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0D7A4E" w14:textId="77777777" w:rsidR="00167298" w:rsidRDefault="00167298" w:rsidP="00167298">
      <w:pPr>
        <w:spacing w:before="0"/>
        <w:ind w:left="-1418" w:right="-1142"/>
      </w:pPr>
      <w:bookmarkStart w:id="0" w:name="_Toc481403241"/>
      <w:r>
        <w:rPr>
          <w:noProof/>
          <w:lang w:val="en-AU" w:eastAsia="en-AU"/>
        </w:rPr>
        <w:drawing>
          <wp:inline distT="0" distB="0" distL="0" distR="0" wp14:anchorId="6CE097DA" wp14:editId="7F2E7E3A">
            <wp:extent cx="7178751" cy="5725053"/>
            <wp:effectExtent l="0" t="0" r="317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AC-connect-am.jpg"/>
                    <pic:cNvPicPr/>
                  </pic:nvPicPr>
                  <pic:blipFill>
                    <a:blip r:embed="rId12">
                      <a:extLst>
                        <a:ext uri="{28A0092B-C50C-407E-A947-70E740481C1C}">
                          <a14:useLocalDpi xmlns:a14="http://schemas.microsoft.com/office/drawing/2010/main" val="0"/>
                        </a:ext>
                      </a:extLst>
                    </a:blip>
                    <a:stretch>
                      <a:fillRect/>
                    </a:stretch>
                  </pic:blipFill>
                  <pic:spPr>
                    <a:xfrm>
                      <a:off x="0" y="0"/>
                      <a:ext cx="7178751" cy="5725053"/>
                    </a:xfrm>
                    <a:prstGeom prst="rect">
                      <a:avLst/>
                    </a:prstGeom>
                  </pic:spPr>
                </pic:pic>
              </a:graphicData>
            </a:graphic>
          </wp:inline>
        </w:drawing>
      </w:r>
    </w:p>
    <w:tbl>
      <w:tblPr>
        <w:tblStyle w:val="TableGrid"/>
        <w:tblW w:w="11336" w:type="dxa"/>
        <w:tblInd w:w="-1418" w:type="dxa"/>
        <w:shd w:val="clear" w:color="auto" w:fill="151E47"/>
        <w:tblLook w:val="04A0" w:firstRow="1" w:lastRow="0" w:firstColumn="1" w:lastColumn="0" w:noHBand="0" w:noVBand="1"/>
      </w:tblPr>
      <w:tblGrid>
        <w:gridCol w:w="11336"/>
      </w:tblGrid>
      <w:tr w:rsidR="00167298" w14:paraId="2AB3174B" w14:textId="77777777" w:rsidTr="007D0DB6">
        <w:trPr>
          <w:trHeight w:val="6470"/>
        </w:trPr>
        <w:tc>
          <w:tcPr>
            <w:tcW w:w="11336" w:type="dxa"/>
            <w:shd w:val="clear" w:color="auto" w:fill="151E47"/>
          </w:tcPr>
          <w:p w14:paraId="5619CD0A" w14:textId="77777777" w:rsidR="00EB0D1E" w:rsidRPr="00EB0D1E" w:rsidRDefault="00EB0D1E" w:rsidP="00EB0D1E">
            <w:pPr>
              <w:pStyle w:val="Title"/>
            </w:pPr>
            <w:r w:rsidRPr="0071059D">
              <w:t>Data Analysis</w:t>
            </w:r>
            <w:r w:rsidR="002762A5">
              <w:t>:</w:t>
            </w:r>
            <w:r w:rsidRPr="0071059D">
              <w:t xml:space="preserve"> </w:t>
            </w:r>
            <w:bookmarkStart w:id="1" w:name="_GoBack"/>
            <w:r w:rsidR="002762A5">
              <w:t xml:space="preserve">THE IMPACT OF </w:t>
            </w:r>
            <w:r w:rsidR="00F81AA7">
              <w:t>senior secondary study choices</w:t>
            </w:r>
            <w:r w:rsidR="002762A5">
              <w:t xml:space="preserve"> ON SUCCESS AT UNIVERSITY</w:t>
            </w:r>
          </w:p>
          <w:bookmarkEnd w:id="1"/>
          <w:p w14:paraId="36DBD625" w14:textId="2BAEB87F" w:rsidR="00214329" w:rsidRDefault="00214329" w:rsidP="00214329">
            <w:pPr>
              <w:pStyle w:val="IntroTitle"/>
              <w:tabs>
                <w:tab w:val="left" w:pos="2439"/>
              </w:tabs>
            </w:pPr>
            <w:r>
              <w:t xml:space="preserve">Anthony Manny, Helen Tam, Robert Lipka </w:t>
            </w:r>
            <w:r w:rsidR="00A358C4">
              <w:t>and</w:t>
            </w:r>
            <w:r>
              <w:t xml:space="preserve"> </w:t>
            </w:r>
            <w:r w:rsidR="00C6229D">
              <w:t>Zhizhou</w:t>
            </w:r>
            <w:r>
              <w:t xml:space="preserve"> Yin</w:t>
            </w:r>
          </w:p>
        </w:tc>
      </w:tr>
    </w:tbl>
    <w:p w14:paraId="33916785" w14:textId="77777777" w:rsidR="0064655C" w:rsidRPr="00991A6E" w:rsidRDefault="0064655C" w:rsidP="00686DDE">
      <w:pPr>
        <w:spacing w:before="0"/>
        <w:sectPr w:rsidR="0064655C" w:rsidRPr="00991A6E" w:rsidSect="007D0DB6">
          <w:headerReference w:type="default" r:id="rId13"/>
          <w:footerReference w:type="default" r:id="rId14"/>
          <w:headerReference w:type="first" r:id="rId15"/>
          <w:type w:val="continuous"/>
          <w:pgSz w:w="11900" w:h="16840" w:code="192"/>
          <w:pgMar w:top="284" w:right="1418" w:bottom="284" w:left="1701" w:header="284" w:footer="112" w:gutter="0"/>
          <w:pgNumType w:start="1"/>
          <w:cols w:space="720"/>
          <w:titlePg/>
          <w:docGrid w:linePitch="360"/>
        </w:sectPr>
      </w:pPr>
    </w:p>
    <w:p w14:paraId="2BA9644D" w14:textId="77777777" w:rsidR="001F08BA" w:rsidRDefault="00274349" w:rsidP="004B3E39">
      <w:pPr>
        <w:pStyle w:val="Heading0"/>
        <w:rPr>
          <w:noProof/>
        </w:rPr>
      </w:pPr>
      <w:bookmarkStart w:id="2" w:name="_Toc515894243"/>
      <w:bookmarkStart w:id="3" w:name="_Toc515894405"/>
      <w:bookmarkStart w:id="4" w:name="_Toc515896496"/>
      <w:bookmarkStart w:id="5" w:name="_Toc519854347"/>
      <w:bookmarkStart w:id="6" w:name="_Toc18068423"/>
      <w:bookmarkStart w:id="7" w:name="_Toc18479011"/>
      <w:bookmarkStart w:id="8" w:name="_Toc18488888"/>
      <w:bookmarkStart w:id="9" w:name="_Toc18671980"/>
      <w:bookmarkStart w:id="10" w:name="_Toc18672380"/>
      <w:bookmarkStart w:id="11" w:name="_Toc18672928"/>
      <w:bookmarkStart w:id="12" w:name="_Toc19196234"/>
      <w:bookmarkStart w:id="13" w:name="_Toc20247594"/>
      <w:bookmarkStart w:id="14" w:name="_Toc20247741"/>
      <w:bookmarkStart w:id="15" w:name="_Toc20749385"/>
      <w:bookmarkStart w:id="16" w:name="_Toc22896420"/>
      <w:bookmarkStart w:id="17" w:name="_Toc22896561"/>
      <w:bookmarkStart w:id="18" w:name="_Toc22909043"/>
      <w:bookmarkStart w:id="19" w:name="_Toc31462380"/>
      <w:bookmarkStart w:id="20" w:name="_Toc31917430"/>
      <w:bookmarkStart w:id="21" w:name="_Toc32233623"/>
      <w:bookmarkEnd w:id="0"/>
      <w:r>
        <w:lastRenderedPageBreak/>
        <w:t>Table of contents</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r w:rsidR="00CC6996">
        <w:rPr>
          <w:b/>
        </w:rPr>
        <w:fldChar w:fldCharType="begin"/>
      </w:r>
      <w:r w:rsidR="00CC6996">
        <w:rPr>
          <w:b/>
        </w:rPr>
        <w:instrText xml:space="preserve"> TOC \o "1-3" \h \z \u </w:instrText>
      </w:r>
      <w:r w:rsidR="00CC6996">
        <w:rPr>
          <w:b/>
        </w:rPr>
        <w:fldChar w:fldCharType="separate"/>
      </w:r>
    </w:p>
    <w:p w14:paraId="0271108D" w14:textId="6F8E2B6A" w:rsidR="001F08BA" w:rsidRDefault="00565771">
      <w:pPr>
        <w:pStyle w:val="TOC1"/>
        <w:tabs>
          <w:tab w:val="left" w:pos="992"/>
        </w:tabs>
        <w:rPr>
          <w:rFonts w:asciiTheme="minorHAnsi" w:hAnsiTheme="minorHAnsi"/>
          <w:b w:val="0"/>
          <w:noProof/>
          <w:color w:val="auto"/>
          <w:sz w:val="22"/>
          <w:szCs w:val="22"/>
          <w:lang w:val="en-AU" w:eastAsia="en-AU"/>
        </w:rPr>
      </w:pPr>
      <w:hyperlink w:anchor="_Toc32233624" w:history="1">
        <w:r w:rsidR="001F08BA" w:rsidRPr="005A393C">
          <w:rPr>
            <w:rStyle w:val="Hyperlink"/>
            <w:noProof/>
          </w:rPr>
          <w:t>1</w:t>
        </w:r>
        <w:r w:rsidR="001F08BA">
          <w:rPr>
            <w:rFonts w:asciiTheme="minorHAnsi" w:hAnsiTheme="minorHAnsi"/>
            <w:b w:val="0"/>
            <w:noProof/>
            <w:color w:val="auto"/>
            <w:sz w:val="22"/>
            <w:szCs w:val="22"/>
            <w:lang w:val="en-AU" w:eastAsia="en-AU"/>
          </w:rPr>
          <w:tab/>
        </w:r>
        <w:r w:rsidR="001F08BA" w:rsidRPr="005A393C">
          <w:rPr>
            <w:rStyle w:val="Hyperlink"/>
            <w:noProof/>
          </w:rPr>
          <w:t>Executive Summary</w:t>
        </w:r>
        <w:r w:rsidR="001F08BA">
          <w:rPr>
            <w:noProof/>
            <w:webHidden/>
          </w:rPr>
          <w:tab/>
        </w:r>
        <w:r w:rsidR="001F08BA">
          <w:rPr>
            <w:noProof/>
            <w:webHidden/>
          </w:rPr>
          <w:fldChar w:fldCharType="begin"/>
        </w:r>
        <w:r w:rsidR="001F08BA">
          <w:rPr>
            <w:noProof/>
            <w:webHidden/>
          </w:rPr>
          <w:instrText xml:space="preserve"> PAGEREF _Toc32233624 \h </w:instrText>
        </w:r>
        <w:r w:rsidR="001F08BA">
          <w:rPr>
            <w:noProof/>
            <w:webHidden/>
          </w:rPr>
        </w:r>
        <w:r w:rsidR="001F08BA">
          <w:rPr>
            <w:noProof/>
            <w:webHidden/>
          </w:rPr>
          <w:fldChar w:fldCharType="separate"/>
        </w:r>
        <w:r w:rsidR="00E84E10">
          <w:rPr>
            <w:noProof/>
            <w:webHidden/>
          </w:rPr>
          <w:t>2</w:t>
        </w:r>
        <w:r w:rsidR="001F08BA">
          <w:rPr>
            <w:noProof/>
            <w:webHidden/>
          </w:rPr>
          <w:fldChar w:fldCharType="end"/>
        </w:r>
      </w:hyperlink>
    </w:p>
    <w:p w14:paraId="4694ABBE" w14:textId="18EDADAE" w:rsidR="001F08BA" w:rsidRDefault="00565771">
      <w:pPr>
        <w:pStyle w:val="TOC1"/>
        <w:tabs>
          <w:tab w:val="left" w:pos="992"/>
        </w:tabs>
        <w:rPr>
          <w:rFonts w:asciiTheme="minorHAnsi" w:hAnsiTheme="minorHAnsi"/>
          <w:b w:val="0"/>
          <w:noProof/>
          <w:color w:val="auto"/>
          <w:sz w:val="22"/>
          <w:szCs w:val="22"/>
          <w:lang w:val="en-AU" w:eastAsia="en-AU"/>
        </w:rPr>
      </w:pPr>
      <w:hyperlink w:anchor="_Toc32233625" w:history="1">
        <w:r w:rsidR="001F08BA" w:rsidRPr="005A393C">
          <w:rPr>
            <w:rStyle w:val="Hyperlink"/>
            <w:noProof/>
          </w:rPr>
          <w:t>2</w:t>
        </w:r>
        <w:r w:rsidR="001F08BA">
          <w:rPr>
            <w:rFonts w:asciiTheme="minorHAnsi" w:hAnsiTheme="minorHAnsi"/>
            <w:b w:val="0"/>
            <w:noProof/>
            <w:color w:val="auto"/>
            <w:sz w:val="22"/>
            <w:szCs w:val="22"/>
            <w:lang w:val="en-AU" w:eastAsia="en-AU"/>
          </w:rPr>
          <w:tab/>
        </w:r>
        <w:r w:rsidR="001F08BA" w:rsidRPr="005A393C">
          <w:rPr>
            <w:rStyle w:val="Hyperlink"/>
            <w:noProof/>
          </w:rPr>
          <w:t>Introduction</w:t>
        </w:r>
        <w:r w:rsidR="001F08BA">
          <w:rPr>
            <w:noProof/>
            <w:webHidden/>
          </w:rPr>
          <w:tab/>
        </w:r>
        <w:r w:rsidR="001F08BA">
          <w:rPr>
            <w:noProof/>
            <w:webHidden/>
          </w:rPr>
          <w:fldChar w:fldCharType="begin"/>
        </w:r>
        <w:r w:rsidR="001F08BA">
          <w:rPr>
            <w:noProof/>
            <w:webHidden/>
          </w:rPr>
          <w:instrText xml:space="preserve"> PAGEREF _Toc32233625 \h </w:instrText>
        </w:r>
        <w:r w:rsidR="001F08BA">
          <w:rPr>
            <w:noProof/>
            <w:webHidden/>
          </w:rPr>
        </w:r>
        <w:r w:rsidR="001F08BA">
          <w:rPr>
            <w:noProof/>
            <w:webHidden/>
          </w:rPr>
          <w:fldChar w:fldCharType="separate"/>
        </w:r>
        <w:r w:rsidR="00E84E10">
          <w:rPr>
            <w:noProof/>
            <w:webHidden/>
          </w:rPr>
          <w:t>3</w:t>
        </w:r>
        <w:r w:rsidR="001F08BA">
          <w:rPr>
            <w:noProof/>
            <w:webHidden/>
          </w:rPr>
          <w:fldChar w:fldCharType="end"/>
        </w:r>
      </w:hyperlink>
    </w:p>
    <w:p w14:paraId="508D6C8B" w14:textId="583911A2" w:rsidR="001F08BA" w:rsidRDefault="00565771">
      <w:pPr>
        <w:pStyle w:val="TOC2"/>
        <w:tabs>
          <w:tab w:val="left" w:pos="992"/>
        </w:tabs>
        <w:rPr>
          <w:color w:val="auto"/>
          <w:sz w:val="22"/>
          <w:szCs w:val="22"/>
          <w:lang w:val="en-AU" w:eastAsia="en-AU"/>
        </w:rPr>
      </w:pPr>
      <w:hyperlink w:anchor="_Toc32233626" w:history="1">
        <w:r w:rsidR="001F08BA" w:rsidRPr="005A393C">
          <w:rPr>
            <w:rStyle w:val="Hyperlink"/>
          </w:rPr>
          <w:t>2.1</w:t>
        </w:r>
        <w:r w:rsidR="001F08BA">
          <w:rPr>
            <w:color w:val="auto"/>
            <w:sz w:val="22"/>
            <w:szCs w:val="22"/>
            <w:lang w:val="en-AU" w:eastAsia="en-AU"/>
          </w:rPr>
          <w:tab/>
        </w:r>
        <w:r w:rsidR="001F08BA" w:rsidRPr="005A393C">
          <w:rPr>
            <w:rStyle w:val="Hyperlink"/>
          </w:rPr>
          <w:t>Definitions and background</w:t>
        </w:r>
        <w:r w:rsidR="001F08BA">
          <w:rPr>
            <w:webHidden/>
          </w:rPr>
          <w:tab/>
        </w:r>
        <w:r w:rsidR="001F08BA">
          <w:rPr>
            <w:webHidden/>
          </w:rPr>
          <w:fldChar w:fldCharType="begin"/>
        </w:r>
        <w:r w:rsidR="001F08BA">
          <w:rPr>
            <w:webHidden/>
          </w:rPr>
          <w:instrText xml:space="preserve"> PAGEREF _Toc32233626 \h </w:instrText>
        </w:r>
        <w:r w:rsidR="001F08BA">
          <w:rPr>
            <w:webHidden/>
          </w:rPr>
        </w:r>
        <w:r w:rsidR="001F08BA">
          <w:rPr>
            <w:webHidden/>
          </w:rPr>
          <w:fldChar w:fldCharType="separate"/>
        </w:r>
        <w:r w:rsidR="00E84E10">
          <w:rPr>
            <w:webHidden/>
          </w:rPr>
          <w:t>3</w:t>
        </w:r>
        <w:r w:rsidR="001F08BA">
          <w:rPr>
            <w:webHidden/>
          </w:rPr>
          <w:fldChar w:fldCharType="end"/>
        </w:r>
      </w:hyperlink>
    </w:p>
    <w:p w14:paraId="5C89FD24" w14:textId="12BBEE93" w:rsidR="001F08BA" w:rsidRDefault="00565771">
      <w:pPr>
        <w:pStyle w:val="TOC3"/>
        <w:tabs>
          <w:tab w:val="left" w:pos="1815"/>
          <w:tab w:val="right" w:leader="dot" w:pos="8771"/>
        </w:tabs>
        <w:rPr>
          <w:noProof/>
          <w:color w:val="auto"/>
          <w:sz w:val="22"/>
          <w:szCs w:val="22"/>
          <w:lang w:val="en-AU" w:eastAsia="en-AU"/>
        </w:rPr>
      </w:pPr>
      <w:hyperlink w:anchor="_Toc32233627" w:history="1">
        <w:r w:rsidR="001F08BA" w:rsidRPr="005A393C">
          <w:rPr>
            <w:rStyle w:val="Hyperlink"/>
            <w:noProof/>
          </w:rPr>
          <w:t>2.1.1</w:t>
        </w:r>
        <w:r w:rsidR="001F08BA">
          <w:rPr>
            <w:noProof/>
            <w:color w:val="auto"/>
            <w:sz w:val="22"/>
            <w:szCs w:val="22"/>
            <w:lang w:val="en-AU" w:eastAsia="en-AU"/>
          </w:rPr>
          <w:tab/>
        </w:r>
        <w:r w:rsidR="001F08BA" w:rsidRPr="005A393C">
          <w:rPr>
            <w:rStyle w:val="Hyperlink"/>
            <w:noProof/>
          </w:rPr>
          <w:t>Defining success</w:t>
        </w:r>
        <w:r w:rsidR="001F08BA">
          <w:rPr>
            <w:noProof/>
            <w:webHidden/>
          </w:rPr>
          <w:tab/>
        </w:r>
        <w:r w:rsidR="001F08BA">
          <w:rPr>
            <w:noProof/>
            <w:webHidden/>
          </w:rPr>
          <w:fldChar w:fldCharType="begin"/>
        </w:r>
        <w:r w:rsidR="001F08BA">
          <w:rPr>
            <w:noProof/>
            <w:webHidden/>
          </w:rPr>
          <w:instrText xml:space="preserve"> PAGEREF _Toc32233627 \h </w:instrText>
        </w:r>
        <w:r w:rsidR="001F08BA">
          <w:rPr>
            <w:noProof/>
            <w:webHidden/>
          </w:rPr>
        </w:r>
        <w:r w:rsidR="001F08BA">
          <w:rPr>
            <w:noProof/>
            <w:webHidden/>
          </w:rPr>
          <w:fldChar w:fldCharType="separate"/>
        </w:r>
        <w:r w:rsidR="00E84E10">
          <w:rPr>
            <w:noProof/>
            <w:webHidden/>
          </w:rPr>
          <w:t>3</w:t>
        </w:r>
        <w:r w:rsidR="001F08BA">
          <w:rPr>
            <w:noProof/>
            <w:webHidden/>
          </w:rPr>
          <w:fldChar w:fldCharType="end"/>
        </w:r>
      </w:hyperlink>
    </w:p>
    <w:p w14:paraId="34C13674" w14:textId="270D5DFF" w:rsidR="001F08BA" w:rsidRDefault="00565771">
      <w:pPr>
        <w:pStyle w:val="TOC3"/>
        <w:tabs>
          <w:tab w:val="left" w:pos="1815"/>
          <w:tab w:val="right" w:leader="dot" w:pos="8771"/>
        </w:tabs>
        <w:rPr>
          <w:noProof/>
          <w:color w:val="auto"/>
          <w:sz w:val="22"/>
          <w:szCs w:val="22"/>
          <w:lang w:val="en-AU" w:eastAsia="en-AU"/>
        </w:rPr>
      </w:pPr>
      <w:hyperlink w:anchor="_Toc32233628" w:history="1">
        <w:r w:rsidR="001F08BA" w:rsidRPr="005A393C">
          <w:rPr>
            <w:rStyle w:val="Hyperlink"/>
            <w:noProof/>
          </w:rPr>
          <w:t>2.1.2</w:t>
        </w:r>
        <w:r w:rsidR="001F08BA">
          <w:rPr>
            <w:noProof/>
            <w:color w:val="auto"/>
            <w:sz w:val="22"/>
            <w:szCs w:val="22"/>
            <w:lang w:val="en-AU" w:eastAsia="en-AU"/>
          </w:rPr>
          <w:tab/>
        </w:r>
        <w:r w:rsidR="001F08BA" w:rsidRPr="005A393C">
          <w:rPr>
            <w:rStyle w:val="Hyperlink"/>
            <w:noProof/>
          </w:rPr>
          <w:t>The HSC</w:t>
        </w:r>
        <w:r w:rsidR="001F08BA">
          <w:rPr>
            <w:noProof/>
            <w:webHidden/>
          </w:rPr>
          <w:tab/>
        </w:r>
        <w:r w:rsidR="001F08BA">
          <w:rPr>
            <w:noProof/>
            <w:webHidden/>
          </w:rPr>
          <w:fldChar w:fldCharType="begin"/>
        </w:r>
        <w:r w:rsidR="001F08BA">
          <w:rPr>
            <w:noProof/>
            <w:webHidden/>
          </w:rPr>
          <w:instrText xml:space="preserve"> PAGEREF _Toc32233628 \h </w:instrText>
        </w:r>
        <w:r w:rsidR="001F08BA">
          <w:rPr>
            <w:noProof/>
            <w:webHidden/>
          </w:rPr>
        </w:r>
        <w:r w:rsidR="001F08BA">
          <w:rPr>
            <w:noProof/>
            <w:webHidden/>
          </w:rPr>
          <w:fldChar w:fldCharType="separate"/>
        </w:r>
        <w:r w:rsidR="00E84E10">
          <w:rPr>
            <w:noProof/>
            <w:webHidden/>
          </w:rPr>
          <w:t>4</w:t>
        </w:r>
        <w:r w:rsidR="001F08BA">
          <w:rPr>
            <w:noProof/>
            <w:webHidden/>
          </w:rPr>
          <w:fldChar w:fldCharType="end"/>
        </w:r>
      </w:hyperlink>
    </w:p>
    <w:p w14:paraId="7352DAF3" w14:textId="76AF62FA" w:rsidR="001F08BA" w:rsidRDefault="00565771">
      <w:pPr>
        <w:pStyle w:val="TOC3"/>
        <w:tabs>
          <w:tab w:val="left" w:pos="1815"/>
          <w:tab w:val="right" w:leader="dot" w:pos="8771"/>
        </w:tabs>
        <w:rPr>
          <w:noProof/>
          <w:color w:val="auto"/>
          <w:sz w:val="22"/>
          <w:szCs w:val="22"/>
          <w:lang w:val="en-AU" w:eastAsia="en-AU"/>
        </w:rPr>
      </w:pPr>
      <w:hyperlink w:anchor="_Toc32233629" w:history="1">
        <w:r w:rsidR="001F08BA" w:rsidRPr="005A393C">
          <w:rPr>
            <w:rStyle w:val="Hyperlink"/>
            <w:noProof/>
          </w:rPr>
          <w:t>2.1.3</w:t>
        </w:r>
        <w:r w:rsidR="001F08BA">
          <w:rPr>
            <w:noProof/>
            <w:color w:val="auto"/>
            <w:sz w:val="22"/>
            <w:szCs w:val="22"/>
            <w:lang w:val="en-AU" w:eastAsia="en-AU"/>
          </w:rPr>
          <w:tab/>
        </w:r>
        <w:r w:rsidR="001F08BA" w:rsidRPr="005A393C">
          <w:rPr>
            <w:rStyle w:val="Hyperlink"/>
            <w:noProof/>
          </w:rPr>
          <w:t>The ATAR</w:t>
        </w:r>
        <w:r w:rsidR="001F08BA">
          <w:rPr>
            <w:noProof/>
            <w:webHidden/>
          </w:rPr>
          <w:tab/>
        </w:r>
        <w:r w:rsidR="001F08BA">
          <w:rPr>
            <w:noProof/>
            <w:webHidden/>
          </w:rPr>
          <w:fldChar w:fldCharType="begin"/>
        </w:r>
        <w:r w:rsidR="001F08BA">
          <w:rPr>
            <w:noProof/>
            <w:webHidden/>
          </w:rPr>
          <w:instrText xml:space="preserve"> PAGEREF _Toc32233629 \h </w:instrText>
        </w:r>
        <w:r w:rsidR="001F08BA">
          <w:rPr>
            <w:noProof/>
            <w:webHidden/>
          </w:rPr>
        </w:r>
        <w:r w:rsidR="001F08BA">
          <w:rPr>
            <w:noProof/>
            <w:webHidden/>
          </w:rPr>
          <w:fldChar w:fldCharType="separate"/>
        </w:r>
        <w:r w:rsidR="00E84E10">
          <w:rPr>
            <w:noProof/>
            <w:webHidden/>
          </w:rPr>
          <w:t>4</w:t>
        </w:r>
        <w:r w:rsidR="001F08BA">
          <w:rPr>
            <w:noProof/>
            <w:webHidden/>
          </w:rPr>
          <w:fldChar w:fldCharType="end"/>
        </w:r>
      </w:hyperlink>
    </w:p>
    <w:p w14:paraId="4CA6A22C" w14:textId="4417D98C" w:rsidR="001F08BA" w:rsidRDefault="00565771">
      <w:pPr>
        <w:pStyle w:val="TOC2"/>
        <w:tabs>
          <w:tab w:val="left" w:pos="992"/>
        </w:tabs>
        <w:rPr>
          <w:color w:val="auto"/>
          <w:sz w:val="22"/>
          <w:szCs w:val="22"/>
          <w:lang w:val="en-AU" w:eastAsia="en-AU"/>
        </w:rPr>
      </w:pPr>
      <w:hyperlink w:anchor="_Toc32233630" w:history="1">
        <w:r w:rsidR="001F08BA" w:rsidRPr="005A393C">
          <w:rPr>
            <w:rStyle w:val="Hyperlink"/>
          </w:rPr>
          <w:t>2.2</w:t>
        </w:r>
        <w:r w:rsidR="001F08BA">
          <w:rPr>
            <w:color w:val="auto"/>
            <w:sz w:val="22"/>
            <w:szCs w:val="22"/>
            <w:lang w:val="en-AU" w:eastAsia="en-AU"/>
          </w:rPr>
          <w:tab/>
        </w:r>
        <w:r w:rsidR="001F08BA" w:rsidRPr="005A393C">
          <w:rPr>
            <w:rStyle w:val="Hyperlink"/>
          </w:rPr>
          <w:t>Pathways to university</w:t>
        </w:r>
        <w:r w:rsidR="001F08BA">
          <w:rPr>
            <w:webHidden/>
          </w:rPr>
          <w:tab/>
        </w:r>
        <w:r w:rsidR="001F08BA">
          <w:rPr>
            <w:webHidden/>
          </w:rPr>
          <w:fldChar w:fldCharType="begin"/>
        </w:r>
        <w:r w:rsidR="001F08BA">
          <w:rPr>
            <w:webHidden/>
          </w:rPr>
          <w:instrText xml:space="preserve"> PAGEREF _Toc32233630 \h </w:instrText>
        </w:r>
        <w:r w:rsidR="001F08BA">
          <w:rPr>
            <w:webHidden/>
          </w:rPr>
        </w:r>
        <w:r w:rsidR="001F08BA">
          <w:rPr>
            <w:webHidden/>
          </w:rPr>
          <w:fldChar w:fldCharType="separate"/>
        </w:r>
        <w:r w:rsidR="00E84E10">
          <w:rPr>
            <w:webHidden/>
          </w:rPr>
          <w:t>5</w:t>
        </w:r>
        <w:r w:rsidR="001F08BA">
          <w:rPr>
            <w:webHidden/>
          </w:rPr>
          <w:fldChar w:fldCharType="end"/>
        </w:r>
      </w:hyperlink>
    </w:p>
    <w:p w14:paraId="2FA8629A" w14:textId="73373C73" w:rsidR="001F08BA" w:rsidRDefault="00565771">
      <w:pPr>
        <w:pStyle w:val="TOC2"/>
        <w:tabs>
          <w:tab w:val="left" w:pos="992"/>
        </w:tabs>
        <w:rPr>
          <w:color w:val="auto"/>
          <w:sz w:val="22"/>
          <w:szCs w:val="22"/>
          <w:lang w:val="en-AU" w:eastAsia="en-AU"/>
        </w:rPr>
      </w:pPr>
      <w:hyperlink w:anchor="_Toc32233631" w:history="1">
        <w:r w:rsidR="001F08BA" w:rsidRPr="005A393C">
          <w:rPr>
            <w:rStyle w:val="Hyperlink"/>
          </w:rPr>
          <w:t>2.3</w:t>
        </w:r>
        <w:r w:rsidR="001F08BA">
          <w:rPr>
            <w:color w:val="auto"/>
            <w:sz w:val="22"/>
            <w:szCs w:val="22"/>
            <w:lang w:val="en-AU" w:eastAsia="en-AU"/>
          </w:rPr>
          <w:tab/>
        </w:r>
        <w:r w:rsidR="001F08BA" w:rsidRPr="005A393C">
          <w:rPr>
            <w:rStyle w:val="Hyperlink"/>
          </w:rPr>
          <w:t>HSC Subjects and Key Learning Area trends</w:t>
        </w:r>
        <w:r w:rsidR="001F08BA">
          <w:rPr>
            <w:webHidden/>
          </w:rPr>
          <w:tab/>
        </w:r>
        <w:r w:rsidR="001F08BA">
          <w:rPr>
            <w:webHidden/>
          </w:rPr>
          <w:fldChar w:fldCharType="begin"/>
        </w:r>
        <w:r w:rsidR="001F08BA">
          <w:rPr>
            <w:webHidden/>
          </w:rPr>
          <w:instrText xml:space="preserve"> PAGEREF _Toc32233631 \h </w:instrText>
        </w:r>
        <w:r w:rsidR="001F08BA">
          <w:rPr>
            <w:webHidden/>
          </w:rPr>
        </w:r>
        <w:r w:rsidR="001F08BA">
          <w:rPr>
            <w:webHidden/>
          </w:rPr>
          <w:fldChar w:fldCharType="separate"/>
        </w:r>
        <w:r w:rsidR="00E84E10">
          <w:rPr>
            <w:webHidden/>
          </w:rPr>
          <w:t>7</w:t>
        </w:r>
        <w:r w:rsidR="001F08BA">
          <w:rPr>
            <w:webHidden/>
          </w:rPr>
          <w:fldChar w:fldCharType="end"/>
        </w:r>
      </w:hyperlink>
    </w:p>
    <w:p w14:paraId="69DB8802" w14:textId="7118F6B1" w:rsidR="001F08BA" w:rsidRDefault="00565771">
      <w:pPr>
        <w:pStyle w:val="TOC2"/>
        <w:tabs>
          <w:tab w:val="left" w:pos="992"/>
        </w:tabs>
        <w:rPr>
          <w:color w:val="auto"/>
          <w:sz w:val="22"/>
          <w:szCs w:val="22"/>
          <w:lang w:val="en-AU" w:eastAsia="en-AU"/>
        </w:rPr>
      </w:pPr>
      <w:hyperlink w:anchor="_Toc32233632" w:history="1">
        <w:r w:rsidR="001F08BA" w:rsidRPr="005A393C">
          <w:rPr>
            <w:rStyle w:val="Hyperlink"/>
          </w:rPr>
          <w:t>2.4</w:t>
        </w:r>
        <w:r w:rsidR="001F08BA">
          <w:rPr>
            <w:color w:val="auto"/>
            <w:sz w:val="22"/>
            <w:szCs w:val="22"/>
            <w:lang w:val="en-AU" w:eastAsia="en-AU"/>
          </w:rPr>
          <w:tab/>
        </w:r>
        <w:r w:rsidR="001F08BA" w:rsidRPr="005A393C">
          <w:rPr>
            <w:rStyle w:val="Hyperlink"/>
          </w:rPr>
          <w:t>First-year university Field of Study trends</w:t>
        </w:r>
        <w:r w:rsidR="001F08BA">
          <w:rPr>
            <w:webHidden/>
          </w:rPr>
          <w:tab/>
        </w:r>
        <w:r w:rsidR="001F08BA">
          <w:rPr>
            <w:webHidden/>
          </w:rPr>
          <w:fldChar w:fldCharType="begin"/>
        </w:r>
        <w:r w:rsidR="001F08BA">
          <w:rPr>
            <w:webHidden/>
          </w:rPr>
          <w:instrText xml:space="preserve"> PAGEREF _Toc32233632 \h </w:instrText>
        </w:r>
        <w:r w:rsidR="001F08BA">
          <w:rPr>
            <w:webHidden/>
          </w:rPr>
        </w:r>
        <w:r w:rsidR="001F08BA">
          <w:rPr>
            <w:webHidden/>
          </w:rPr>
          <w:fldChar w:fldCharType="separate"/>
        </w:r>
        <w:r w:rsidR="00E84E10">
          <w:rPr>
            <w:webHidden/>
          </w:rPr>
          <w:t>14</w:t>
        </w:r>
        <w:r w:rsidR="001F08BA">
          <w:rPr>
            <w:webHidden/>
          </w:rPr>
          <w:fldChar w:fldCharType="end"/>
        </w:r>
      </w:hyperlink>
    </w:p>
    <w:p w14:paraId="25FD9B4E" w14:textId="1A439E70" w:rsidR="001F08BA" w:rsidRDefault="00565771">
      <w:pPr>
        <w:pStyle w:val="TOC1"/>
        <w:tabs>
          <w:tab w:val="left" w:pos="992"/>
        </w:tabs>
        <w:rPr>
          <w:rFonts w:asciiTheme="minorHAnsi" w:hAnsiTheme="minorHAnsi"/>
          <w:b w:val="0"/>
          <w:noProof/>
          <w:color w:val="auto"/>
          <w:sz w:val="22"/>
          <w:szCs w:val="22"/>
          <w:lang w:val="en-AU" w:eastAsia="en-AU"/>
        </w:rPr>
      </w:pPr>
      <w:hyperlink w:anchor="_Toc32233633" w:history="1">
        <w:r w:rsidR="001F08BA" w:rsidRPr="005A393C">
          <w:rPr>
            <w:rStyle w:val="Hyperlink"/>
            <w:noProof/>
          </w:rPr>
          <w:t>3</w:t>
        </w:r>
        <w:r w:rsidR="001F08BA">
          <w:rPr>
            <w:rFonts w:asciiTheme="minorHAnsi" w:hAnsiTheme="minorHAnsi"/>
            <w:b w:val="0"/>
            <w:noProof/>
            <w:color w:val="auto"/>
            <w:sz w:val="22"/>
            <w:szCs w:val="22"/>
            <w:lang w:val="en-AU" w:eastAsia="en-AU"/>
          </w:rPr>
          <w:tab/>
        </w:r>
        <w:r w:rsidR="001F08BA" w:rsidRPr="005A393C">
          <w:rPr>
            <w:rStyle w:val="Hyperlink"/>
            <w:noProof/>
          </w:rPr>
          <w:t>Analysis</w:t>
        </w:r>
        <w:r w:rsidR="001F08BA">
          <w:rPr>
            <w:noProof/>
            <w:webHidden/>
          </w:rPr>
          <w:tab/>
        </w:r>
        <w:r w:rsidR="001F08BA">
          <w:rPr>
            <w:noProof/>
            <w:webHidden/>
          </w:rPr>
          <w:fldChar w:fldCharType="begin"/>
        </w:r>
        <w:r w:rsidR="001F08BA">
          <w:rPr>
            <w:noProof/>
            <w:webHidden/>
          </w:rPr>
          <w:instrText xml:space="preserve"> PAGEREF _Toc32233633 \h </w:instrText>
        </w:r>
        <w:r w:rsidR="001F08BA">
          <w:rPr>
            <w:noProof/>
            <w:webHidden/>
          </w:rPr>
        </w:r>
        <w:r w:rsidR="001F08BA">
          <w:rPr>
            <w:noProof/>
            <w:webHidden/>
          </w:rPr>
          <w:fldChar w:fldCharType="separate"/>
        </w:r>
        <w:r w:rsidR="00E84E10">
          <w:rPr>
            <w:noProof/>
            <w:webHidden/>
          </w:rPr>
          <w:t>15</w:t>
        </w:r>
        <w:r w:rsidR="001F08BA">
          <w:rPr>
            <w:noProof/>
            <w:webHidden/>
          </w:rPr>
          <w:fldChar w:fldCharType="end"/>
        </w:r>
      </w:hyperlink>
    </w:p>
    <w:p w14:paraId="0D3BCC5E" w14:textId="449D3805" w:rsidR="001F08BA" w:rsidRDefault="00565771">
      <w:pPr>
        <w:pStyle w:val="TOC2"/>
        <w:tabs>
          <w:tab w:val="left" w:pos="992"/>
        </w:tabs>
        <w:rPr>
          <w:color w:val="auto"/>
          <w:sz w:val="22"/>
          <w:szCs w:val="22"/>
          <w:lang w:val="en-AU" w:eastAsia="en-AU"/>
        </w:rPr>
      </w:pPr>
      <w:hyperlink w:anchor="_Toc32233634" w:history="1">
        <w:r w:rsidR="001F08BA" w:rsidRPr="005A393C">
          <w:rPr>
            <w:rStyle w:val="Hyperlink"/>
          </w:rPr>
          <w:t>3.1</w:t>
        </w:r>
        <w:r w:rsidR="001F08BA">
          <w:rPr>
            <w:color w:val="auto"/>
            <w:sz w:val="22"/>
            <w:szCs w:val="22"/>
            <w:lang w:val="en-AU" w:eastAsia="en-AU"/>
          </w:rPr>
          <w:tab/>
        </w:r>
        <w:r w:rsidR="001F08BA" w:rsidRPr="005A393C">
          <w:rPr>
            <w:rStyle w:val="Hyperlink"/>
          </w:rPr>
          <w:t>The relationship between HSC subjects, KLAs and the ATAR</w:t>
        </w:r>
        <w:r w:rsidR="001F08BA">
          <w:rPr>
            <w:webHidden/>
          </w:rPr>
          <w:tab/>
        </w:r>
        <w:r w:rsidR="001F08BA">
          <w:rPr>
            <w:webHidden/>
          </w:rPr>
          <w:fldChar w:fldCharType="begin"/>
        </w:r>
        <w:r w:rsidR="001F08BA">
          <w:rPr>
            <w:webHidden/>
          </w:rPr>
          <w:instrText xml:space="preserve"> PAGEREF _Toc32233634 \h </w:instrText>
        </w:r>
        <w:r w:rsidR="001F08BA">
          <w:rPr>
            <w:webHidden/>
          </w:rPr>
        </w:r>
        <w:r w:rsidR="001F08BA">
          <w:rPr>
            <w:webHidden/>
          </w:rPr>
          <w:fldChar w:fldCharType="separate"/>
        </w:r>
        <w:r w:rsidR="00E84E10">
          <w:rPr>
            <w:webHidden/>
          </w:rPr>
          <w:t>16</w:t>
        </w:r>
        <w:r w:rsidR="001F08BA">
          <w:rPr>
            <w:webHidden/>
          </w:rPr>
          <w:fldChar w:fldCharType="end"/>
        </w:r>
      </w:hyperlink>
    </w:p>
    <w:p w14:paraId="4A1BDB22" w14:textId="2F6456E2" w:rsidR="001F08BA" w:rsidRDefault="00565771">
      <w:pPr>
        <w:pStyle w:val="TOC2"/>
        <w:tabs>
          <w:tab w:val="left" w:pos="992"/>
        </w:tabs>
        <w:rPr>
          <w:color w:val="auto"/>
          <w:sz w:val="22"/>
          <w:szCs w:val="22"/>
          <w:lang w:val="en-AU" w:eastAsia="en-AU"/>
        </w:rPr>
      </w:pPr>
      <w:hyperlink w:anchor="_Toc32233635" w:history="1">
        <w:r w:rsidR="001F08BA" w:rsidRPr="005A393C">
          <w:rPr>
            <w:rStyle w:val="Hyperlink"/>
          </w:rPr>
          <w:t>3.2</w:t>
        </w:r>
        <w:r w:rsidR="001F08BA">
          <w:rPr>
            <w:color w:val="auto"/>
            <w:sz w:val="22"/>
            <w:szCs w:val="22"/>
            <w:lang w:val="en-AU" w:eastAsia="en-AU"/>
          </w:rPr>
          <w:tab/>
        </w:r>
        <w:r w:rsidR="001F08BA" w:rsidRPr="005A393C">
          <w:rPr>
            <w:rStyle w:val="Hyperlink"/>
          </w:rPr>
          <w:t>The relationship between HSC study patterns and FOS at university</w:t>
        </w:r>
        <w:r w:rsidR="001F08BA">
          <w:rPr>
            <w:webHidden/>
          </w:rPr>
          <w:tab/>
        </w:r>
        <w:r w:rsidR="001F08BA">
          <w:rPr>
            <w:webHidden/>
          </w:rPr>
          <w:fldChar w:fldCharType="begin"/>
        </w:r>
        <w:r w:rsidR="001F08BA">
          <w:rPr>
            <w:webHidden/>
          </w:rPr>
          <w:instrText xml:space="preserve"> PAGEREF _Toc32233635 \h </w:instrText>
        </w:r>
        <w:r w:rsidR="001F08BA">
          <w:rPr>
            <w:webHidden/>
          </w:rPr>
        </w:r>
        <w:r w:rsidR="001F08BA">
          <w:rPr>
            <w:webHidden/>
          </w:rPr>
          <w:fldChar w:fldCharType="separate"/>
        </w:r>
        <w:r w:rsidR="00E84E10">
          <w:rPr>
            <w:webHidden/>
          </w:rPr>
          <w:t>19</w:t>
        </w:r>
        <w:r w:rsidR="001F08BA">
          <w:rPr>
            <w:webHidden/>
          </w:rPr>
          <w:fldChar w:fldCharType="end"/>
        </w:r>
      </w:hyperlink>
    </w:p>
    <w:p w14:paraId="29B28EE7" w14:textId="5BD5A487" w:rsidR="001F08BA" w:rsidRDefault="00565771">
      <w:pPr>
        <w:pStyle w:val="TOC3"/>
        <w:tabs>
          <w:tab w:val="left" w:pos="1815"/>
          <w:tab w:val="right" w:leader="dot" w:pos="8771"/>
        </w:tabs>
        <w:rPr>
          <w:noProof/>
          <w:color w:val="auto"/>
          <w:sz w:val="22"/>
          <w:szCs w:val="22"/>
          <w:lang w:val="en-AU" w:eastAsia="en-AU"/>
        </w:rPr>
      </w:pPr>
      <w:hyperlink w:anchor="_Toc32233636" w:history="1">
        <w:r w:rsidR="001F08BA" w:rsidRPr="005A393C">
          <w:rPr>
            <w:rStyle w:val="Hyperlink"/>
            <w:noProof/>
          </w:rPr>
          <w:t>3.2.1</w:t>
        </w:r>
        <w:r w:rsidR="001F08BA">
          <w:rPr>
            <w:noProof/>
            <w:color w:val="auto"/>
            <w:sz w:val="22"/>
            <w:szCs w:val="22"/>
            <w:lang w:val="en-AU" w:eastAsia="en-AU"/>
          </w:rPr>
          <w:tab/>
        </w:r>
        <w:r w:rsidR="001F08BA" w:rsidRPr="005A393C">
          <w:rPr>
            <w:rStyle w:val="Hyperlink"/>
            <w:noProof/>
          </w:rPr>
          <w:t>Participation in Mathematics</w:t>
        </w:r>
        <w:r w:rsidR="001F08BA">
          <w:rPr>
            <w:noProof/>
            <w:webHidden/>
          </w:rPr>
          <w:tab/>
        </w:r>
        <w:r w:rsidR="001F08BA">
          <w:rPr>
            <w:noProof/>
            <w:webHidden/>
          </w:rPr>
          <w:fldChar w:fldCharType="begin"/>
        </w:r>
        <w:r w:rsidR="001F08BA">
          <w:rPr>
            <w:noProof/>
            <w:webHidden/>
          </w:rPr>
          <w:instrText xml:space="preserve"> PAGEREF _Toc32233636 \h </w:instrText>
        </w:r>
        <w:r w:rsidR="001F08BA">
          <w:rPr>
            <w:noProof/>
            <w:webHidden/>
          </w:rPr>
        </w:r>
        <w:r w:rsidR="001F08BA">
          <w:rPr>
            <w:noProof/>
            <w:webHidden/>
          </w:rPr>
          <w:fldChar w:fldCharType="separate"/>
        </w:r>
        <w:r w:rsidR="00E84E10">
          <w:rPr>
            <w:noProof/>
            <w:webHidden/>
          </w:rPr>
          <w:t>19</w:t>
        </w:r>
        <w:r w:rsidR="001F08BA">
          <w:rPr>
            <w:noProof/>
            <w:webHidden/>
          </w:rPr>
          <w:fldChar w:fldCharType="end"/>
        </w:r>
      </w:hyperlink>
    </w:p>
    <w:p w14:paraId="42210ECE" w14:textId="0F25217A" w:rsidR="001F08BA" w:rsidRDefault="00565771">
      <w:pPr>
        <w:pStyle w:val="TOC3"/>
        <w:tabs>
          <w:tab w:val="left" w:pos="1815"/>
          <w:tab w:val="right" w:leader="dot" w:pos="8771"/>
        </w:tabs>
        <w:rPr>
          <w:noProof/>
          <w:color w:val="auto"/>
          <w:sz w:val="22"/>
          <w:szCs w:val="22"/>
          <w:lang w:val="en-AU" w:eastAsia="en-AU"/>
        </w:rPr>
      </w:pPr>
      <w:hyperlink w:anchor="_Toc32233637" w:history="1">
        <w:r w:rsidR="001F08BA" w:rsidRPr="005A393C">
          <w:rPr>
            <w:rStyle w:val="Hyperlink"/>
            <w:noProof/>
          </w:rPr>
          <w:t>3.2.2</w:t>
        </w:r>
        <w:r w:rsidR="001F08BA">
          <w:rPr>
            <w:noProof/>
            <w:color w:val="auto"/>
            <w:sz w:val="22"/>
            <w:szCs w:val="22"/>
            <w:lang w:val="en-AU" w:eastAsia="en-AU"/>
          </w:rPr>
          <w:tab/>
        </w:r>
        <w:r w:rsidR="001F08BA" w:rsidRPr="005A393C">
          <w:rPr>
            <w:rStyle w:val="Hyperlink"/>
            <w:noProof/>
          </w:rPr>
          <w:t>Participation in STEM</w:t>
        </w:r>
        <w:r w:rsidR="001F08BA">
          <w:rPr>
            <w:noProof/>
            <w:webHidden/>
          </w:rPr>
          <w:tab/>
        </w:r>
        <w:r w:rsidR="001F08BA">
          <w:rPr>
            <w:noProof/>
            <w:webHidden/>
          </w:rPr>
          <w:fldChar w:fldCharType="begin"/>
        </w:r>
        <w:r w:rsidR="001F08BA">
          <w:rPr>
            <w:noProof/>
            <w:webHidden/>
          </w:rPr>
          <w:instrText xml:space="preserve"> PAGEREF _Toc32233637 \h </w:instrText>
        </w:r>
        <w:r w:rsidR="001F08BA">
          <w:rPr>
            <w:noProof/>
            <w:webHidden/>
          </w:rPr>
        </w:r>
        <w:r w:rsidR="001F08BA">
          <w:rPr>
            <w:noProof/>
            <w:webHidden/>
          </w:rPr>
          <w:fldChar w:fldCharType="separate"/>
        </w:r>
        <w:r w:rsidR="00E84E10">
          <w:rPr>
            <w:noProof/>
            <w:webHidden/>
          </w:rPr>
          <w:t>20</w:t>
        </w:r>
        <w:r w:rsidR="001F08BA">
          <w:rPr>
            <w:noProof/>
            <w:webHidden/>
          </w:rPr>
          <w:fldChar w:fldCharType="end"/>
        </w:r>
      </w:hyperlink>
    </w:p>
    <w:p w14:paraId="0941DB57" w14:textId="7B7498CE" w:rsidR="001F08BA" w:rsidRDefault="00565771">
      <w:pPr>
        <w:pStyle w:val="TOC3"/>
        <w:tabs>
          <w:tab w:val="left" w:pos="1815"/>
          <w:tab w:val="right" w:leader="dot" w:pos="8771"/>
        </w:tabs>
        <w:rPr>
          <w:noProof/>
          <w:color w:val="auto"/>
          <w:sz w:val="22"/>
          <w:szCs w:val="22"/>
          <w:lang w:val="en-AU" w:eastAsia="en-AU"/>
        </w:rPr>
      </w:pPr>
      <w:hyperlink w:anchor="_Toc32233638" w:history="1">
        <w:r w:rsidR="001F08BA" w:rsidRPr="005A393C">
          <w:rPr>
            <w:rStyle w:val="Hyperlink"/>
            <w:noProof/>
          </w:rPr>
          <w:t>3.2.3</w:t>
        </w:r>
        <w:r w:rsidR="001F08BA">
          <w:rPr>
            <w:noProof/>
            <w:color w:val="auto"/>
            <w:sz w:val="22"/>
            <w:szCs w:val="22"/>
            <w:lang w:val="en-AU" w:eastAsia="en-AU"/>
          </w:rPr>
          <w:tab/>
        </w:r>
        <w:r w:rsidR="001F08BA" w:rsidRPr="005A393C">
          <w:rPr>
            <w:rStyle w:val="Hyperlink"/>
            <w:noProof/>
          </w:rPr>
          <w:t>Participation in higher level mathematics and English</w:t>
        </w:r>
        <w:r w:rsidR="001F08BA">
          <w:rPr>
            <w:noProof/>
            <w:webHidden/>
          </w:rPr>
          <w:tab/>
        </w:r>
        <w:r w:rsidR="001F08BA">
          <w:rPr>
            <w:noProof/>
            <w:webHidden/>
          </w:rPr>
          <w:fldChar w:fldCharType="begin"/>
        </w:r>
        <w:r w:rsidR="001F08BA">
          <w:rPr>
            <w:noProof/>
            <w:webHidden/>
          </w:rPr>
          <w:instrText xml:space="preserve"> PAGEREF _Toc32233638 \h </w:instrText>
        </w:r>
        <w:r w:rsidR="001F08BA">
          <w:rPr>
            <w:noProof/>
            <w:webHidden/>
          </w:rPr>
        </w:r>
        <w:r w:rsidR="001F08BA">
          <w:rPr>
            <w:noProof/>
            <w:webHidden/>
          </w:rPr>
          <w:fldChar w:fldCharType="separate"/>
        </w:r>
        <w:r w:rsidR="00E84E10">
          <w:rPr>
            <w:noProof/>
            <w:webHidden/>
          </w:rPr>
          <w:t>21</w:t>
        </w:r>
        <w:r w:rsidR="001F08BA">
          <w:rPr>
            <w:noProof/>
            <w:webHidden/>
          </w:rPr>
          <w:fldChar w:fldCharType="end"/>
        </w:r>
      </w:hyperlink>
    </w:p>
    <w:p w14:paraId="3E885EAA" w14:textId="6515AC3F" w:rsidR="001F08BA" w:rsidRDefault="00565771">
      <w:pPr>
        <w:pStyle w:val="TOC2"/>
        <w:tabs>
          <w:tab w:val="left" w:pos="992"/>
        </w:tabs>
        <w:rPr>
          <w:color w:val="auto"/>
          <w:sz w:val="22"/>
          <w:szCs w:val="22"/>
          <w:lang w:val="en-AU" w:eastAsia="en-AU"/>
        </w:rPr>
      </w:pPr>
      <w:hyperlink w:anchor="_Toc32233639" w:history="1">
        <w:r w:rsidR="001F08BA" w:rsidRPr="005A393C">
          <w:rPr>
            <w:rStyle w:val="Hyperlink"/>
          </w:rPr>
          <w:t>3.3</w:t>
        </w:r>
        <w:r w:rsidR="001F08BA">
          <w:rPr>
            <w:color w:val="auto"/>
            <w:sz w:val="22"/>
            <w:szCs w:val="22"/>
            <w:lang w:val="en-AU" w:eastAsia="en-AU"/>
          </w:rPr>
          <w:tab/>
        </w:r>
        <w:r w:rsidR="001F08BA" w:rsidRPr="005A393C">
          <w:rPr>
            <w:rStyle w:val="Hyperlink"/>
          </w:rPr>
          <w:t>The relationship between subject choices and university success</w:t>
        </w:r>
        <w:r w:rsidR="001F08BA">
          <w:rPr>
            <w:webHidden/>
          </w:rPr>
          <w:tab/>
        </w:r>
        <w:r w:rsidR="001F08BA">
          <w:rPr>
            <w:webHidden/>
          </w:rPr>
          <w:fldChar w:fldCharType="begin"/>
        </w:r>
        <w:r w:rsidR="001F08BA">
          <w:rPr>
            <w:webHidden/>
          </w:rPr>
          <w:instrText xml:space="preserve"> PAGEREF _Toc32233639 \h </w:instrText>
        </w:r>
        <w:r w:rsidR="001F08BA">
          <w:rPr>
            <w:webHidden/>
          </w:rPr>
        </w:r>
        <w:r w:rsidR="001F08BA">
          <w:rPr>
            <w:webHidden/>
          </w:rPr>
          <w:fldChar w:fldCharType="separate"/>
        </w:r>
        <w:r w:rsidR="00E84E10">
          <w:rPr>
            <w:webHidden/>
          </w:rPr>
          <w:t>22</w:t>
        </w:r>
        <w:r w:rsidR="001F08BA">
          <w:rPr>
            <w:webHidden/>
          </w:rPr>
          <w:fldChar w:fldCharType="end"/>
        </w:r>
      </w:hyperlink>
    </w:p>
    <w:p w14:paraId="10A4733B" w14:textId="763D1CB6" w:rsidR="001F08BA" w:rsidRDefault="00565771">
      <w:pPr>
        <w:pStyle w:val="TOC3"/>
        <w:tabs>
          <w:tab w:val="left" w:pos="1815"/>
          <w:tab w:val="right" w:leader="dot" w:pos="8771"/>
        </w:tabs>
        <w:rPr>
          <w:noProof/>
          <w:color w:val="auto"/>
          <w:sz w:val="22"/>
          <w:szCs w:val="22"/>
          <w:lang w:val="en-AU" w:eastAsia="en-AU"/>
        </w:rPr>
      </w:pPr>
      <w:hyperlink w:anchor="_Toc32233640" w:history="1">
        <w:r w:rsidR="001F08BA" w:rsidRPr="005A393C">
          <w:rPr>
            <w:rStyle w:val="Hyperlink"/>
            <w:noProof/>
          </w:rPr>
          <w:t>3.3.1</w:t>
        </w:r>
        <w:r w:rsidR="001F08BA">
          <w:rPr>
            <w:noProof/>
            <w:color w:val="auto"/>
            <w:sz w:val="22"/>
            <w:szCs w:val="22"/>
            <w:lang w:val="en-AU" w:eastAsia="en-AU"/>
          </w:rPr>
          <w:tab/>
        </w:r>
        <w:r w:rsidR="001F08BA" w:rsidRPr="005A393C">
          <w:rPr>
            <w:rStyle w:val="Hyperlink"/>
            <w:noProof/>
          </w:rPr>
          <w:t>ATAR and first-year GPA</w:t>
        </w:r>
        <w:r w:rsidR="001F08BA">
          <w:rPr>
            <w:noProof/>
            <w:webHidden/>
          </w:rPr>
          <w:tab/>
        </w:r>
        <w:r w:rsidR="001F08BA">
          <w:rPr>
            <w:noProof/>
            <w:webHidden/>
          </w:rPr>
          <w:fldChar w:fldCharType="begin"/>
        </w:r>
        <w:r w:rsidR="001F08BA">
          <w:rPr>
            <w:noProof/>
            <w:webHidden/>
          </w:rPr>
          <w:instrText xml:space="preserve"> PAGEREF _Toc32233640 \h </w:instrText>
        </w:r>
        <w:r w:rsidR="001F08BA">
          <w:rPr>
            <w:noProof/>
            <w:webHidden/>
          </w:rPr>
        </w:r>
        <w:r w:rsidR="001F08BA">
          <w:rPr>
            <w:noProof/>
            <w:webHidden/>
          </w:rPr>
          <w:fldChar w:fldCharType="separate"/>
        </w:r>
        <w:r w:rsidR="00E84E10">
          <w:rPr>
            <w:noProof/>
            <w:webHidden/>
          </w:rPr>
          <w:t>22</w:t>
        </w:r>
        <w:r w:rsidR="001F08BA">
          <w:rPr>
            <w:noProof/>
            <w:webHidden/>
          </w:rPr>
          <w:fldChar w:fldCharType="end"/>
        </w:r>
      </w:hyperlink>
    </w:p>
    <w:p w14:paraId="0FE55F40" w14:textId="46C9135F" w:rsidR="001F08BA" w:rsidRDefault="00565771">
      <w:pPr>
        <w:pStyle w:val="TOC3"/>
        <w:tabs>
          <w:tab w:val="left" w:pos="1815"/>
          <w:tab w:val="right" w:leader="dot" w:pos="8771"/>
        </w:tabs>
        <w:rPr>
          <w:noProof/>
          <w:color w:val="auto"/>
          <w:sz w:val="22"/>
          <w:szCs w:val="22"/>
          <w:lang w:val="en-AU" w:eastAsia="en-AU"/>
        </w:rPr>
      </w:pPr>
      <w:hyperlink w:anchor="_Toc32233641" w:history="1">
        <w:r w:rsidR="001F08BA" w:rsidRPr="005A393C">
          <w:rPr>
            <w:rStyle w:val="Hyperlink"/>
            <w:noProof/>
          </w:rPr>
          <w:t>3.3.2</w:t>
        </w:r>
        <w:r w:rsidR="001F08BA">
          <w:rPr>
            <w:noProof/>
            <w:color w:val="auto"/>
            <w:sz w:val="22"/>
            <w:szCs w:val="22"/>
            <w:lang w:val="en-AU" w:eastAsia="en-AU"/>
          </w:rPr>
          <w:tab/>
        </w:r>
        <w:r w:rsidR="001F08BA" w:rsidRPr="005A393C">
          <w:rPr>
            <w:rStyle w:val="Hyperlink"/>
            <w:noProof/>
          </w:rPr>
          <w:t>ATAR, highest level of mathematics and English and university success</w:t>
        </w:r>
        <w:r w:rsidR="001F08BA">
          <w:rPr>
            <w:noProof/>
            <w:webHidden/>
          </w:rPr>
          <w:tab/>
        </w:r>
        <w:r w:rsidR="001F08BA">
          <w:rPr>
            <w:noProof/>
            <w:webHidden/>
          </w:rPr>
          <w:fldChar w:fldCharType="begin"/>
        </w:r>
        <w:r w:rsidR="001F08BA">
          <w:rPr>
            <w:noProof/>
            <w:webHidden/>
          </w:rPr>
          <w:instrText xml:space="preserve"> PAGEREF _Toc32233641 \h </w:instrText>
        </w:r>
        <w:r w:rsidR="001F08BA">
          <w:rPr>
            <w:noProof/>
            <w:webHidden/>
          </w:rPr>
        </w:r>
        <w:r w:rsidR="001F08BA">
          <w:rPr>
            <w:noProof/>
            <w:webHidden/>
          </w:rPr>
          <w:fldChar w:fldCharType="separate"/>
        </w:r>
        <w:r w:rsidR="00E84E10">
          <w:rPr>
            <w:noProof/>
            <w:webHidden/>
          </w:rPr>
          <w:t>24</w:t>
        </w:r>
        <w:r w:rsidR="001F08BA">
          <w:rPr>
            <w:noProof/>
            <w:webHidden/>
          </w:rPr>
          <w:fldChar w:fldCharType="end"/>
        </w:r>
      </w:hyperlink>
    </w:p>
    <w:p w14:paraId="6D83D24B" w14:textId="2DD14F39" w:rsidR="001F08BA" w:rsidRDefault="00565771">
      <w:pPr>
        <w:pStyle w:val="TOC3"/>
        <w:tabs>
          <w:tab w:val="left" w:pos="1815"/>
          <w:tab w:val="right" w:leader="dot" w:pos="8771"/>
        </w:tabs>
        <w:rPr>
          <w:noProof/>
          <w:color w:val="auto"/>
          <w:sz w:val="22"/>
          <w:szCs w:val="22"/>
          <w:lang w:val="en-AU" w:eastAsia="en-AU"/>
        </w:rPr>
      </w:pPr>
      <w:hyperlink w:anchor="_Toc32233642" w:history="1">
        <w:r w:rsidR="001F08BA" w:rsidRPr="005A393C">
          <w:rPr>
            <w:rStyle w:val="Hyperlink"/>
            <w:noProof/>
          </w:rPr>
          <w:t>3.3.3</w:t>
        </w:r>
        <w:r w:rsidR="001F08BA">
          <w:rPr>
            <w:noProof/>
            <w:color w:val="auto"/>
            <w:sz w:val="22"/>
            <w:szCs w:val="22"/>
            <w:lang w:val="en-AU" w:eastAsia="en-AU"/>
          </w:rPr>
          <w:tab/>
        </w:r>
        <w:r w:rsidR="001F08BA" w:rsidRPr="005A393C">
          <w:rPr>
            <w:rStyle w:val="Hyperlink"/>
            <w:noProof/>
          </w:rPr>
          <w:t>ATAR, number of science subjects (Physics, Chemistry, Biology) at school and university success: Natural and Physical Sciences students</w:t>
        </w:r>
        <w:r w:rsidR="001F08BA">
          <w:rPr>
            <w:noProof/>
            <w:webHidden/>
          </w:rPr>
          <w:tab/>
        </w:r>
        <w:r w:rsidR="001F08BA">
          <w:rPr>
            <w:noProof/>
            <w:webHidden/>
          </w:rPr>
          <w:fldChar w:fldCharType="begin"/>
        </w:r>
        <w:r w:rsidR="001F08BA">
          <w:rPr>
            <w:noProof/>
            <w:webHidden/>
          </w:rPr>
          <w:instrText xml:space="preserve"> PAGEREF _Toc32233642 \h </w:instrText>
        </w:r>
        <w:r w:rsidR="001F08BA">
          <w:rPr>
            <w:noProof/>
            <w:webHidden/>
          </w:rPr>
        </w:r>
        <w:r w:rsidR="001F08BA">
          <w:rPr>
            <w:noProof/>
            <w:webHidden/>
          </w:rPr>
          <w:fldChar w:fldCharType="separate"/>
        </w:r>
        <w:r w:rsidR="00E84E10">
          <w:rPr>
            <w:noProof/>
            <w:webHidden/>
          </w:rPr>
          <w:t>27</w:t>
        </w:r>
        <w:r w:rsidR="001F08BA">
          <w:rPr>
            <w:noProof/>
            <w:webHidden/>
          </w:rPr>
          <w:fldChar w:fldCharType="end"/>
        </w:r>
      </w:hyperlink>
    </w:p>
    <w:p w14:paraId="7527825A" w14:textId="0BEE3B23" w:rsidR="001F08BA" w:rsidRDefault="00565771">
      <w:pPr>
        <w:pStyle w:val="TOC3"/>
        <w:tabs>
          <w:tab w:val="left" w:pos="1815"/>
          <w:tab w:val="right" w:leader="dot" w:pos="8771"/>
        </w:tabs>
        <w:rPr>
          <w:noProof/>
          <w:color w:val="auto"/>
          <w:sz w:val="22"/>
          <w:szCs w:val="22"/>
          <w:lang w:val="en-AU" w:eastAsia="en-AU"/>
        </w:rPr>
      </w:pPr>
      <w:hyperlink w:anchor="_Toc32233643" w:history="1">
        <w:r w:rsidR="001F08BA" w:rsidRPr="005A393C">
          <w:rPr>
            <w:rStyle w:val="Hyperlink"/>
            <w:noProof/>
          </w:rPr>
          <w:t>3.3.4</w:t>
        </w:r>
        <w:r w:rsidR="001F08BA">
          <w:rPr>
            <w:noProof/>
            <w:color w:val="auto"/>
            <w:sz w:val="22"/>
            <w:szCs w:val="22"/>
            <w:lang w:val="en-AU" w:eastAsia="en-AU"/>
          </w:rPr>
          <w:tab/>
        </w:r>
        <w:r w:rsidR="001F08BA" w:rsidRPr="005A393C">
          <w:rPr>
            <w:rStyle w:val="Hyperlink"/>
            <w:noProof/>
          </w:rPr>
          <w:t>ATAR, highest level of mathematics at school and university success: Engineering and Related Technologies students</w:t>
        </w:r>
        <w:r w:rsidR="001F08BA">
          <w:rPr>
            <w:noProof/>
            <w:webHidden/>
          </w:rPr>
          <w:tab/>
        </w:r>
        <w:r w:rsidR="001F08BA">
          <w:rPr>
            <w:noProof/>
            <w:webHidden/>
          </w:rPr>
          <w:fldChar w:fldCharType="begin"/>
        </w:r>
        <w:r w:rsidR="001F08BA">
          <w:rPr>
            <w:noProof/>
            <w:webHidden/>
          </w:rPr>
          <w:instrText xml:space="preserve"> PAGEREF _Toc32233643 \h </w:instrText>
        </w:r>
        <w:r w:rsidR="001F08BA">
          <w:rPr>
            <w:noProof/>
            <w:webHidden/>
          </w:rPr>
        </w:r>
        <w:r w:rsidR="001F08BA">
          <w:rPr>
            <w:noProof/>
            <w:webHidden/>
          </w:rPr>
          <w:fldChar w:fldCharType="separate"/>
        </w:r>
        <w:r w:rsidR="00E84E10">
          <w:rPr>
            <w:noProof/>
            <w:webHidden/>
          </w:rPr>
          <w:t>29</w:t>
        </w:r>
        <w:r w:rsidR="001F08BA">
          <w:rPr>
            <w:noProof/>
            <w:webHidden/>
          </w:rPr>
          <w:fldChar w:fldCharType="end"/>
        </w:r>
      </w:hyperlink>
    </w:p>
    <w:p w14:paraId="07C0A152" w14:textId="5E43106E" w:rsidR="001F08BA" w:rsidRDefault="00565771">
      <w:pPr>
        <w:pStyle w:val="TOC3"/>
        <w:tabs>
          <w:tab w:val="left" w:pos="1815"/>
          <w:tab w:val="right" w:leader="dot" w:pos="8771"/>
        </w:tabs>
        <w:rPr>
          <w:noProof/>
          <w:color w:val="auto"/>
          <w:sz w:val="22"/>
          <w:szCs w:val="22"/>
          <w:lang w:val="en-AU" w:eastAsia="en-AU"/>
        </w:rPr>
      </w:pPr>
      <w:hyperlink w:anchor="_Toc32233644" w:history="1">
        <w:r w:rsidR="001F08BA" w:rsidRPr="005A393C">
          <w:rPr>
            <w:rStyle w:val="Hyperlink"/>
            <w:noProof/>
          </w:rPr>
          <w:t>3.3.5</w:t>
        </w:r>
        <w:r w:rsidR="001F08BA">
          <w:rPr>
            <w:noProof/>
            <w:color w:val="auto"/>
            <w:sz w:val="22"/>
            <w:szCs w:val="22"/>
            <w:lang w:val="en-AU" w:eastAsia="en-AU"/>
          </w:rPr>
          <w:tab/>
        </w:r>
        <w:r w:rsidR="001F08BA" w:rsidRPr="005A393C">
          <w:rPr>
            <w:rStyle w:val="Hyperlink"/>
            <w:noProof/>
          </w:rPr>
          <w:t>Regression analysis</w:t>
        </w:r>
        <w:r w:rsidR="001F08BA">
          <w:rPr>
            <w:noProof/>
            <w:webHidden/>
          </w:rPr>
          <w:tab/>
        </w:r>
        <w:r w:rsidR="001F08BA">
          <w:rPr>
            <w:noProof/>
            <w:webHidden/>
          </w:rPr>
          <w:fldChar w:fldCharType="begin"/>
        </w:r>
        <w:r w:rsidR="001F08BA">
          <w:rPr>
            <w:noProof/>
            <w:webHidden/>
          </w:rPr>
          <w:instrText xml:space="preserve"> PAGEREF _Toc32233644 \h </w:instrText>
        </w:r>
        <w:r w:rsidR="001F08BA">
          <w:rPr>
            <w:noProof/>
            <w:webHidden/>
          </w:rPr>
        </w:r>
        <w:r w:rsidR="001F08BA">
          <w:rPr>
            <w:noProof/>
            <w:webHidden/>
          </w:rPr>
          <w:fldChar w:fldCharType="separate"/>
        </w:r>
        <w:r w:rsidR="00E84E10">
          <w:rPr>
            <w:noProof/>
            <w:webHidden/>
          </w:rPr>
          <w:t>31</w:t>
        </w:r>
        <w:r w:rsidR="001F08BA">
          <w:rPr>
            <w:noProof/>
            <w:webHidden/>
          </w:rPr>
          <w:fldChar w:fldCharType="end"/>
        </w:r>
      </w:hyperlink>
    </w:p>
    <w:p w14:paraId="03F98C8D" w14:textId="466749F2" w:rsidR="001F08BA" w:rsidRDefault="00565771">
      <w:pPr>
        <w:pStyle w:val="TOC3"/>
        <w:tabs>
          <w:tab w:val="left" w:pos="1815"/>
          <w:tab w:val="right" w:leader="dot" w:pos="8771"/>
        </w:tabs>
        <w:rPr>
          <w:noProof/>
          <w:color w:val="auto"/>
          <w:sz w:val="22"/>
          <w:szCs w:val="22"/>
          <w:lang w:val="en-AU" w:eastAsia="en-AU"/>
        </w:rPr>
      </w:pPr>
      <w:hyperlink w:anchor="_Toc32233645" w:history="1">
        <w:r w:rsidR="001F08BA" w:rsidRPr="005A393C">
          <w:rPr>
            <w:rStyle w:val="Hyperlink"/>
            <w:noProof/>
          </w:rPr>
          <w:t>3.3.6</w:t>
        </w:r>
        <w:r w:rsidR="001F08BA">
          <w:rPr>
            <w:noProof/>
            <w:color w:val="auto"/>
            <w:sz w:val="22"/>
            <w:szCs w:val="22"/>
            <w:lang w:val="en-AU" w:eastAsia="en-AU"/>
          </w:rPr>
          <w:tab/>
        </w:r>
        <w:r w:rsidR="001F08BA" w:rsidRPr="005A393C">
          <w:rPr>
            <w:rStyle w:val="Hyperlink"/>
            <w:noProof/>
          </w:rPr>
          <w:t>ATAR as a singular measure that summarises academic achievements across different areas</w:t>
        </w:r>
        <w:r w:rsidR="001F08BA">
          <w:rPr>
            <w:noProof/>
            <w:webHidden/>
          </w:rPr>
          <w:tab/>
        </w:r>
        <w:r w:rsidR="001F08BA">
          <w:rPr>
            <w:noProof/>
            <w:webHidden/>
          </w:rPr>
          <w:fldChar w:fldCharType="begin"/>
        </w:r>
        <w:r w:rsidR="001F08BA">
          <w:rPr>
            <w:noProof/>
            <w:webHidden/>
          </w:rPr>
          <w:instrText xml:space="preserve"> PAGEREF _Toc32233645 \h </w:instrText>
        </w:r>
        <w:r w:rsidR="001F08BA">
          <w:rPr>
            <w:noProof/>
            <w:webHidden/>
          </w:rPr>
        </w:r>
        <w:r w:rsidR="001F08BA">
          <w:rPr>
            <w:noProof/>
            <w:webHidden/>
          </w:rPr>
          <w:fldChar w:fldCharType="separate"/>
        </w:r>
        <w:r w:rsidR="00E84E10">
          <w:rPr>
            <w:noProof/>
            <w:webHidden/>
          </w:rPr>
          <w:t>33</w:t>
        </w:r>
        <w:r w:rsidR="001F08BA">
          <w:rPr>
            <w:noProof/>
            <w:webHidden/>
          </w:rPr>
          <w:fldChar w:fldCharType="end"/>
        </w:r>
      </w:hyperlink>
    </w:p>
    <w:p w14:paraId="1791B4D2" w14:textId="4394CB92" w:rsidR="001F08BA" w:rsidRDefault="00565771">
      <w:pPr>
        <w:pStyle w:val="TOC3"/>
        <w:tabs>
          <w:tab w:val="left" w:pos="1815"/>
          <w:tab w:val="right" w:leader="dot" w:pos="8771"/>
        </w:tabs>
        <w:rPr>
          <w:noProof/>
          <w:color w:val="auto"/>
          <w:sz w:val="22"/>
          <w:szCs w:val="22"/>
          <w:lang w:val="en-AU" w:eastAsia="en-AU"/>
        </w:rPr>
      </w:pPr>
      <w:hyperlink w:anchor="_Toc32233646" w:history="1">
        <w:r w:rsidR="001F08BA" w:rsidRPr="005A393C">
          <w:rPr>
            <w:rStyle w:val="Hyperlink"/>
            <w:noProof/>
          </w:rPr>
          <w:t>3.3.7</w:t>
        </w:r>
        <w:r w:rsidR="001F08BA">
          <w:rPr>
            <w:noProof/>
            <w:color w:val="auto"/>
            <w:sz w:val="22"/>
            <w:szCs w:val="22"/>
            <w:lang w:val="en-AU" w:eastAsia="en-AU"/>
          </w:rPr>
          <w:tab/>
        </w:r>
        <w:r w:rsidR="001F08BA" w:rsidRPr="005A393C">
          <w:rPr>
            <w:rStyle w:val="Hyperlink"/>
            <w:noProof/>
          </w:rPr>
          <w:t>Other factors</w:t>
        </w:r>
        <w:r w:rsidR="001F08BA">
          <w:rPr>
            <w:noProof/>
            <w:webHidden/>
          </w:rPr>
          <w:tab/>
        </w:r>
        <w:r w:rsidR="001F08BA">
          <w:rPr>
            <w:noProof/>
            <w:webHidden/>
          </w:rPr>
          <w:fldChar w:fldCharType="begin"/>
        </w:r>
        <w:r w:rsidR="001F08BA">
          <w:rPr>
            <w:noProof/>
            <w:webHidden/>
          </w:rPr>
          <w:instrText xml:space="preserve"> PAGEREF _Toc32233646 \h </w:instrText>
        </w:r>
        <w:r w:rsidR="001F08BA">
          <w:rPr>
            <w:noProof/>
            <w:webHidden/>
          </w:rPr>
        </w:r>
        <w:r w:rsidR="001F08BA">
          <w:rPr>
            <w:noProof/>
            <w:webHidden/>
          </w:rPr>
          <w:fldChar w:fldCharType="separate"/>
        </w:r>
        <w:r w:rsidR="00E84E10">
          <w:rPr>
            <w:noProof/>
            <w:webHidden/>
          </w:rPr>
          <w:t>34</w:t>
        </w:r>
        <w:r w:rsidR="001F08BA">
          <w:rPr>
            <w:noProof/>
            <w:webHidden/>
          </w:rPr>
          <w:fldChar w:fldCharType="end"/>
        </w:r>
      </w:hyperlink>
    </w:p>
    <w:p w14:paraId="4BD2AD96" w14:textId="7F8A4258" w:rsidR="001F08BA" w:rsidRDefault="00565771">
      <w:pPr>
        <w:pStyle w:val="TOC2"/>
        <w:tabs>
          <w:tab w:val="left" w:pos="992"/>
        </w:tabs>
        <w:rPr>
          <w:color w:val="auto"/>
          <w:sz w:val="22"/>
          <w:szCs w:val="22"/>
          <w:lang w:val="en-AU" w:eastAsia="en-AU"/>
        </w:rPr>
      </w:pPr>
      <w:hyperlink w:anchor="_Toc32233647" w:history="1">
        <w:r w:rsidR="001F08BA" w:rsidRPr="005A393C">
          <w:rPr>
            <w:rStyle w:val="Hyperlink"/>
          </w:rPr>
          <w:t>3.4</w:t>
        </w:r>
        <w:r w:rsidR="001F08BA">
          <w:rPr>
            <w:color w:val="auto"/>
            <w:sz w:val="22"/>
            <w:szCs w:val="22"/>
            <w:lang w:val="en-AU" w:eastAsia="en-AU"/>
          </w:rPr>
          <w:tab/>
        </w:r>
        <w:r w:rsidR="001F08BA" w:rsidRPr="005A393C">
          <w:rPr>
            <w:rStyle w:val="Hyperlink"/>
          </w:rPr>
          <w:t>The effect of a broader HSC on GPA</w:t>
        </w:r>
        <w:r w:rsidR="001F08BA">
          <w:rPr>
            <w:webHidden/>
          </w:rPr>
          <w:tab/>
        </w:r>
        <w:r w:rsidR="001F08BA">
          <w:rPr>
            <w:webHidden/>
          </w:rPr>
          <w:fldChar w:fldCharType="begin"/>
        </w:r>
        <w:r w:rsidR="001F08BA">
          <w:rPr>
            <w:webHidden/>
          </w:rPr>
          <w:instrText xml:space="preserve"> PAGEREF _Toc32233647 \h </w:instrText>
        </w:r>
        <w:r w:rsidR="001F08BA">
          <w:rPr>
            <w:webHidden/>
          </w:rPr>
        </w:r>
        <w:r w:rsidR="001F08BA">
          <w:rPr>
            <w:webHidden/>
          </w:rPr>
          <w:fldChar w:fldCharType="separate"/>
        </w:r>
        <w:r w:rsidR="00E84E10">
          <w:rPr>
            <w:webHidden/>
          </w:rPr>
          <w:t>34</w:t>
        </w:r>
        <w:r w:rsidR="001F08BA">
          <w:rPr>
            <w:webHidden/>
          </w:rPr>
          <w:fldChar w:fldCharType="end"/>
        </w:r>
      </w:hyperlink>
    </w:p>
    <w:p w14:paraId="6C5A3067" w14:textId="49246125" w:rsidR="001F08BA" w:rsidRDefault="00565771">
      <w:pPr>
        <w:pStyle w:val="TOC2"/>
        <w:tabs>
          <w:tab w:val="left" w:pos="992"/>
        </w:tabs>
        <w:rPr>
          <w:color w:val="auto"/>
          <w:sz w:val="22"/>
          <w:szCs w:val="22"/>
          <w:lang w:val="en-AU" w:eastAsia="en-AU"/>
        </w:rPr>
      </w:pPr>
      <w:hyperlink w:anchor="_Toc32233648" w:history="1">
        <w:r w:rsidR="001F08BA" w:rsidRPr="005A393C">
          <w:rPr>
            <w:rStyle w:val="Hyperlink"/>
          </w:rPr>
          <w:t>3.5</w:t>
        </w:r>
        <w:r w:rsidR="001F08BA">
          <w:rPr>
            <w:color w:val="auto"/>
            <w:sz w:val="22"/>
            <w:szCs w:val="22"/>
            <w:lang w:val="en-AU" w:eastAsia="en-AU"/>
          </w:rPr>
          <w:tab/>
        </w:r>
        <w:r w:rsidR="001F08BA" w:rsidRPr="005A393C">
          <w:rPr>
            <w:rStyle w:val="Hyperlink"/>
          </w:rPr>
          <w:t>Student self-selection</w:t>
        </w:r>
        <w:r w:rsidR="001F08BA">
          <w:rPr>
            <w:webHidden/>
          </w:rPr>
          <w:tab/>
        </w:r>
        <w:r w:rsidR="001F08BA">
          <w:rPr>
            <w:webHidden/>
          </w:rPr>
          <w:fldChar w:fldCharType="begin"/>
        </w:r>
        <w:r w:rsidR="001F08BA">
          <w:rPr>
            <w:webHidden/>
          </w:rPr>
          <w:instrText xml:space="preserve"> PAGEREF _Toc32233648 \h </w:instrText>
        </w:r>
        <w:r w:rsidR="001F08BA">
          <w:rPr>
            <w:webHidden/>
          </w:rPr>
        </w:r>
        <w:r w:rsidR="001F08BA">
          <w:rPr>
            <w:webHidden/>
          </w:rPr>
          <w:fldChar w:fldCharType="separate"/>
        </w:r>
        <w:r w:rsidR="00E84E10">
          <w:rPr>
            <w:webHidden/>
          </w:rPr>
          <w:t>36</w:t>
        </w:r>
        <w:r w:rsidR="001F08BA">
          <w:rPr>
            <w:webHidden/>
          </w:rPr>
          <w:fldChar w:fldCharType="end"/>
        </w:r>
      </w:hyperlink>
    </w:p>
    <w:p w14:paraId="5AFFC23F" w14:textId="546470A7" w:rsidR="001F08BA" w:rsidRDefault="00565771">
      <w:pPr>
        <w:pStyle w:val="TOC2"/>
        <w:tabs>
          <w:tab w:val="left" w:pos="992"/>
        </w:tabs>
        <w:rPr>
          <w:color w:val="auto"/>
          <w:sz w:val="22"/>
          <w:szCs w:val="22"/>
          <w:lang w:val="en-AU" w:eastAsia="en-AU"/>
        </w:rPr>
      </w:pPr>
      <w:hyperlink w:anchor="_Toc32233649" w:history="1">
        <w:r w:rsidR="001F08BA" w:rsidRPr="005A393C">
          <w:rPr>
            <w:rStyle w:val="Hyperlink"/>
          </w:rPr>
          <w:t>3.6</w:t>
        </w:r>
        <w:r w:rsidR="001F08BA">
          <w:rPr>
            <w:color w:val="auto"/>
            <w:sz w:val="22"/>
            <w:szCs w:val="22"/>
            <w:lang w:val="en-AU" w:eastAsia="en-AU"/>
          </w:rPr>
          <w:tab/>
        </w:r>
        <w:r w:rsidR="001F08BA" w:rsidRPr="005A393C">
          <w:rPr>
            <w:rStyle w:val="Hyperlink"/>
          </w:rPr>
          <w:t>The Gap Year</w:t>
        </w:r>
        <w:r w:rsidR="001F08BA">
          <w:rPr>
            <w:webHidden/>
          </w:rPr>
          <w:tab/>
        </w:r>
        <w:r w:rsidR="001F08BA">
          <w:rPr>
            <w:webHidden/>
          </w:rPr>
          <w:fldChar w:fldCharType="begin"/>
        </w:r>
        <w:r w:rsidR="001F08BA">
          <w:rPr>
            <w:webHidden/>
          </w:rPr>
          <w:instrText xml:space="preserve"> PAGEREF _Toc32233649 \h </w:instrText>
        </w:r>
        <w:r w:rsidR="001F08BA">
          <w:rPr>
            <w:webHidden/>
          </w:rPr>
        </w:r>
        <w:r w:rsidR="001F08BA">
          <w:rPr>
            <w:webHidden/>
          </w:rPr>
          <w:fldChar w:fldCharType="separate"/>
        </w:r>
        <w:r w:rsidR="00E84E10">
          <w:rPr>
            <w:webHidden/>
          </w:rPr>
          <w:t>38</w:t>
        </w:r>
        <w:r w:rsidR="001F08BA">
          <w:rPr>
            <w:webHidden/>
          </w:rPr>
          <w:fldChar w:fldCharType="end"/>
        </w:r>
      </w:hyperlink>
    </w:p>
    <w:p w14:paraId="20CBDB35" w14:textId="14A82F1F" w:rsidR="001F08BA" w:rsidRDefault="00565771">
      <w:pPr>
        <w:pStyle w:val="TOC1"/>
        <w:tabs>
          <w:tab w:val="left" w:pos="992"/>
        </w:tabs>
        <w:rPr>
          <w:rFonts w:asciiTheme="minorHAnsi" w:hAnsiTheme="minorHAnsi"/>
          <w:b w:val="0"/>
          <w:noProof/>
          <w:color w:val="auto"/>
          <w:sz w:val="22"/>
          <w:szCs w:val="22"/>
          <w:lang w:val="en-AU" w:eastAsia="en-AU"/>
        </w:rPr>
      </w:pPr>
      <w:hyperlink w:anchor="_Toc32233650" w:history="1">
        <w:r w:rsidR="001F08BA" w:rsidRPr="005A393C">
          <w:rPr>
            <w:rStyle w:val="Hyperlink"/>
            <w:noProof/>
          </w:rPr>
          <w:t>4</w:t>
        </w:r>
        <w:r w:rsidR="001F08BA">
          <w:rPr>
            <w:rFonts w:asciiTheme="minorHAnsi" w:hAnsiTheme="minorHAnsi"/>
            <w:b w:val="0"/>
            <w:noProof/>
            <w:color w:val="auto"/>
            <w:sz w:val="22"/>
            <w:szCs w:val="22"/>
            <w:lang w:val="en-AU" w:eastAsia="en-AU"/>
          </w:rPr>
          <w:tab/>
        </w:r>
        <w:r w:rsidR="001F08BA" w:rsidRPr="005A393C">
          <w:rPr>
            <w:rStyle w:val="Hyperlink"/>
            <w:noProof/>
          </w:rPr>
          <w:t>Conclusions</w:t>
        </w:r>
        <w:r w:rsidR="001F08BA">
          <w:rPr>
            <w:noProof/>
            <w:webHidden/>
          </w:rPr>
          <w:tab/>
        </w:r>
        <w:r w:rsidR="001F08BA">
          <w:rPr>
            <w:noProof/>
            <w:webHidden/>
          </w:rPr>
          <w:fldChar w:fldCharType="begin"/>
        </w:r>
        <w:r w:rsidR="001F08BA">
          <w:rPr>
            <w:noProof/>
            <w:webHidden/>
          </w:rPr>
          <w:instrText xml:space="preserve"> PAGEREF _Toc32233650 \h </w:instrText>
        </w:r>
        <w:r w:rsidR="001F08BA">
          <w:rPr>
            <w:noProof/>
            <w:webHidden/>
          </w:rPr>
        </w:r>
        <w:r w:rsidR="001F08BA">
          <w:rPr>
            <w:noProof/>
            <w:webHidden/>
          </w:rPr>
          <w:fldChar w:fldCharType="separate"/>
        </w:r>
        <w:r w:rsidR="00E84E10">
          <w:rPr>
            <w:noProof/>
            <w:webHidden/>
          </w:rPr>
          <w:t>39</w:t>
        </w:r>
        <w:r w:rsidR="001F08BA">
          <w:rPr>
            <w:noProof/>
            <w:webHidden/>
          </w:rPr>
          <w:fldChar w:fldCharType="end"/>
        </w:r>
      </w:hyperlink>
    </w:p>
    <w:p w14:paraId="47A53E72" w14:textId="770C85EA" w:rsidR="001F08BA" w:rsidRDefault="00565771">
      <w:pPr>
        <w:pStyle w:val="TOC1"/>
        <w:tabs>
          <w:tab w:val="left" w:pos="992"/>
        </w:tabs>
        <w:rPr>
          <w:rFonts w:asciiTheme="minorHAnsi" w:hAnsiTheme="minorHAnsi"/>
          <w:b w:val="0"/>
          <w:noProof/>
          <w:color w:val="auto"/>
          <w:sz w:val="22"/>
          <w:szCs w:val="22"/>
          <w:lang w:val="en-AU" w:eastAsia="en-AU"/>
        </w:rPr>
      </w:pPr>
      <w:hyperlink w:anchor="_Toc32233651" w:history="1">
        <w:r w:rsidR="001F08BA" w:rsidRPr="005A393C">
          <w:rPr>
            <w:rStyle w:val="Hyperlink"/>
            <w:noProof/>
          </w:rPr>
          <w:t>5</w:t>
        </w:r>
        <w:r w:rsidR="001F08BA">
          <w:rPr>
            <w:rFonts w:asciiTheme="minorHAnsi" w:hAnsiTheme="minorHAnsi"/>
            <w:b w:val="0"/>
            <w:noProof/>
            <w:color w:val="auto"/>
            <w:sz w:val="22"/>
            <w:szCs w:val="22"/>
            <w:lang w:val="en-AU" w:eastAsia="en-AU"/>
          </w:rPr>
          <w:tab/>
        </w:r>
        <w:r w:rsidR="001F08BA" w:rsidRPr="005A393C">
          <w:rPr>
            <w:rStyle w:val="Hyperlink"/>
            <w:noProof/>
          </w:rPr>
          <w:t>Appendix</w:t>
        </w:r>
        <w:r w:rsidR="001F08BA">
          <w:rPr>
            <w:noProof/>
            <w:webHidden/>
          </w:rPr>
          <w:tab/>
        </w:r>
        <w:r w:rsidR="001F08BA">
          <w:rPr>
            <w:noProof/>
            <w:webHidden/>
          </w:rPr>
          <w:fldChar w:fldCharType="begin"/>
        </w:r>
        <w:r w:rsidR="001F08BA">
          <w:rPr>
            <w:noProof/>
            <w:webHidden/>
          </w:rPr>
          <w:instrText xml:space="preserve"> PAGEREF _Toc32233651 \h </w:instrText>
        </w:r>
        <w:r w:rsidR="001F08BA">
          <w:rPr>
            <w:noProof/>
            <w:webHidden/>
          </w:rPr>
        </w:r>
        <w:r w:rsidR="001F08BA">
          <w:rPr>
            <w:noProof/>
            <w:webHidden/>
          </w:rPr>
          <w:fldChar w:fldCharType="separate"/>
        </w:r>
        <w:r w:rsidR="00E84E10">
          <w:rPr>
            <w:noProof/>
            <w:webHidden/>
          </w:rPr>
          <w:t>40</w:t>
        </w:r>
        <w:r w:rsidR="001F08BA">
          <w:rPr>
            <w:noProof/>
            <w:webHidden/>
          </w:rPr>
          <w:fldChar w:fldCharType="end"/>
        </w:r>
      </w:hyperlink>
    </w:p>
    <w:p w14:paraId="29596C1D" w14:textId="10DFBA50" w:rsidR="001F08BA" w:rsidRDefault="00565771">
      <w:pPr>
        <w:pStyle w:val="TOC2"/>
        <w:tabs>
          <w:tab w:val="left" w:pos="992"/>
        </w:tabs>
        <w:rPr>
          <w:color w:val="auto"/>
          <w:sz w:val="22"/>
          <w:szCs w:val="22"/>
          <w:lang w:val="en-AU" w:eastAsia="en-AU"/>
        </w:rPr>
      </w:pPr>
      <w:hyperlink w:anchor="_Toc32233652" w:history="1">
        <w:r w:rsidR="001F08BA" w:rsidRPr="005A393C">
          <w:rPr>
            <w:rStyle w:val="Hyperlink"/>
          </w:rPr>
          <w:t>5.1</w:t>
        </w:r>
        <w:r w:rsidR="001F08BA">
          <w:rPr>
            <w:color w:val="auto"/>
            <w:sz w:val="22"/>
            <w:szCs w:val="22"/>
            <w:lang w:val="en-AU" w:eastAsia="en-AU"/>
          </w:rPr>
          <w:tab/>
        </w:r>
        <w:r w:rsidR="001F08BA" w:rsidRPr="005A393C">
          <w:rPr>
            <w:rStyle w:val="Hyperlink"/>
          </w:rPr>
          <w:t>Methodology for HSC subject to ATAR correlation analysis</w:t>
        </w:r>
        <w:r w:rsidR="001F08BA">
          <w:rPr>
            <w:webHidden/>
          </w:rPr>
          <w:tab/>
        </w:r>
        <w:r w:rsidR="001F08BA">
          <w:rPr>
            <w:webHidden/>
          </w:rPr>
          <w:fldChar w:fldCharType="begin"/>
        </w:r>
        <w:r w:rsidR="001F08BA">
          <w:rPr>
            <w:webHidden/>
          </w:rPr>
          <w:instrText xml:space="preserve"> PAGEREF _Toc32233652 \h </w:instrText>
        </w:r>
        <w:r w:rsidR="001F08BA">
          <w:rPr>
            <w:webHidden/>
          </w:rPr>
        </w:r>
        <w:r w:rsidR="001F08BA">
          <w:rPr>
            <w:webHidden/>
          </w:rPr>
          <w:fldChar w:fldCharType="separate"/>
        </w:r>
        <w:r w:rsidR="00E84E10">
          <w:rPr>
            <w:webHidden/>
          </w:rPr>
          <w:t>40</w:t>
        </w:r>
        <w:r w:rsidR="001F08BA">
          <w:rPr>
            <w:webHidden/>
          </w:rPr>
          <w:fldChar w:fldCharType="end"/>
        </w:r>
      </w:hyperlink>
    </w:p>
    <w:p w14:paraId="66956010" w14:textId="52F1AEBD" w:rsidR="001F08BA" w:rsidRDefault="00565771">
      <w:pPr>
        <w:pStyle w:val="TOC2"/>
        <w:tabs>
          <w:tab w:val="left" w:pos="992"/>
        </w:tabs>
        <w:rPr>
          <w:color w:val="auto"/>
          <w:sz w:val="22"/>
          <w:szCs w:val="22"/>
          <w:lang w:val="en-AU" w:eastAsia="en-AU"/>
        </w:rPr>
      </w:pPr>
      <w:hyperlink w:anchor="_Toc32233653" w:history="1">
        <w:r w:rsidR="001F08BA" w:rsidRPr="005A393C">
          <w:rPr>
            <w:rStyle w:val="Hyperlink"/>
          </w:rPr>
          <w:t>5.2</w:t>
        </w:r>
        <w:r w:rsidR="001F08BA">
          <w:rPr>
            <w:color w:val="auto"/>
            <w:sz w:val="22"/>
            <w:szCs w:val="22"/>
            <w:lang w:val="en-AU" w:eastAsia="en-AU"/>
          </w:rPr>
          <w:tab/>
        </w:r>
        <w:r w:rsidR="001F08BA" w:rsidRPr="005A393C">
          <w:rPr>
            <w:rStyle w:val="Hyperlink"/>
          </w:rPr>
          <w:t>Methodology for ATAR to GPA correlation analysis</w:t>
        </w:r>
        <w:r w:rsidR="001F08BA">
          <w:rPr>
            <w:webHidden/>
          </w:rPr>
          <w:tab/>
        </w:r>
        <w:r w:rsidR="001F08BA">
          <w:rPr>
            <w:webHidden/>
          </w:rPr>
          <w:fldChar w:fldCharType="begin"/>
        </w:r>
        <w:r w:rsidR="001F08BA">
          <w:rPr>
            <w:webHidden/>
          </w:rPr>
          <w:instrText xml:space="preserve"> PAGEREF _Toc32233653 \h </w:instrText>
        </w:r>
        <w:r w:rsidR="001F08BA">
          <w:rPr>
            <w:webHidden/>
          </w:rPr>
        </w:r>
        <w:r w:rsidR="001F08BA">
          <w:rPr>
            <w:webHidden/>
          </w:rPr>
          <w:fldChar w:fldCharType="separate"/>
        </w:r>
        <w:r w:rsidR="00E84E10">
          <w:rPr>
            <w:webHidden/>
          </w:rPr>
          <w:t>40</w:t>
        </w:r>
        <w:r w:rsidR="001F08BA">
          <w:rPr>
            <w:webHidden/>
          </w:rPr>
          <w:fldChar w:fldCharType="end"/>
        </w:r>
      </w:hyperlink>
    </w:p>
    <w:p w14:paraId="0B932340" w14:textId="76168BAF" w:rsidR="001F08BA" w:rsidRDefault="00565771">
      <w:pPr>
        <w:pStyle w:val="TOC2"/>
        <w:tabs>
          <w:tab w:val="left" w:pos="992"/>
        </w:tabs>
        <w:rPr>
          <w:color w:val="auto"/>
          <w:sz w:val="22"/>
          <w:szCs w:val="22"/>
          <w:lang w:val="en-AU" w:eastAsia="en-AU"/>
        </w:rPr>
      </w:pPr>
      <w:hyperlink w:anchor="_Toc32233654" w:history="1">
        <w:r w:rsidR="001F08BA" w:rsidRPr="005A393C">
          <w:rPr>
            <w:rStyle w:val="Hyperlink"/>
          </w:rPr>
          <w:t>5.3</w:t>
        </w:r>
        <w:r w:rsidR="001F08BA">
          <w:rPr>
            <w:color w:val="auto"/>
            <w:sz w:val="22"/>
            <w:szCs w:val="22"/>
            <w:lang w:val="en-AU" w:eastAsia="en-AU"/>
          </w:rPr>
          <w:tab/>
        </w:r>
        <w:r w:rsidR="001F08BA" w:rsidRPr="005A393C">
          <w:rPr>
            <w:rStyle w:val="Hyperlink"/>
          </w:rPr>
          <w:t>HSC subject selection and ATAR</w:t>
        </w:r>
        <w:r w:rsidR="001F08BA">
          <w:rPr>
            <w:webHidden/>
          </w:rPr>
          <w:tab/>
        </w:r>
        <w:r w:rsidR="001F08BA">
          <w:rPr>
            <w:webHidden/>
          </w:rPr>
          <w:fldChar w:fldCharType="begin"/>
        </w:r>
        <w:r w:rsidR="001F08BA">
          <w:rPr>
            <w:webHidden/>
          </w:rPr>
          <w:instrText xml:space="preserve"> PAGEREF _Toc32233654 \h </w:instrText>
        </w:r>
        <w:r w:rsidR="001F08BA">
          <w:rPr>
            <w:webHidden/>
          </w:rPr>
        </w:r>
        <w:r w:rsidR="001F08BA">
          <w:rPr>
            <w:webHidden/>
          </w:rPr>
          <w:fldChar w:fldCharType="separate"/>
        </w:r>
        <w:r w:rsidR="00E84E10">
          <w:rPr>
            <w:webHidden/>
          </w:rPr>
          <w:t>41</w:t>
        </w:r>
        <w:r w:rsidR="001F08BA">
          <w:rPr>
            <w:webHidden/>
          </w:rPr>
          <w:fldChar w:fldCharType="end"/>
        </w:r>
      </w:hyperlink>
    </w:p>
    <w:p w14:paraId="26BC1522" w14:textId="5BF33EE2" w:rsidR="001F08BA" w:rsidRDefault="00565771">
      <w:pPr>
        <w:pStyle w:val="TOC2"/>
        <w:tabs>
          <w:tab w:val="left" w:pos="992"/>
        </w:tabs>
        <w:rPr>
          <w:color w:val="auto"/>
          <w:sz w:val="22"/>
          <w:szCs w:val="22"/>
          <w:lang w:val="en-AU" w:eastAsia="en-AU"/>
        </w:rPr>
      </w:pPr>
      <w:hyperlink w:anchor="_Toc32233655" w:history="1">
        <w:r w:rsidR="001F08BA" w:rsidRPr="005A393C">
          <w:rPr>
            <w:rStyle w:val="Hyperlink"/>
          </w:rPr>
          <w:t>5.4</w:t>
        </w:r>
        <w:r w:rsidR="001F08BA">
          <w:rPr>
            <w:color w:val="auto"/>
            <w:sz w:val="22"/>
            <w:szCs w:val="22"/>
            <w:lang w:val="en-AU" w:eastAsia="en-AU"/>
          </w:rPr>
          <w:tab/>
        </w:r>
        <w:r w:rsidR="001F08BA" w:rsidRPr="005A393C">
          <w:rPr>
            <w:rStyle w:val="Hyperlink"/>
          </w:rPr>
          <w:t>Summary of the machine learning model</w:t>
        </w:r>
        <w:r w:rsidR="001F08BA">
          <w:rPr>
            <w:webHidden/>
          </w:rPr>
          <w:tab/>
        </w:r>
        <w:r w:rsidR="001F08BA">
          <w:rPr>
            <w:webHidden/>
          </w:rPr>
          <w:fldChar w:fldCharType="begin"/>
        </w:r>
        <w:r w:rsidR="001F08BA">
          <w:rPr>
            <w:webHidden/>
          </w:rPr>
          <w:instrText xml:space="preserve"> PAGEREF _Toc32233655 \h </w:instrText>
        </w:r>
        <w:r w:rsidR="001F08BA">
          <w:rPr>
            <w:webHidden/>
          </w:rPr>
        </w:r>
        <w:r w:rsidR="001F08BA">
          <w:rPr>
            <w:webHidden/>
          </w:rPr>
          <w:fldChar w:fldCharType="separate"/>
        </w:r>
        <w:r w:rsidR="00E84E10">
          <w:rPr>
            <w:webHidden/>
          </w:rPr>
          <w:t>43</w:t>
        </w:r>
        <w:r w:rsidR="001F08BA">
          <w:rPr>
            <w:webHidden/>
          </w:rPr>
          <w:fldChar w:fldCharType="end"/>
        </w:r>
      </w:hyperlink>
    </w:p>
    <w:p w14:paraId="18838CC0" w14:textId="7625D4EA" w:rsidR="001F08BA" w:rsidRDefault="00565771">
      <w:pPr>
        <w:pStyle w:val="TOC2"/>
        <w:tabs>
          <w:tab w:val="left" w:pos="992"/>
        </w:tabs>
        <w:rPr>
          <w:color w:val="auto"/>
          <w:sz w:val="22"/>
          <w:szCs w:val="22"/>
          <w:lang w:val="en-AU" w:eastAsia="en-AU"/>
        </w:rPr>
      </w:pPr>
      <w:hyperlink w:anchor="_Toc32233656" w:history="1">
        <w:r w:rsidR="001F08BA" w:rsidRPr="005A393C">
          <w:rPr>
            <w:rStyle w:val="Hyperlink"/>
          </w:rPr>
          <w:t>5.5</w:t>
        </w:r>
        <w:r w:rsidR="001F08BA">
          <w:rPr>
            <w:color w:val="auto"/>
            <w:sz w:val="22"/>
            <w:szCs w:val="22"/>
            <w:lang w:val="en-AU" w:eastAsia="en-AU"/>
          </w:rPr>
          <w:tab/>
        </w:r>
        <w:r w:rsidR="001F08BA" w:rsidRPr="005A393C">
          <w:rPr>
            <w:rStyle w:val="Hyperlink"/>
          </w:rPr>
          <w:t>Miscellaneous Tables</w:t>
        </w:r>
        <w:r w:rsidR="001F08BA">
          <w:rPr>
            <w:webHidden/>
          </w:rPr>
          <w:tab/>
        </w:r>
        <w:r w:rsidR="001F08BA">
          <w:rPr>
            <w:webHidden/>
          </w:rPr>
          <w:fldChar w:fldCharType="begin"/>
        </w:r>
        <w:r w:rsidR="001F08BA">
          <w:rPr>
            <w:webHidden/>
          </w:rPr>
          <w:instrText xml:space="preserve"> PAGEREF _Toc32233656 \h </w:instrText>
        </w:r>
        <w:r w:rsidR="001F08BA">
          <w:rPr>
            <w:webHidden/>
          </w:rPr>
        </w:r>
        <w:r w:rsidR="001F08BA">
          <w:rPr>
            <w:webHidden/>
          </w:rPr>
          <w:fldChar w:fldCharType="separate"/>
        </w:r>
        <w:r w:rsidR="00E84E10">
          <w:rPr>
            <w:webHidden/>
          </w:rPr>
          <w:t>44</w:t>
        </w:r>
        <w:r w:rsidR="001F08BA">
          <w:rPr>
            <w:webHidden/>
          </w:rPr>
          <w:fldChar w:fldCharType="end"/>
        </w:r>
      </w:hyperlink>
    </w:p>
    <w:p w14:paraId="564FB0C6" w14:textId="77777777" w:rsidR="00274349" w:rsidRDefault="00CC6996">
      <w:pPr>
        <w:rPr>
          <w:color w:val="auto"/>
          <w:lang w:val="en-AU"/>
        </w:rPr>
      </w:pPr>
      <w:r>
        <w:rPr>
          <w:rFonts w:ascii="Arial" w:hAnsi="Arial"/>
          <w:b/>
        </w:rPr>
        <w:fldChar w:fldCharType="end"/>
      </w:r>
      <w:r w:rsidR="00274349">
        <w:br w:type="page"/>
      </w:r>
    </w:p>
    <w:p w14:paraId="4A3D7877" w14:textId="77777777" w:rsidR="002E7A78" w:rsidRDefault="002E7A78" w:rsidP="00CC3B6A">
      <w:pPr>
        <w:pStyle w:val="Heading1"/>
      </w:pPr>
      <w:bookmarkStart w:id="22" w:name="_Toc32233624"/>
      <w:r>
        <w:lastRenderedPageBreak/>
        <w:t>Executive Summary</w:t>
      </w:r>
      <w:bookmarkEnd w:id="22"/>
    </w:p>
    <w:p w14:paraId="33435395" w14:textId="77777777" w:rsidR="00E545DC" w:rsidRDefault="00971581" w:rsidP="00DD009D">
      <w:pPr>
        <w:pStyle w:val="BodyTextIndent"/>
      </w:pPr>
      <w:r>
        <w:t>Recent media reports have suggested</w:t>
      </w:r>
      <w:r w:rsidR="00374ADC" w:rsidRPr="00AB21BD">
        <w:t xml:space="preserve"> that</w:t>
      </w:r>
      <w:r w:rsidR="001E669E">
        <w:t>,</w:t>
      </w:r>
      <w:r w:rsidR="00374ADC">
        <w:t xml:space="preserve"> </w:t>
      </w:r>
      <w:r w:rsidR="001E669E">
        <w:t>due to</w:t>
      </w:r>
      <w:r w:rsidR="000142CE">
        <w:t xml:space="preserve"> HSC</w:t>
      </w:r>
      <w:r w:rsidR="001E669E">
        <w:t xml:space="preserve"> subject </w:t>
      </w:r>
      <w:r w:rsidR="000142CE">
        <w:t>selection</w:t>
      </w:r>
      <w:r w:rsidR="001E669E">
        <w:t xml:space="preserve">, </w:t>
      </w:r>
      <w:r w:rsidR="00374ADC">
        <w:t xml:space="preserve">students are entering university ill-prepared and greater emphasis should be placed on </w:t>
      </w:r>
      <w:r w:rsidR="006419F9">
        <w:t xml:space="preserve">course </w:t>
      </w:r>
      <w:r w:rsidR="00374ADC">
        <w:t>prerequisites</w:t>
      </w:r>
      <w:r w:rsidR="00374ADC">
        <w:rPr>
          <w:rStyle w:val="FootnoteReference"/>
        </w:rPr>
        <w:footnoteReference w:id="2"/>
      </w:r>
      <w:r w:rsidR="00374ADC">
        <w:t xml:space="preserve">. </w:t>
      </w:r>
      <w:r w:rsidR="00DD009D">
        <w:t>Over the last decade</w:t>
      </w:r>
      <w:r w:rsidR="00CB1735">
        <w:t xml:space="preserve"> in NSW</w:t>
      </w:r>
      <w:r w:rsidR="005523C9">
        <w:t>,</w:t>
      </w:r>
      <w:r w:rsidR="00DD009D">
        <w:t xml:space="preserve"> more students overall are going on to complete Year 12 and a higher proportion are also ATAR-eligible. More HSC students are studying a science subject</w:t>
      </w:r>
      <w:r w:rsidR="001A3BED">
        <w:t xml:space="preserve"> </w:t>
      </w:r>
      <w:r w:rsidR="00DD009D">
        <w:t xml:space="preserve">but are studying lower levels of mathematics and English. </w:t>
      </w:r>
      <w:r w:rsidR="000639A2">
        <w:t xml:space="preserve">Many pathways are available to students transitioning between school and university, which are dependent on senior secondary study choices. </w:t>
      </w:r>
      <w:r w:rsidR="00374ADC">
        <w:t xml:space="preserve">This report investigates </w:t>
      </w:r>
      <w:r w:rsidR="00AA0794">
        <w:t xml:space="preserve">various </w:t>
      </w:r>
      <w:r w:rsidR="00374ADC">
        <w:t>effect</w:t>
      </w:r>
      <w:r w:rsidR="00737FFC">
        <w:t>s</w:t>
      </w:r>
      <w:r w:rsidR="00AA0794">
        <w:t xml:space="preserve"> of</w:t>
      </w:r>
      <w:r w:rsidR="00374ADC">
        <w:t xml:space="preserve"> </w:t>
      </w:r>
      <w:r w:rsidR="006419F9">
        <w:t>HSC subject selection</w:t>
      </w:r>
      <w:r w:rsidR="00374ADC">
        <w:t xml:space="preserve"> on first</w:t>
      </w:r>
      <w:r w:rsidR="001573B5">
        <w:t>-</w:t>
      </w:r>
      <w:r w:rsidR="00374ADC">
        <w:t>year university success</w:t>
      </w:r>
      <w:r w:rsidR="00A278AE">
        <w:t xml:space="preserve"> </w:t>
      </w:r>
      <w:r w:rsidR="006419F9">
        <w:t>concerning</w:t>
      </w:r>
      <w:r w:rsidR="00A278AE">
        <w:t xml:space="preserve"> GPA, fail rate and non</w:t>
      </w:r>
      <w:r w:rsidR="006419F9">
        <w:t>-</w:t>
      </w:r>
      <w:r w:rsidR="00A278AE">
        <w:t>completion</w:t>
      </w:r>
      <w:r w:rsidR="00374ADC">
        <w:t>.</w:t>
      </w:r>
      <w:r w:rsidR="000D20B5">
        <w:t xml:space="preserve"> </w:t>
      </w:r>
      <w:r w:rsidR="001E669E">
        <w:t>T</w:t>
      </w:r>
      <w:r w:rsidR="000D20B5">
        <w:t>he HSC years 2013</w:t>
      </w:r>
      <w:r w:rsidR="001E669E">
        <w:t>–</w:t>
      </w:r>
      <w:r w:rsidR="000D20B5">
        <w:t>2017 and subsequent university commencement years</w:t>
      </w:r>
      <w:r w:rsidR="001E669E">
        <w:t xml:space="preserve"> </w:t>
      </w:r>
      <w:r w:rsidR="000D20B5">
        <w:t>2014</w:t>
      </w:r>
      <w:r w:rsidR="001E669E">
        <w:t>–</w:t>
      </w:r>
      <w:r w:rsidR="000D20B5">
        <w:t>2018</w:t>
      </w:r>
      <w:r w:rsidR="001E669E">
        <w:t xml:space="preserve"> are this report’s focus</w:t>
      </w:r>
      <w:r w:rsidR="000D20B5">
        <w:t>.</w:t>
      </w:r>
    </w:p>
    <w:p w14:paraId="38EA599D" w14:textId="548773E2" w:rsidR="000142CE" w:rsidRDefault="000D20B5" w:rsidP="001F5D9A">
      <w:pPr>
        <w:pStyle w:val="BodyTextIndent"/>
      </w:pPr>
      <w:r w:rsidRPr="00C86D9C">
        <w:t xml:space="preserve">There are strong </w:t>
      </w:r>
      <w:r w:rsidR="009D12CA" w:rsidRPr="00AD3EBA">
        <w:t xml:space="preserve">links </w:t>
      </w:r>
      <w:r w:rsidRPr="00AD3EBA">
        <w:t xml:space="preserve">between </w:t>
      </w:r>
      <w:r w:rsidR="00B4625B">
        <w:t xml:space="preserve">HSC </w:t>
      </w:r>
      <w:r w:rsidR="00B4625B" w:rsidRPr="00AD3EBA">
        <w:t xml:space="preserve">subjects selected </w:t>
      </w:r>
      <w:r w:rsidR="00B4625B">
        <w:t xml:space="preserve">and a </w:t>
      </w:r>
      <w:r w:rsidRPr="00AD3EBA">
        <w:t>student’s ATAR (</w:t>
      </w:r>
      <w:r w:rsidR="000142CE" w:rsidRPr="00AD3EBA">
        <w:t xml:space="preserve">ie </w:t>
      </w:r>
      <w:r w:rsidRPr="00AD3EBA">
        <w:t xml:space="preserve">higher ATAR students </w:t>
      </w:r>
      <w:r w:rsidR="000D1BA3" w:rsidRPr="00AD3EBA">
        <w:t>tend to</w:t>
      </w:r>
      <w:r w:rsidRPr="00AD3EBA">
        <w:t xml:space="preserve"> study certain HSC subjects)</w:t>
      </w:r>
      <w:r w:rsidR="00B4625B">
        <w:t xml:space="preserve">. The ATAR is also the most accurate indicator of high first-year university GPA </w:t>
      </w:r>
      <w:r w:rsidR="00EA766E">
        <w:t xml:space="preserve">(accounting for 21.5% of GPA variance) </w:t>
      </w:r>
      <w:r w:rsidR="00B4625B">
        <w:t>and first-year completion</w:t>
      </w:r>
      <w:r w:rsidR="00B4625B" w:rsidRPr="00C86D9C">
        <w:t>.</w:t>
      </w:r>
      <w:r w:rsidR="001F5D9A">
        <w:t xml:space="preserve"> </w:t>
      </w:r>
      <w:r w:rsidR="00B4625B" w:rsidRPr="001B5056">
        <w:t>H</w:t>
      </w:r>
      <w:r w:rsidR="00496FF8" w:rsidRPr="001B5056">
        <w:t>owever, o</w:t>
      </w:r>
      <w:r w:rsidR="000A6532" w:rsidRPr="00297954">
        <w:t xml:space="preserve">nce the </w:t>
      </w:r>
      <w:r w:rsidR="000142CE" w:rsidRPr="00297954">
        <w:t>ATAR</w:t>
      </w:r>
      <w:r w:rsidR="00496FF8" w:rsidRPr="001B5056">
        <w:t>’s effect</w:t>
      </w:r>
      <w:r w:rsidR="000142CE" w:rsidRPr="00B4625B">
        <w:t xml:space="preserve"> </w:t>
      </w:r>
      <w:r w:rsidR="000A6532" w:rsidRPr="00297954">
        <w:t>ha</w:t>
      </w:r>
      <w:r w:rsidR="000142CE" w:rsidRPr="00297954">
        <w:t>s</w:t>
      </w:r>
      <w:r w:rsidR="000A6532" w:rsidRPr="00297954">
        <w:t xml:space="preserve"> been </w:t>
      </w:r>
      <w:r w:rsidR="00496FF8" w:rsidRPr="001B5056">
        <w:t>allowed for</w:t>
      </w:r>
      <w:r w:rsidR="000142CE" w:rsidRPr="00297954">
        <w:t xml:space="preserve">, </w:t>
      </w:r>
      <w:r w:rsidR="00B4625B" w:rsidRPr="001B5056">
        <w:t xml:space="preserve">there are </w:t>
      </w:r>
      <w:r w:rsidR="000A6532" w:rsidRPr="00297954">
        <w:t>small</w:t>
      </w:r>
      <w:r w:rsidR="0036050F" w:rsidRPr="00297954">
        <w:t>er</w:t>
      </w:r>
      <w:r w:rsidR="000A6532" w:rsidRPr="00297954">
        <w:t xml:space="preserve"> but</w:t>
      </w:r>
      <w:r w:rsidR="0036050F" w:rsidRPr="00297954">
        <w:t xml:space="preserve"> </w:t>
      </w:r>
      <w:r w:rsidR="000A6532" w:rsidRPr="00297954">
        <w:t xml:space="preserve">significant effects on success </w:t>
      </w:r>
      <w:r w:rsidR="00374ADC" w:rsidRPr="001B5056">
        <w:t>by</w:t>
      </w:r>
      <w:r w:rsidR="000A6532" w:rsidRPr="001B5056">
        <w:t xml:space="preserve"> studying certain HSC subjects</w:t>
      </w:r>
      <w:r w:rsidR="00374ADC" w:rsidRPr="001B5056">
        <w:t xml:space="preserve"> </w:t>
      </w:r>
      <w:r w:rsidR="00EA766E">
        <w:t xml:space="preserve">(less than 1%) </w:t>
      </w:r>
      <w:r w:rsidR="00374ADC" w:rsidRPr="001B5056">
        <w:t xml:space="preserve">as preparation for certain university </w:t>
      </w:r>
      <w:r w:rsidR="00722970">
        <w:t>F</w:t>
      </w:r>
      <w:r w:rsidR="00374ADC" w:rsidRPr="001B5056">
        <w:t xml:space="preserve">ields of </w:t>
      </w:r>
      <w:r w:rsidR="00722970">
        <w:t>S</w:t>
      </w:r>
      <w:r w:rsidR="00374ADC" w:rsidRPr="001B5056">
        <w:t>tudy (FOS).</w:t>
      </w:r>
      <w:r w:rsidR="000A6532">
        <w:t xml:space="preserve"> </w:t>
      </w:r>
    </w:p>
    <w:p w14:paraId="117CB7C0" w14:textId="65F97B23" w:rsidR="008F7DFD" w:rsidRDefault="008058D6" w:rsidP="00734427">
      <w:pPr>
        <w:pStyle w:val="BodyTextIndent"/>
      </w:pPr>
      <w:r>
        <w:t>Although t</w:t>
      </w:r>
      <w:r w:rsidR="008037EB">
        <w:t>here is no ideal pattern of HSC study for all senior secondary student</w:t>
      </w:r>
      <w:r>
        <w:t>s, t</w:t>
      </w:r>
      <w:r w:rsidR="00802D11">
        <w:t>here are</w:t>
      </w:r>
      <w:r w:rsidR="001A203A">
        <w:t xml:space="preserve"> </w:t>
      </w:r>
      <w:r w:rsidR="00802D11">
        <w:t>some instances in which HSC subject selection can improve first-year university success (i</w:t>
      </w:r>
      <w:r w:rsidR="008037EB">
        <w:t>n particular,</w:t>
      </w:r>
      <w:r w:rsidR="00802D11">
        <w:t xml:space="preserve"> </w:t>
      </w:r>
      <w:r w:rsidR="00885885">
        <w:t>first-year completion with GPA ≥ 4</w:t>
      </w:r>
      <w:r w:rsidR="008037EB">
        <w:t xml:space="preserve">). </w:t>
      </w:r>
      <w:r w:rsidR="00496FF8">
        <w:t>For example, t</w:t>
      </w:r>
      <w:r w:rsidR="00894ADD">
        <w:t xml:space="preserve">he level of </w:t>
      </w:r>
      <w:r w:rsidR="004C576D">
        <w:t xml:space="preserve">HSC </w:t>
      </w:r>
      <w:r w:rsidR="00894ADD">
        <w:t xml:space="preserve">mathematics studied </w:t>
      </w:r>
      <w:r w:rsidR="000659BF">
        <w:t xml:space="preserve">improved the chances of </w:t>
      </w:r>
      <w:r w:rsidR="00894ADD">
        <w:t>first</w:t>
      </w:r>
      <w:r w:rsidR="00AC4C24">
        <w:t>-</w:t>
      </w:r>
      <w:r w:rsidR="00894ADD">
        <w:t xml:space="preserve">year success </w:t>
      </w:r>
      <w:r w:rsidR="000659BF">
        <w:t xml:space="preserve">for students undertaking a course in </w:t>
      </w:r>
      <w:r w:rsidR="004412D1">
        <w:t>the</w:t>
      </w:r>
      <w:r w:rsidR="00873DF7">
        <w:t xml:space="preserve"> </w:t>
      </w:r>
      <w:r w:rsidR="00894ADD">
        <w:t>Engineering and Related Technologies</w:t>
      </w:r>
      <w:r w:rsidR="004412D1">
        <w:t xml:space="preserve"> </w:t>
      </w:r>
      <w:r w:rsidR="00AC4C24">
        <w:t>FOS</w:t>
      </w:r>
      <w:r w:rsidR="00894ADD">
        <w:t xml:space="preserve"> </w:t>
      </w:r>
      <w:r w:rsidR="00496FF8">
        <w:t xml:space="preserve">as did </w:t>
      </w:r>
      <w:r w:rsidR="00894ADD">
        <w:t xml:space="preserve">studying HSC science subjects </w:t>
      </w:r>
      <w:r w:rsidR="004412D1">
        <w:t>for</w:t>
      </w:r>
      <w:r w:rsidR="00894ADD">
        <w:t xml:space="preserve"> </w:t>
      </w:r>
      <w:r w:rsidR="004412D1">
        <w:t xml:space="preserve">the </w:t>
      </w:r>
      <w:r w:rsidR="00894ADD">
        <w:t>Physical and Natural Sciences</w:t>
      </w:r>
      <w:r w:rsidR="004412D1">
        <w:t xml:space="preserve"> FOS</w:t>
      </w:r>
      <w:r w:rsidR="00894ADD">
        <w:t>.</w:t>
      </w:r>
    </w:p>
    <w:p w14:paraId="78A200D0" w14:textId="77777777" w:rsidR="00D661BD" w:rsidRDefault="004C576D" w:rsidP="00CC3B6A">
      <w:pPr>
        <w:pStyle w:val="BodyTextIndent"/>
      </w:pPr>
      <w:r>
        <w:t>G</w:t>
      </w:r>
      <w:r w:rsidR="008F7DFD">
        <w:t>eneral</w:t>
      </w:r>
      <w:r>
        <w:t>ly</w:t>
      </w:r>
      <w:r w:rsidR="00AA0794">
        <w:t>,</w:t>
      </w:r>
      <w:r w:rsidR="008F7DFD">
        <w:t xml:space="preserve"> students select HSC subjects that are appropriate for future university study</w:t>
      </w:r>
      <w:r w:rsidR="001E669E">
        <w:t xml:space="preserve">; </w:t>
      </w:r>
      <w:r w:rsidR="008F7DFD">
        <w:t>however, t</w:t>
      </w:r>
      <w:r w:rsidR="00E658EE">
        <w:t xml:space="preserve">here is evidence that the introduction of prerequisites may be beneficial for </w:t>
      </w:r>
      <w:r w:rsidR="00677AED">
        <w:t xml:space="preserve">degrees in </w:t>
      </w:r>
      <w:r w:rsidR="00E658EE">
        <w:t>Engineering and Related Technologies and Natural and Physical Sciences.</w:t>
      </w:r>
    </w:p>
    <w:p w14:paraId="7A061103" w14:textId="77777777" w:rsidR="001C3B86" w:rsidRDefault="001C3B86" w:rsidP="00CC3B6A">
      <w:pPr>
        <w:pStyle w:val="BodyTextIndent"/>
      </w:pPr>
    </w:p>
    <w:p w14:paraId="55C79E31" w14:textId="77777777" w:rsidR="00D661BD" w:rsidRDefault="00D661BD" w:rsidP="00CC3B6A">
      <w:pPr>
        <w:pStyle w:val="BodyTextIndent"/>
      </w:pPr>
    </w:p>
    <w:p w14:paraId="660CB29D" w14:textId="77777777" w:rsidR="00B40380" w:rsidRDefault="00B40380" w:rsidP="00CC3B6A">
      <w:pPr>
        <w:pStyle w:val="BodyTextIndent"/>
      </w:pPr>
    </w:p>
    <w:p w14:paraId="102D11B2" w14:textId="77777777" w:rsidR="00D661BD" w:rsidRDefault="00D661BD" w:rsidP="00CC3B6A">
      <w:pPr>
        <w:pStyle w:val="BodyTextIndent"/>
      </w:pPr>
    </w:p>
    <w:p w14:paraId="2C0C9948" w14:textId="77777777" w:rsidR="0002044C" w:rsidRDefault="0002044C" w:rsidP="00CC3B6A">
      <w:pPr>
        <w:pStyle w:val="BodyTextIndent"/>
      </w:pPr>
    </w:p>
    <w:p w14:paraId="7A611ACC" w14:textId="77777777" w:rsidR="00D661BD" w:rsidRDefault="00D661BD" w:rsidP="00CC3B6A">
      <w:pPr>
        <w:pStyle w:val="BodyTextIndent"/>
      </w:pPr>
    </w:p>
    <w:p w14:paraId="7A4DF46C" w14:textId="77777777" w:rsidR="00D661BD" w:rsidRDefault="00D661BD" w:rsidP="00CC3B6A">
      <w:pPr>
        <w:pStyle w:val="BodyTextIndent"/>
      </w:pPr>
    </w:p>
    <w:p w14:paraId="1BA6DE3B" w14:textId="77777777" w:rsidR="003D54F9" w:rsidRDefault="003D54F9" w:rsidP="00CC3B6A">
      <w:pPr>
        <w:pStyle w:val="BodyTextIndent"/>
      </w:pPr>
    </w:p>
    <w:p w14:paraId="6BA82ECF" w14:textId="77777777" w:rsidR="003D54F9" w:rsidRDefault="003D54F9" w:rsidP="00CC3B6A">
      <w:pPr>
        <w:pStyle w:val="BodyTextIndent"/>
      </w:pPr>
    </w:p>
    <w:p w14:paraId="2E18AFF0" w14:textId="77777777" w:rsidR="001E669E" w:rsidRDefault="001E669E" w:rsidP="00CC3B6A">
      <w:pPr>
        <w:pStyle w:val="BodyTextIndent"/>
      </w:pPr>
    </w:p>
    <w:p w14:paraId="04226408" w14:textId="77777777" w:rsidR="003D54F9" w:rsidRDefault="003D54F9" w:rsidP="00CC3B6A">
      <w:pPr>
        <w:pStyle w:val="BodyTextIndent"/>
      </w:pPr>
    </w:p>
    <w:p w14:paraId="36643237" w14:textId="77777777" w:rsidR="001A203A" w:rsidRDefault="001A203A" w:rsidP="00CC3B6A">
      <w:pPr>
        <w:pStyle w:val="BodyTextIndent"/>
      </w:pPr>
    </w:p>
    <w:p w14:paraId="3CE7415F" w14:textId="77777777" w:rsidR="001A203A" w:rsidRDefault="001A203A" w:rsidP="00CC3B6A">
      <w:pPr>
        <w:pStyle w:val="BodyTextIndent"/>
      </w:pPr>
    </w:p>
    <w:p w14:paraId="0EC3A7BD" w14:textId="77777777" w:rsidR="002E7A78" w:rsidRDefault="002E7A78" w:rsidP="00CC3B6A">
      <w:pPr>
        <w:pStyle w:val="Heading1"/>
      </w:pPr>
      <w:bookmarkStart w:id="23" w:name="_Toc32233625"/>
      <w:r>
        <w:t>Introduction</w:t>
      </w:r>
      <w:bookmarkEnd w:id="23"/>
    </w:p>
    <w:p w14:paraId="0306C96B" w14:textId="224C05C2" w:rsidR="00CD42B0" w:rsidRPr="00B20E5F" w:rsidRDefault="005F44FC" w:rsidP="0091358F">
      <w:pPr>
        <w:pStyle w:val="BodyTextIndent"/>
        <w:rPr>
          <w:color w:val="auto"/>
        </w:rPr>
      </w:pPr>
      <w:r w:rsidRPr="009C2CC4">
        <w:rPr>
          <w:color w:val="auto"/>
        </w:rPr>
        <w:t xml:space="preserve">Success at university, </w:t>
      </w:r>
      <w:r>
        <w:rPr>
          <w:color w:val="auto"/>
        </w:rPr>
        <w:t>and indeed</w:t>
      </w:r>
      <w:r w:rsidRPr="009C2CC4">
        <w:rPr>
          <w:color w:val="auto"/>
        </w:rPr>
        <w:t xml:space="preserve"> lack of</w:t>
      </w:r>
      <w:r>
        <w:rPr>
          <w:color w:val="auto"/>
        </w:rPr>
        <w:t xml:space="preserve"> success</w:t>
      </w:r>
      <w:r w:rsidRPr="009C2CC4">
        <w:rPr>
          <w:color w:val="auto"/>
        </w:rPr>
        <w:t xml:space="preserve">, affects all </w:t>
      </w:r>
      <w:r>
        <w:rPr>
          <w:color w:val="auto"/>
        </w:rPr>
        <w:t xml:space="preserve">education </w:t>
      </w:r>
      <w:r w:rsidRPr="009C2CC4">
        <w:rPr>
          <w:color w:val="auto"/>
        </w:rPr>
        <w:t xml:space="preserve">stakeholders in many ways – </w:t>
      </w:r>
      <w:r>
        <w:rPr>
          <w:color w:val="auto"/>
        </w:rPr>
        <w:t>from effective resource deployment and university and government funding</w:t>
      </w:r>
      <w:r w:rsidR="007C3204">
        <w:rPr>
          <w:color w:val="auto"/>
        </w:rPr>
        <w:t>,</w:t>
      </w:r>
      <w:r>
        <w:rPr>
          <w:color w:val="auto"/>
        </w:rPr>
        <w:t xml:space="preserve"> through to the burden of student debt and unrealised personal goals. It is therefore a worthy </w:t>
      </w:r>
      <w:r w:rsidR="003A47D6">
        <w:rPr>
          <w:color w:val="auto"/>
        </w:rPr>
        <w:t>endeavor</w:t>
      </w:r>
      <w:r>
        <w:rPr>
          <w:color w:val="auto"/>
        </w:rPr>
        <w:t xml:space="preserve"> to investigate what factors can lead to university success</w:t>
      </w:r>
      <w:r w:rsidR="00C22B82">
        <w:rPr>
          <w:color w:val="auto"/>
        </w:rPr>
        <w:t>.</w:t>
      </w:r>
      <w:r w:rsidR="00AD3EBA">
        <w:rPr>
          <w:color w:val="auto"/>
        </w:rPr>
        <w:t xml:space="preserve"> </w:t>
      </w:r>
      <w:r w:rsidR="004412D1">
        <w:rPr>
          <w:color w:val="auto"/>
        </w:rPr>
        <w:t>H</w:t>
      </w:r>
      <w:r>
        <w:rPr>
          <w:color w:val="auto"/>
        </w:rPr>
        <w:t>owever, i</w:t>
      </w:r>
      <w:r w:rsidR="00CD42B0" w:rsidRPr="00B20E5F">
        <w:rPr>
          <w:color w:val="auto"/>
        </w:rPr>
        <w:t xml:space="preserve">t is important to remember that every student is an individual </w:t>
      </w:r>
      <w:r w:rsidR="00C22B82" w:rsidRPr="00B20E5F">
        <w:rPr>
          <w:color w:val="auto"/>
        </w:rPr>
        <w:t>with</w:t>
      </w:r>
      <w:r w:rsidR="00CD42B0" w:rsidRPr="00B20E5F">
        <w:rPr>
          <w:color w:val="auto"/>
        </w:rPr>
        <w:t xml:space="preserve"> circumstances that define their experience and </w:t>
      </w:r>
      <w:r w:rsidR="00C22B82" w:rsidRPr="00B20E5F">
        <w:rPr>
          <w:color w:val="auto"/>
        </w:rPr>
        <w:t xml:space="preserve">personal measures of </w:t>
      </w:r>
      <w:r w:rsidR="00CD42B0" w:rsidRPr="00B20E5F">
        <w:rPr>
          <w:color w:val="auto"/>
        </w:rPr>
        <w:t xml:space="preserve">success </w:t>
      </w:r>
      <w:r w:rsidR="00C22B82" w:rsidRPr="00B20E5F">
        <w:rPr>
          <w:color w:val="auto"/>
        </w:rPr>
        <w:t>–</w:t>
      </w:r>
      <w:r w:rsidR="00382C3A">
        <w:rPr>
          <w:color w:val="auto"/>
        </w:rPr>
        <w:t xml:space="preserve"> </w:t>
      </w:r>
      <w:r w:rsidR="00C22B82" w:rsidRPr="00B20E5F">
        <w:rPr>
          <w:color w:val="auto"/>
        </w:rPr>
        <w:t xml:space="preserve">one </w:t>
      </w:r>
      <w:r w:rsidR="00CD42B0" w:rsidRPr="00B20E5F">
        <w:rPr>
          <w:color w:val="auto"/>
        </w:rPr>
        <w:t>size does not fit all.</w:t>
      </w:r>
    </w:p>
    <w:p w14:paraId="3669B37C" w14:textId="77777777" w:rsidR="001D7BA5" w:rsidRDefault="001E669E" w:rsidP="00AE1045">
      <w:pPr>
        <w:pStyle w:val="BodyTextIndent"/>
      </w:pPr>
      <w:r>
        <w:t>Recent media reports have suggested</w:t>
      </w:r>
      <w:r w:rsidRPr="00AB21BD">
        <w:t xml:space="preserve"> </w:t>
      </w:r>
      <w:r w:rsidR="007E178E">
        <w:t>that</w:t>
      </w:r>
      <w:r>
        <w:t>,</w:t>
      </w:r>
      <w:r w:rsidR="007E178E">
        <w:t xml:space="preserve"> </w:t>
      </w:r>
      <w:r>
        <w:t xml:space="preserve">due to their senior secondary subject choices, </w:t>
      </w:r>
      <w:r w:rsidR="00517F3F">
        <w:t xml:space="preserve">students are entering university </w:t>
      </w:r>
      <w:r>
        <w:t xml:space="preserve">ill-prepared </w:t>
      </w:r>
      <w:r w:rsidR="001008CA">
        <w:t xml:space="preserve">and greater emphasis should be placed on </w:t>
      </w:r>
      <w:r>
        <w:t xml:space="preserve">course </w:t>
      </w:r>
      <w:r w:rsidR="001008CA">
        <w:t>prerequisites</w:t>
      </w:r>
      <w:r w:rsidR="00374ADC">
        <w:t xml:space="preserve"> for university entry</w:t>
      </w:r>
      <w:r w:rsidR="001008CA">
        <w:rPr>
          <w:rStyle w:val="FootnoteReference"/>
        </w:rPr>
        <w:footnoteReference w:id="3"/>
      </w:r>
      <w:r w:rsidR="00517F3F">
        <w:t xml:space="preserve">. </w:t>
      </w:r>
      <w:r w:rsidR="00A67B15">
        <w:t>This report investigates</w:t>
      </w:r>
      <w:r w:rsidR="009A423C">
        <w:t xml:space="preserve"> the link between senior secondary study choices and success at university</w:t>
      </w:r>
      <w:r w:rsidR="007B7020">
        <w:t xml:space="preserve"> for </w:t>
      </w:r>
      <w:r w:rsidR="002B26A6">
        <w:t>domestic</w:t>
      </w:r>
      <w:r w:rsidR="00DE18F3">
        <w:t xml:space="preserve"> </w:t>
      </w:r>
      <w:r w:rsidR="00F164C6">
        <w:t xml:space="preserve">NSW </w:t>
      </w:r>
      <w:r w:rsidR="00DE18F3">
        <w:t>Higher School Certificate</w:t>
      </w:r>
      <w:r w:rsidR="002B26A6">
        <w:t xml:space="preserve"> </w:t>
      </w:r>
      <w:r w:rsidR="00DE18F3">
        <w:t>(</w:t>
      </w:r>
      <w:r w:rsidR="00E01D0D">
        <w:t>HSC</w:t>
      </w:r>
      <w:r w:rsidR="00DE18F3">
        <w:t>)</w:t>
      </w:r>
      <w:r w:rsidR="007B7020">
        <w:t xml:space="preserve"> students who appl</w:t>
      </w:r>
      <w:r w:rsidR="000C339A">
        <w:t>ied</w:t>
      </w:r>
      <w:r w:rsidR="00B82A27">
        <w:t xml:space="preserve"> for</w:t>
      </w:r>
      <w:r w:rsidR="000C339A">
        <w:t>, received an offer</w:t>
      </w:r>
      <w:r w:rsidR="000C339A" w:rsidRPr="000C339A">
        <w:t xml:space="preserve"> </w:t>
      </w:r>
      <w:r w:rsidR="00B82A27">
        <w:t xml:space="preserve">to, </w:t>
      </w:r>
      <w:r w:rsidR="000C339A">
        <w:t xml:space="preserve">and subsequently enrolled in a </w:t>
      </w:r>
      <w:r w:rsidR="002B26A6">
        <w:t>bachelor</w:t>
      </w:r>
      <w:r w:rsidR="000C339A">
        <w:t xml:space="preserve"> degree</w:t>
      </w:r>
      <w:r w:rsidR="007B7020">
        <w:t xml:space="preserve"> </w:t>
      </w:r>
      <w:r w:rsidR="005438CA">
        <w:t xml:space="preserve">at </w:t>
      </w:r>
      <w:r w:rsidR="00B82A27">
        <w:t>a university in</w:t>
      </w:r>
      <w:r w:rsidR="005438CA">
        <w:t xml:space="preserve"> NSW or ACT </w:t>
      </w:r>
      <w:r w:rsidR="007B7020">
        <w:t xml:space="preserve">through the Universities </w:t>
      </w:r>
      <w:r w:rsidR="00CD42B0">
        <w:t>A</w:t>
      </w:r>
      <w:r w:rsidR="007B7020">
        <w:t xml:space="preserve">dmissions </w:t>
      </w:r>
      <w:r w:rsidR="00CD42B0">
        <w:t>C</w:t>
      </w:r>
      <w:r w:rsidR="007B7020">
        <w:t>entre (UAC).</w:t>
      </w:r>
      <w:r w:rsidR="000C339A">
        <w:t xml:space="preserve"> </w:t>
      </w:r>
    </w:p>
    <w:p w14:paraId="10177CEF" w14:textId="77777777" w:rsidR="00885885" w:rsidRDefault="005523C9" w:rsidP="00885885">
      <w:pPr>
        <w:pStyle w:val="BodyTextIndent"/>
      </w:pPr>
      <w:r w:rsidRPr="00885885">
        <w:t>We looked at study choices</w:t>
      </w:r>
      <w:r w:rsidRPr="00AD6389">
        <w:t xml:space="preserve"> for which data was available</w:t>
      </w:r>
      <w:r w:rsidRPr="00885885">
        <w:t xml:space="preserve">, and how these choices affected </w:t>
      </w:r>
      <w:r w:rsidRPr="00AD6389">
        <w:t>first-year university</w:t>
      </w:r>
      <w:r w:rsidRPr="00885885">
        <w:t xml:space="preserve"> success.</w:t>
      </w:r>
      <w:r w:rsidR="00885885" w:rsidRPr="00885885">
        <w:t xml:space="preserve"> The HSC years 2013–2017 and associated university intake years </w:t>
      </w:r>
      <w:r w:rsidR="00885885" w:rsidRPr="0091358F">
        <w:t>2014–2018 are this report’s focus.</w:t>
      </w:r>
    </w:p>
    <w:p w14:paraId="7020A1FB" w14:textId="77777777" w:rsidR="00AE1045" w:rsidRDefault="00B8518A" w:rsidP="00AE1045">
      <w:pPr>
        <w:pStyle w:val="BodyTextIndent"/>
      </w:pPr>
      <w:r>
        <w:t xml:space="preserve">All data </w:t>
      </w:r>
      <w:r w:rsidR="00D87981">
        <w:t xml:space="preserve">quoted is UAC data unless otherwise </w:t>
      </w:r>
      <w:r w:rsidR="00B82A27">
        <w:t>indicated by an asteri</w:t>
      </w:r>
      <w:r w:rsidR="00B631E2">
        <w:t>sk</w:t>
      </w:r>
      <w:r w:rsidR="00B82A27">
        <w:t xml:space="preserve"> (</w:t>
      </w:r>
      <w:r w:rsidR="00852194">
        <w:t>*</w:t>
      </w:r>
      <w:r w:rsidR="00B82A27">
        <w:t>)</w:t>
      </w:r>
      <w:r w:rsidR="00D87981">
        <w:t>.</w:t>
      </w:r>
      <w:r w:rsidR="003D54F9">
        <w:t xml:space="preserve"> More detail on the methodology can be found in the </w:t>
      </w:r>
      <w:r w:rsidR="00D11505">
        <w:t>A</w:t>
      </w:r>
      <w:r w:rsidR="003D54F9">
        <w:t>ppendix.</w:t>
      </w:r>
    </w:p>
    <w:p w14:paraId="2EF30D20" w14:textId="77777777" w:rsidR="00435218" w:rsidRDefault="00435218" w:rsidP="00D93711">
      <w:pPr>
        <w:pStyle w:val="Heading2"/>
      </w:pPr>
      <w:bookmarkStart w:id="24" w:name="_Toc32233626"/>
      <w:r>
        <w:t>Definitions</w:t>
      </w:r>
      <w:r w:rsidR="00D21653">
        <w:t xml:space="preserve"> and background</w:t>
      </w:r>
      <w:bookmarkEnd w:id="24"/>
    </w:p>
    <w:p w14:paraId="3D4B50AD" w14:textId="7C626657" w:rsidR="002E7A78" w:rsidRDefault="00AE1045" w:rsidP="00C6292C">
      <w:pPr>
        <w:pStyle w:val="Heading3"/>
      </w:pPr>
      <w:bookmarkStart w:id="25" w:name="_Toc32233627"/>
      <w:r>
        <w:t>Defining success</w:t>
      </w:r>
      <w:bookmarkEnd w:id="25"/>
    </w:p>
    <w:p w14:paraId="0D62E4B4" w14:textId="0C5DA040" w:rsidR="000C75EF" w:rsidRDefault="00B82A27" w:rsidP="00CC3B6A">
      <w:pPr>
        <w:pStyle w:val="BodyTextIndent"/>
      </w:pPr>
      <w:r>
        <w:t>S</w:t>
      </w:r>
      <w:r w:rsidR="00AE1045">
        <w:t>uccess at university</w:t>
      </w:r>
      <w:r>
        <w:t xml:space="preserve"> can be defined in many ways</w:t>
      </w:r>
      <w:r w:rsidR="00AE1045">
        <w:t>.</w:t>
      </w:r>
      <w:r w:rsidR="008206EF">
        <w:t xml:space="preserve"> </w:t>
      </w:r>
      <w:r>
        <w:t>First</w:t>
      </w:r>
      <w:r w:rsidR="00C6292C">
        <w:t>-</w:t>
      </w:r>
      <w:r>
        <w:t xml:space="preserve">year university results are a useful way to define success due to </w:t>
      </w:r>
      <w:r w:rsidR="00A62D86">
        <w:t xml:space="preserve">the timeliness and availability of </w:t>
      </w:r>
      <w:r>
        <w:t xml:space="preserve">the associated </w:t>
      </w:r>
      <w:r w:rsidR="000D1BA3">
        <w:t>data and</w:t>
      </w:r>
      <w:r w:rsidR="00885885">
        <w:t xml:space="preserve"> have been found to </w:t>
      </w:r>
      <w:r w:rsidR="00F50CA7">
        <w:t>correlat</w:t>
      </w:r>
      <w:r w:rsidR="00885885">
        <w:t>e</w:t>
      </w:r>
      <w:r w:rsidR="001E669E">
        <w:t xml:space="preserve"> </w:t>
      </w:r>
      <w:r w:rsidR="00885885">
        <w:t xml:space="preserve">with degree </w:t>
      </w:r>
      <w:r w:rsidR="00F50CA7">
        <w:t>completion rates</w:t>
      </w:r>
      <w:r w:rsidR="00400D07" w:rsidRPr="003A6ED8">
        <w:rPr>
          <w:rStyle w:val="FootnoteReference"/>
        </w:rPr>
        <w:footnoteReference w:id="4"/>
      </w:r>
      <w:r w:rsidR="00400D07" w:rsidRPr="003A6ED8">
        <w:t>.</w:t>
      </w:r>
      <w:r w:rsidR="00400D07">
        <w:t xml:space="preserve"> </w:t>
      </w:r>
      <w:r w:rsidR="003D6C59">
        <w:t>M</w:t>
      </w:r>
      <w:r w:rsidR="000C75EF">
        <w:t>any</w:t>
      </w:r>
      <w:r>
        <w:t xml:space="preserve"> </w:t>
      </w:r>
      <w:r w:rsidR="000C75EF">
        <w:t>factors influence results in later years</w:t>
      </w:r>
      <w:r w:rsidR="0055390D">
        <w:t xml:space="preserve"> of university</w:t>
      </w:r>
      <w:r w:rsidR="000C75EF">
        <w:t xml:space="preserve"> </w:t>
      </w:r>
      <w:r w:rsidR="00523AF4">
        <w:t>ranging from personal life circumstances to subject speciali</w:t>
      </w:r>
      <w:r w:rsidR="009743D1">
        <w:t>s</w:t>
      </w:r>
      <w:r w:rsidR="00523AF4">
        <w:t xml:space="preserve">ation, </w:t>
      </w:r>
      <w:r>
        <w:t xml:space="preserve">which are </w:t>
      </w:r>
      <w:r w:rsidR="000C75EF">
        <w:t>less related to secondary study choices</w:t>
      </w:r>
      <w:r w:rsidR="00523AF4">
        <w:t>.</w:t>
      </w:r>
      <w:r w:rsidR="003D6C59">
        <w:t xml:space="preserve"> </w:t>
      </w:r>
      <w:r w:rsidR="00523AF4">
        <w:t>F</w:t>
      </w:r>
      <w:r w:rsidR="000C75EF">
        <w:t>or the pu</w:t>
      </w:r>
      <w:r w:rsidR="00BF0326">
        <w:t>r</w:t>
      </w:r>
      <w:r w:rsidR="000C75EF">
        <w:t>poses of this report</w:t>
      </w:r>
      <w:r>
        <w:t>,</w:t>
      </w:r>
      <w:r w:rsidR="000C75EF">
        <w:t xml:space="preserve"> first</w:t>
      </w:r>
      <w:r w:rsidR="00C6292C">
        <w:t>-</w:t>
      </w:r>
      <w:r w:rsidR="000C75EF">
        <w:t xml:space="preserve">year success was </w:t>
      </w:r>
      <w:r w:rsidR="008A630B">
        <w:t xml:space="preserve">primarily </w:t>
      </w:r>
      <w:r w:rsidR="00BF0326">
        <w:t>measured by first</w:t>
      </w:r>
      <w:r w:rsidR="00C6292C">
        <w:t>-</w:t>
      </w:r>
      <w:r w:rsidR="00BF0326">
        <w:t>year grade point average</w:t>
      </w:r>
      <w:r w:rsidR="0055390D">
        <w:rPr>
          <w:rStyle w:val="FootnoteReference"/>
        </w:rPr>
        <w:footnoteReference w:id="5"/>
      </w:r>
      <w:r w:rsidR="00BF0326">
        <w:t xml:space="preserve"> (GPA) and</w:t>
      </w:r>
      <w:r>
        <w:t xml:space="preserve"> </w:t>
      </w:r>
      <w:r w:rsidR="000C75EF">
        <w:t xml:space="preserve">defined </w:t>
      </w:r>
      <w:r w:rsidR="00ED0928">
        <w:t>by</w:t>
      </w:r>
      <w:r w:rsidR="000C75EF">
        <w:t xml:space="preserve"> </w:t>
      </w:r>
      <w:r w:rsidR="009C6D44">
        <w:t>four</w:t>
      </w:r>
      <w:r w:rsidR="005F5B99">
        <w:t xml:space="preserve"> </w:t>
      </w:r>
      <w:r w:rsidR="00AA3221">
        <w:t>outcome</w:t>
      </w:r>
      <w:r w:rsidR="000C75EF">
        <w:t>s:</w:t>
      </w:r>
    </w:p>
    <w:p w14:paraId="25EC776D" w14:textId="77777777" w:rsidR="002E7A78" w:rsidRDefault="00B82A27" w:rsidP="00446B1C">
      <w:pPr>
        <w:pStyle w:val="ListBulletL2indent"/>
      </w:pPr>
      <w:r>
        <w:t>i</w:t>
      </w:r>
      <w:r w:rsidR="000C75EF">
        <w:t xml:space="preserve">ncomplete first year </w:t>
      </w:r>
      <w:r w:rsidR="003D6C59">
        <w:t>–</w:t>
      </w:r>
      <w:r w:rsidR="00D624D7">
        <w:t xml:space="preserve"> </w:t>
      </w:r>
      <w:r w:rsidR="00A01077">
        <w:t>achieving</w:t>
      </w:r>
      <w:r w:rsidR="000C75EF">
        <w:t xml:space="preserve"> a GPA of zero with a non</w:t>
      </w:r>
      <w:r w:rsidR="00A01077">
        <w:t>-</w:t>
      </w:r>
      <w:r w:rsidR="000C75EF">
        <w:t>zero study load (record</w:t>
      </w:r>
      <w:r w:rsidR="00A01077">
        <w:t>ing</w:t>
      </w:r>
      <w:r w:rsidR="000C75EF">
        <w:t xml:space="preserve"> a fail for all subjects)</w:t>
      </w:r>
    </w:p>
    <w:p w14:paraId="7BAE669D" w14:textId="77777777" w:rsidR="00907E0D" w:rsidRDefault="00907E0D" w:rsidP="00446B1C">
      <w:pPr>
        <w:pStyle w:val="ListBulletL2indent"/>
      </w:pPr>
      <w:r>
        <w:t xml:space="preserve">GPA under 4 </w:t>
      </w:r>
      <w:r w:rsidR="003D6C59">
        <w:t>–</w:t>
      </w:r>
      <w:r w:rsidR="00D624D7">
        <w:t xml:space="preserve"> </w:t>
      </w:r>
      <w:r>
        <w:t>the student has failed one or more subject</w:t>
      </w:r>
      <w:r w:rsidR="00A01077">
        <w:t>s</w:t>
      </w:r>
    </w:p>
    <w:p w14:paraId="6CA382F4" w14:textId="77777777" w:rsidR="009C6D44" w:rsidRDefault="009C6D44" w:rsidP="00ED0928">
      <w:pPr>
        <w:pStyle w:val="ListBulletL2indent"/>
      </w:pPr>
      <w:r>
        <w:t xml:space="preserve">completed first year with fails </w:t>
      </w:r>
      <w:r w:rsidR="00ED0928">
        <w:t>–</w:t>
      </w:r>
      <w:r w:rsidR="00D624D7">
        <w:t xml:space="preserve"> </w:t>
      </w:r>
      <w:r>
        <w:t>recording a non-zero GPA but failing at least one subject</w:t>
      </w:r>
    </w:p>
    <w:p w14:paraId="57E3B676" w14:textId="78026757" w:rsidR="000C75EF" w:rsidRDefault="00A01077" w:rsidP="00446B1C">
      <w:pPr>
        <w:pStyle w:val="ListBulletL2indent"/>
      </w:pPr>
      <w:r>
        <w:t>c</w:t>
      </w:r>
      <w:r w:rsidR="00D60C2A">
        <w:t xml:space="preserve">ompleted first year with no fails </w:t>
      </w:r>
      <w:r w:rsidR="003D6C59">
        <w:t>–</w:t>
      </w:r>
      <w:r w:rsidR="00D60C2A">
        <w:t xml:space="preserve"> </w:t>
      </w:r>
      <w:r>
        <w:t>a</w:t>
      </w:r>
      <w:r w:rsidR="00D60C2A">
        <w:t>chieved a pass grade or better in all subjects</w:t>
      </w:r>
      <w:r>
        <w:t>.</w:t>
      </w:r>
    </w:p>
    <w:p w14:paraId="0F435D22" w14:textId="2C70A576" w:rsidR="00CD01E0" w:rsidRDefault="00CD01E0" w:rsidP="00CD01E0">
      <w:pPr>
        <w:pStyle w:val="ListBulletL2indent"/>
        <w:numPr>
          <w:ilvl w:val="0"/>
          <w:numId w:val="0"/>
        </w:numPr>
      </w:pPr>
    </w:p>
    <w:p w14:paraId="78886C4A" w14:textId="4DC2CFB6" w:rsidR="00CD01E0" w:rsidRDefault="00CD01E0" w:rsidP="00CD01E0">
      <w:pPr>
        <w:pStyle w:val="ListBulletL2indent"/>
        <w:numPr>
          <w:ilvl w:val="0"/>
          <w:numId w:val="0"/>
        </w:numPr>
      </w:pPr>
    </w:p>
    <w:p w14:paraId="45A75175" w14:textId="77777777" w:rsidR="00CD01E0" w:rsidRDefault="00CD01E0" w:rsidP="00CD01E0">
      <w:pPr>
        <w:pStyle w:val="ListBulletL2indent"/>
        <w:numPr>
          <w:ilvl w:val="0"/>
          <w:numId w:val="0"/>
        </w:numPr>
      </w:pPr>
    </w:p>
    <w:p w14:paraId="55DBB564" w14:textId="49FA17CC" w:rsidR="00051071" w:rsidRDefault="00051071" w:rsidP="00C6292C">
      <w:pPr>
        <w:pStyle w:val="Heading3"/>
      </w:pPr>
      <w:bookmarkStart w:id="26" w:name="_Toc32233628"/>
      <w:r>
        <w:t>The HSC</w:t>
      </w:r>
      <w:bookmarkEnd w:id="26"/>
    </w:p>
    <w:p w14:paraId="68CAA613" w14:textId="7ED961FE" w:rsidR="00051071" w:rsidRDefault="00051071" w:rsidP="00051071">
      <w:pPr>
        <w:pStyle w:val="BodyTextIndent"/>
      </w:pPr>
      <w:r>
        <w:t>The Higher School Certificate (HSC) is administered by the New South Wales Education Standards Authority (NESA)</w:t>
      </w:r>
      <w:r>
        <w:rPr>
          <w:rStyle w:val="FootnoteReference"/>
        </w:rPr>
        <w:footnoteReference w:id="6"/>
      </w:r>
      <w:r>
        <w:t>. The official term used by NESA for</w:t>
      </w:r>
      <w:r w:rsidR="00A01077">
        <w:t xml:space="preserve"> </w:t>
      </w:r>
      <w:r>
        <w:t xml:space="preserve">subjects offered </w:t>
      </w:r>
      <w:r w:rsidR="00A01077">
        <w:t>i</w:t>
      </w:r>
      <w:r>
        <w:t xml:space="preserve">n the HSC is </w:t>
      </w:r>
      <w:r w:rsidR="00A01077">
        <w:t>‘</w:t>
      </w:r>
      <w:r>
        <w:t>HSC courses</w:t>
      </w:r>
      <w:r w:rsidR="00A01077">
        <w:t>’;</w:t>
      </w:r>
      <w:r>
        <w:t xml:space="preserve"> </w:t>
      </w:r>
      <w:r w:rsidR="00A01077">
        <w:t>however, in this report</w:t>
      </w:r>
      <w:r>
        <w:t xml:space="preserve"> these will be referred to as </w:t>
      </w:r>
      <w:r w:rsidR="00D624D7">
        <w:t>‘</w:t>
      </w:r>
      <w:r>
        <w:t>HSC subjects</w:t>
      </w:r>
      <w:r w:rsidR="00D624D7">
        <w:t>’</w:t>
      </w:r>
      <w:r w:rsidR="00A01077">
        <w:t xml:space="preserve"> </w:t>
      </w:r>
      <w:r>
        <w:t>to avoid confusion with courses students undertake at university level.</w:t>
      </w:r>
    </w:p>
    <w:p w14:paraId="4152248F" w14:textId="77777777" w:rsidR="00AA7758" w:rsidRDefault="00093305" w:rsidP="00051071">
      <w:pPr>
        <w:pStyle w:val="BodyTextIndent"/>
      </w:pPr>
      <w:r>
        <w:t>‘S</w:t>
      </w:r>
      <w:r w:rsidR="00AA7758">
        <w:t>tandards setting’ is used to align HSC exam marks to course achievement standards and a standards</w:t>
      </w:r>
      <w:r w:rsidR="00EE4E94">
        <w:t>-</w:t>
      </w:r>
      <w:r w:rsidR="00AA7758">
        <w:t>based</w:t>
      </w:r>
      <w:r w:rsidR="00F76BEA">
        <w:t xml:space="preserve"> reporting scale allow</w:t>
      </w:r>
      <w:r>
        <w:t>s</w:t>
      </w:r>
      <w:r w:rsidR="00F76BEA">
        <w:t xml:space="preserve"> marks and performance to be compared over different years</w:t>
      </w:r>
      <w:r w:rsidR="00F76BEA">
        <w:rPr>
          <w:rStyle w:val="FootnoteReference"/>
        </w:rPr>
        <w:footnoteReference w:id="7"/>
      </w:r>
      <w:r w:rsidR="00F76BEA">
        <w:t>.</w:t>
      </w:r>
    </w:p>
    <w:p w14:paraId="07514CE2" w14:textId="77777777" w:rsidR="00435218" w:rsidRDefault="00435218" w:rsidP="00C6292C">
      <w:pPr>
        <w:pStyle w:val="Heading3"/>
      </w:pPr>
      <w:bookmarkStart w:id="27" w:name="_Toc32233629"/>
      <w:r>
        <w:t>The ATAR</w:t>
      </w:r>
      <w:bookmarkEnd w:id="27"/>
    </w:p>
    <w:p w14:paraId="54FF1FCA" w14:textId="77777777" w:rsidR="004F218F" w:rsidRDefault="00A01077" w:rsidP="004F218F">
      <w:pPr>
        <w:pStyle w:val="BodyTextIndent"/>
      </w:pPr>
      <w:r>
        <w:t xml:space="preserve">The </w:t>
      </w:r>
      <w:r w:rsidR="004F218F">
        <w:t>Australian Tertiary Admission Rank</w:t>
      </w:r>
      <w:r>
        <w:t xml:space="preserve"> (ATAR) is </w:t>
      </w:r>
      <w:r w:rsidR="004F218F">
        <w:t xml:space="preserve">a </w:t>
      </w:r>
      <w:r>
        <w:t>rank between</w:t>
      </w:r>
      <w:r w:rsidR="004F218F">
        <w:t xml:space="preserve"> 0.00 </w:t>
      </w:r>
      <w:r w:rsidR="002E3D4A">
        <w:t xml:space="preserve">and </w:t>
      </w:r>
      <w:r w:rsidR="004F218F">
        <w:t>99.95</w:t>
      </w:r>
      <w:r>
        <w:t xml:space="preserve"> with intervals of</w:t>
      </w:r>
      <w:r w:rsidR="004F218F">
        <w:t xml:space="preserve"> 0.05</w:t>
      </w:r>
      <w:r>
        <w:t>.</w:t>
      </w:r>
      <w:r w:rsidR="007B5F40">
        <w:t xml:space="preserve"> </w:t>
      </w:r>
      <w:r>
        <w:t>S</w:t>
      </w:r>
      <w:r w:rsidR="004F218F">
        <w:t xml:space="preserve">tudents in NSW are not </w:t>
      </w:r>
      <w:r>
        <w:t xml:space="preserve">informed </w:t>
      </w:r>
      <w:r w:rsidR="004F218F">
        <w:t xml:space="preserve">of their </w:t>
      </w:r>
      <w:r>
        <w:t>precise</w:t>
      </w:r>
      <w:r w:rsidR="004F218F">
        <w:t xml:space="preserve"> rank</w:t>
      </w:r>
      <w:r>
        <w:t>ing</w:t>
      </w:r>
      <w:r w:rsidR="004F218F">
        <w:t xml:space="preserve"> if it </w:t>
      </w:r>
      <w:r w:rsidR="00A62D86">
        <w:t>i</w:t>
      </w:r>
      <w:r w:rsidR="004F218F">
        <w:t xml:space="preserve">s below 30.00. </w:t>
      </w:r>
      <w:r w:rsidR="004B132C">
        <w:t xml:space="preserve">In NSW, </w:t>
      </w:r>
      <w:r w:rsidR="007B5F40">
        <w:t xml:space="preserve">UAC calculates </w:t>
      </w:r>
      <w:r w:rsidR="004B132C">
        <w:t xml:space="preserve">the ATAR on behalf of </w:t>
      </w:r>
      <w:r w:rsidR="001A24CD">
        <w:t>its member</w:t>
      </w:r>
      <w:r w:rsidR="004B132C">
        <w:t xml:space="preserve"> universities using HSC results</w:t>
      </w:r>
      <w:r w:rsidR="0054456A">
        <w:t xml:space="preserve"> for all eligible HSC students, not just UAC applicants.</w:t>
      </w:r>
      <w:r w:rsidR="004B132C">
        <w:t xml:space="preserve"> </w:t>
      </w:r>
      <w:r w:rsidR="004F218F">
        <w:t>The ATAR’s only function is for university admission and is transferrable across jurisdictions in Australia</w:t>
      </w:r>
      <w:r w:rsidR="007B5F40">
        <w:t xml:space="preserve"> – therefore </w:t>
      </w:r>
      <w:r w:rsidR="004F218F">
        <w:t xml:space="preserve">an ATAR has the same value regardless of the state or territory </w:t>
      </w:r>
      <w:r w:rsidR="007B5F40">
        <w:t xml:space="preserve">in which </w:t>
      </w:r>
      <w:r w:rsidR="004F218F">
        <w:t>it was issued.</w:t>
      </w:r>
    </w:p>
    <w:p w14:paraId="5A73703B" w14:textId="77777777" w:rsidR="004F218F" w:rsidRDefault="00F11D53" w:rsidP="004F218F">
      <w:pPr>
        <w:pStyle w:val="BodyTextIndent"/>
      </w:pPr>
      <w:r>
        <w:t>U</w:t>
      </w:r>
      <w:r w:rsidR="004F218F">
        <w:t>nderlying the ATAR are aggregates of scaled marks achieved by each student in their best 10 units of subjects</w:t>
      </w:r>
      <w:r w:rsidR="007B5F40">
        <w:t xml:space="preserve">; a student’s </w:t>
      </w:r>
      <w:r w:rsidR="004F218F">
        <w:t>10 units must:</w:t>
      </w:r>
    </w:p>
    <w:p w14:paraId="19A57E33" w14:textId="77777777" w:rsidR="004F218F" w:rsidRPr="004F218F" w:rsidRDefault="004F218F" w:rsidP="00446B1C">
      <w:pPr>
        <w:pStyle w:val="ListBulletL2indent"/>
      </w:pPr>
      <w:r>
        <w:t xml:space="preserve">include at least </w:t>
      </w:r>
      <w:r w:rsidR="00994AD4">
        <w:t>2</w:t>
      </w:r>
      <w:r>
        <w:t xml:space="preserve"> units of English</w:t>
      </w:r>
    </w:p>
    <w:p w14:paraId="7CE71A2E" w14:textId="77777777" w:rsidR="004F218F" w:rsidRPr="004F218F" w:rsidRDefault="004F218F" w:rsidP="00446B1C">
      <w:pPr>
        <w:pStyle w:val="ListBulletL2indent"/>
      </w:pPr>
      <w:r>
        <w:t xml:space="preserve">consist of at least </w:t>
      </w:r>
      <w:r w:rsidR="007B5F40">
        <w:t>four</w:t>
      </w:r>
      <w:r>
        <w:t xml:space="preserve"> different subject areas (e</w:t>
      </w:r>
      <w:r w:rsidR="007B5F40">
        <w:t>g</w:t>
      </w:r>
      <w:r>
        <w:t xml:space="preserve"> </w:t>
      </w:r>
      <w:r w:rsidR="007B5F40">
        <w:t>M</w:t>
      </w:r>
      <w:r>
        <w:t>ath</w:t>
      </w:r>
      <w:r w:rsidR="007B5F40">
        <w:t>ematics</w:t>
      </w:r>
      <w:r>
        <w:t xml:space="preserve">, </w:t>
      </w:r>
      <w:r w:rsidR="007B5F40">
        <w:t>P</w:t>
      </w:r>
      <w:r>
        <w:t xml:space="preserve">hysics, </w:t>
      </w:r>
      <w:r w:rsidR="007B5F40">
        <w:t>B</w:t>
      </w:r>
      <w:r>
        <w:t>iology, French Continuers</w:t>
      </w:r>
      <w:r w:rsidR="00994AD4">
        <w:t xml:space="preserve"> and </w:t>
      </w:r>
      <w:r w:rsidRPr="004F218F">
        <w:t>Japanese Extension are from different subject areas)</w:t>
      </w:r>
    </w:p>
    <w:p w14:paraId="48E444A1" w14:textId="77777777" w:rsidR="004F218F" w:rsidRPr="004F218F" w:rsidRDefault="004F218F" w:rsidP="00446B1C">
      <w:pPr>
        <w:pStyle w:val="ListBulletL2indent"/>
      </w:pPr>
      <w:r>
        <w:t>not include more than 2 units of Category B courses (Category B courses are primarily VET</w:t>
      </w:r>
      <w:r w:rsidRPr="004F218F">
        <w:t xml:space="preserve">-oriented courses such as Hospitality </w:t>
      </w:r>
      <w:r w:rsidR="00994AD4">
        <w:t xml:space="preserve">(Examination) </w:t>
      </w:r>
      <w:r w:rsidRPr="004F218F">
        <w:t>and Construction</w:t>
      </w:r>
      <w:r w:rsidR="00994AD4">
        <w:t xml:space="preserve"> (Examination)</w:t>
      </w:r>
      <w:r w:rsidRPr="004F218F">
        <w:t>)</w:t>
      </w:r>
      <w:r w:rsidR="00ED0928">
        <w:t>.</w:t>
      </w:r>
    </w:p>
    <w:p w14:paraId="7829C04F" w14:textId="78D37A97" w:rsidR="004F218F" w:rsidRDefault="004F218F" w:rsidP="004F218F">
      <w:pPr>
        <w:pStyle w:val="BodyTextIndent"/>
      </w:pPr>
      <w:r>
        <w:t>The aggregate of scaled marks is calculated for each student</w:t>
      </w:r>
      <w:r w:rsidR="00994AD4">
        <w:t>.</w:t>
      </w:r>
      <w:r>
        <w:t xml:space="preserve"> </w:t>
      </w:r>
      <w:r w:rsidR="00994AD4">
        <w:t>T</w:t>
      </w:r>
      <w:r>
        <w:t xml:space="preserve">he students with the highest aggregates are </w:t>
      </w:r>
      <w:r w:rsidR="00994AD4">
        <w:t xml:space="preserve">assigned </w:t>
      </w:r>
      <w:r>
        <w:t xml:space="preserve">the top ATAR of 99.95, the next group of students are assigned </w:t>
      </w:r>
      <w:r w:rsidR="00994AD4">
        <w:t xml:space="preserve">the </w:t>
      </w:r>
      <w:r>
        <w:t xml:space="preserve">next band of 99.90, and so on. The number of students </w:t>
      </w:r>
      <w:r w:rsidR="00994AD4">
        <w:t xml:space="preserve">assigned </w:t>
      </w:r>
      <w:r>
        <w:t>to each ATAR is determined by a cubic-spline model</w:t>
      </w:r>
      <w:r>
        <w:rPr>
          <w:rStyle w:val="FootnoteReference"/>
        </w:rPr>
        <w:footnoteReference w:id="8"/>
      </w:r>
      <w:r>
        <w:t xml:space="preserve"> which is dependent on the percentage of the 16 to 20</w:t>
      </w:r>
      <w:r w:rsidR="002E4B01">
        <w:t>-</w:t>
      </w:r>
      <w:r>
        <w:t xml:space="preserve">year-old population in NSW who are eligible for an ATAR. </w:t>
      </w:r>
      <w:r w:rsidR="00994AD4">
        <w:t>This</w:t>
      </w:r>
      <w:r>
        <w:t xml:space="preserve"> model </w:t>
      </w:r>
      <w:r w:rsidR="00994AD4">
        <w:t xml:space="preserve">assumes </w:t>
      </w:r>
      <w:r>
        <w:t xml:space="preserve">that </w:t>
      </w:r>
      <w:r w:rsidR="000D1BA3">
        <w:t>all</w:t>
      </w:r>
      <w:r>
        <w:t xml:space="preserve"> </w:t>
      </w:r>
      <w:r w:rsidR="00417EE5">
        <w:t xml:space="preserve">the </w:t>
      </w:r>
      <w:r>
        <w:t xml:space="preserve">students </w:t>
      </w:r>
      <w:r w:rsidR="004760DE">
        <w:t xml:space="preserve">who </w:t>
      </w:r>
      <w:r w:rsidR="00417EE5">
        <w:t xml:space="preserve">would </w:t>
      </w:r>
      <w:r>
        <w:t>achiev</w:t>
      </w:r>
      <w:r w:rsidR="00417EE5">
        <w:t>e</w:t>
      </w:r>
      <w:r>
        <w:t xml:space="preserve"> the highest </w:t>
      </w:r>
      <w:r w:rsidR="00994AD4">
        <w:t xml:space="preserve">academic </w:t>
      </w:r>
      <w:r>
        <w:t>level (i</w:t>
      </w:r>
      <w:r w:rsidR="00994AD4">
        <w:t xml:space="preserve">e </w:t>
      </w:r>
      <w:r>
        <w:t xml:space="preserve">99.95) would </w:t>
      </w:r>
      <w:r w:rsidR="00417EE5">
        <w:t xml:space="preserve">continue through </w:t>
      </w:r>
      <w:r w:rsidR="000E5576">
        <w:t>to Year 12</w:t>
      </w:r>
      <w:r w:rsidR="00417EE5">
        <w:t xml:space="preserve"> </w:t>
      </w:r>
      <w:r w:rsidR="000E5576">
        <w:t xml:space="preserve">and </w:t>
      </w:r>
      <w:r w:rsidR="00417EE5">
        <w:t xml:space="preserve">be </w:t>
      </w:r>
      <w:r>
        <w:t>ATAR</w:t>
      </w:r>
      <w:r w:rsidR="00100B6C">
        <w:t>-</w:t>
      </w:r>
      <w:r w:rsidR="00417EE5">
        <w:t>eligible</w:t>
      </w:r>
      <w:r w:rsidR="000E5576">
        <w:t xml:space="preserve">. However, </w:t>
      </w:r>
      <w:r>
        <w:t xml:space="preserve">the proportion of students meeting the necessary requirements for an ATAR would gradually </w:t>
      </w:r>
      <w:r w:rsidR="00994AD4">
        <w:t xml:space="preserve">decrease along with the </w:t>
      </w:r>
      <w:r>
        <w:t>ATAR</w:t>
      </w:r>
      <w:r w:rsidR="00994AD4">
        <w:t xml:space="preserve"> bands</w:t>
      </w:r>
      <w:r w:rsidR="00417EE5">
        <w:t xml:space="preserve"> as these students are less likely to complete year 12 and be ATAR</w:t>
      </w:r>
      <w:r w:rsidR="00100B6C">
        <w:t>-</w:t>
      </w:r>
      <w:r w:rsidR="00417EE5">
        <w:t>eligible</w:t>
      </w:r>
      <w:r>
        <w:t>.</w:t>
      </w:r>
    </w:p>
    <w:p w14:paraId="74C37F25" w14:textId="42EB61F5" w:rsidR="004F218F" w:rsidRDefault="00994AD4" w:rsidP="004F218F">
      <w:pPr>
        <w:pStyle w:val="BodyTextIndent"/>
      </w:pPr>
      <w:r>
        <w:t xml:space="preserve">Each student’s </w:t>
      </w:r>
      <w:r w:rsidR="004F218F">
        <w:t xml:space="preserve">aggregate is </w:t>
      </w:r>
      <w:r>
        <w:t>comprised</w:t>
      </w:r>
      <w:r w:rsidR="004F218F">
        <w:t xml:space="preserve"> of scaled marks. HSC subject</w:t>
      </w:r>
      <w:r w:rsidR="00136B43">
        <w:t xml:space="preserve"> marks</w:t>
      </w:r>
      <w:r w:rsidR="004F218F">
        <w:t xml:space="preserve"> are scaled to ensure students are neither advantaged nor disadvantaged by choosing one subject over another. </w:t>
      </w:r>
      <w:r w:rsidR="00136B43">
        <w:t xml:space="preserve">Since </w:t>
      </w:r>
      <w:r w:rsidR="004F218F">
        <w:t xml:space="preserve">students can choose from </w:t>
      </w:r>
      <w:r w:rsidR="00136B43">
        <w:t xml:space="preserve">approximately </w:t>
      </w:r>
      <w:r w:rsidR="004F218F">
        <w:t>120 subjects which could contribute to their ATAR, each subject would have a unique candidature</w:t>
      </w:r>
      <w:r w:rsidR="00136B43">
        <w:t xml:space="preserve"> </w:t>
      </w:r>
      <w:r w:rsidR="004F218F">
        <w:t xml:space="preserve">with varying levels of academic ability. </w:t>
      </w:r>
      <w:r w:rsidR="00136B43">
        <w:t>The</w:t>
      </w:r>
      <w:r w:rsidR="004F218F">
        <w:t xml:space="preserve"> scaled mark is an estimate of the student’s performance </w:t>
      </w:r>
      <w:r w:rsidR="00136B43">
        <w:t>in a</w:t>
      </w:r>
      <w:r w:rsidR="004F218F">
        <w:t xml:space="preserve"> subject, </w:t>
      </w:r>
      <w:r w:rsidR="00136B43">
        <w:t xml:space="preserve">if </w:t>
      </w:r>
      <w:r w:rsidR="004F218F" w:rsidRPr="004F218F">
        <w:t>all students</w:t>
      </w:r>
      <w:r w:rsidR="00136B43">
        <w:t xml:space="preserve"> had</w:t>
      </w:r>
      <w:r w:rsidR="004F218F" w:rsidRPr="004F218F">
        <w:t xml:space="preserve"> </w:t>
      </w:r>
      <w:r w:rsidR="00136B43">
        <w:t xml:space="preserve">completed </w:t>
      </w:r>
      <w:r w:rsidR="004F218F" w:rsidRPr="004F218F">
        <w:t>that</w:t>
      </w:r>
      <w:r w:rsidR="00136B43">
        <w:t xml:space="preserve"> </w:t>
      </w:r>
      <w:r w:rsidR="004F218F" w:rsidRPr="004F218F">
        <w:t>subject</w:t>
      </w:r>
      <w:r w:rsidR="004F218F">
        <w:t xml:space="preserve">. </w:t>
      </w:r>
      <w:r w:rsidR="00136B43">
        <w:t>Therefore, t</w:t>
      </w:r>
      <w:r w:rsidR="004F218F">
        <w:t>he purpose of scaling</w:t>
      </w:r>
      <w:r w:rsidR="00136B43">
        <w:t xml:space="preserve"> </w:t>
      </w:r>
      <w:r w:rsidR="004F218F">
        <w:t xml:space="preserve">is to remove </w:t>
      </w:r>
      <w:r w:rsidR="00417EE5">
        <w:t xml:space="preserve">the </w:t>
      </w:r>
      <w:r w:rsidR="004F218F">
        <w:t xml:space="preserve">differences </w:t>
      </w:r>
      <w:r w:rsidR="00417EE5">
        <w:t>in</w:t>
      </w:r>
      <w:r w:rsidR="003A602F">
        <w:t xml:space="preserve"> the strength of academic ability between</w:t>
      </w:r>
      <w:r w:rsidR="00417EE5">
        <w:t xml:space="preserve"> </w:t>
      </w:r>
      <w:r w:rsidR="004F218F">
        <w:t xml:space="preserve">subject candidatures and to put marks from different subjects on the same scale, thus allowing them to be aggregated. In this way, the ATAR </w:t>
      </w:r>
      <w:r w:rsidR="00CD24DF">
        <w:t>is</w:t>
      </w:r>
      <w:r w:rsidR="004F218F">
        <w:t xml:space="preserve"> a singular measure indicating a student’s general academic ability. </w:t>
      </w:r>
      <w:r w:rsidR="00CD24DF">
        <w:t>As</w:t>
      </w:r>
      <w:r w:rsidR="004F218F">
        <w:t xml:space="preserve"> a singular measure, </w:t>
      </w:r>
      <w:r w:rsidR="00CD24DF">
        <w:t xml:space="preserve">however, </w:t>
      </w:r>
      <w:r w:rsidR="004F218F">
        <w:t>it does not give specific information concerning</w:t>
      </w:r>
      <w:r w:rsidR="00CD24DF">
        <w:t xml:space="preserve"> a</w:t>
      </w:r>
      <w:r w:rsidR="004F218F">
        <w:t xml:space="preserve"> student’s strength in individual subject areas.</w:t>
      </w:r>
    </w:p>
    <w:p w14:paraId="0AF1B6BD" w14:textId="77777777" w:rsidR="002E7A78" w:rsidRDefault="0094578C" w:rsidP="00D93711">
      <w:pPr>
        <w:pStyle w:val="Heading2"/>
      </w:pPr>
      <w:bookmarkStart w:id="28" w:name="_Toc32233630"/>
      <w:r>
        <w:t>Pathw</w:t>
      </w:r>
      <w:r w:rsidR="005F12C3">
        <w:t>ays to university</w:t>
      </w:r>
      <w:bookmarkEnd w:id="28"/>
    </w:p>
    <w:p w14:paraId="75FC33B8" w14:textId="77777777" w:rsidR="00D26DF1" w:rsidRDefault="00D26DF1" w:rsidP="00753272">
      <w:pPr>
        <w:pStyle w:val="BodyTextIndent"/>
      </w:pPr>
      <w:r>
        <w:t>U</w:t>
      </w:r>
      <w:r w:rsidR="00ED7530">
        <w:t xml:space="preserve">niversity </w:t>
      </w:r>
      <w:r>
        <w:t xml:space="preserve">enrolment </w:t>
      </w:r>
      <w:r w:rsidR="00ED7530">
        <w:t xml:space="preserve">can be achieved </w:t>
      </w:r>
      <w:r>
        <w:t>via</w:t>
      </w:r>
      <w:r w:rsidR="00ED7530">
        <w:t xml:space="preserve"> many pathways.</w:t>
      </w:r>
      <w:r w:rsidR="0094578C">
        <w:t xml:space="preserve"> </w:t>
      </w:r>
      <w:r>
        <w:t>The most common pathway f</w:t>
      </w:r>
      <w:r w:rsidR="009A2300">
        <w:t>or UAC applicants</w:t>
      </w:r>
      <w:r>
        <w:t xml:space="preserve"> </w:t>
      </w:r>
      <w:r w:rsidR="009A2300">
        <w:t xml:space="preserve">is </w:t>
      </w:r>
      <w:r>
        <w:t>with</w:t>
      </w:r>
      <w:r w:rsidR="009A2300">
        <w:t xml:space="preserve"> a </w:t>
      </w:r>
      <w:r w:rsidR="00D33D71">
        <w:t xml:space="preserve">senior </w:t>
      </w:r>
      <w:r w:rsidR="00114089">
        <w:t xml:space="preserve">secondary </w:t>
      </w:r>
      <w:r w:rsidR="009A2300">
        <w:t xml:space="preserve">qualification </w:t>
      </w:r>
      <w:r>
        <w:t xml:space="preserve">– just over half of all domestic undergraduate applicants are </w:t>
      </w:r>
      <w:r w:rsidR="00E01D0D">
        <w:t>HSC</w:t>
      </w:r>
      <w:r w:rsidR="00114089">
        <w:t xml:space="preserve"> students</w:t>
      </w:r>
      <w:r>
        <w:rPr>
          <w:rStyle w:val="FootnoteReference"/>
        </w:rPr>
        <w:footnoteReference w:id="9"/>
      </w:r>
      <w:r>
        <w:t xml:space="preserve">. </w:t>
      </w:r>
    </w:p>
    <w:p w14:paraId="6759097C" w14:textId="69D89930" w:rsidR="003D6C59" w:rsidRDefault="009A2300" w:rsidP="00753272">
      <w:pPr>
        <w:pStyle w:val="BodyTextIndent"/>
      </w:pPr>
      <w:r>
        <w:t>Each year, a</w:t>
      </w:r>
      <w:r w:rsidR="00A44176">
        <w:t xml:space="preserve">pproximately </w:t>
      </w:r>
      <w:r w:rsidR="0096033B">
        <w:t>72</w:t>
      </w:r>
      <w:r w:rsidR="00FE4983">
        <w:t xml:space="preserve">,000 students </w:t>
      </w:r>
      <w:r w:rsidR="00BD5143">
        <w:t>complete</w:t>
      </w:r>
      <w:r w:rsidR="00FE4983">
        <w:t xml:space="preserve"> </w:t>
      </w:r>
      <w:r w:rsidR="00BD5143">
        <w:t>at least one</w:t>
      </w:r>
      <w:r w:rsidR="00FE4983">
        <w:t xml:space="preserve"> HSC </w:t>
      </w:r>
      <w:r w:rsidR="00BD5143">
        <w:t>subject</w:t>
      </w:r>
      <w:r w:rsidR="00BD29D0">
        <w:t xml:space="preserve">, </w:t>
      </w:r>
      <w:r w:rsidR="0096033B">
        <w:t>55,000 HSC students</w:t>
      </w:r>
      <w:r w:rsidR="00BD5143">
        <w:t xml:space="preserve"> </w:t>
      </w:r>
      <w:r w:rsidR="00BD29D0">
        <w:t>receive an</w:t>
      </w:r>
      <w:r w:rsidR="0096033B">
        <w:t xml:space="preserve"> ATAR</w:t>
      </w:r>
      <w:r w:rsidR="00137B10">
        <w:t>,</w:t>
      </w:r>
      <w:r w:rsidR="00BD29D0">
        <w:t xml:space="preserve"> and </w:t>
      </w:r>
      <w:r>
        <w:t xml:space="preserve">43,000 </w:t>
      </w:r>
      <w:r w:rsidR="00B8549F">
        <w:t xml:space="preserve">HSC </w:t>
      </w:r>
      <w:r w:rsidR="00BD29D0">
        <w:t xml:space="preserve">students </w:t>
      </w:r>
      <w:r>
        <w:t xml:space="preserve">apply to UAC. </w:t>
      </w:r>
      <w:r w:rsidR="002E4B01">
        <w:t>Through</w:t>
      </w:r>
      <w:r w:rsidR="003D6C59">
        <w:t xml:space="preserve"> a competitive process, offers are made to university</w:t>
      </w:r>
      <w:r w:rsidR="000E5576">
        <w:t xml:space="preserve"> </w:t>
      </w:r>
      <w:r w:rsidR="003D6C59">
        <w:t>using the ATAR</w:t>
      </w:r>
      <w:r w:rsidR="000E5576">
        <w:t xml:space="preserve"> (in most cases)</w:t>
      </w:r>
      <w:r w:rsidR="003D6C59">
        <w:t xml:space="preserve"> as the primary rank for UAC applicants</w:t>
      </w:r>
      <w:r w:rsidR="005F5BDA">
        <w:rPr>
          <w:rStyle w:val="FootnoteReference"/>
        </w:rPr>
        <w:footnoteReference w:id="10"/>
      </w:r>
      <w:r w:rsidR="003D6C59">
        <w:t>.</w:t>
      </w:r>
    </w:p>
    <w:p w14:paraId="5DCDCCC3" w14:textId="62A76A86" w:rsidR="00011BF0" w:rsidRDefault="005D328C" w:rsidP="003D6C59">
      <w:pPr>
        <w:pStyle w:val="BodyTextIndent"/>
      </w:pPr>
      <w:bookmarkStart w:id="29" w:name="_Hlk22636577"/>
      <w:r>
        <w:t xml:space="preserve">The apparently straight-forward pathway from high school to university is complicated by the definition of ‘recent school leaver’ and rules for ATAR-eligibility – approximately 8% of HSC students undertake ATAR-eligible subjects over more than one year (students can undertake ATAR-eligible HSC subjects over a period of up to five years) and approximately 7% of HSC students who enrol in a bachelor degree take a ‘gap year’ before enrolling. </w:t>
      </w:r>
      <w:bookmarkEnd w:id="29"/>
      <w:r w:rsidR="00E84E2B" w:rsidRPr="004230FB">
        <w:t>A</w:t>
      </w:r>
      <w:r w:rsidR="00193745" w:rsidRPr="004230FB">
        <w:t>pproximately</w:t>
      </w:r>
      <w:r w:rsidR="00E84E2B" w:rsidRPr="004230FB">
        <w:t xml:space="preserve"> 2</w:t>
      </w:r>
      <w:r w:rsidR="0029274E" w:rsidRPr="004230FB">
        <w:t>1</w:t>
      </w:r>
      <w:r w:rsidR="00E84E2B" w:rsidRPr="004230FB">
        <w:t xml:space="preserve">% of </w:t>
      </w:r>
      <w:r w:rsidR="00E01D0D" w:rsidRPr="004230FB">
        <w:t>HSC</w:t>
      </w:r>
      <w:r w:rsidR="00E84E2B" w:rsidRPr="004230FB">
        <w:t xml:space="preserve"> applicants reapply to UAC in the following year, regardless of </w:t>
      </w:r>
      <w:r w:rsidR="00193745" w:rsidRPr="004230FB">
        <w:t xml:space="preserve">the </w:t>
      </w:r>
      <w:r w:rsidR="00E84E2B" w:rsidRPr="004230FB">
        <w:t>enrolment outcome</w:t>
      </w:r>
      <w:r w:rsidR="00193745" w:rsidRPr="004230FB">
        <w:t xml:space="preserve"> of their prior application</w:t>
      </w:r>
      <w:r w:rsidR="0083329D" w:rsidRPr="004230FB">
        <w:t>.</w:t>
      </w:r>
      <w:r w:rsidR="0029274E" w:rsidRPr="004230FB">
        <w:t xml:space="preserve"> </w:t>
      </w:r>
      <w:r w:rsidR="0083329D" w:rsidRPr="004230FB">
        <w:t xml:space="preserve">Of these returning applicants, students </w:t>
      </w:r>
      <w:r w:rsidR="0029274E" w:rsidRPr="004230FB">
        <w:t>with ATAR</w:t>
      </w:r>
      <w:r w:rsidR="0083329D" w:rsidRPr="004230FB">
        <w:t>s</w:t>
      </w:r>
      <w:r w:rsidR="0029274E" w:rsidRPr="004230FB">
        <w:t xml:space="preserve"> </w:t>
      </w:r>
      <w:r w:rsidR="0083329D" w:rsidRPr="004230FB">
        <w:t xml:space="preserve">above </w:t>
      </w:r>
      <w:r w:rsidR="00A453BF" w:rsidRPr="004230FB">
        <w:t>60</w:t>
      </w:r>
      <w:r w:rsidR="0083329D" w:rsidRPr="004230FB">
        <w:t xml:space="preserve"> were </w:t>
      </w:r>
      <w:r w:rsidR="0029274E" w:rsidRPr="004230FB">
        <w:t xml:space="preserve">slightly more likely to reapply </w:t>
      </w:r>
      <w:r w:rsidR="0083329D" w:rsidRPr="004230FB">
        <w:t xml:space="preserve">(22-23%) </w:t>
      </w:r>
      <w:r w:rsidR="0029274E" w:rsidRPr="004230FB">
        <w:t xml:space="preserve">than </w:t>
      </w:r>
      <w:r w:rsidR="0083329D" w:rsidRPr="004230FB">
        <w:t xml:space="preserve">those with </w:t>
      </w:r>
      <w:r w:rsidR="0029274E" w:rsidRPr="004230FB">
        <w:t>ATAR</w:t>
      </w:r>
      <w:r w:rsidR="0083329D" w:rsidRPr="004230FB">
        <w:t>s</w:t>
      </w:r>
      <w:r w:rsidR="0029274E" w:rsidRPr="004230FB">
        <w:t xml:space="preserve"> </w:t>
      </w:r>
      <w:r w:rsidR="0083329D" w:rsidRPr="004230FB">
        <w:t xml:space="preserve">below </w:t>
      </w:r>
      <w:r w:rsidR="00A453BF" w:rsidRPr="004230FB">
        <w:t>60</w:t>
      </w:r>
      <w:r w:rsidR="0083329D" w:rsidRPr="004230FB">
        <w:t xml:space="preserve"> </w:t>
      </w:r>
      <w:r w:rsidR="0029274E" w:rsidRPr="004230FB">
        <w:t>(19-20% reapply)</w:t>
      </w:r>
      <w:r w:rsidR="00E84E2B" w:rsidRPr="004230FB">
        <w:t>.</w:t>
      </w:r>
    </w:p>
    <w:p w14:paraId="3B353233" w14:textId="42E7277C" w:rsidR="00B53067" w:rsidRDefault="00A23D94" w:rsidP="008C485F">
      <w:pPr>
        <w:pStyle w:val="BodyTextIndent"/>
      </w:pPr>
      <w:r>
        <w:t xml:space="preserve">The transition from secondary school to university </w:t>
      </w:r>
      <w:r w:rsidR="008C485F">
        <w:t>s</w:t>
      </w:r>
      <w:r>
        <w:t xml:space="preserve">tarts </w:t>
      </w:r>
      <w:r w:rsidR="008C485F">
        <w:t xml:space="preserve">with </w:t>
      </w:r>
      <w:r w:rsidR="00661998">
        <w:t xml:space="preserve">the student’s decision </w:t>
      </w:r>
      <w:r w:rsidR="008C485F">
        <w:t xml:space="preserve">to continue school past </w:t>
      </w:r>
      <w:r w:rsidR="00D11505">
        <w:t>Year 1</w:t>
      </w:r>
      <w:r w:rsidR="008C485F">
        <w:t>0</w:t>
      </w:r>
      <w:r w:rsidR="003D6C59">
        <w:t xml:space="preserve"> </w:t>
      </w:r>
      <w:r w:rsidR="00661998">
        <w:t xml:space="preserve">and selecting </w:t>
      </w:r>
      <w:r w:rsidR="00D11505">
        <w:t>Year 1</w:t>
      </w:r>
      <w:r w:rsidR="00661998">
        <w:t>1 and 12 subjects</w:t>
      </w:r>
      <w:r w:rsidR="008C485F">
        <w:t xml:space="preserve"> which determine ATAR</w:t>
      </w:r>
      <w:r w:rsidR="008828E2">
        <w:t>-</w:t>
      </w:r>
      <w:r w:rsidR="008C485F">
        <w:t xml:space="preserve">eligibility. </w:t>
      </w:r>
    </w:p>
    <w:p w14:paraId="02D3B4CF" w14:textId="6412DE4D" w:rsidR="00EF425C" w:rsidRDefault="00661998" w:rsidP="008C485F">
      <w:pPr>
        <w:pStyle w:val="BodyTextIndent"/>
      </w:pPr>
      <w:r>
        <w:t>Over the last decade, t</w:t>
      </w:r>
      <w:r w:rsidR="00004F71">
        <w:t xml:space="preserve">he </w:t>
      </w:r>
      <w:r w:rsidR="00C23DF2">
        <w:t xml:space="preserve">NSW </w:t>
      </w:r>
      <w:r w:rsidR="00D11505">
        <w:t>Year 1</w:t>
      </w:r>
      <w:r w:rsidR="002C565F">
        <w:t xml:space="preserve">0 to </w:t>
      </w:r>
      <w:r w:rsidR="00D11505">
        <w:t>Year 1</w:t>
      </w:r>
      <w:r w:rsidR="00C23DF2">
        <w:t>2 retention rate</w:t>
      </w:r>
      <w:r w:rsidR="00004F71">
        <w:t xml:space="preserve"> </w:t>
      </w:r>
      <w:r w:rsidR="00C23DF2">
        <w:t>ha</w:t>
      </w:r>
      <w:r w:rsidR="00997FAD">
        <w:t>s</w:t>
      </w:r>
      <w:r w:rsidR="00C23DF2">
        <w:t xml:space="preserve"> </w:t>
      </w:r>
      <w:r w:rsidR="00011BF0">
        <w:t>increased</w:t>
      </w:r>
      <w:r w:rsidR="008828E2">
        <w:t>;</w:t>
      </w:r>
      <w:r>
        <w:t xml:space="preserve"> however, </w:t>
      </w:r>
      <w:r w:rsidR="00172C48">
        <w:t>from 2014 to 2017</w:t>
      </w:r>
      <w:r w:rsidR="00EB2AA4">
        <w:t>,</w:t>
      </w:r>
      <w:r w:rsidR="00172C48">
        <w:t xml:space="preserve"> </w:t>
      </w:r>
      <w:r w:rsidR="009C3567">
        <w:t>ha</w:t>
      </w:r>
      <w:r w:rsidR="00997FAD">
        <w:t>s</w:t>
      </w:r>
      <w:r w:rsidR="009C3567">
        <w:t xml:space="preserve"> </w:t>
      </w:r>
      <w:r w:rsidR="00C23DF2">
        <w:t>been relatively stable</w:t>
      </w:r>
      <w:r w:rsidR="009959DA">
        <w:t xml:space="preserve"> at 79%</w:t>
      </w:r>
      <w:r w:rsidR="00C23DF2">
        <w:t xml:space="preserve"> (</w:t>
      </w:r>
      <w:r w:rsidR="002E4B01">
        <w:t>F</w:t>
      </w:r>
      <w:r w:rsidR="00011BF0">
        <w:t xml:space="preserve">igure </w:t>
      </w:r>
      <w:r w:rsidR="00817673">
        <w:t>1</w:t>
      </w:r>
      <w:r w:rsidR="00011BF0">
        <w:t>).</w:t>
      </w:r>
    </w:p>
    <w:p w14:paraId="0ECC1A5B" w14:textId="77777777" w:rsidR="002C565F" w:rsidRPr="00F55966" w:rsidRDefault="002C565F" w:rsidP="006514F8">
      <w:pPr>
        <w:pStyle w:val="BodyTextIndent"/>
        <w:keepNext/>
        <w:keepLines/>
        <w:rPr>
          <w:rStyle w:val="bold"/>
        </w:rPr>
      </w:pPr>
      <w:r w:rsidRPr="00F55966">
        <w:rPr>
          <w:rStyle w:val="bold"/>
        </w:rPr>
        <w:t xml:space="preserve">Figure </w:t>
      </w:r>
      <w:r w:rsidR="00817673">
        <w:rPr>
          <w:rStyle w:val="bold"/>
        </w:rPr>
        <w:t>1</w:t>
      </w:r>
      <w:r w:rsidR="001E1D4C">
        <w:rPr>
          <w:rStyle w:val="bold"/>
        </w:rPr>
        <w:t>:</w:t>
      </w:r>
      <w:r w:rsidRPr="00F55966">
        <w:rPr>
          <w:rStyle w:val="bold"/>
        </w:rPr>
        <w:t xml:space="preserve"> NSW Year 12 retention rate</w:t>
      </w:r>
      <w:r w:rsidR="00004F71" w:rsidRPr="00F55966">
        <w:rPr>
          <w:rStyle w:val="bold"/>
        </w:rPr>
        <w:t xml:space="preserve"> (*ABS data)</w:t>
      </w:r>
      <w:r w:rsidR="00A75631" w:rsidRPr="00F55966">
        <w:rPr>
          <w:rStyle w:val="bold"/>
        </w:rPr>
        <w:t>.</w:t>
      </w:r>
    </w:p>
    <w:p w14:paraId="471BCE88" w14:textId="4CD01B1D" w:rsidR="00C23DF2" w:rsidRDefault="00514D9C" w:rsidP="00FC0905">
      <w:pPr>
        <w:pStyle w:val="BodyTextIndent"/>
        <w:keepLines/>
        <w:jc w:val="center"/>
      </w:pPr>
      <w:r>
        <w:rPr>
          <w:noProof/>
          <w:lang w:val="en-AU" w:eastAsia="en-AU"/>
        </w:rPr>
        <w:drawing>
          <wp:inline distT="0" distB="0" distL="0" distR="0" wp14:anchorId="7256ECB9" wp14:editId="5F652E3C">
            <wp:extent cx="5400000" cy="3211200"/>
            <wp:effectExtent l="0" t="0" r="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8910"/>
                    <a:stretch/>
                  </pic:blipFill>
                  <pic:spPr bwMode="auto">
                    <a:xfrm>
                      <a:off x="0" y="0"/>
                      <a:ext cx="5400000" cy="3211200"/>
                    </a:xfrm>
                    <a:prstGeom prst="rect">
                      <a:avLst/>
                    </a:prstGeom>
                    <a:noFill/>
                    <a:ln>
                      <a:noFill/>
                    </a:ln>
                    <a:extLst>
                      <a:ext uri="{53640926-AAD7-44D8-BBD7-CCE9431645EC}">
                        <a14:shadowObscured xmlns:a14="http://schemas.microsoft.com/office/drawing/2010/main"/>
                      </a:ext>
                    </a:extLst>
                  </pic:spPr>
                </pic:pic>
              </a:graphicData>
            </a:graphic>
          </wp:inline>
        </w:drawing>
      </w:r>
    </w:p>
    <w:p w14:paraId="1CDEC857" w14:textId="77777777" w:rsidR="00CD01E0" w:rsidRDefault="00CD01E0" w:rsidP="00ED7530">
      <w:pPr>
        <w:pStyle w:val="BodyTextIndent"/>
      </w:pPr>
    </w:p>
    <w:p w14:paraId="243B2F16" w14:textId="77777777" w:rsidR="00CD01E0" w:rsidRDefault="00CD01E0" w:rsidP="00ED7530">
      <w:pPr>
        <w:pStyle w:val="BodyTextIndent"/>
      </w:pPr>
    </w:p>
    <w:p w14:paraId="052FB48E" w14:textId="77777777" w:rsidR="00CD01E0" w:rsidRDefault="00CD01E0" w:rsidP="00ED7530">
      <w:pPr>
        <w:pStyle w:val="BodyTextIndent"/>
      </w:pPr>
    </w:p>
    <w:p w14:paraId="10CF0E1A" w14:textId="0D8A140B" w:rsidR="00C23DF2" w:rsidRDefault="00172C48" w:rsidP="00ED7530">
      <w:pPr>
        <w:pStyle w:val="BodyTextIndent"/>
      </w:pPr>
      <w:r>
        <w:t>Over the last decade, t</w:t>
      </w:r>
      <w:r w:rsidR="009C3567">
        <w:t xml:space="preserve">he proportion of </w:t>
      </w:r>
      <w:r w:rsidR="00E01D0D">
        <w:t>HSC</w:t>
      </w:r>
      <w:r w:rsidR="00F55966">
        <w:t xml:space="preserve"> students who are ATAR</w:t>
      </w:r>
      <w:r w:rsidR="009A2300">
        <w:t>-</w:t>
      </w:r>
      <w:r w:rsidR="00F55966">
        <w:t xml:space="preserve">eligible in their final HSC year has </w:t>
      </w:r>
      <w:r w:rsidR="00997FAD">
        <w:t xml:space="preserve">also </w:t>
      </w:r>
      <w:r w:rsidR="00F55966">
        <w:t xml:space="preserve">increased </w:t>
      </w:r>
      <w:r w:rsidR="00997FAD">
        <w:t xml:space="preserve">slightly </w:t>
      </w:r>
      <w:r w:rsidR="00F55966">
        <w:t>from 82.6% to 84.4% (</w:t>
      </w:r>
      <w:r w:rsidR="002E4B01">
        <w:t>F</w:t>
      </w:r>
      <w:r w:rsidR="00F55966">
        <w:t xml:space="preserve">igure </w:t>
      </w:r>
      <w:r w:rsidR="00817673">
        <w:t>2</w:t>
      </w:r>
      <w:r w:rsidR="00F55966">
        <w:t>).</w:t>
      </w:r>
    </w:p>
    <w:p w14:paraId="725CB4FD" w14:textId="77777777" w:rsidR="00F55966" w:rsidRPr="00F55966" w:rsidRDefault="00F55966" w:rsidP="006514F8">
      <w:pPr>
        <w:pStyle w:val="BodyTextIndent"/>
        <w:keepNext/>
        <w:keepLines/>
        <w:rPr>
          <w:rStyle w:val="bold"/>
        </w:rPr>
      </w:pPr>
      <w:r w:rsidRPr="00F55966">
        <w:rPr>
          <w:rStyle w:val="bold"/>
        </w:rPr>
        <w:t xml:space="preserve">Figure </w:t>
      </w:r>
      <w:r w:rsidR="00817673">
        <w:rPr>
          <w:rStyle w:val="bold"/>
        </w:rPr>
        <w:t>2</w:t>
      </w:r>
      <w:r w:rsidR="001E1D4C">
        <w:rPr>
          <w:rStyle w:val="bold"/>
        </w:rPr>
        <w:t xml:space="preserve">: </w:t>
      </w:r>
      <w:r w:rsidR="00E01D0D">
        <w:rPr>
          <w:rStyle w:val="bold"/>
        </w:rPr>
        <w:t>HSC</w:t>
      </w:r>
      <w:r w:rsidRPr="00F55966">
        <w:rPr>
          <w:rStyle w:val="bold"/>
        </w:rPr>
        <w:t xml:space="preserve"> ATAR attainment rate (last year enrolled for HSC)</w:t>
      </w:r>
      <w:r>
        <w:rPr>
          <w:rStyle w:val="bold"/>
        </w:rPr>
        <w:t>.</w:t>
      </w:r>
    </w:p>
    <w:p w14:paraId="69983AEE" w14:textId="77777777" w:rsidR="00011BF0" w:rsidRDefault="007351EE" w:rsidP="00FC0905">
      <w:pPr>
        <w:pStyle w:val="BodyTextIndent"/>
        <w:keepLines/>
        <w:jc w:val="center"/>
      </w:pPr>
      <w:r>
        <w:rPr>
          <w:noProof/>
          <w:lang w:val="en-AU" w:eastAsia="en-AU"/>
        </w:rPr>
        <w:drawing>
          <wp:inline distT="0" distB="0" distL="0" distR="0" wp14:anchorId="2E391925" wp14:editId="5F86690C">
            <wp:extent cx="5400000" cy="32400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8149"/>
                    <a:stretch/>
                  </pic:blipFill>
                  <pic:spPr bwMode="auto">
                    <a:xfrm>
                      <a:off x="0" y="0"/>
                      <a:ext cx="5400000" cy="3240000"/>
                    </a:xfrm>
                    <a:prstGeom prst="rect">
                      <a:avLst/>
                    </a:prstGeom>
                    <a:noFill/>
                    <a:ln>
                      <a:noFill/>
                    </a:ln>
                    <a:extLst>
                      <a:ext uri="{53640926-AAD7-44D8-BBD7-CCE9431645EC}">
                        <a14:shadowObscured xmlns:a14="http://schemas.microsoft.com/office/drawing/2010/main"/>
                      </a:ext>
                    </a:extLst>
                  </pic:spPr>
                </pic:pic>
              </a:graphicData>
            </a:graphic>
          </wp:inline>
        </w:drawing>
      </w:r>
    </w:p>
    <w:p w14:paraId="1019A165" w14:textId="77777777" w:rsidR="00EF425C" w:rsidRDefault="00DB626A" w:rsidP="00ED7530">
      <w:pPr>
        <w:pStyle w:val="BodyTextIndent"/>
      </w:pPr>
      <w:r>
        <w:t>Application rates vary greatly according to ATAR</w:t>
      </w:r>
      <w:r w:rsidR="00172C48">
        <w:t xml:space="preserve"> – s</w:t>
      </w:r>
      <w:r w:rsidR="00072ABA">
        <w:t xml:space="preserve">tudents who achieve a </w:t>
      </w:r>
      <w:r w:rsidR="00E84E2B">
        <w:t xml:space="preserve">higher ATAR apply and enrol in significantly higher proportions than students who achieve lower ATARs (Figure </w:t>
      </w:r>
      <w:r w:rsidR="00817673">
        <w:t>3</w:t>
      </w:r>
      <w:r w:rsidR="00E84E2B">
        <w:t xml:space="preserve">). </w:t>
      </w:r>
    </w:p>
    <w:p w14:paraId="42514681" w14:textId="77777777" w:rsidR="002E7A78" w:rsidRPr="00E84E2B" w:rsidRDefault="00E84E2B" w:rsidP="006514F8">
      <w:pPr>
        <w:pStyle w:val="BodyTextIndent"/>
        <w:keepNext/>
        <w:keepLines/>
        <w:rPr>
          <w:rStyle w:val="bold"/>
        </w:rPr>
      </w:pPr>
      <w:r>
        <w:rPr>
          <w:rStyle w:val="bold"/>
        </w:rPr>
        <w:t xml:space="preserve">Figure </w:t>
      </w:r>
      <w:r w:rsidR="00817673">
        <w:rPr>
          <w:rStyle w:val="bold"/>
        </w:rPr>
        <w:t>3</w:t>
      </w:r>
      <w:r w:rsidR="001E1D4C">
        <w:rPr>
          <w:rStyle w:val="bold"/>
        </w:rPr>
        <w:t xml:space="preserve">: </w:t>
      </w:r>
      <w:r w:rsidR="008C3052">
        <w:rPr>
          <w:rStyle w:val="bold"/>
        </w:rPr>
        <w:t>2013</w:t>
      </w:r>
      <w:r w:rsidR="00B53067">
        <w:rPr>
          <w:rStyle w:val="bold"/>
        </w:rPr>
        <w:t>–</w:t>
      </w:r>
      <w:r w:rsidR="0019455F">
        <w:rPr>
          <w:rStyle w:val="bold"/>
        </w:rPr>
        <w:t>20</w:t>
      </w:r>
      <w:r w:rsidR="008C3052">
        <w:rPr>
          <w:rStyle w:val="bold"/>
        </w:rPr>
        <w:t xml:space="preserve">17 </w:t>
      </w:r>
      <w:r w:rsidR="00E01D0D">
        <w:rPr>
          <w:rStyle w:val="bold"/>
        </w:rPr>
        <w:t>HSC</w:t>
      </w:r>
      <w:r>
        <w:rPr>
          <w:rStyle w:val="bold"/>
        </w:rPr>
        <w:t xml:space="preserve"> </w:t>
      </w:r>
      <w:r w:rsidR="008E42FC">
        <w:rPr>
          <w:rStyle w:val="bold"/>
        </w:rPr>
        <w:t>student</w:t>
      </w:r>
      <w:r w:rsidR="001E1D4C">
        <w:rPr>
          <w:rStyle w:val="bold"/>
        </w:rPr>
        <w:t xml:space="preserve"> – </w:t>
      </w:r>
      <w:r w:rsidR="005E2BA0">
        <w:rPr>
          <w:rStyle w:val="bold"/>
        </w:rPr>
        <w:t xml:space="preserve">UAC </w:t>
      </w:r>
      <w:r>
        <w:rPr>
          <w:rStyle w:val="bold"/>
        </w:rPr>
        <w:t>application rates by ATAR.</w:t>
      </w:r>
    </w:p>
    <w:p w14:paraId="430AA026" w14:textId="5E28EA03" w:rsidR="00E84E2B" w:rsidRDefault="00637B97" w:rsidP="00D042E6">
      <w:pPr>
        <w:pStyle w:val="BodyTextIndent"/>
        <w:jc w:val="center"/>
      </w:pPr>
      <w:r>
        <w:rPr>
          <w:noProof/>
          <w:lang w:val="en-AU" w:eastAsia="en-AU"/>
        </w:rPr>
        <w:drawing>
          <wp:inline distT="0" distB="0" distL="0" distR="0" wp14:anchorId="4278CB93" wp14:editId="2F26948E">
            <wp:extent cx="5400000" cy="3240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8157"/>
                    <a:stretch/>
                  </pic:blipFill>
                  <pic:spPr bwMode="auto">
                    <a:xfrm>
                      <a:off x="0" y="0"/>
                      <a:ext cx="5400000" cy="3240000"/>
                    </a:xfrm>
                    <a:prstGeom prst="rect">
                      <a:avLst/>
                    </a:prstGeom>
                    <a:noFill/>
                    <a:ln>
                      <a:noFill/>
                    </a:ln>
                    <a:extLst>
                      <a:ext uri="{53640926-AAD7-44D8-BBD7-CCE9431645EC}">
                        <a14:shadowObscured xmlns:a14="http://schemas.microsoft.com/office/drawing/2010/main"/>
                      </a:ext>
                    </a:extLst>
                  </pic:spPr>
                </pic:pic>
              </a:graphicData>
            </a:graphic>
          </wp:inline>
        </w:drawing>
      </w:r>
    </w:p>
    <w:p w14:paraId="62A64C88" w14:textId="77777777" w:rsidR="00A8186E" w:rsidRDefault="00A8186E" w:rsidP="00D042E6">
      <w:pPr>
        <w:pStyle w:val="BodyTextIndent"/>
        <w:jc w:val="center"/>
      </w:pPr>
    </w:p>
    <w:p w14:paraId="09AEB11E" w14:textId="77777777" w:rsidR="002E7A78" w:rsidRDefault="001C550A" w:rsidP="00D93711">
      <w:pPr>
        <w:pStyle w:val="Heading2"/>
      </w:pPr>
      <w:bookmarkStart w:id="30" w:name="_Toc32233631"/>
      <w:r>
        <w:t>HSC</w:t>
      </w:r>
      <w:r w:rsidR="005F12C3">
        <w:t xml:space="preserve"> Subjects </w:t>
      </w:r>
      <w:r w:rsidR="005F12C3" w:rsidRPr="006817E7">
        <w:t xml:space="preserve">and </w:t>
      </w:r>
      <w:r w:rsidR="002E4B01" w:rsidRPr="006817E7">
        <w:t xml:space="preserve">Key </w:t>
      </w:r>
      <w:r w:rsidR="005F12C3" w:rsidRPr="006817E7">
        <w:t>Learning</w:t>
      </w:r>
      <w:r w:rsidR="005F12C3">
        <w:t xml:space="preserve"> Area trends</w:t>
      </w:r>
      <w:bookmarkEnd w:id="30"/>
    </w:p>
    <w:p w14:paraId="0DCD812D" w14:textId="77777777" w:rsidR="002E7A78" w:rsidRDefault="00E01D0D" w:rsidP="00CC3B6A">
      <w:pPr>
        <w:pStyle w:val="BodyTextIndent"/>
      </w:pPr>
      <w:r>
        <w:t>HSC</w:t>
      </w:r>
      <w:r w:rsidR="005D19D9">
        <w:t xml:space="preserve"> subjects are </w:t>
      </w:r>
      <w:r w:rsidR="00D37E2F">
        <w:t>organi</w:t>
      </w:r>
      <w:r w:rsidR="00172C48">
        <w:t>s</w:t>
      </w:r>
      <w:r w:rsidR="00D37E2F">
        <w:t>ed</w:t>
      </w:r>
      <w:r w:rsidR="005D19D9">
        <w:t xml:space="preserve"> into </w:t>
      </w:r>
      <w:r w:rsidR="00172C48">
        <w:t>nine</w:t>
      </w:r>
      <w:r w:rsidR="00DD6870">
        <w:t xml:space="preserve"> </w:t>
      </w:r>
      <w:r w:rsidR="00EF425C">
        <w:t>K</w:t>
      </w:r>
      <w:r w:rsidR="00DD6870">
        <w:t>ey</w:t>
      </w:r>
      <w:r w:rsidR="00AE4F7A">
        <w:t xml:space="preserve"> </w:t>
      </w:r>
      <w:r w:rsidR="00EF425C">
        <w:t>L</w:t>
      </w:r>
      <w:r w:rsidR="005D19D9">
        <w:t xml:space="preserve">earning </w:t>
      </w:r>
      <w:r w:rsidR="00EF425C">
        <w:t>A</w:t>
      </w:r>
      <w:r w:rsidR="005D19D9">
        <w:t>reas</w:t>
      </w:r>
      <w:r w:rsidR="00DD6870">
        <w:t xml:space="preserve"> (KLA</w:t>
      </w:r>
      <w:r w:rsidR="00172C48">
        <w:t>s</w:t>
      </w:r>
      <w:r w:rsidR="00DD6870">
        <w:t>)</w:t>
      </w:r>
      <w:r w:rsidR="00AE4F7A">
        <w:rPr>
          <w:rStyle w:val="FootnoteReference"/>
        </w:rPr>
        <w:footnoteReference w:id="11"/>
      </w:r>
      <w:r w:rsidR="00DD6870">
        <w:t xml:space="preserve">: </w:t>
      </w:r>
    </w:p>
    <w:p w14:paraId="1FE15472" w14:textId="77777777" w:rsidR="002E7A78" w:rsidRDefault="00DD6870" w:rsidP="00446B1C">
      <w:pPr>
        <w:pStyle w:val="ListBulletL2indent"/>
      </w:pPr>
      <w:r>
        <w:t>English</w:t>
      </w:r>
    </w:p>
    <w:p w14:paraId="22715CA0" w14:textId="77777777" w:rsidR="00DD6870" w:rsidRDefault="00DD6870" w:rsidP="00446B1C">
      <w:pPr>
        <w:pStyle w:val="ListBulletL2indent"/>
      </w:pPr>
      <w:r>
        <w:t>Mathematics</w:t>
      </w:r>
    </w:p>
    <w:p w14:paraId="71FB3D57" w14:textId="77777777" w:rsidR="00EF425C" w:rsidRPr="00EF425C" w:rsidRDefault="00EF425C" w:rsidP="00446B1C">
      <w:pPr>
        <w:pStyle w:val="ListBulletL2indent"/>
      </w:pPr>
      <w:r w:rsidRPr="00EF425C">
        <w:t>Science</w:t>
      </w:r>
    </w:p>
    <w:p w14:paraId="4E6D1CEE" w14:textId="77777777" w:rsidR="00EF425C" w:rsidRDefault="00EF425C" w:rsidP="00446B1C">
      <w:pPr>
        <w:pStyle w:val="ListBulletL2indent"/>
      </w:pPr>
      <w:r w:rsidRPr="00EF425C">
        <w:t xml:space="preserve">Technologies </w:t>
      </w:r>
    </w:p>
    <w:p w14:paraId="4AFBA6B5" w14:textId="77777777" w:rsidR="00DD6870" w:rsidRDefault="00DD6870" w:rsidP="00446B1C">
      <w:pPr>
        <w:pStyle w:val="ListBulletL2indent"/>
      </w:pPr>
      <w:r>
        <w:t xml:space="preserve">Human </w:t>
      </w:r>
      <w:r w:rsidR="00172C48">
        <w:t>S</w:t>
      </w:r>
      <w:r>
        <w:t xml:space="preserve">ociety and </w:t>
      </w:r>
      <w:r w:rsidR="002E4B01">
        <w:t>I</w:t>
      </w:r>
      <w:r>
        <w:t xml:space="preserve">ts </w:t>
      </w:r>
      <w:r w:rsidR="00172C48">
        <w:t>E</w:t>
      </w:r>
      <w:r>
        <w:t>nvironment (HSIE)</w:t>
      </w:r>
    </w:p>
    <w:p w14:paraId="33375C33" w14:textId="77777777" w:rsidR="00EF425C" w:rsidRPr="00EF425C" w:rsidRDefault="00EF425C" w:rsidP="00446B1C">
      <w:pPr>
        <w:pStyle w:val="ListBulletL2indent"/>
      </w:pPr>
      <w:r w:rsidRPr="00EF425C">
        <w:t xml:space="preserve">Creative </w:t>
      </w:r>
      <w:r w:rsidR="00172C48">
        <w:t>A</w:t>
      </w:r>
      <w:r w:rsidRPr="00EF425C">
        <w:t>rts</w:t>
      </w:r>
    </w:p>
    <w:p w14:paraId="6DD8E053" w14:textId="77777777" w:rsidR="00DD6870" w:rsidRDefault="00DD6870" w:rsidP="00446B1C">
      <w:pPr>
        <w:pStyle w:val="ListBulletL2indent"/>
      </w:pPr>
      <w:r>
        <w:t xml:space="preserve">Personal </w:t>
      </w:r>
      <w:r w:rsidR="00172C48">
        <w:t>D</w:t>
      </w:r>
      <w:r>
        <w:t xml:space="preserve">evelopment, </w:t>
      </w:r>
      <w:r w:rsidR="00172C48">
        <w:t>H</w:t>
      </w:r>
      <w:r>
        <w:t xml:space="preserve">ealth and </w:t>
      </w:r>
      <w:r w:rsidR="00172C48">
        <w:t>P</w:t>
      </w:r>
      <w:r>
        <w:t xml:space="preserve">hysical </w:t>
      </w:r>
      <w:r w:rsidR="00172C48">
        <w:t>E</w:t>
      </w:r>
      <w:r>
        <w:t>ducation (PDHPE)</w:t>
      </w:r>
    </w:p>
    <w:p w14:paraId="3422BB27" w14:textId="77777777" w:rsidR="00EF425C" w:rsidRPr="00EF425C" w:rsidRDefault="00EF425C" w:rsidP="00446B1C">
      <w:pPr>
        <w:pStyle w:val="ListBulletL2indent"/>
      </w:pPr>
      <w:r w:rsidRPr="00EF425C">
        <w:t>Languages</w:t>
      </w:r>
    </w:p>
    <w:p w14:paraId="33728955" w14:textId="77777777" w:rsidR="00DD6870" w:rsidRDefault="00DD6870" w:rsidP="00446B1C">
      <w:pPr>
        <w:pStyle w:val="ListBulletL2indent"/>
      </w:pPr>
      <w:r>
        <w:t xml:space="preserve">Vocational </w:t>
      </w:r>
      <w:r w:rsidR="00446B1C">
        <w:t>E</w:t>
      </w:r>
      <w:r>
        <w:t xml:space="preserve">ducation and </w:t>
      </w:r>
      <w:r w:rsidR="00446B1C">
        <w:t>T</w:t>
      </w:r>
      <w:r>
        <w:t>raining (VET)</w:t>
      </w:r>
      <w:r w:rsidR="00382C3A">
        <w:t>.</w:t>
      </w:r>
    </w:p>
    <w:p w14:paraId="4C0B4444" w14:textId="77777777" w:rsidR="003427B8" w:rsidRDefault="00B7035E" w:rsidP="00CC3B6A">
      <w:pPr>
        <w:pStyle w:val="BodyTextIndent"/>
      </w:pPr>
      <w:r>
        <w:t>Over the last decade there have been changes in the proportion of ATAR</w:t>
      </w:r>
      <w:r w:rsidR="00540114">
        <w:t>-</w:t>
      </w:r>
      <w:r>
        <w:t xml:space="preserve">eligible </w:t>
      </w:r>
      <w:r w:rsidR="00E01D0D">
        <w:t>HSC</w:t>
      </w:r>
      <w:r>
        <w:t xml:space="preserve"> students studying each KLA (Figure </w:t>
      </w:r>
      <w:r w:rsidR="00A727BB">
        <w:t>4</w:t>
      </w:r>
      <w:r>
        <w:t>). English is currently the only compulsory KLA for a</w:t>
      </w:r>
      <w:r w:rsidR="00331F44">
        <w:t>n</w:t>
      </w:r>
      <w:r>
        <w:t xml:space="preserve"> </w:t>
      </w:r>
      <w:r w:rsidR="00E01D0D">
        <w:t>HSC</w:t>
      </w:r>
      <w:r>
        <w:t xml:space="preserve"> student to be ATAR</w:t>
      </w:r>
      <w:r w:rsidR="00540114">
        <w:t>-</w:t>
      </w:r>
      <w:r>
        <w:t>eligible, hence the 100% study rate.</w:t>
      </w:r>
      <w:r w:rsidR="003427B8">
        <w:t xml:space="preserve"> </w:t>
      </w:r>
      <w:r w:rsidR="00172C48">
        <w:t>Over the last decade, t</w:t>
      </w:r>
      <w:r w:rsidR="003427B8">
        <w:t>he Mathematics KLA declin</w:t>
      </w:r>
      <w:r w:rsidR="00172C48">
        <w:t>ed</w:t>
      </w:r>
      <w:r w:rsidR="003427B8">
        <w:t xml:space="preserve"> slightly</w:t>
      </w:r>
      <w:r w:rsidR="00172C48">
        <w:t>,</w:t>
      </w:r>
      <w:r w:rsidR="003427B8">
        <w:t xml:space="preserve"> but</w:t>
      </w:r>
      <w:r w:rsidR="00E4198F">
        <w:t xml:space="preserve"> has started to recover</w:t>
      </w:r>
      <w:r w:rsidR="003427B8">
        <w:t xml:space="preserve"> </w:t>
      </w:r>
      <w:r w:rsidR="00172C48">
        <w:t>in the last two years</w:t>
      </w:r>
      <w:r w:rsidR="00E4198F">
        <w:t xml:space="preserve">. </w:t>
      </w:r>
      <w:r w:rsidR="003427B8">
        <w:t xml:space="preserve">The </w:t>
      </w:r>
      <w:r w:rsidR="00E4198F">
        <w:t xml:space="preserve">study rate for </w:t>
      </w:r>
      <w:r w:rsidR="003427B8">
        <w:t>PDHPE and Science KLA</w:t>
      </w:r>
      <w:r w:rsidR="00E4198F">
        <w:t xml:space="preserve">s </w:t>
      </w:r>
      <w:r w:rsidR="003427B8">
        <w:t>ha</w:t>
      </w:r>
      <w:r w:rsidR="00E4198F">
        <w:t>s</w:t>
      </w:r>
      <w:r w:rsidR="003427B8">
        <w:t xml:space="preserve"> increased over the last decade</w:t>
      </w:r>
      <w:r w:rsidR="00EB2AA4">
        <w:t>,</w:t>
      </w:r>
      <w:r w:rsidR="003427B8">
        <w:t xml:space="preserve"> </w:t>
      </w:r>
      <w:r w:rsidR="00E4198F">
        <w:t xml:space="preserve">while </w:t>
      </w:r>
      <w:r w:rsidR="003427B8">
        <w:t xml:space="preserve">HSIE, </w:t>
      </w:r>
      <w:r w:rsidR="00540114">
        <w:t>T</w:t>
      </w:r>
      <w:r w:rsidR="003427B8">
        <w:t xml:space="preserve">echnologies, </w:t>
      </w:r>
      <w:r w:rsidR="00540114">
        <w:t>C</w:t>
      </w:r>
      <w:r w:rsidR="003427B8">
        <w:t xml:space="preserve">reative </w:t>
      </w:r>
      <w:r w:rsidR="00E4198F">
        <w:t>A</w:t>
      </w:r>
      <w:r w:rsidR="003427B8">
        <w:t xml:space="preserve">rts and </w:t>
      </w:r>
      <w:r w:rsidR="00540114">
        <w:t>L</w:t>
      </w:r>
      <w:r w:rsidR="003427B8">
        <w:t xml:space="preserve">anguages have all </w:t>
      </w:r>
      <w:r w:rsidR="00E4198F">
        <w:t xml:space="preserve">slightly </w:t>
      </w:r>
      <w:r w:rsidR="003427B8">
        <w:t xml:space="preserve">declined. </w:t>
      </w:r>
      <w:r w:rsidR="00E4198F">
        <w:t>Until 2013</w:t>
      </w:r>
      <w:r w:rsidR="00EB2AA4">
        <w:t>,</w:t>
      </w:r>
      <w:r w:rsidR="00E4198F">
        <w:t xml:space="preserve"> the study rate for </w:t>
      </w:r>
      <w:r w:rsidR="003427B8">
        <w:t>VET subjects increas</w:t>
      </w:r>
      <w:r w:rsidR="00E4198F">
        <w:t xml:space="preserve">ed </w:t>
      </w:r>
      <w:r w:rsidR="003427B8">
        <w:t>but ha</w:t>
      </w:r>
      <w:r w:rsidR="00E4198F">
        <w:t>s</w:t>
      </w:r>
      <w:r w:rsidR="003427B8">
        <w:t xml:space="preserve"> since declined.</w:t>
      </w:r>
    </w:p>
    <w:p w14:paraId="6746BBFE" w14:textId="77777777" w:rsidR="00DD6870" w:rsidRPr="00DD6870" w:rsidRDefault="00DD6870" w:rsidP="006514F8">
      <w:pPr>
        <w:pStyle w:val="BodyTextIndent"/>
        <w:keepNext/>
        <w:keepLines/>
        <w:rPr>
          <w:rStyle w:val="bold"/>
        </w:rPr>
      </w:pPr>
      <w:r w:rsidRPr="00DD6870">
        <w:rPr>
          <w:rStyle w:val="bold"/>
        </w:rPr>
        <w:t>Figure</w:t>
      </w:r>
      <w:r>
        <w:rPr>
          <w:rStyle w:val="bold"/>
        </w:rPr>
        <w:t xml:space="preserve"> </w:t>
      </w:r>
      <w:r w:rsidR="00A727BB">
        <w:rPr>
          <w:rStyle w:val="bold"/>
        </w:rPr>
        <w:t>4</w:t>
      </w:r>
      <w:r w:rsidR="001E1D4C">
        <w:rPr>
          <w:rStyle w:val="bold"/>
        </w:rPr>
        <w:t xml:space="preserve">: </w:t>
      </w:r>
      <w:r w:rsidR="006E2503">
        <w:rPr>
          <w:rStyle w:val="bold"/>
        </w:rPr>
        <w:t>ATAR</w:t>
      </w:r>
      <w:r w:rsidR="00540114">
        <w:rPr>
          <w:rStyle w:val="bold"/>
        </w:rPr>
        <w:t>-</w:t>
      </w:r>
      <w:r w:rsidR="006E2503">
        <w:rPr>
          <w:rStyle w:val="bold"/>
        </w:rPr>
        <w:t xml:space="preserve">eligible HSC </w:t>
      </w:r>
      <w:r w:rsidR="00B7035E">
        <w:rPr>
          <w:rStyle w:val="bold"/>
        </w:rPr>
        <w:t>students</w:t>
      </w:r>
      <w:r w:rsidR="001E1D4C">
        <w:rPr>
          <w:rStyle w:val="bold"/>
        </w:rPr>
        <w:t xml:space="preserve"> – </w:t>
      </w:r>
      <w:r>
        <w:rPr>
          <w:rStyle w:val="bold"/>
        </w:rPr>
        <w:t xml:space="preserve">Key </w:t>
      </w:r>
      <w:r w:rsidR="001E1D4C">
        <w:rPr>
          <w:rStyle w:val="bold"/>
        </w:rPr>
        <w:t>L</w:t>
      </w:r>
      <w:r>
        <w:rPr>
          <w:rStyle w:val="bold"/>
        </w:rPr>
        <w:t xml:space="preserve">earning </w:t>
      </w:r>
      <w:r w:rsidR="001E1D4C">
        <w:rPr>
          <w:rStyle w:val="bold"/>
        </w:rPr>
        <w:t>A</w:t>
      </w:r>
      <w:r>
        <w:rPr>
          <w:rStyle w:val="bold"/>
        </w:rPr>
        <w:t>rea</w:t>
      </w:r>
      <w:r w:rsidR="00856D9A">
        <w:rPr>
          <w:rStyle w:val="bold"/>
        </w:rPr>
        <w:t>s’</w:t>
      </w:r>
      <w:r w:rsidR="00011F0A">
        <w:rPr>
          <w:rStyle w:val="bold"/>
        </w:rPr>
        <w:t xml:space="preserve"> </w:t>
      </w:r>
      <w:r w:rsidR="00570CA5" w:rsidRPr="00570CA5">
        <w:rPr>
          <w:rStyle w:val="bold"/>
        </w:rPr>
        <w:t>rate</w:t>
      </w:r>
      <w:r w:rsidR="00382C3A">
        <w:rPr>
          <w:rStyle w:val="bold"/>
        </w:rPr>
        <w:t>s</w:t>
      </w:r>
      <w:r w:rsidR="00570CA5" w:rsidRPr="00570CA5">
        <w:rPr>
          <w:rStyle w:val="bold"/>
        </w:rPr>
        <w:t xml:space="preserve"> of study</w:t>
      </w:r>
      <w:r w:rsidR="001E1D4C">
        <w:rPr>
          <w:rStyle w:val="bold"/>
        </w:rPr>
        <w:t>.</w:t>
      </w:r>
    </w:p>
    <w:p w14:paraId="1FA6F091" w14:textId="77777777" w:rsidR="002E7A78" w:rsidRDefault="00075D19" w:rsidP="008204D8">
      <w:pPr>
        <w:pStyle w:val="BodyTextIndent"/>
        <w:keepLines/>
        <w:jc w:val="center"/>
      </w:pPr>
      <w:r>
        <w:rPr>
          <w:noProof/>
          <w:lang w:val="en-AU" w:eastAsia="en-AU"/>
        </w:rPr>
        <w:drawing>
          <wp:inline distT="0" distB="0" distL="0" distR="0" wp14:anchorId="761DD05E" wp14:editId="70CF9C9B">
            <wp:extent cx="5400000" cy="3214800"/>
            <wp:effectExtent l="0" t="0" r="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8932"/>
                    <a:stretch/>
                  </pic:blipFill>
                  <pic:spPr bwMode="auto">
                    <a:xfrm>
                      <a:off x="0" y="0"/>
                      <a:ext cx="5400000" cy="3214800"/>
                    </a:xfrm>
                    <a:prstGeom prst="rect">
                      <a:avLst/>
                    </a:prstGeom>
                    <a:noFill/>
                    <a:ln>
                      <a:noFill/>
                    </a:ln>
                    <a:extLst>
                      <a:ext uri="{53640926-AAD7-44D8-BBD7-CCE9431645EC}">
                        <a14:shadowObscured xmlns:a14="http://schemas.microsoft.com/office/drawing/2010/main"/>
                      </a:ext>
                    </a:extLst>
                  </pic:spPr>
                </pic:pic>
              </a:graphicData>
            </a:graphic>
          </wp:inline>
        </w:drawing>
      </w:r>
    </w:p>
    <w:p w14:paraId="1677EC34" w14:textId="77777777" w:rsidR="00CD01E0" w:rsidRDefault="00CD01E0" w:rsidP="00666182">
      <w:pPr>
        <w:pStyle w:val="BodyTextIndent"/>
      </w:pPr>
    </w:p>
    <w:p w14:paraId="6267B6BA" w14:textId="122E54CD" w:rsidR="00553A6F" w:rsidRDefault="003C720A" w:rsidP="00666182">
      <w:pPr>
        <w:pStyle w:val="BodyTextIndent"/>
      </w:pPr>
      <w:r>
        <w:t>As Figure</w:t>
      </w:r>
      <w:r w:rsidR="00E51F2A">
        <w:t>s</w:t>
      </w:r>
      <w:r>
        <w:t xml:space="preserve"> </w:t>
      </w:r>
      <w:r w:rsidR="00A727BB">
        <w:t>5</w:t>
      </w:r>
      <w:r w:rsidR="00E51F2A">
        <w:t>a and 5b</w:t>
      </w:r>
      <w:r w:rsidR="008828E2">
        <w:t xml:space="preserve"> show</w:t>
      </w:r>
      <w:r>
        <w:t>, t</w:t>
      </w:r>
      <w:r w:rsidR="001A6E37">
        <w:t xml:space="preserve">he average number of units undertaken </w:t>
      </w:r>
      <w:r>
        <w:t xml:space="preserve">in each KLA has changed </w:t>
      </w:r>
      <w:r w:rsidR="00666182">
        <w:t>over the last decade</w:t>
      </w:r>
      <w:r>
        <w:t xml:space="preserve"> – </w:t>
      </w:r>
      <w:r w:rsidR="001A6E37">
        <w:t>PDHPE and VET</w:t>
      </w:r>
      <w:r>
        <w:t xml:space="preserve"> have increased, </w:t>
      </w:r>
      <w:r w:rsidR="00F21FB7">
        <w:t>L</w:t>
      </w:r>
      <w:r w:rsidR="001A6E37">
        <w:t xml:space="preserve">anguages, </w:t>
      </w:r>
      <w:r w:rsidR="00F21FB7">
        <w:t>C</w:t>
      </w:r>
      <w:r w:rsidR="001A6E37">
        <w:t xml:space="preserve">reative </w:t>
      </w:r>
      <w:r>
        <w:t>A</w:t>
      </w:r>
      <w:r w:rsidR="001A6E37">
        <w:t xml:space="preserve">rts and </w:t>
      </w:r>
      <w:r w:rsidR="006C1AE8">
        <w:t>English</w:t>
      </w:r>
      <w:r w:rsidR="00666182">
        <w:t xml:space="preserve"> </w:t>
      </w:r>
      <w:r>
        <w:t xml:space="preserve">have declined slightly, and the other </w:t>
      </w:r>
      <w:r w:rsidR="00666182">
        <w:t xml:space="preserve">KLAs </w:t>
      </w:r>
      <w:r>
        <w:t xml:space="preserve">have remained </w:t>
      </w:r>
      <w:r w:rsidR="00666182">
        <w:t>stable.</w:t>
      </w:r>
    </w:p>
    <w:p w14:paraId="3FD9E56C" w14:textId="77777777" w:rsidR="00553A6F" w:rsidRPr="00553A6F" w:rsidRDefault="00553A6F" w:rsidP="006514F8">
      <w:pPr>
        <w:pStyle w:val="BodyTextIndent"/>
        <w:keepNext/>
        <w:keepLines/>
        <w:rPr>
          <w:rStyle w:val="bold"/>
        </w:rPr>
      </w:pPr>
      <w:r w:rsidRPr="00553A6F">
        <w:rPr>
          <w:rStyle w:val="bold"/>
        </w:rPr>
        <w:t xml:space="preserve">Figure </w:t>
      </w:r>
      <w:r w:rsidR="00A727BB">
        <w:rPr>
          <w:rStyle w:val="bold"/>
        </w:rPr>
        <w:t>5</w:t>
      </w:r>
      <w:r w:rsidR="00E51F2A">
        <w:rPr>
          <w:rStyle w:val="bold"/>
        </w:rPr>
        <w:t>a</w:t>
      </w:r>
      <w:r w:rsidR="001E1D4C">
        <w:rPr>
          <w:rStyle w:val="bold"/>
        </w:rPr>
        <w:t>:</w:t>
      </w:r>
      <w:r w:rsidRPr="00553A6F">
        <w:rPr>
          <w:rStyle w:val="bold"/>
        </w:rPr>
        <w:t xml:space="preserve"> </w:t>
      </w:r>
      <w:r w:rsidR="006E2503">
        <w:rPr>
          <w:rStyle w:val="bold"/>
        </w:rPr>
        <w:t>ATAR</w:t>
      </w:r>
      <w:r w:rsidR="00F21FB7">
        <w:rPr>
          <w:rStyle w:val="bold"/>
        </w:rPr>
        <w:t>-</w:t>
      </w:r>
      <w:r w:rsidR="006E2503">
        <w:rPr>
          <w:rStyle w:val="bold"/>
        </w:rPr>
        <w:t xml:space="preserve">eligible HSC </w:t>
      </w:r>
      <w:r>
        <w:rPr>
          <w:rStyle w:val="bold"/>
        </w:rPr>
        <w:t xml:space="preserve">students </w:t>
      </w:r>
      <w:r w:rsidR="001E1D4C">
        <w:rPr>
          <w:rStyle w:val="bold"/>
        </w:rPr>
        <w:t>–</w:t>
      </w:r>
      <w:r>
        <w:rPr>
          <w:rStyle w:val="bold"/>
        </w:rPr>
        <w:t xml:space="preserve"> Average units </w:t>
      </w:r>
      <w:r w:rsidR="00926A10">
        <w:rPr>
          <w:rStyle w:val="bold"/>
        </w:rPr>
        <w:t xml:space="preserve">studied </w:t>
      </w:r>
      <w:r>
        <w:rPr>
          <w:rStyle w:val="bold"/>
        </w:rPr>
        <w:t>per KLA</w:t>
      </w:r>
      <w:r w:rsidR="00B53067">
        <w:rPr>
          <w:rStyle w:val="bold"/>
        </w:rPr>
        <w:t>.</w:t>
      </w:r>
    </w:p>
    <w:p w14:paraId="254330A2" w14:textId="77777777" w:rsidR="00553A6F" w:rsidRDefault="003C35BE" w:rsidP="00FC0905">
      <w:pPr>
        <w:pStyle w:val="BodyTextIndent"/>
        <w:keepLines/>
        <w:jc w:val="center"/>
      </w:pPr>
      <w:r>
        <w:rPr>
          <w:noProof/>
          <w:lang w:val="en-AU" w:eastAsia="en-AU"/>
        </w:rPr>
        <w:drawing>
          <wp:inline distT="0" distB="0" distL="0" distR="0" wp14:anchorId="67B7ED41" wp14:editId="1615B5B3">
            <wp:extent cx="5400000" cy="326160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7522"/>
                    <a:stretch/>
                  </pic:blipFill>
                  <pic:spPr bwMode="auto">
                    <a:xfrm>
                      <a:off x="0" y="0"/>
                      <a:ext cx="5400000" cy="3261600"/>
                    </a:xfrm>
                    <a:prstGeom prst="rect">
                      <a:avLst/>
                    </a:prstGeom>
                    <a:noFill/>
                    <a:ln>
                      <a:noFill/>
                    </a:ln>
                    <a:extLst>
                      <a:ext uri="{53640926-AAD7-44D8-BBD7-CCE9431645EC}">
                        <a14:shadowObscured xmlns:a14="http://schemas.microsoft.com/office/drawing/2010/main"/>
                      </a:ext>
                    </a:extLst>
                  </pic:spPr>
                </pic:pic>
              </a:graphicData>
            </a:graphic>
          </wp:inline>
        </w:drawing>
      </w:r>
    </w:p>
    <w:p w14:paraId="1DAD8CDF" w14:textId="77777777" w:rsidR="00E51F2A" w:rsidRPr="00553A6F" w:rsidRDefault="00E51F2A" w:rsidP="00E51F2A">
      <w:pPr>
        <w:pStyle w:val="BodyTextIndent"/>
        <w:keepNext/>
        <w:keepLines/>
        <w:rPr>
          <w:rStyle w:val="bold"/>
        </w:rPr>
      </w:pPr>
      <w:r w:rsidRPr="00553A6F">
        <w:rPr>
          <w:rStyle w:val="bold"/>
        </w:rPr>
        <w:t xml:space="preserve">Figure </w:t>
      </w:r>
      <w:r>
        <w:rPr>
          <w:rStyle w:val="bold"/>
        </w:rPr>
        <w:t>5b:</w:t>
      </w:r>
      <w:r w:rsidRPr="00553A6F">
        <w:rPr>
          <w:rStyle w:val="bold"/>
        </w:rPr>
        <w:t xml:space="preserve"> </w:t>
      </w:r>
      <w:r>
        <w:rPr>
          <w:rStyle w:val="bold"/>
        </w:rPr>
        <w:t>ATAR-eligible HSC students – Average units studied per KLA.</w:t>
      </w:r>
    </w:p>
    <w:p w14:paraId="26020E92" w14:textId="77777777" w:rsidR="00E51F2A" w:rsidRDefault="003C35BE" w:rsidP="00E51F2A">
      <w:pPr>
        <w:pStyle w:val="BodyTextIndent"/>
        <w:keepLines/>
        <w:jc w:val="center"/>
      </w:pPr>
      <w:r>
        <w:rPr>
          <w:noProof/>
          <w:lang w:val="en-AU" w:eastAsia="en-AU"/>
        </w:rPr>
        <w:drawing>
          <wp:inline distT="0" distB="0" distL="0" distR="0" wp14:anchorId="59E85AC2" wp14:editId="41EEB04C">
            <wp:extent cx="5400000" cy="3268800"/>
            <wp:effectExtent l="0" t="0" r="0" b="825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7365"/>
                    <a:stretch/>
                  </pic:blipFill>
                  <pic:spPr bwMode="auto">
                    <a:xfrm>
                      <a:off x="0" y="0"/>
                      <a:ext cx="5400000" cy="3268800"/>
                    </a:xfrm>
                    <a:prstGeom prst="rect">
                      <a:avLst/>
                    </a:prstGeom>
                    <a:noFill/>
                    <a:ln>
                      <a:noFill/>
                    </a:ln>
                    <a:extLst>
                      <a:ext uri="{53640926-AAD7-44D8-BBD7-CCE9431645EC}">
                        <a14:shadowObscured xmlns:a14="http://schemas.microsoft.com/office/drawing/2010/main"/>
                      </a:ext>
                    </a:extLst>
                  </pic:spPr>
                </pic:pic>
              </a:graphicData>
            </a:graphic>
          </wp:inline>
        </w:drawing>
      </w:r>
    </w:p>
    <w:p w14:paraId="13B33F20" w14:textId="77777777" w:rsidR="005B2E3F" w:rsidRDefault="005B2E3F" w:rsidP="00B019BD">
      <w:pPr>
        <w:pStyle w:val="BodyTextIndent"/>
      </w:pPr>
    </w:p>
    <w:p w14:paraId="5B90228F" w14:textId="77777777" w:rsidR="005B2E3F" w:rsidRDefault="005B2E3F" w:rsidP="00B019BD">
      <w:pPr>
        <w:pStyle w:val="BodyTextIndent"/>
      </w:pPr>
    </w:p>
    <w:p w14:paraId="3A3F3F1B" w14:textId="77777777" w:rsidR="005B2E3F" w:rsidRDefault="005B2E3F" w:rsidP="00B019BD">
      <w:pPr>
        <w:pStyle w:val="BodyTextIndent"/>
      </w:pPr>
    </w:p>
    <w:p w14:paraId="37F5BC6C" w14:textId="438AADED" w:rsidR="00B019BD" w:rsidRDefault="001D1543" w:rsidP="00B019BD">
      <w:pPr>
        <w:pStyle w:val="BodyTextIndent"/>
      </w:pPr>
      <w:r>
        <w:t>HSC students who achieve higher ATARs study subjects across fewer KLAs</w:t>
      </w:r>
      <w:r w:rsidR="003C720A">
        <w:t xml:space="preserve"> – a distinct trend shown in </w:t>
      </w:r>
      <w:r>
        <w:t xml:space="preserve">Figure </w:t>
      </w:r>
      <w:r w:rsidR="00A727BB">
        <w:t>6</w:t>
      </w:r>
      <w:r>
        <w:t xml:space="preserve">. Students with higher ATARs tend to study subjects from </w:t>
      </w:r>
      <w:r w:rsidR="00B019BD">
        <w:t>three</w:t>
      </w:r>
      <w:r>
        <w:t xml:space="preserve"> or </w:t>
      </w:r>
      <w:r w:rsidR="00B019BD">
        <w:t>four</w:t>
      </w:r>
      <w:r>
        <w:t xml:space="preserve"> KLAs whereas students with lower ATARs tend to study subjects from </w:t>
      </w:r>
      <w:r w:rsidR="00B019BD">
        <w:t>four</w:t>
      </w:r>
      <w:r>
        <w:t xml:space="preserve"> </w:t>
      </w:r>
      <w:r w:rsidR="00B019BD">
        <w:t>or</w:t>
      </w:r>
      <w:r>
        <w:t xml:space="preserve"> </w:t>
      </w:r>
      <w:r w:rsidR="00B019BD">
        <w:t>five</w:t>
      </w:r>
      <w:r>
        <w:t xml:space="preserve"> KLAs. </w:t>
      </w:r>
      <w:r w:rsidR="00B019BD">
        <w:t>This may be because</w:t>
      </w:r>
      <w:r>
        <w:t xml:space="preserve"> students with higher </w:t>
      </w:r>
      <w:r w:rsidRPr="00B73ED1">
        <w:t>ATARs are more likely to study</w:t>
      </w:r>
      <w:r w:rsidR="00B019BD" w:rsidRPr="00B73ED1">
        <w:t xml:space="preserve"> </w:t>
      </w:r>
      <w:r w:rsidRPr="00C540C5">
        <w:t xml:space="preserve">extension subjects that </w:t>
      </w:r>
      <w:r w:rsidR="00B019BD" w:rsidRPr="001D6AD2">
        <w:t>belong to</w:t>
      </w:r>
      <w:r w:rsidRPr="001D6AD2">
        <w:t xml:space="preserve"> the same KLA as the base subject. </w:t>
      </w:r>
      <w:r w:rsidR="00B019BD" w:rsidRPr="0071059D">
        <w:t xml:space="preserve">The effect on HSC and ATAR results of the number of KLAs from which HSC subjects are selected is unclear. </w:t>
      </w:r>
      <w:r w:rsidR="00B019BD" w:rsidRPr="00B73ED1">
        <w:t>It is also unclear</w:t>
      </w:r>
      <w:r w:rsidR="00475830" w:rsidRPr="00B73ED1">
        <w:t xml:space="preserve"> whether students who specialise achieve a higher ATAR.</w:t>
      </w:r>
    </w:p>
    <w:p w14:paraId="694A5CB7" w14:textId="77777777" w:rsidR="001D1543" w:rsidRDefault="001D1543" w:rsidP="006514F8">
      <w:pPr>
        <w:pStyle w:val="BodyTextIndent"/>
        <w:keepNext/>
        <w:keepLines/>
        <w:rPr>
          <w:rStyle w:val="bold"/>
        </w:rPr>
      </w:pPr>
      <w:r w:rsidRPr="00F55966">
        <w:rPr>
          <w:rStyle w:val="bold"/>
        </w:rPr>
        <w:t xml:space="preserve">Figure </w:t>
      </w:r>
      <w:r w:rsidR="00A727BB">
        <w:rPr>
          <w:rStyle w:val="bold"/>
        </w:rPr>
        <w:t>6</w:t>
      </w:r>
      <w:r w:rsidR="001E1D4C">
        <w:rPr>
          <w:rStyle w:val="bold"/>
        </w:rPr>
        <w:t xml:space="preserve">: </w:t>
      </w:r>
      <w:r w:rsidR="00103626">
        <w:rPr>
          <w:rStyle w:val="bold"/>
        </w:rPr>
        <w:t>ATAR</w:t>
      </w:r>
      <w:r w:rsidR="003C25FD">
        <w:rPr>
          <w:rStyle w:val="bold"/>
        </w:rPr>
        <w:t xml:space="preserve">-eligible </w:t>
      </w:r>
      <w:r w:rsidR="00DF1FCD">
        <w:rPr>
          <w:rStyle w:val="bold"/>
        </w:rPr>
        <w:t>HSC students by number of KL</w:t>
      </w:r>
      <w:r>
        <w:rPr>
          <w:rStyle w:val="bold"/>
        </w:rPr>
        <w:t xml:space="preserve">As </w:t>
      </w:r>
      <w:r w:rsidR="00DF1FCD">
        <w:rPr>
          <w:rStyle w:val="bold"/>
        </w:rPr>
        <w:t>and</w:t>
      </w:r>
      <w:r>
        <w:rPr>
          <w:rStyle w:val="bold"/>
        </w:rPr>
        <w:t xml:space="preserve"> ATAR</w:t>
      </w:r>
      <w:r w:rsidR="001E1D4C">
        <w:rPr>
          <w:rStyle w:val="bold"/>
        </w:rPr>
        <w:t>.</w:t>
      </w:r>
    </w:p>
    <w:p w14:paraId="64D3BE62" w14:textId="77777777" w:rsidR="001D1543" w:rsidRDefault="00637B97" w:rsidP="00FC0905">
      <w:pPr>
        <w:pStyle w:val="BodyTextIndent"/>
        <w:keepLines/>
        <w:jc w:val="center"/>
      </w:pPr>
      <w:r>
        <w:rPr>
          <w:noProof/>
          <w:lang w:val="en-AU" w:eastAsia="en-AU"/>
        </w:rPr>
        <w:drawing>
          <wp:inline distT="0" distB="0" distL="0" distR="0" wp14:anchorId="7CEE3C0E" wp14:editId="5A82ED3B">
            <wp:extent cx="5400000" cy="3294000"/>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6589"/>
                    <a:stretch/>
                  </pic:blipFill>
                  <pic:spPr bwMode="auto">
                    <a:xfrm>
                      <a:off x="0" y="0"/>
                      <a:ext cx="5400000" cy="3294000"/>
                    </a:xfrm>
                    <a:prstGeom prst="rect">
                      <a:avLst/>
                    </a:prstGeom>
                    <a:noFill/>
                    <a:ln>
                      <a:noFill/>
                    </a:ln>
                    <a:extLst>
                      <a:ext uri="{53640926-AAD7-44D8-BBD7-CCE9431645EC}">
                        <a14:shadowObscured xmlns:a14="http://schemas.microsoft.com/office/drawing/2010/main"/>
                      </a:ext>
                    </a:extLst>
                  </pic:spPr>
                </pic:pic>
              </a:graphicData>
            </a:graphic>
          </wp:inline>
        </w:drawing>
      </w:r>
    </w:p>
    <w:p w14:paraId="2A3B90A4" w14:textId="77777777" w:rsidR="00DD6870" w:rsidRDefault="00475830" w:rsidP="001D1543">
      <w:pPr>
        <w:pStyle w:val="BodyTextIndent"/>
      </w:pPr>
      <w:r>
        <w:t>I</w:t>
      </w:r>
      <w:r w:rsidR="00E21174">
        <w:t xml:space="preserve">ndividual subjects </w:t>
      </w:r>
      <w:r>
        <w:t xml:space="preserve">are important in determining </w:t>
      </w:r>
      <w:r w:rsidR="00E21174">
        <w:t>what driv</w:t>
      </w:r>
      <w:r>
        <w:t xml:space="preserve">es KLA </w:t>
      </w:r>
      <w:r w:rsidR="00E21174">
        <w:t>trend</w:t>
      </w:r>
      <w:r>
        <w:t>s of ATAR-eligible HSC students.</w:t>
      </w:r>
    </w:p>
    <w:p w14:paraId="4A28B1A7" w14:textId="53E33584" w:rsidR="002848C2" w:rsidRDefault="00682F42" w:rsidP="00CC3B6A">
      <w:pPr>
        <w:pStyle w:val="BodyTextIndent"/>
      </w:pPr>
      <w:r>
        <w:t xml:space="preserve">As mentioned, </w:t>
      </w:r>
      <w:r w:rsidR="00475830">
        <w:t>the English KLA is compulsory for ATAR</w:t>
      </w:r>
      <w:r w:rsidR="008828E2">
        <w:t>-</w:t>
      </w:r>
      <w:r w:rsidR="00475830">
        <w:t>eli</w:t>
      </w:r>
      <w:r>
        <w:t>gi</w:t>
      </w:r>
      <w:r w:rsidR="00475830">
        <w:t>bility</w:t>
      </w:r>
      <w:r>
        <w:t xml:space="preserve"> so</w:t>
      </w:r>
      <w:r w:rsidR="00475830">
        <w:t xml:space="preserve"> its participation rate </w:t>
      </w:r>
      <w:r w:rsidR="00E21174">
        <w:t xml:space="preserve">is </w:t>
      </w:r>
      <w:r w:rsidR="0088492F">
        <w:t>100%</w:t>
      </w:r>
      <w:r>
        <w:t>;</w:t>
      </w:r>
      <w:r w:rsidR="00475830">
        <w:t xml:space="preserve"> however</w:t>
      </w:r>
      <w:r w:rsidR="002E4B01">
        <w:t>,</w:t>
      </w:r>
      <w:r w:rsidR="00475830">
        <w:t xml:space="preserve"> </w:t>
      </w:r>
      <w:r w:rsidR="0088492F">
        <w:t xml:space="preserve">the </w:t>
      </w:r>
      <w:r w:rsidR="00475830">
        <w:t>rate of study for</w:t>
      </w:r>
      <w:r w:rsidR="0088492F">
        <w:t xml:space="preserve"> individual English subjects has changed dramatically</w:t>
      </w:r>
      <w:r>
        <w:t xml:space="preserve"> over the last decade </w:t>
      </w:r>
      <w:r w:rsidR="0088492F">
        <w:t xml:space="preserve">(Figure </w:t>
      </w:r>
      <w:r w:rsidR="00A727BB">
        <w:t>7</w:t>
      </w:r>
      <w:r w:rsidR="0088492F">
        <w:t xml:space="preserve">). </w:t>
      </w:r>
      <w:r>
        <w:t>English Standard has</w:t>
      </w:r>
      <w:r w:rsidR="0088492F">
        <w:t xml:space="preserve"> increase</w:t>
      </w:r>
      <w:r>
        <w:t>d</w:t>
      </w:r>
      <w:r w:rsidR="0088492F">
        <w:t xml:space="preserve"> </w:t>
      </w:r>
      <w:r>
        <w:t>while</w:t>
      </w:r>
      <w:r w:rsidR="0088492F">
        <w:t xml:space="preserve"> the higher</w:t>
      </w:r>
      <w:r>
        <w:t>-</w:t>
      </w:r>
      <w:r w:rsidR="0088492F">
        <w:t xml:space="preserve">level English Advanced and the </w:t>
      </w:r>
      <w:r>
        <w:t>English E</w:t>
      </w:r>
      <w:r w:rsidR="0088492F">
        <w:t>xtension</w:t>
      </w:r>
      <w:r w:rsidR="003A102D">
        <w:t xml:space="preserve"> options </w:t>
      </w:r>
      <w:r>
        <w:t xml:space="preserve">have decreased. </w:t>
      </w:r>
      <w:r w:rsidR="001A6E37">
        <w:t>This explains the d</w:t>
      </w:r>
      <w:r>
        <w:t>ecrease</w:t>
      </w:r>
      <w:r w:rsidR="001A6E37">
        <w:t xml:space="preserve"> in the average number of English units undertaken by </w:t>
      </w:r>
      <w:r w:rsidR="006E2503">
        <w:t>ATAR</w:t>
      </w:r>
      <w:r>
        <w:t>-</w:t>
      </w:r>
      <w:r w:rsidR="006E2503">
        <w:t xml:space="preserve">eligible HSC </w:t>
      </w:r>
      <w:r w:rsidR="001A6E37">
        <w:t>students</w:t>
      </w:r>
      <w:r w:rsidR="00BF5AF6">
        <w:t xml:space="preserve"> over the last decade</w:t>
      </w:r>
      <w:r>
        <w:t xml:space="preserve">. (Note: </w:t>
      </w:r>
      <w:r w:rsidR="00856D9A">
        <w:t>T</w:t>
      </w:r>
      <w:r>
        <w:t>o undertake an English Extension option a student must also undertake English Advanced).</w:t>
      </w:r>
      <w:r w:rsidR="004F5472">
        <w:t xml:space="preserve"> </w:t>
      </w:r>
    </w:p>
    <w:p w14:paraId="163437DA" w14:textId="77777777" w:rsidR="00926A10" w:rsidRDefault="00926A10" w:rsidP="00CC3B6A">
      <w:pPr>
        <w:pStyle w:val="BodyTextIndent"/>
        <w:rPr>
          <w:rStyle w:val="bold"/>
        </w:rPr>
      </w:pPr>
    </w:p>
    <w:p w14:paraId="6C4F540D" w14:textId="4E88F96C" w:rsidR="0088492F" w:rsidRPr="0088492F" w:rsidRDefault="0088492F" w:rsidP="006514F8">
      <w:pPr>
        <w:pStyle w:val="BodyTextIndent"/>
        <w:keepNext/>
        <w:keepLines/>
        <w:rPr>
          <w:rStyle w:val="bold"/>
        </w:rPr>
      </w:pPr>
      <w:r w:rsidRPr="0088492F">
        <w:rPr>
          <w:rStyle w:val="bold"/>
        </w:rPr>
        <w:t xml:space="preserve">Figure </w:t>
      </w:r>
      <w:r w:rsidR="00A727BB">
        <w:rPr>
          <w:rStyle w:val="bold"/>
        </w:rPr>
        <w:t>7</w:t>
      </w:r>
      <w:r w:rsidR="001E1D4C">
        <w:rPr>
          <w:rStyle w:val="bold"/>
        </w:rPr>
        <w:t xml:space="preserve">: </w:t>
      </w:r>
      <w:r w:rsidR="006E2503">
        <w:rPr>
          <w:rStyle w:val="bold"/>
        </w:rPr>
        <w:t>ATAR</w:t>
      </w:r>
      <w:r w:rsidR="00100B6C">
        <w:rPr>
          <w:rStyle w:val="bold"/>
        </w:rPr>
        <w:t>-</w:t>
      </w:r>
      <w:r w:rsidR="006E2503">
        <w:rPr>
          <w:rStyle w:val="bold"/>
        </w:rPr>
        <w:t xml:space="preserve">eligible HSC </w:t>
      </w:r>
      <w:r w:rsidRPr="0088492F">
        <w:rPr>
          <w:rStyle w:val="bold"/>
        </w:rPr>
        <w:t xml:space="preserve">students </w:t>
      </w:r>
      <w:r w:rsidR="001E1D4C">
        <w:rPr>
          <w:rStyle w:val="bold"/>
        </w:rPr>
        <w:t>–</w:t>
      </w:r>
      <w:r w:rsidRPr="0088492F">
        <w:rPr>
          <w:rStyle w:val="bold"/>
        </w:rPr>
        <w:t xml:space="preserve"> English </w:t>
      </w:r>
      <w:r w:rsidR="00980F9E" w:rsidRPr="0088492F">
        <w:rPr>
          <w:rStyle w:val="bold"/>
        </w:rPr>
        <w:t>subject</w:t>
      </w:r>
      <w:r w:rsidR="00980F9E">
        <w:rPr>
          <w:rStyle w:val="bold"/>
        </w:rPr>
        <w:t>s'</w:t>
      </w:r>
      <w:r w:rsidRPr="0088492F">
        <w:rPr>
          <w:rStyle w:val="bold"/>
        </w:rPr>
        <w:t xml:space="preserve"> </w:t>
      </w:r>
      <w:r w:rsidR="00570CA5" w:rsidRPr="00570CA5">
        <w:rPr>
          <w:rStyle w:val="bold"/>
        </w:rPr>
        <w:t>rate</w:t>
      </w:r>
      <w:r w:rsidR="00856D9A">
        <w:rPr>
          <w:rStyle w:val="bold"/>
        </w:rPr>
        <w:t>s</w:t>
      </w:r>
      <w:r w:rsidR="00570CA5" w:rsidRPr="00570CA5">
        <w:rPr>
          <w:rStyle w:val="bold"/>
        </w:rPr>
        <w:t xml:space="preserve"> of study</w:t>
      </w:r>
      <w:r w:rsidR="002E4B01">
        <w:rPr>
          <w:rStyle w:val="bold"/>
        </w:rPr>
        <w:t>.</w:t>
      </w:r>
    </w:p>
    <w:p w14:paraId="3A5856DB" w14:textId="1383D65C" w:rsidR="00892E08" w:rsidRDefault="004A64C2" w:rsidP="00FC0905">
      <w:pPr>
        <w:pStyle w:val="BodyTextIndent"/>
        <w:keepLines/>
        <w:jc w:val="center"/>
      </w:pPr>
      <w:r>
        <w:rPr>
          <w:noProof/>
          <w:lang w:val="en-AU" w:eastAsia="en-AU"/>
        </w:rPr>
        <w:drawing>
          <wp:inline distT="0" distB="0" distL="0" distR="0" wp14:anchorId="0FBE7252" wp14:editId="67DAC9D4">
            <wp:extent cx="5400000" cy="3279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7052"/>
                    <a:stretch/>
                  </pic:blipFill>
                  <pic:spPr bwMode="auto">
                    <a:xfrm>
                      <a:off x="0" y="0"/>
                      <a:ext cx="5400000" cy="3279600"/>
                    </a:xfrm>
                    <a:prstGeom prst="rect">
                      <a:avLst/>
                    </a:prstGeom>
                    <a:noFill/>
                    <a:ln>
                      <a:noFill/>
                    </a:ln>
                    <a:extLst>
                      <a:ext uri="{53640926-AAD7-44D8-BBD7-CCE9431645EC}">
                        <a14:shadowObscured xmlns:a14="http://schemas.microsoft.com/office/drawing/2010/main"/>
                      </a:ext>
                    </a:extLst>
                  </pic:spPr>
                </pic:pic>
              </a:graphicData>
            </a:graphic>
          </wp:inline>
        </w:drawing>
      </w:r>
    </w:p>
    <w:p w14:paraId="6A08EB32" w14:textId="77777777" w:rsidR="009821CF" w:rsidRDefault="009821CF" w:rsidP="00682F42">
      <w:pPr>
        <w:pStyle w:val="BodyTextIndent"/>
      </w:pPr>
      <w:r>
        <w:t xml:space="preserve">Over the last decade, the rate of study for </w:t>
      </w:r>
      <w:r w:rsidR="00FF4A64">
        <w:t xml:space="preserve">Mathematics </w:t>
      </w:r>
      <w:r w:rsidR="000A50F4">
        <w:t>G</w:t>
      </w:r>
      <w:r w:rsidR="00FF4A64">
        <w:t xml:space="preserve">eneral </w:t>
      </w:r>
      <w:r>
        <w:t>has increased while the higher-level Mathematics has decreased; however</w:t>
      </w:r>
      <w:r w:rsidR="00EB2AA4">
        <w:t xml:space="preserve">, since 2016 </w:t>
      </w:r>
      <w:r w:rsidR="00C17558">
        <w:t>this trend has reversed</w:t>
      </w:r>
      <w:r w:rsidR="007F4696">
        <w:t xml:space="preserve"> (Figure </w:t>
      </w:r>
      <w:r w:rsidR="00A727BB">
        <w:t>8</w:t>
      </w:r>
      <w:r w:rsidR="007F4696">
        <w:t>)</w:t>
      </w:r>
      <w:r w:rsidR="00E66A08">
        <w:t>. Th</w:t>
      </w:r>
      <w:r>
        <w:t>e</w:t>
      </w:r>
      <w:r w:rsidR="00E66A08">
        <w:t xml:space="preserve"> recent increase in the </w:t>
      </w:r>
      <w:r>
        <w:t>rate of study</w:t>
      </w:r>
      <w:r w:rsidR="00E66A08">
        <w:t xml:space="preserve"> </w:t>
      </w:r>
      <w:r>
        <w:t>of higher-</w:t>
      </w:r>
      <w:r w:rsidR="00E66A08">
        <w:t xml:space="preserve">level mathematics may be </w:t>
      </w:r>
      <w:r w:rsidR="00C17558">
        <w:t>due to</w:t>
      </w:r>
      <w:r>
        <w:t xml:space="preserve"> its</w:t>
      </w:r>
      <w:r w:rsidR="00C17558">
        <w:t xml:space="preserve"> </w:t>
      </w:r>
      <w:r>
        <w:t xml:space="preserve">introduction as a prerequisite for entry by some universities. </w:t>
      </w:r>
      <w:r w:rsidR="00C045B2">
        <w:t>Th</w:t>
      </w:r>
      <w:r w:rsidR="000F520F">
        <w:t>is change</w:t>
      </w:r>
      <w:r>
        <w:t xml:space="preserve"> </w:t>
      </w:r>
      <w:r w:rsidR="00B301C3">
        <w:t>may have</w:t>
      </w:r>
      <w:r w:rsidR="000F520F">
        <w:t xml:space="preserve"> also increased the rate of students studying any mathematics subject. </w:t>
      </w:r>
    </w:p>
    <w:p w14:paraId="7333BC9F" w14:textId="77D5705C" w:rsidR="006514F8" w:rsidRDefault="009821CF" w:rsidP="006514F8">
      <w:pPr>
        <w:pStyle w:val="BodyTextIndent"/>
        <w:rPr>
          <w:rStyle w:val="bold"/>
        </w:rPr>
      </w:pPr>
      <w:r>
        <w:t xml:space="preserve">The decline in the rate of study of </w:t>
      </w:r>
      <w:r w:rsidR="00C17558">
        <w:t xml:space="preserve">Mathematics </w:t>
      </w:r>
      <w:r w:rsidR="00096DAF">
        <w:t>E</w:t>
      </w:r>
      <w:r w:rsidR="00C17558">
        <w:t xml:space="preserve">xtension 1 </w:t>
      </w:r>
      <w:r>
        <w:t xml:space="preserve">was comparatively less </w:t>
      </w:r>
      <w:r w:rsidR="00C17558">
        <w:t xml:space="preserve">than </w:t>
      </w:r>
      <w:r>
        <w:t xml:space="preserve">that of </w:t>
      </w:r>
      <w:r w:rsidR="000A50F4">
        <w:t>M</w:t>
      </w:r>
      <w:r w:rsidR="00C17558">
        <w:t>athematics</w:t>
      </w:r>
      <w:r w:rsidR="00B53067">
        <w:t xml:space="preserve"> </w:t>
      </w:r>
      <w:r w:rsidR="000F520F">
        <w:t>and has revers</w:t>
      </w:r>
      <w:r w:rsidR="00900D09">
        <w:t>ed since 2016</w:t>
      </w:r>
      <w:r w:rsidR="000F520F">
        <w:t xml:space="preserve">. </w:t>
      </w:r>
      <w:r w:rsidR="00900D09">
        <w:t xml:space="preserve">The rate of study of </w:t>
      </w:r>
      <w:r w:rsidR="000F520F">
        <w:t>M</w:t>
      </w:r>
      <w:r w:rsidR="00C17558">
        <w:t xml:space="preserve">athematics </w:t>
      </w:r>
      <w:r w:rsidR="00E66A08">
        <w:t>E</w:t>
      </w:r>
      <w:r w:rsidR="00C17558">
        <w:t xml:space="preserve">xtension 2 </w:t>
      </w:r>
      <w:r w:rsidR="00900D09">
        <w:t xml:space="preserve">has been </w:t>
      </w:r>
      <w:r w:rsidR="00C17558">
        <w:t xml:space="preserve">steady </w:t>
      </w:r>
      <w:r w:rsidR="00900D09">
        <w:t>since 2008</w:t>
      </w:r>
      <w:r w:rsidR="00F53D4F">
        <w:t>.</w:t>
      </w:r>
      <w:r w:rsidR="000F520F">
        <w:t xml:space="preserve"> </w:t>
      </w:r>
      <w:r w:rsidR="00C17558">
        <w:t>(Note</w:t>
      </w:r>
      <w:r w:rsidR="00900D09">
        <w:t xml:space="preserve">: To undertake </w:t>
      </w:r>
      <w:r w:rsidR="00C17558">
        <w:t xml:space="preserve">Mathematics </w:t>
      </w:r>
      <w:r w:rsidR="00E66A08">
        <w:t>E</w:t>
      </w:r>
      <w:r w:rsidR="00C17558">
        <w:t xml:space="preserve">xtension 1 a student </w:t>
      </w:r>
      <w:r w:rsidR="00900D09">
        <w:t xml:space="preserve">must </w:t>
      </w:r>
      <w:r w:rsidR="00C17558">
        <w:t>also</w:t>
      </w:r>
      <w:r w:rsidR="00900D09">
        <w:t xml:space="preserve"> undertake </w:t>
      </w:r>
      <w:r w:rsidR="000A50F4">
        <w:t>M</w:t>
      </w:r>
      <w:r w:rsidR="00C17558">
        <w:t>athematics</w:t>
      </w:r>
      <w:r w:rsidR="00900D09">
        <w:t xml:space="preserve">. A student who chooses </w:t>
      </w:r>
      <w:r w:rsidR="000A50F4">
        <w:t>M</w:t>
      </w:r>
      <w:r w:rsidR="00C17558">
        <w:t xml:space="preserve">athematics </w:t>
      </w:r>
      <w:r w:rsidR="00E66A08">
        <w:t>E</w:t>
      </w:r>
      <w:r w:rsidR="00C17558">
        <w:t xml:space="preserve">xtension 2 </w:t>
      </w:r>
      <w:r w:rsidR="00900D09">
        <w:t xml:space="preserve">must also undertake </w:t>
      </w:r>
      <w:r w:rsidR="000A50F4">
        <w:t>M</w:t>
      </w:r>
      <w:r w:rsidR="00C17558">
        <w:t xml:space="preserve">athematics </w:t>
      </w:r>
      <w:r w:rsidR="00096DAF">
        <w:t>E</w:t>
      </w:r>
      <w:r w:rsidR="00C17558">
        <w:t xml:space="preserve">xtension 1, </w:t>
      </w:r>
      <w:r w:rsidR="00900D09">
        <w:t xml:space="preserve">but </w:t>
      </w:r>
      <w:r w:rsidR="00C17558">
        <w:t xml:space="preserve">not </w:t>
      </w:r>
      <w:r w:rsidR="000A50F4">
        <w:t>M</w:t>
      </w:r>
      <w:r w:rsidR="00C17558">
        <w:t xml:space="preserve">athematics </w:t>
      </w:r>
      <w:r w:rsidR="00900D09">
        <w:t>in addition</w:t>
      </w:r>
      <w:r w:rsidR="006D366A">
        <w:t xml:space="preserve">. </w:t>
      </w:r>
      <w:r w:rsidR="00C17558">
        <w:t xml:space="preserve">If a student </w:t>
      </w:r>
      <w:r w:rsidR="00900D09">
        <w:t>undertakes</w:t>
      </w:r>
      <w:r w:rsidR="00C17558">
        <w:t xml:space="preserve"> </w:t>
      </w:r>
      <w:r w:rsidR="000A50F4">
        <w:t>M</w:t>
      </w:r>
      <w:r w:rsidR="00C17558">
        <w:t xml:space="preserve">athematics </w:t>
      </w:r>
      <w:r w:rsidR="00096DAF">
        <w:t>G</w:t>
      </w:r>
      <w:r w:rsidR="006D366A">
        <w:t>eneral,</w:t>
      </w:r>
      <w:r w:rsidR="00C17558">
        <w:t xml:space="preserve"> they </w:t>
      </w:r>
      <w:r w:rsidR="00900D09">
        <w:t>cannot choose an E</w:t>
      </w:r>
      <w:r w:rsidR="00C17558">
        <w:t>xtension option</w:t>
      </w:r>
      <w:r w:rsidR="00F53D4F">
        <w:t>.</w:t>
      </w:r>
      <w:r w:rsidR="00C17558">
        <w:t>)</w:t>
      </w:r>
    </w:p>
    <w:p w14:paraId="22D80956" w14:textId="77777777" w:rsidR="00BF5AF6" w:rsidRPr="00EC63DA" w:rsidRDefault="00570CA5" w:rsidP="001E1D4C">
      <w:pPr>
        <w:pStyle w:val="BodyTextIndent"/>
        <w:keepNext/>
        <w:keepLines/>
        <w:rPr>
          <w:rFonts w:ascii="Arial" w:hAnsi="Arial"/>
          <w:b/>
        </w:rPr>
      </w:pPr>
      <w:r w:rsidRPr="00570CA5">
        <w:rPr>
          <w:rStyle w:val="bold"/>
        </w:rPr>
        <w:t xml:space="preserve">Figure </w:t>
      </w:r>
      <w:r w:rsidR="00A727BB">
        <w:rPr>
          <w:rStyle w:val="bold"/>
        </w:rPr>
        <w:t>8</w:t>
      </w:r>
      <w:r w:rsidR="001E1D4C">
        <w:rPr>
          <w:rStyle w:val="bold"/>
        </w:rPr>
        <w:t xml:space="preserve">: </w:t>
      </w:r>
      <w:r w:rsidR="006E2503">
        <w:rPr>
          <w:rStyle w:val="bold"/>
        </w:rPr>
        <w:t>ATAR</w:t>
      </w:r>
      <w:r w:rsidR="00113FE6">
        <w:rPr>
          <w:rStyle w:val="bold"/>
        </w:rPr>
        <w:t>-</w:t>
      </w:r>
      <w:r w:rsidR="006E2503">
        <w:rPr>
          <w:rStyle w:val="bold"/>
        </w:rPr>
        <w:t xml:space="preserve">eligible HSC </w:t>
      </w:r>
      <w:r w:rsidRPr="00570CA5">
        <w:rPr>
          <w:rStyle w:val="bold"/>
        </w:rPr>
        <w:t xml:space="preserve">students </w:t>
      </w:r>
      <w:r w:rsidR="001E1D4C">
        <w:rPr>
          <w:rStyle w:val="bold"/>
        </w:rPr>
        <w:t>–</w:t>
      </w:r>
      <w:r w:rsidRPr="00570CA5">
        <w:rPr>
          <w:rStyle w:val="bold"/>
        </w:rPr>
        <w:t xml:space="preserve"> Mathematics </w:t>
      </w:r>
      <w:r w:rsidR="00980F9E" w:rsidRPr="00570CA5">
        <w:rPr>
          <w:rStyle w:val="bold"/>
        </w:rPr>
        <w:t>subject</w:t>
      </w:r>
      <w:r w:rsidR="00980F9E">
        <w:rPr>
          <w:rStyle w:val="bold"/>
        </w:rPr>
        <w:t>s'</w:t>
      </w:r>
      <w:r w:rsidRPr="00570CA5">
        <w:rPr>
          <w:rStyle w:val="bold"/>
        </w:rPr>
        <w:t xml:space="preserve"> rate</w:t>
      </w:r>
      <w:r w:rsidR="00856D9A">
        <w:rPr>
          <w:rStyle w:val="bold"/>
        </w:rPr>
        <w:t>s</w:t>
      </w:r>
      <w:r w:rsidRPr="00570CA5">
        <w:rPr>
          <w:rStyle w:val="bold"/>
        </w:rPr>
        <w:t xml:space="preserve"> of study</w:t>
      </w:r>
      <w:r w:rsidR="001E1D4C">
        <w:rPr>
          <w:rStyle w:val="bold"/>
        </w:rPr>
        <w:t>.</w:t>
      </w:r>
    </w:p>
    <w:p w14:paraId="54EAFF88" w14:textId="77777777" w:rsidR="00570CA5" w:rsidRDefault="00E51F2A" w:rsidP="00FC0905">
      <w:pPr>
        <w:pStyle w:val="BodyTextIndent"/>
        <w:keepLines/>
        <w:jc w:val="center"/>
      </w:pPr>
      <w:r>
        <w:rPr>
          <w:noProof/>
          <w:lang w:val="en-AU" w:eastAsia="en-AU"/>
        </w:rPr>
        <w:drawing>
          <wp:inline distT="0" distB="0" distL="0" distR="0" wp14:anchorId="1DBB256F" wp14:editId="2F97C36E">
            <wp:extent cx="5400000" cy="33012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6425"/>
                    <a:stretch/>
                  </pic:blipFill>
                  <pic:spPr bwMode="auto">
                    <a:xfrm>
                      <a:off x="0" y="0"/>
                      <a:ext cx="5400000" cy="3301200"/>
                    </a:xfrm>
                    <a:prstGeom prst="rect">
                      <a:avLst/>
                    </a:prstGeom>
                    <a:noFill/>
                    <a:ln>
                      <a:noFill/>
                    </a:ln>
                    <a:extLst>
                      <a:ext uri="{53640926-AAD7-44D8-BBD7-CCE9431645EC}">
                        <a14:shadowObscured xmlns:a14="http://schemas.microsoft.com/office/drawing/2010/main"/>
                      </a:ext>
                    </a:extLst>
                  </pic:spPr>
                </pic:pic>
              </a:graphicData>
            </a:graphic>
          </wp:inline>
        </w:drawing>
      </w:r>
    </w:p>
    <w:p w14:paraId="5659F5B2" w14:textId="77777777" w:rsidR="000708E3" w:rsidRDefault="00D008B0" w:rsidP="000708E3">
      <w:pPr>
        <w:pStyle w:val="BodyTextIndent"/>
      </w:pPr>
      <w:r>
        <w:t>The</w:t>
      </w:r>
      <w:r w:rsidR="00EB2AA4">
        <w:t xml:space="preserve"> popularity of the</w:t>
      </w:r>
      <w:r>
        <w:t xml:space="preserve"> </w:t>
      </w:r>
      <w:r w:rsidR="00B54E58">
        <w:t>Human Society and Its Environment (</w:t>
      </w:r>
      <w:r w:rsidR="000066F4">
        <w:t>HSIE</w:t>
      </w:r>
      <w:r w:rsidR="00B54E58">
        <w:t>)</w:t>
      </w:r>
      <w:r>
        <w:t xml:space="preserve"> KLA</w:t>
      </w:r>
      <w:r w:rsidR="00EB2AA4">
        <w:t xml:space="preserve"> </w:t>
      </w:r>
      <w:r>
        <w:t xml:space="preserve">among </w:t>
      </w:r>
      <w:r w:rsidR="006E2503">
        <w:t>ATAR</w:t>
      </w:r>
      <w:r w:rsidR="00096DAF">
        <w:t>-</w:t>
      </w:r>
      <w:r w:rsidR="006E2503">
        <w:t xml:space="preserve">eligible HSC </w:t>
      </w:r>
      <w:r>
        <w:t xml:space="preserve">students </w:t>
      </w:r>
      <w:r w:rsidR="000708E3">
        <w:t xml:space="preserve">is evident by its study rate </w:t>
      </w:r>
      <w:r w:rsidR="00096DAF">
        <w:t xml:space="preserve">percentage </w:t>
      </w:r>
      <w:r w:rsidR="000708E3">
        <w:t>and</w:t>
      </w:r>
      <w:r w:rsidR="00096DAF">
        <w:t xml:space="preserve"> average number of units studied</w:t>
      </w:r>
      <w:r w:rsidR="000708E3">
        <w:t>.</w:t>
      </w:r>
      <w:r w:rsidR="00EB2AA4">
        <w:t xml:space="preserve"> Its </w:t>
      </w:r>
      <w:r w:rsidR="000708E3">
        <w:t xml:space="preserve">relatively high rate of study is largely driven by </w:t>
      </w:r>
      <w:r>
        <w:t xml:space="preserve">the number of </w:t>
      </w:r>
      <w:r w:rsidR="00EB2AA4">
        <w:t xml:space="preserve">HSIE </w:t>
      </w:r>
      <w:r>
        <w:t xml:space="preserve">subjects available and </w:t>
      </w:r>
      <w:r w:rsidR="000708E3">
        <w:t>each subject</w:t>
      </w:r>
      <w:r w:rsidR="00B53067">
        <w:t>’</w:t>
      </w:r>
      <w:r w:rsidR="000708E3">
        <w:t xml:space="preserve">s </w:t>
      </w:r>
      <w:r>
        <w:t xml:space="preserve">popularity. </w:t>
      </w:r>
      <w:r w:rsidR="009C489F">
        <w:t xml:space="preserve">Figure </w:t>
      </w:r>
      <w:r w:rsidR="00A727BB">
        <w:t>9</w:t>
      </w:r>
      <w:r w:rsidR="009C489F">
        <w:t xml:space="preserve"> shows study rate</w:t>
      </w:r>
      <w:r w:rsidR="000708E3">
        <w:t xml:space="preserve"> trends</w:t>
      </w:r>
      <w:r w:rsidR="009C489F">
        <w:t xml:space="preserve"> </w:t>
      </w:r>
      <w:r w:rsidR="000708E3">
        <w:t xml:space="preserve">for HSIE subjects </w:t>
      </w:r>
      <w:r w:rsidR="00856F4F">
        <w:t>over the past decade</w:t>
      </w:r>
      <w:r w:rsidR="009C489F">
        <w:t xml:space="preserve">. </w:t>
      </w:r>
    </w:p>
    <w:p w14:paraId="5433A014" w14:textId="5244683D" w:rsidR="00127C4F" w:rsidRDefault="00127C4F" w:rsidP="000708E3">
      <w:pPr>
        <w:pStyle w:val="BodyTextIndent"/>
      </w:pPr>
      <w:r>
        <w:t xml:space="preserve">The rate of study of </w:t>
      </w:r>
      <w:r w:rsidR="009C489F">
        <w:t>B</w:t>
      </w:r>
      <w:r w:rsidR="00856F4F">
        <w:t xml:space="preserve">usiness </w:t>
      </w:r>
      <w:r w:rsidR="00096DAF">
        <w:t>S</w:t>
      </w:r>
      <w:r w:rsidR="00856F4F">
        <w:t>tudies decline</w:t>
      </w:r>
      <w:r w:rsidR="00096DAF">
        <w:t>d</w:t>
      </w:r>
      <w:r w:rsidR="00856F4F">
        <w:t xml:space="preserve"> </w:t>
      </w:r>
      <w:r w:rsidR="00096DAF">
        <w:t xml:space="preserve">sharply </w:t>
      </w:r>
      <w:r w:rsidR="00856F4F">
        <w:t xml:space="preserve">until 2011 </w:t>
      </w:r>
      <w:r w:rsidR="000708E3">
        <w:t xml:space="preserve">and </w:t>
      </w:r>
      <w:r w:rsidR="009C489F">
        <w:t>has</w:t>
      </w:r>
      <w:r w:rsidR="00856F4F">
        <w:t xml:space="preserve"> recover</w:t>
      </w:r>
      <w:r w:rsidR="00096DAF">
        <w:t>ed</w:t>
      </w:r>
      <w:r w:rsidR="00856F4F">
        <w:t xml:space="preserve"> strongly since</w:t>
      </w:r>
      <w:r w:rsidR="00805D31">
        <w:t xml:space="preserve">. </w:t>
      </w:r>
      <w:r w:rsidR="00FD30EF">
        <w:t>E</w:t>
      </w:r>
      <w:r w:rsidR="00166F40">
        <w:t xml:space="preserve">conomics </w:t>
      </w:r>
      <w:r w:rsidR="00166F40" w:rsidRPr="00805D31">
        <w:t xml:space="preserve">experienced </w:t>
      </w:r>
      <w:r w:rsidR="009C489F" w:rsidRPr="00805D31">
        <w:t xml:space="preserve">a </w:t>
      </w:r>
      <w:r w:rsidR="00166F40" w:rsidRPr="00805D31">
        <w:t>similar variation in rate of study until 2011</w:t>
      </w:r>
      <w:r w:rsidR="00166F40">
        <w:t xml:space="preserve"> </w:t>
      </w:r>
      <w:r>
        <w:t>and has</w:t>
      </w:r>
      <w:r w:rsidR="00166F40">
        <w:t xml:space="preserve"> </w:t>
      </w:r>
      <w:r>
        <w:t xml:space="preserve">since stabilised. </w:t>
      </w:r>
      <w:r w:rsidR="00096DAF">
        <w:t>L</w:t>
      </w:r>
      <w:r w:rsidR="00166F40">
        <w:t xml:space="preserve">egal </w:t>
      </w:r>
      <w:r w:rsidR="00096DAF">
        <w:t>S</w:t>
      </w:r>
      <w:r w:rsidR="00166F40">
        <w:t>tudies has seen strong growth</w:t>
      </w:r>
      <w:r>
        <w:t xml:space="preserve">, </w:t>
      </w:r>
      <w:r w:rsidR="00856F4F">
        <w:t xml:space="preserve">Ancient </w:t>
      </w:r>
      <w:r w:rsidR="00113FE6">
        <w:t>H</w:t>
      </w:r>
      <w:r w:rsidR="00856F4F">
        <w:t>istory has</w:t>
      </w:r>
      <w:r>
        <w:t xml:space="preserve"> </w:t>
      </w:r>
      <w:r w:rsidR="00F36A42">
        <w:t>declined,</w:t>
      </w:r>
      <w:r w:rsidR="00166F40">
        <w:t xml:space="preserve"> </w:t>
      </w:r>
      <w:r>
        <w:t xml:space="preserve">and </w:t>
      </w:r>
      <w:r w:rsidR="00FD30EF">
        <w:t>M</w:t>
      </w:r>
      <w:r w:rsidR="00166F40">
        <w:t xml:space="preserve">odern </w:t>
      </w:r>
      <w:r w:rsidR="00113FE6">
        <w:t>H</w:t>
      </w:r>
      <w:r w:rsidR="00166F40">
        <w:t xml:space="preserve">istory </w:t>
      </w:r>
      <w:r>
        <w:t xml:space="preserve">has </w:t>
      </w:r>
      <w:r w:rsidR="00166F40">
        <w:t>increase</w:t>
      </w:r>
      <w:r>
        <w:t xml:space="preserve">d slightly. The rate of study of </w:t>
      </w:r>
      <w:r w:rsidR="00FD30EF">
        <w:t>H</w:t>
      </w:r>
      <w:r w:rsidR="00166F40">
        <w:t xml:space="preserve">istory </w:t>
      </w:r>
      <w:r w:rsidR="00113FE6">
        <w:t>E</w:t>
      </w:r>
      <w:r w:rsidR="00166F40">
        <w:t xml:space="preserve">xtension </w:t>
      </w:r>
      <w:r>
        <w:t xml:space="preserve">has </w:t>
      </w:r>
      <w:r w:rsidR="008828E2">
        <w:t xml:space="preserve">slightly </w:t>
      </w:r>
      <w:r w:rsidR="00166F40">
        <w:t>decline</w:t>
      </w:r>
      <w:r>
        <w:t>d</w:t>
      </w:r>
      <w:r w:rsidR="00166F40">
        <w:t xml:space="preserve">. </w:t>
      </w:r>
    </w:p>
    <w:p w14:paraId="5B91071D" w14:textId="77777777" w:rsidR="00D008B0" w:rsidRDefault="00127C4F" w:rsidP="000708E3">
      <w:pPr>
        <w:pStyle w:val="BodyTextIndent"/>
      </w:pPr>
      <w:r>
        <w:t>The increase in rate of study of the 2</w:t>
      </w:r>
      <w:r w:rsidR="000814C4">
        <w:t xml:space="preserve"> </w:t>
      </w:r>
      <w:r>
        <w:t xml:space="preserve">unit </w:t>
      </w:r>
      <w:r w:rsidR="00166F40">
        <w:t xml:space="preserve">Studies of </w:t>
      </w:r>
      <w:r w:rsidR="00096DAF">
        <w:t>R</w:t>
      </w:r>
      <w:r w:rsidR="00166F40">
        <w:t>eligion II has grown strongly</w:t>
      </w:r>
      <w:r>
        <w:t xml:space="preserve">, </w:t>
      </w:r>
      <w:r w:rsidR="000814C4">
        <w:t xml:space="preserve">while </w:t>
      </w:r>
      <w:r>
        <w:t>1</w:t>
      </w:r>
      <w:r w:rsidR="000814C4">
        <w:t xml:space="preserve"> </w:t>
      </w:r>
      <w:r>
        <w:t xml:space="preserve">unit </w:t>
      </w:r>
      <w:r w:rsidR="00FD30EF">
        <w:t>S</w:t>
      </w:r>
      <w:r w:rsidR="000B5B90">
        <w:t xml:space="preserve">tudies of </w:t>
      </w:r>
      <w:r w:rsidR="00096DAF">
        <w:t>R</w:t>
      </w:r>
      <w:r w:rsidR="000B5B90">
        <w:t>eligion</w:t>
      </w:r>
      <w:r>
        <w:t xml:space="preserve"> </w:t>
      </w:r>
      <w:r w:rsidR="000814C4">
        <w:t xml:space="preserve">has decreased – </w:t>
      </w:r>
      <w:r w:rsidR="000B5B90">
        <w:t>th</w:t>
      </w:r>
      <w:r w:rsidR="000814C4">
        <w:t xml:space="preserve">erefore </w:t>
      </w:r>
      <w:r w:rsidR="000B5B90">
        <w:t>students are increasingly opting for the 2 unit version of the subject.</w:t>
      </w:r>
      <w:r w:rsidR="00FE4C5A">
        <w:t xml:space="preserve"> Geography, </w:t>
      </w:r>
      <w:r w:rsidR="00FD30EF">
        <w:t>S</w:t>
      </w:r>
      <w:r w:rsidR="00FE4C5A">
        <w:t xml:space="preserve">ociety and </w:t>
      </w:r>
      <w:r w:rsidR="00113FE6">
        <w:t>C</w:t>
      </w:r>
      <w:r w:rsidR="00FE4C5A">
        <w:t>ulture</w:t>
      </w:r>
      <w:r w:rsidR="00113FE6">
        <w:t>,</w:t>
      </w:r>
      <w:r w:rsidR="00FE4C5A">
        <w:t xml:space="preserve"> and </w:t>
      </w:r>
      <w:r w:rsidR="00FD30EF">
        <w:t>A</w:t>
      </w:r>
      <w:r w:rsidR="00FE4C5A">
        <w:t xml:space="preserve">boriginal </w:t>
      </w:r>
      <w:r w:rsidR="00113FE6">
        <w:t>S</w:t>
      </w:r>
      <w:r w:rsidR="00FE4C5A">
        <w:t>tudies have remained relatively steady.</w:t>
      </w:r>
      <w:r w:rsidR="000E7174">
        <w:t xml:space="preserve"> In </w:t>
      </w:r>
      <w:r w:rsidR="00FD30EF">
        <w:t>general,</w:t>
      </w:r>
      <w:r w:rsidR="000E7174">
        <w:t xml:space="preserve"> </w:t>
      </w:r>
      <w:r w:rsidR="000814C4">
        <w:t xml:space="preserve">while </w:t>
      </w:r>
      <w:r w:rsidR="000E7174" w:rsidRPr="00B73ED1">
        <w:t xml:space="preserve">slightly </w:t>
      </w:r>
      <w:r w:rsidR="00113FE6" w:rsidRPr="00B73ED1">
        <w:t xml:space="preserve">fewer </w:t>
      </w:r>
      <w:r w:rsidR="000E7174" w:rsidRPr="00B73ED1">
        <w:t xml:space="preserve">students are </w:t>
      </w:r>
      <w:r w:rsidR="000814C4" w:rsidRPr="00C540C5">
        <w:t>undertaking</w:t>
      </w:r>
      <w:r w:rsidR="000E7174" w:rsidRPr="001D6AD2">
        <w:t xml:space="preserve"> HSIE subjects</w:t>
      </w:r>
      <w:r w:rsidR="000814C4" w:rsidRPr="001D6AD2">
        <w:t>,</w:t>
      </w:r>
      <w:r w:rsidR="000814C4">
        <w:t xml:space="preserve"> they </w:t>
      </w:r>
      <w:r w:rsidR="000E7174">
        <w:t xml:space="preserve">continue to </w:t>
      </w:r>
      <w:r w:rsidR="000814C4">
        <w:t>undertake</w:t>
      </w:r>
      <w:r w:rsidR="000E7174">
        <w:t xml:space="preserve"> the same number of units.</w:t>
      </w:r>
    </w:p>
    <w:p w14:paraId="65CADA4B" w14:textId="255FDEE1" w:rsidR="00D008B0" w:rsidRDefault="00D008B0" w:rsidP="006514F8">
      <w:pPr>
        <w:pStyle w:val="BodyTextIndent"/>
        <w:keepNext/>
        <w:keepLines/>
      </w:pPr>
      <w:r w:rsidRPr="00D008B0">
        <w:rPr>
          <w:rStyle w:val="bold"/>
        </w:rPr>
        <w:t xml:space="preserve">Figure </w:t>
      </w:r>
      <w:r w:rsidR="00A727BB">
        <w:rPr>
          <w:rStyle w:val="bold"/>
        </w:rPr>
        <w:t>9</w:t>
      </w:r>
      <w:r w:rsidR="001E1D4C" w:rsidRPr="006817E7">
        <w:rPr>
          <w:b/>
          <w:bCs/>
        </w:rPr>
        <w:t>:</w:t>
      </w:r>
      <w:r w:rsidR="001E1D4C">
        <w:t xml:space="preserve"> </w:t>
      </w:r>
      <w:r w:rsidR="006E2503">
        <w:rPr>
          <w:rStyle w:val="bold"/>
        </w:rPr>
        <w:t>ATAR</w:t>
      </w:r>
      <w:r w:rsidR="00100B6C">
        <w:rPr>
          <w:rStyle w:val="bold"/>
        </w:rPr>
        <w:t>-</w:t>
      </w:r>
      <w:r w:rsidR="006E2503">
        <w:rPr>
          <w:rStyle w:val="bold"/>
        </w:rPr>
        <w:t xml:space="preserve">eligible HSC </w:t>
      </w:r>
      <w:r w:rsidRPr="00570CA5">
        <w:rPr>
          <w:rStyle w:val="bold"/>
        </w:rPr>
        <w:t xml:space="preserve">students </w:t>
      </w:r>
      <w:r w:rsidR="001E1D4C">
        <w:rPr>
          <w:rStyle w:val="bold"/>
        </w:rPr>
        <w:t>–</w:t>
      </w:r>
      <w:r w:rsidRPr="00570CA5">
        <w:rPr>
          <w:rStyle w:val="bold"/>
        </w:rPr>
        <w:t xml:space="preserve"> </w:t>
      </w:r>
      <w:r>
        <w:rPr>
          <w:rStyle w:val="bold"/>
        </w:rPr>
        <w:t>HSIE</w:t>
      </w:r>
      <w:r w:rsidRPr="00570CA5">
        <w:rPr>
          <w:rStyle w:val="bold"/>
        </w:rPr>
        <w:t xml:space="preserve"> </w:t>
      </w:r>
      <w:r w:rsidR="00980F9E" w:rsidRPr="00570CA5">
        <w:rPr>
          <w:rStyle w:val="bold"/>
        </w:rPr>
        <w:t>subject</w:t>
      </w:r>
      <w:r w:rsidR="00980F9E">
        <w:rPr>
          <w:rStyle w:val="bold"/>
        </w:rPr>
        <w:t>s'</w:t>
      </w:r>
      <w:r w:rsidRPr="00570CA5">
        <w:rPr>
          <w:rStyle w:val="bold"/>
        </w:rPr>
        <w:t xml:space="preserve"> rate</w:t>
      </w:r>
      <w:r w:rsidR="00856D9A">
        <w:rPr>
          <w:rStyle w:val="bold"/>
        </w:rPr>
        <w:t>s</w:t>
      </w:r>
      <w:r w:rsidRPr="00570CA5">
        <w:rPr>
          <w:rStyle w:val="bold"/>
        </w:rPr>
        <w:t xml:space="preserve"> of study</w:t>
      </w:r>
      <w:r w:rsidR="001E1D4C">
        <w:rPr>
          <w:rStyle w:val="bold"/>
        </w:rPr>
        <w:t>.</w:t>
      </w:r>
    </w:p>
    <w:p w14:paraId="32256BA1" w14:textId="77777777" w:rsidR="00570CA5" w:rsidRDefault="00E51F2A" w:rsidP="00FC0905">
      <w:pPr>
        <w:pStyle w:val="BodyTextIndent"/>
        <w:keepLines/>
        <w:jc w:val="center"/>
      </w:pPr>
      <w:r>
        <w:rPr>
          <w:noProof/>
          <w:lang w:val="en-AU" w:eastAsia="en-AU"/>
        </w:rPr>
        <w:drawing>
          <wp:inline distT="0" distB="0" distL="0" distR="0" wp14:anchorId="6C311DF6" wp14:editId="33575FC1">
            <wp:extent cx="5400000" cy="32976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6582"/>
                    <a:stretch/>
                  </pic:blipFill>
                  <pic:spPr bwMode="auto">
                    <a:xfrm>
                      <a:off x="0" y="0"/>
                      <a:ext cx="5400000" cy="3297600"/>
                    </a:xfrm>
                    <a:prstGeom prst="rect">
                      <a:avLst/>
                    </a:prstGeom>
                    <a:noFill/>
                    <a:ln>
                      <a:noFill/>
                    </a:ln>
                    <a:extLst>
                      <a:ext uri="{53640926-AAD7-44D8-BBD7-CCE9431645EC}">
                        <a14:shadowObscured xmlns:a14="http://schemas.microsoft.com/office/drawing/2010/main"/>
                      </a:ext>
                    </a:extLst>
                  </pic:spPr>
                </pic:pic>
              </a:graphicData>
            </a:graphic>
          </wp:inline>
        </w:drawing>
      </w:r>
    </w:p>
    <w:p w14:paraId="609EC70B" w14:textId="77777777" w:rsidR="002848C2" w:rsidRDefault="00093305" w:rsidP="00004220">
      <w:pPr>
        <w:pStyle w:val="BodyTextIndent"/>
      </w:pPr>
      <w:bookmarkStart w:id="31" w:name="_Hlk19192835"/>
      <w:r w:rsidRPr="00A525A8">
        <w:t>Over the past decade, a</w:t>
      </w:r>
      <w:r w:rsidR="000814C4" w:rsidRPr="00A525A8">
        <w:t xml:space="preserve">n increase in the rate of study of Biology and Senior Science has driven </w:t>
      </w:r>
      <w:r w:rsidR="00BE43CF" w:rsidRPr="00A525A8">
        <w:t xml:space="preserve">growth in the rate of study of the </w:t>
      </w:r>
      <w:r w:rsidR="009E3A80" w:rsidRPr="00A525A8">
        <w:t>S</w:t>
      </w:r>
      <w:r w:rsidR="00BE43CF" w:rsidRPr="00A525A8">
        <w:t>cience KLA</w:t>
      </w:r>
      <w:r w:rsidR="000814C4" w:rsidRPr="00A525A8">
        <w:t xml:space="preserve">. </w:t>
      </w:r>
      <w:r w:rsidR="009E3A80" w:rsidRPr="00A525A8">
        <w:t>C</w:t>
      </w:r>
      <w:r w:rsidR="00BE43CF" w:rsidRPr="00A525A8">
        <w:t xml:space="preserve">hemistry, </w:t>
      </w:r>
      <w:r w:rsidR="009E3A80" w:rsidRPr="00A525A8">
        <w:t>P</w:t>
      </w:r>
      <w:r w:rsidR="00BE43CF" w:rsidRPr="00A525A8">
        <w:t xml:space="preserve">hysics and </w:t>
      </w:r>
      <w:r w:rsidR="009E3A80" w:rsidRPr="00A525A8">
        <w:t>E</w:t>
      </w:r>
      <w:r w:rsidR="00BE43CF" w:rsidRPr="00A525A8">
        <w:t xml:space="preserve">arth </w:t>
      </w:r>
      <w:r w:rsidR="000814C4" w:rsidRPr="00A525A8">
        <w:t>and E</w:t>
      </w:r>
      <w:r w:rsidR="00BE43CF" w:rsidRPr="00A525A8">
        <w:t xml:space="preserve">nvironmental </w:t>
      </w:r>
      <w:r w:rsidR="000814C4" w:rsidRPr="00A525A8">
        <w:t>S</w:t>
      </w:r>
      <w:r w:rsidR="00BE43CF" w:rsidRPr="00A525A8">
        <w:t xml:space="preserve">cience </w:t>
      </w:r>
      <w:r w:rsidR="000814C4" w:rsidRPr="00A525A8">
        <w:t xml:space="preserve">have </w:t>
      </w:r>
      <w:r w:rsidR="00BE43CF" w:rsidRPr="00A525A8">
        <w:t>remain</w:t>
      </w:r>
      <w:r w:rsidR="000814C4" w:rsidRPr="00A525A8">
        <w:t>ed</w:t>
      </w:r>
      <w:r w:rsidR="00BE43CF" w:rsidRPr="00A525A8">
        <w:t xml:space="preserve"> relatively stable (Figure </w:t>
      </w:r>
      <w:r w:rsidR="00A727BB" w:rsidRPr="00A525A8">
        <w:t>10</w:t>
      </w:r>
      <w:r w:rsidR="00BE43CF" w:rsidRPr="00A525A8">
        <w:t xml:space="preserve">). </w:t>
      </w:r>
      <w:r w:rsidRPr="00A525A8">
        <w:t xml:space="preserve">As </w:t>
      </w:r>
      <w:r w:rsidR="0055658B" w:rsidRPr="00A525A8">
        <w:t>F</w:t>
      </w:r>
      <w:r w:rsidR="00BE43CF" w:rsidRPr="00A525A8">
        <w:t xml:space="preserve">igure </w:t>
      </w:r>
      <w:r w:rsidR="00A727BB" w:rsidRPr="00A525A8">
        <w:t>5</w:t>
      </w:r>
      <w:r w:rsidR="002112D0" w:rsidRPr="00A525A8">
        <w:t>a</w:t>
      </w:r>
      <w:r w:rsidR="00BE43CF" w:rsidRPr="00A525A8">
        <w:t xml:space="preserve"> shows</w:t>
      </w:r>
      <w:r w:rsidRPr="00A525A8">
        <w:t>,</w:t>
      </w:r>
      <w:r w:rsidR="00BE43CF" w:rsidRPr="00A525A8">
        <w:t xml:space="preserve"> students are studying the same number of units </w:t>
      </w:r>
      <w:r w:rsidR="000814C4" w:rsidRPr="00A525A8">
        <w:t>in</w:t>
      </w:r>
      <w:r w:rsidR="00BE43CF" w:rsidRPr="00A525A8">
        <w:t xml:space="preserve"> </w:t>
      </w:r>
      <w:r w:rsidR="009E3A80" w:rsidRPr="00A525A8">
        <w:t>S</w:t>
      </w:r>
      <w:r w:rsidR="00BE43CF" w:rsidRPr="00A525A8">
        <w:t>ci</w:t>
      </w:r>
      <w:r w:rsidR="0055658B" w:rsidRPr="00A525A8">
        <w:t>e</w:t>
      </w:r>
      <w:r w:rsidR="00BE43CF" w:rsidRPr="00A525A8">
        <w:t>nce</w:t>
      </w:r>
      <w:r w:rsidR="0055658B" w:rsidRPr="00A525A8">
        <w:t xml:space="preserve">, which </w:t>
      </w:r>
      <w:r w:rsidR="00A43FD9" w:rsidRPr="00A525A8">
        <w:t>indicates</w:t>
      </w:r>
      <w:r w:rsidR="00BE43CF" w:rsidRPr="00A525A8">
        <w:t xml:space="preserve"> more students are electing to study </w:t>
      </w:r>
      <w:r w:rsidR="009E3A80" w:rsidRPr="00A525A8">
        <w:t>S</w:t>
      </w:r>
      <w:r w:rsidR="00BE43CF" w:rsidRPr="00A525A8">
        <w:t>cience subject</w:t>
      </w:r>
      <w:r w:rsidR="00004220" w:rsidRPr="00A525A8">
        <w:t>s</w:t>
      </w:r>
      <w:r w:rsidR="000814C4" w:rsidRPr="00A525A8">
        <w:t xml:space="preserve"> (ie </w:t>
      </w:r>
      <w:r w:rsidR="009E3A80" w:rsidRPr="00A525A8">
        <w:t>B</w:t>
      </w:r>
      <w:r w:rsidR="00BE43CF" w:rsidRPr="00A525A8">
        <w:t xml:space="preserve">iology and </w:t>
      </w:r>
      <w:r w:rsidR="009E3A80" w:rsidRPr="00A525A8">
        <w:t>S</w:t>
      </w:r>
      <w:r w:rsidR="00BE43CF" w:rsidRPr="00A525A8">
        <w:t xml:space="preserve">enior </w:t>
      </w:r>
      <w:r w:rsidR="000814C4" w:rsidRPr="00A525A8">
        <w:t>S</w:t>
      </w:r>
      <w:r w:rsidR="00BE43CF" w:rsidRPr="00A525A8">
        <w:t>cience</w:t>
      </w:r>
      <w:r w:rsidR="000814C4" w:rsidRPr="00A525A8">
        <w:t>)</w:t>
      </w:r>
      <w:r w:rsidR="00004220" w:rsidRPr="00A525A8">
        <w:t xml:space="preserve"> as opposed to individual students electing to study more Science subjects.</w:t>
      </w:r>
      <w:r w:rsidR="00004220">
        <w:t xml:space="preserve"> </w:t>
      </w:r>
    </w:p>
    <w:bookmarkEnd w:id="31"/>
    <w:p w14:paraId="4646DCBE" w14:textId="69F614BC" w:rsidR="00D008B0" w:rsidRDefault="00BE43CF" w:rsidP="006514F8">
      <w:pPr>
        <w:pStyle w:val="BodyTextIndent"/>
        <w:keepNext/>
        <w:keepLines/>
      </w:pPr>
      <w:r w:rsidRPr="00D008B0">
        <w:rPr>
          <w:rStyle w:val="bold"/>
        </w:rPr>
        <w:t xml:space="preserve">Figure </w:t>
      </w:r>
      <w:r w:rsidR="00A727BB">
        <w:rPr>
          <w:rStyle w:val="bold"/>
        </w:rPr>
        <w:t>10</w:t>
      </w:r>
      <w:r w:rsidR="001E1D4C" w:rsidRPr="006817E7">
        <w:rPr>
          <w:b/>
          <w:bCs/>
        </w:rPr>
        <w:t>:</w:t>
      </w:r>
      <w:r w:rsidR="001E1D4C">
        <w:t xml:space="preserve"> </w:t>
      </w:r>
      <w:r w:rsidR="006E2503">
        <w:rPr>
          <w:rStyle w:val="bold"/>
        </w:rPr>
        <w:t>ATAR</w:t>
      </w:r>
      <w:r w:rsidR="00100B6C">
        <w:rPr>
          <w:rStyle w:val="bold"/>
        </w:rPr>
        <w:t>-</w:t>
      </w:r>
      <w:r w:rsidR="006E2503">
        <w:rPr>
          <w:rStyle w:val="bold"/>
        </w:rPr>
        <w:t xml:space="preserve">eligible HSC </w:t>
      </w:r>
      <w:r w:rsidRPr="00570CA5">
        <w:rPr>
          <w:rStyle w:val="bold"/>
        </w:rPr>
        <w:t xml:space="preserve">students </w:t>
      </w:r>
      <w:r w:rsidR="001E1D4C">
        <w:rPr>
          <w:rStyle w:val="bold"/>
        </w:rPr>
        <w:t>–</w:t>
      </w:r>
      <w:r w:rsidRPr="00570CA5">
        <w:rPr>
          <w:rStyle w:val="bold"/>
        </w:rPr>
        <w:t xml:space="preserve"> </w:t>
      </w:r>
      <w:r>
        <w:rPr>
          <w:rStyle w:val="bold"/>
        </w:rPr>
        <w:t>Science</w:t>
      </w:r>
      <w:r w:rsidRPr="00570CA5">
        <w:rPr>
          <w:rStyle w:val="bold"/>
        </w:rPr>
        <w:t xml:space="preserve"> </w:t>
      </w:r>
      <w:r w:rsidR="00980F9E" w:rsidRPr="00570CA5">
        <w:rPr>
          <w:rStyle w:val="bold"/>
        </w:rPr>
        <w:t>subject</w:t>
      </w:r>
      <w:r w:rsidR="00980F9E">
        <w:rPr>
          <w:rStyle w:val="bold"/>
        </w:rPr>
        <w:t>s'</w:t>
      </w:r>
      <w:r w:rsidRPr="00570CA5">
        <w:rPr>
          <w:rStyle w:val="bold"/>
        </w:rPr>
        <w:t xml:space="preserve"> rate</w:t>
      </w:r>
      <w:r w:rsidR="00856D9A">
        <w:rPr>
          <w:rStyle w:val="bold"/>
        </w:rPr>
        <w:t>s</w:t>
      </w:r>
      <w:r w:rsidRPr="00570CA5">
        <w:rPr>
          <w:rStyle w:val="bold"/>
        </w:rPr>
        <w:t xml:space="preserve"> of study</w:t>
      </w:r>
      <w:r w:rsidR="001E1D4C">
        <w:rPr>
          <w:rStyle w:val="bold"/>
        </w:rPr>
        <w:t>.</w:t>
      </w:r>
    </w:p>
    <w:p w14:paraId="278F4682" w14:textId="77777777" w:rsidR="00D008B0" w:rsidRDefault="003226ED" w:rsidP="00FC0905">
      <w:pPr>
        <w:pStyle w:val="BodyTextIndent"/>
        <w:keepLines/>
        <w:jc w:val="center"/>
      </w:pPr>
      <w:r>
        <w:rPr>
          <w:noProof/>
          <w:lang w:val="en-AU" w:eastAsia="en-AU"/>
        </w:rPr>
        <w:drawing>
          <wp:inline distT="0" distB="0" distL="0" distR="0" wp14:anchorId="3A012C7B" wp14:editId="5A143B74">
            <wp:extent cx="5400000" cy="3283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6895"/>
                    <a:stretch/>
                  </pic:blipFill>
                  <pic:spPr bwMode="auto">
                    <a:xfrm>
                      <a:off x="0" y="0"/>
                      <a:ext cx="5400000" cy="3283200"/>
                    </a:xfrm>
                    <a:prstGeom prst="rect">
                      <a:avLst/>
                    </a:prstGeom>
                    <a:noFill/>
                    <a:ln>
                      <a:noFill/>
                    </a:ln>
                    <a:extLst>
                      <a:ext uri="{53640926-AAD7-44D8-BBD7-CCE9431645EC}">
                        <a14:shadowObscured xmlns:a14="http://schemas.microsoft.com/office/drawing/2010/main"/>
                      </a:ext>
                    </a:extLst>
                  </pic:spPr>
                </pic:pic>
              </a:graphicData>
            </a:graphic>
          </wp:inline>
        </w:drawing>
      </w:r>
    </w:p>
    <w:p w14:paraId="3E90A8C4" w14:textId="2764B8C4" w:rsidR="00D008B0" w:rsidRDefault="00B62D3B" w:rsidP="00CC3B6A">
      <w:pPr>
        <w:pStyle w:val="BodyTextIndent"/>
      </w:pPr>
      <w:r>
        <w:t xml:space="preserve">The study rate (Figure </w:t>
      </w:r>
      <w:r w:rsidR="00A727BB">
        <w:t>4</w:t>
      </w:r>
      <w:r>
        <w:t xml:space="preserve">) and units studied per student (Figure </w:t>
      </w:r>
      <w:r w:rsidR="00A727BB">
        <w:t>5</w:t>
      </w:r>
      <w:r w:rsidR="002112D0">
        <w:t>b</w:t>
      </w:r>
      <w:r>
        <w:t>) of t</w:t>
      </w:r>
      <w:r w:rsidR="00096117">
        <w:t xml:space="preserve">he </w:t>
      </w:r>
      <w:r>
        <w:rPr>
          <w:rFonts w:ascii="Arial" w:hAnsi="Arial" w:cs="Arial"/>
          <w:color w:val="222222"/>
          <w:shd w:val="clear" w:color="auto" w:fill="FFFFFF"/>
        </w:rPr>
        <w:t>Personal Development, Health and Physical Education</w:t>
      </w:r>
      <w:r>
        <w:t xml:space="preserve"> (</w:t>
      </w:r>
      <w:r w:rsidR="00096117">
        <w:t>PDHPE</w:t>
      </w:r>
      <w:r>
        <w:t>)</w:t>
      </w:r>
      <w:r w:rsidR="00096117">
        <w:t xml:space="preserve"> KLA ha</w:t>
      </w:r>
      <w:r>
        <w:t xml:space="preserve">ve both </w:t>
      </w:r>
      <w:r w:rsidR="00096117">
        <w:t>increase</w:t>
      </w:r>
      <w:r>
        <w:t xml:space="preserve">d; this is because </w:t>
      </w:r>
      <w:r w:rsidR="00A43FD9">
        <w:t xml:space="preserve">students </w:t>
      </w:r>
      <w:r>
        <w:t xml:space="preserve">are choosing </w:t>
      </w:r>
      <w:r w:rsidR="00A43FD9">
        <w:t xml:space="preserve">to study </w:t>
      </w:r>
      <w:r w:rsidR="00CC3824">
        <w:t xml:space="preserve">PDHPE subjects </w:t>
      </w:r>
      <w:r>
        <w:t xml:space="preserve">both </w:t>
      </w:r>
      <w:r w:rsidR="00CC3824">
        <w:t xml:space="preserve">individually </w:t>
      </w:r>
      <w:r w:rsidR="00CC3824" w:rsidRPr="00B73ED1">
        <w:t xml:space="preserve">and </w:t>
      </w:r>
      <w:r w:rsidRPr="00C540C5">
        <w:t>concurrently</w:t>
      </w:r>
      <w:r>
        <w:t xml:space="preserve"> </w:t>
      </w:r>
      <w:r w:rsidR="00CC3824">
        <w:t xml:space="preserve">(Figure </w:t>
      </w:r>
      <w:r w:rsidR="00A727BB">
        <w:t>11</w:t>
      </w:r>
      <w:r w:rsidR="00CC3824">
        <w:t>)</w:t>
      </w:r>
      <w:r w:rsidR="00096117">
        <w:t xml:space="preserve">. </w:t>
      </w:r>
    </w:p>
    <w:p w14:paraId="4EA7423E" w14:textId="77777777" w:rsidR="00096117" w:rsidRDefault="00096117" w:rsidP="006514F8">
      <w:pPr>
        <w:pStyle w:val="BodyTextIndent"/>
        <w:keepNext/>
        <w:keepLines/>
      </w:pPr>
      <w:r w:rsidRPr="00D008B0">
        <w:rPr>
          <w:rStyle w:val="bold"/>
        </w:rPr>
        <w:t xml:space="preserve">Figure </w:t>
      </w:r>
      <w:r w:rsidR="00A727BB">
        <w:rPr>
          <w:rStyle w:val="bold"/>
        </w:rPr>
        <w:t>11</w:t>
      </w:r>
      <w:r w:rsidR="001E1D4C" w:rsidRPr="006817E7">
        <w:rPr>
          <w:b/>
          <w:bCs/>
        </w:rPr>
        <w:t>:</w:t>
      </w:r>
      <w:r w:rsidR="001E1D4C">
        <w:t xml:space="preserve"> </w:t>
      </w:r>
      <w:r w:rsidR="006E2503">
        <w:rPr>
          <w:rStyle w:val="bold"/>
        </w:rPr>
        <w:t>ATAR</w:t>
      </w:r>
      <w:r w:rsidR="00113FE6">
        <w:rPr>
          <w:rStyle w:val="bold"/>
        </w:rPr>
        <w:t>-</w:t>
      </w:r>
      <w:r w:rsidR="006E2503">
        <w:rPr>
          <w:rStyle w:val="bold"/>
        </w:rPr>
        <w:t xml:space="preserve">eligible HSC </w:t>
      </w:r>
      <w:r w:rsidRPr="00570CA5">
        <w:rPr>
          <w:rStyle w:val="bold"/>
        </w:rPr>
        <w:t xml:space="preserve">students </w:t>
      </w:r>
      <w:r w:rsidR="001E1D4C">
        <w:rPr>
          <w:rStyle w:val="bold"/>
        </w:rPr>
        <w:t>–</w:t>
      </w:r>
      <w:r w:rsidRPr="00570CA5">
        <w:rPr>
          <w:rStyle w:val="bold"/>
        </w:rPr>
        <w:t xml:space="preserve"> </w:t>
      </w:r>
      <w:r w:rsidR="00980F9E">
        <w:rPr>
          <w:rStyle w:val="bold"/>
        </w:rPr>
        <w:t>PDHPE</w:t>
      </w:r>
      <w:r w:rsidRPr="00570CA5">
        <w:rPr>
          <w:rStyle w:val="bold"/>
        </w:rPr>
        <w:t xml:space="preserve"> </w:t>
      </w:r>
      <w:r w:rsidR="00980F9E" w:rsidRPr="00570CA5">
        <w:rPr>
          <w:rStyle w:val="bold"/>
        </w:rPr>
        <w:t>subject</w:t>
      </w:r>
      <w:r w:rsidR="00980F9E">
        <w:rPr>
          <w:rStyle w:val="bold"/>
        </w:rPr>
        <w:t>s'</w:t>
      </w:r>
      <w:r w:rsidRPr="00570CA5">
        <w:rPr>
          <w:rStyle w:val="bold"/>
        </w:rPr>
        <w:t xml:space="preserve"> rate</w:t>
      </w:r>
      <w:r w:rsidR="00856D9A">
        <w:rPr>
          <w:rStyle w:val="bold"/>
        </w:rPr>
        <w:t>s</w:t>
      </w:r>
      <w:r w:rsidRPr="00570CA5">
        <w:rPr>
          <w:rStyle w:val="bold"/>
        </w:rPr>
        <w:t xml:space="preserve"> of study</w:t>
      </w:r>
      <w:r w:rsidR="001E1D4C">
        <w:rPr>
          <w:rStyle w:val="bold"/>
        </w:rPr>
        <w:t>.</w:t>
      </w:r>
    </w:p>
    <w:p w14:paraId="01A5129A" w14:textId="77777777" w:rsidR="00D008B0" w:rsidRDefault="000839E5" w:rsidP="00FC0905">
      <w:pPr>
        <w:pStyle w:val="BodyTextIndent"/>
        <w:keepLines/>
        <w:jc w:val="center"/>
      </w:pPr>
      <w:r>
        <w:rPr>
          <w:noProof/>
          <w:lang w:val="en-AU" w:eastAsia="en-AU"/>
        </w:rPr>
        <w:drawing>
          <wp:inline distT="0" distB="0" distL="0" distR="0" wp14:anchorId="5539CA00" wp14:editId="25073B51">
            <wp:extent cx="5400000" cy="3312000"/>
            <wp:effectExtent l="0" t="0" r="0" b="317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6112"/>
                    <a:stretch/>
                  </pic:blipFill>
                  <pic:spPr bwMode="auto">
                    <a:xfrm>
                      <a:off x="0" y="0"/>
                      <a:ext cx="5400000" cy="3312000"/>
                    </a:xfrm>
                    <a:prstGeom prst="rect">
                      <a:avLst/>
                    </a:prstGeom>
                    <a:noFill/>
                    <a:ln>
                      <a:noFill/>
                    </a:ln>
                    <a:extLst>
                      <a:ext uri="{53640926-AAD7-44D8-BBD7-CCE9431645EC}">
                        <a14:shadowObscured xmlns:a14="http://schemas.microsoft.com/office/drawing/2010/main"/>
                      </a:ext>
                    </a:extLst>
                  </pic:spPr>
                </pic:pic>
              </a:graphicData>
            </a:graphic>
          </wp:inline>
        </w:drawing>
      </w:r>
    </w:p>
    <w:p w14:paraId="34C75BC3" w14:textId="77777777" w:rsidR="00D008B0" w:rsidRDefault="00B62D3B" w:rsidP="00CC3B6A">
      <w:pPr>
        <w:pStyle w:val="BodyTextIndent"/>
      </w:pPr>
      <w:r>
        <w:t>Since 2008</w:t>
      </w:r>
      <w:r w:rsidR="00805D31">
        <w:t>,</w:t>
      </w:r>
      <w:r>
        <w:t xml:space="preserve"> t</w:t>
      </w:r>
      <w:r w:rsidR="006B2167">
        <w:t xml:space="preserve">here </w:t>
      </w:r>
      <w:r w:rsidR="008C1D6F">
        <w:t>have</w:t>
      </w:r>
      <w:r w:rsidR="006B2167">
        <w:t xml:space="preserve"> been significant shifts in</w:t>
      </w:r>
      <w:r>
        <w:t xml:space="preserve"> </w:t>
      </w:r>
      <w:r w:rsidR="006B2167">
        <w:t xml:space="preserve">study rates of </w:t>
      </w:r>
      <w:r w:rsidR="00805D31">
        <w:t xml:space="preserve">subjects in the </w:t>
      </w:r>
      <w:r w:rsidR="006B2167">
        <w:t>Technologies KLA</w:t>
      </w:r>
      <w:r w:rsidR="00805D31">
        <w:t xml:space="preserve"> </w:t>
      </w:r>
      <w:r w:rsidR="008C1D6F">
        <w:t xml:space="preserve">(Figure </w:t>
      </w:r>
      <w:r w:rsidR="00A727BB">
        <w:t>12</w:t>
      </w:r>
      <w:r w:rsidR="008C1D6F">
        <w:t>)</w:t>
      </w:r>
      <w:r w:rsidR="006B2167">
        <w:t xml:space="preserve">. </w:t>
      </w:r>
      <w:r w:rsidR="008C1D6F">
        <w:t xml:space="preserve">The decline in </w:t>
      </w:r>
      <w:r>
        <w:t xml:space="preserve">the study of </w:t>
      </w:r>
      <w:r w:rsidR="008C1D6F">
        <w:t xml:space="preserve">Information </w:t>
      </w:r>
      <w:r w:rsidR="00113FE6">
        <w:t>P</w:t>
      </w:r>
      <w:r w:rsidR="008C1D6F">
        <w:t xml:space="preserve">rocesses and </w:t>
      </w:r>
      <w:r w:rsidR="00113FE6">
        <w:t>T</w:t>
      </w:r>
      <w:r w:rsidR="008C1D6F">
        <w:t xml:space="preserve">echnology has been mostly offset by </w:t>
      </w:r>
      <w:r>
        <w:t xml:space="preserve">an </w:t>
      </w:r>
      <w:r w:rsidR="008C1D6F">
        <w:t xml:space="preserve">increase in </w:t>
      </w:r>
      <w:r>
        <w:t xml:space="preserve">the study of </w:t>
      </w:r>
      <w:r w:rsidR="008C1D6F">
        <w:t xml:space="preserve">Industrial </w:t>
      </w:r>
      <w:r w:rsidR="00113FE6">
        <w:t>T</w:t>
      </w:r>
      <w:r w:rsidR="008C1D6F">
        <w:t>echnology</w:t>
      </w:r>
      <w:r>
        <w:t xml:space="preserve"> – a </w:t>
      </w:r>
      <w:r w:rsidR="008C1D6F">
        <w:t xml:space="preserve">shift </w:t>
      </w:r>
      <w:r>
        <w:t xml:space="preserve">for which </w:t>
      </w:r>
      <w:r w:rsidR="008C1D6F">
        <w:t>curriculum changes</w:t>
      </w:r>
      <w:r>
        <w:t xml:space="preserve"> are possibly responsible.</w:t>
      </w:r>
      <w:r w:rsidR="008C1D6F">
        <w:t xml:space="preserve"> The</w:t>
      </w:r>
      <w:r w:rsidR="009728CC">
        <w:t xml:space="preserve"> </w:t>
      </w:r>
      <w:r w:rsidR="00D26E68">
        <w:t xml:space="preserve">overall </w:t>
      </w:r>
      <w:r w:rsidR="009728CC">
        <w:t>decline in</w:t>
      </w:r>
      <w:r>
        <w:t xml:space="preserve"> the</w:t>
      </w:r>
      <w:r w:rsidR="009728CC">
        <w:t xml:space="preserve"> </w:t>
      </w:r>
      <w:r>
        <w:t xml:space="preserve">rate of study of </w:t>
      </w:r>
      <w:r w:rsidR="009728CC">
        <w:t xml:space="preserve">the Technologies KLA is reflected in </w:t>
      </w:r>
      <w:r>
        <w:t xml:space="preserve">a </w:t>
      </w:r>
      <w:r w:rsidR="008C1D6F">
        <w:t xml:space="preserve">decline in </w:t>
      </w:r>
      <w:r w:rsidR="00D26E68">
        <w:t xml:space="preserve">its </w:t>
      </w:r>
      <w:r w:rsidR="008C1D6F">
        <w:t>subjects</w:t>
      </w:r>
      <w:r w:rsidR="00D26E68">
        <w:t xml:space="preserve"> –</w:t>
      </w:r>
      <w:r w:rsidR="008C1D6F">
        <w:t xml:space="preserve"> </w:t>
      </w:r>
      <w:r w:rsidR="009728CC">
        <w:t>except for</w:t>
      </w:r>
      <w:r w:rsidR="008C1D6F">
        <w:t xml:space="preserve"> Engineering </w:t>
      </w:r>
      <w:r w:rsidR="00113FE6">
        <w:t>S</w:t>
      </w:r>
      <w:r w:rsidR="008C1D6F">
        <w:t>tudies and Agriculture</w:t>
      </w:r>
      <w:r w:rsidR="00D26E68">
        <w:t>, both of which</w:t>
      </w:r>
      <w:r w:rsidR="008C1D6F">
        <w:t xml:space="preserve"> have remained steady.</w:t>
      </w:r>
    </w:p>
    <w:p w14:paraId="5F181C0F" w14:textId="77777777" w:rsidR="00CC1D28" w:rsidRDefault="00CC1D28" w:rsidP="006514F8">
      <w:pPr>
        <w:pStyle w:val="BodyTextIndent"/>
        <w:keepNext/>
        <w:keepLines/>
      </w:pPr>
      <w:r w:rsidRPr="00D008B0">
        <w:rPr>
          <w:rStyle w:val="bold"/>
        </w:rPr>
        <w:t xml:space="preserve">Figure </w:t>
      </w:r>
      <w:r w:rsidR="00A727BB">
        <w:rPr>
          <w:rStyle w:val="bold"/>
        </w:rPr>
        <w:t>12</w:t>
      </w:r>
      <w:r w:rsidR="001E1D4C" w:rsidRPr="006817E7">
        <w:rPr>
          <w:b/>
          <w:bCs/>
        </w:rPr>
        <w:t>:</w:t>
      </w:r>
      <w:r w:rsidR="001E1D4C">
        <w:t xml:space="preserve"> </w:t>
      </w:r>
      <w:r w:rsidR="006E2503">
        <w:rPr>
          <w:rStyle w:val="bold"/>
        </w:rPr>
        <w:t>ATAR</w:t>
      </w:r>
      <w:r w:rsidR="00113FE6">
        <w:rPr>
          <w:rStyle w:val="bold"/>
        </w:rPr>
        <w:t>-</w:t>
      </w:r>
      <w:r w:rsidR="006E2503">
        <w:rPr>
          <w:rStyle w:val="bold"/>
        </w:rPr>
        <w:t xml:space="preserve">eligible HSC </w:t>
      </w:r>
      <w:r w:rsidRPr="00570CA5">
        <w:rPr>
          <w:rStyle w:val="bold"/>
        </w:rPr>
        <w:t xml:space="preserve">students </w:t>
      </w:r>
      <w:r w:rsidR="001E1D4C">
        <w:rPr>
          <w:rStyle w:val="bold"/>
        </w:rPr>
        <w:t>–</w:t>
      </w:r>
      <w:r w:rsidRPr="00570CA5">
        <w:rPr>
          <w:rStyle w:val="bold"/>
        </w:rPr>
        <w:t xml:space="preserve"> </w:t>
      </w:r>
      <w:r w:rsidR="00980F9E">
        <w:rPr>
          <w:rStyle w:val="bold"/>
        </w:rPr>
        <w:t>Technologies</w:t>
      </w:r>
      <w:r w:rsidRPr="00570CA5">
        <w:rPr>
          <w:rStyle w:val="bold"/>
        </w:rPr>
        <w:t xml:space="preserve"> </w:t>
      </w:r>
      <w:r w:rsidR="00980F9E" w:rsidRPr="00570CA5">
        <w:rPr>
          <w:rStyle w:val="bold"/>
        </w:rPr>
        <w:t>subject</w:t>
      </w:r>
      <w:r w:rsidR="00980F9E">
        <w:rPr>
          <w:rStyle w:val="bold"/>
        </w:rPr>
        <w:t>s'</w:t>
      </w:r>
      <w:r w:rsidRPr="00570CA5">
        <w:rPr>
          <w:rStyle w:val="bold"/>
        </w:rPr>
        <w:t xml:space="preserve"> rate</w:t>
      </w:r>
      <w:r w:rsidR="00856D9A">
        <w:rPr>
          <w:rStyle w:val="bold"/>
        </w:rPr>
        <w:t>s</w:t>
      </w:r>
      <w:r w:rsidRPr="00570CA5">
        <w:rPr>
          <w:rStyle w:val="bold"/>
        </w:rPr>
        <w:t xml:space="preserve"> of study</w:t>
      </w:r>
      <w:r w:rsidR="001E1D4C">
        <w:rPr>
          <w:rStyle w:val="bold"/>
        </w:rPr>
        <w:t>.</w:t>
      </w:r>
    </w:p>
    <w:p w14:paraId="3AF95716" w14:textId="77777777" w:rsidR="00CC1D28" w:rsidRDefault="00BD2E01" w:rsidP="00FC0905">
      <w:pPr>
        <w:pStyle w:val="BodyTextIndent"/>
        <w:keepLines/>
        <w:jc w:val="center"/>
      </w:pPr>
      <w:r>
        <w:rPr>
          <w:noProof/>
          <w:lang w:val="en-AU" w:eastAsia="en-AU"/>
        </w:rPr>
        <w:drawing>
          <wp:inline distT="0" distB="0" distL="0" distR="0" wp14:anchorId="217B59AF" wp14:editId="142C5E73">
            <wp:extent cx="5400000" cy="3290400"/>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6739"/>
                    <a:stretch/>
                  </pic:blipFill>
                  <pic:spPr bwMode="auto">
                    <a:xfrm>
                      <a:off x="0" y="0"/>
                      <a:ext cx="5400000" cy="3290400"/>
                    </a:xfrm>
                    <a:prstGeom prst="rect">
                      <a:avLst/>
                    </a:prstGeom>
                    <a:noFill/>
                    <a:ln>
                      <a:noFill/>
                    </a:ln>
                    <a:extLst>
                      <a:ext uri="{53640926-AAD7-44D8-BBD7-CCE9431645EC}">
                        <a14:shadowObscured xmlns:a14="http://schemas.microsoft.com/office/drawing/2010/main"/>
                      </a:ext>
                    </a:extLst>
                  </pic:spPr>
                </pic:pic>
              </a:graphicData>
            </a:graphic>
          </wp:inline>
        </w:drawing>
      </w:r>
    </w:p>
    <w:p w14:paraId="0A8EAAE1" w14:textId="77777777" w:rsidR="00CC1D28" w:rsidRDefault="00D26E68" w:rsidP="00CC3B6A">
      <w:pPr>
        <w:pStyle w:val="BodyTextIndent"/>
      </w:pPr>
      <w:r>
        <w:t xml:space="preserve">Rates of study of </w:t>
      </w:r>
      <w:r w:rsidR="002825E7">
        <w:t xml:space="preserve">Visual </w:t>
      </w:r>
      <w:r w:rsidR="000E2702">
        <w:t>A</w:t>
      </w:r>
      <w:r w:rsidR="002825E7">
        <w:t xml:space="preserve">rts, Drama and Music </w:t>
      </w:r>
      <w:r w:rsidR="00891FC6">
        <w:t>1</w:t>
      </w:r>
      <w:r w:rsidR="002825E7">
        <w:t xml:space="preserve"> have </w:t>
      </w:r>
      <w:r>
        <w:t xml:space="preserve">experienced </w:t>
      </w:r>
      <w:r w:rsidR="002825E7">
        <w:t>a similar decline</w:t>
      </w:r>
      <w:r>
        <w:t>, while</w:t>
      </w:r>
      <w:r w:rsidR="002825E7">
        <w:t xml:space="preserve"> </w:t>
      </w:r>
      <w:r w:rsidR="00891FC6">
        <w:t xml:space="preserve">Music 2, Dance and Music </w:t>
      </w:r>
      <w:r w:rsidR="000E2702">
        <w:t>E</w:t>
      </w:r>
      <w:r w:rsidR="00891FC6">
        <w:t>xtension have remained st</w:t>
      </w:r>
      <w:r w:rsidR="000E2702">
        <w:t>ea</w:t>
      </w:r>
      <w:r w:rsidR="00891FC6">
        <w:t>dy</w:t>
      </w:r>
      <w:r>
        <w:t xml:space="preserve"> (Figure </w:t>
      </w:r>
      <w:r w:rsidR="00A727BB">
        <w:t>13</w:t>
      </w:r>
      <w:r>
        <w:t>)</w:t>
      </w:r>
      <w:r w:rsidR="00891FC6">
        <w:t>.</w:t>
      </w:r>
    </w:p>
    <w:p w14:paraId="1E3E42F2" w14:textId="77777777" w:rsidR="00BF5AF6" w:rsidRDefault="00980F9E" w:rsidP="006514F8">
      <w:pPr>
        <w:pStyle w:val="BodyTextIndent"/>
        <w:keepNext/>
        <w:keepLines/>
      </w:pPr>
      <w:r w:rsidRPr="00D008B0">
        <w:rPr>
          <w:rStyle w:val="bold"/>
        </w:rPr>
        <w:t xml:space="preserve">Figure </w:t>
      </w:r>
      <w:r w:rsidR="00A727BB">
        <w:rPr>
          <w:rStyle w:val="bold"/>
        </w:rPr>
        <w:t>13</w:t>
      </w:r>
      <w:r w:rsidR="001E1D4C" w:rsidRPr="006817E7">
        <w:rPr>
          <w:b/>
          <w:bCs/>
        </w:rPr>
        <w:t>:</w:t>
      </w:r>
      <w:r w:rsidR="001E1D4C">
        <w:t xml:space="preserve"> </w:t>
      </w:r>
      <w:r w:rsidR="006E2503">
        <w:rPr>
          <w:rStyle w:val="bold"/>
        </w:rPr>
        <w:t>ATAR</w:t>
      </w:r>
      <w:r w:rsidR="000E2702">
        <w:rPr>
          <w:rStyle w:val="bold"/>
        </w:rPr>
        <w:t>-</w:t>
      </w:r>
      <w:r w:rsidR="006E2503">
        <w:rPr>
          <w:rStyle w:val="bold"/>
        </w:rPr>
        <w:t xml:space="preserve">eligible HSC </w:t>
      </w:r>
      <w:r w:rsidRPr="00570CA5">
        <w:rPr>
          <w:rStyle w:val="bold"/>
        </w:rPr>
        <w:t xml:space="preserve">students </w:t>
      </w:r>
      <w:r w:rsidR="001E1D4C">
        <w:rPr>
          <w:rStyle w:val="bold"/>
        </w:rPr>
        <w:t>–</w:t>
      </w:r>
      <w:r w:rsidRPr="00570CA5">
        <w:rPr>
          <w:rStyle w:val="bold"/>
        </w:rPr>
        <w:t xml:space="preserve"> </w:t>
      </w:r>
      <w:r>
        <w:rPr>
          <w:rStyle w:val="bold"/>
        </w:rPr>
        <w:t>Creative Arts</w:t>
      </w:r>
      <w:r w:rsidRPr="00570CA5">
        <w:rPr>
          <w:rStyle w:val="bold"/>
        </w:rPr>
        <w:t xml:space="preserve"> subject</w:t>
      </w:r>
      <w:r>
        <w:rPr>
          <w:rStyle w:val="bold"/>
        </w:rPr>
        <w:t>s'</w:t>
      </w:r>
      <w:r w:rsidRPr="00570CA5">
        <w:rPr>
          <w:rStyle w:val="bold"/>
        </w:rPr>
        <w:t xml:space="preserve"> rate</w:t>
      </w:r>
      <w:r w:rsidR="00856D9A">
        <w:rPr>
          <w:rStyle w:val="bold"/>
        </w:rPr>
        <w:t>s</w:t>
      </w:r>
      <w:r w:rsidRPr="00570CA5">
        <w:rPr>
          <w:rStyle w:val="bold"/>
        </w:rPr>
        <w:t xml:space="preserve"> of study</w:t>
      </w:r>
      <w:r w:rsidR="001E1D4C">
        <w:rPr>
          <w:rStyle w:val="bold"/>
        </w:rPr>
        <w:t>.</w:t>
      </w:r>
    </w:p>
    <w:p w14:paraId="559B0326" w14:textId="77777777" w:rsidR="00980F9E" w:rsidRDefault="000839E5" w:rsidP="00FC0905">
      <w:pPr>
        <w:pStyle w:val="BodyTextIndent"/>
        <w:keepLines/>
        <w:jc w:val="center"/>
      </w:pPr>
      <w:r>
        <w:rPr>
          <w:noProof/>
          <w:lang w:val="en-AU" w:eastAsia="en-AU"/>
        </w:rPr>
        <w:drawing>
          <wp:inline distT="0" distB="0" distL="0" distR="0" wp14:anchorId="05302D62" wp14:editId="2449C6A5">
            <wp:extent cx="5400000" cy="3308400"/>
            <wp:effectExtent l="0" t="0" r="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6268"/>
                    <a:stretch/>
                  </pic:blipFill>
                  <pic:spPr bwMode="auto">
                    <a:xfrm>
                      <a:off x="0" y="0"/>
                      <a:ext cx="5400000" cy="3308400"/>
                    </a:xfrm>
                    <a:prstGeom prst="rect">
                      <a:avLst/>
                    </a:prstGeom>
                    <a:noFill/>
                    <a:ln>
                      <a:noFill/>
                    </a:ln>
                    <a:extLst>
                      <a:ext uri="{53640926-AAD7-44D8-BBD7-CCE9431645EC}">
                        <a14:shadowObscured xmlns:a14="http://schemas.microsoft.com/office/drawing/2010/main"/>
                      </a:ext>
                    </a:extLst>
                  </pic:spPr>
                </pic:pic>
              </a:graphicData>
            </a:graphic>
          </wp:inline>
        </w:drawing>
      </w:r>
    </w:p>
    <w:p w14:paraId="36D49C5A" w14:textId="77777777" w:rsidR="005D7919" w:rsidRDefault="00446B1C" w:rsidP="00CC3B6A">
      <w:pPr>
        <w:pStyle w:val="BodyTextIndent"/>
      </w:pPr>
      <w:r w:rsidRPr="00B73ED1">
        <w:t>The Vocational Education and Training (</w:t>
      </w:r>
      <w:r w:rsidR="00C011FF" w:rsidRPr="00B73ED1">
        <w:t>VET</w:t>
      </w:r>
      <w:r w:rsidRPr="00B73ED1">
        <w:t>)</w:t>
      </w:r>
      <w:r w:rsidR="00C011FF" w:rsidRPr="00C540C5">
        <w:t xml:space="preserve"> and </w:t>
      </w:r>
      <w:r w:rsidR="005D7919" w:rsidRPr="00C540C5">
        <w:t xml:space="preserve">Languages </w:t>
      </w:r>
      <w:r w:rsidR="0038673C" w:rsidRPr="00C540C5">
        <w:t>KLAs</w:t>
      </w:r>
      <w:r w:rsidRPr="001D6AD2">
        <w:t xml:space="preserve"> have </w:t>
      </w:r>
      <w:r w:rsidR="0038673C" w:rsidRPr="0071059D">
        <w:t>significant rates of study by ATAR</w:t>
      </w:r>
      <w:r w:rsidR="000E2702" w:rsidRPr="0071059D">
        <w:t>-</w:t>
      </w:r>
      <w:r w:rsidR="0038673C" w:rsidRPr="0071059D">
        <w:t>eligible HSC students</w:t>
      </w:r>
      <w:r w:rsidR="00B72535">
        <w:t xml:space="preserve"> (Figure 4)</w:t>
      </w:r>
      <w:r w:rsidRPr="0071059D">
        <w:t>;</w:t>
      </w:r>
      <w:r w:rsidRPr="002762A5">
        <w:t xml:space="preserve"> however</w:t>
      </w:r>
      <w:r w:rsidR="00B53067">
        <w:t>,</w:t>
      </w:r>
      <w:r w:rsidRPr="002762A5">
        <w:t xml:space="preserve"> they are </w:t>
      </w:r>
      <w:r w:rsidR="0038673C" w:rsidRPr="00B73ED1">
        <w:t>comprise</w:t>
      </w:r>
      <w:r w:rsidRPr="00B73ED1">
        <w:t>d</w:t>
      </w:r>
      <w:r w:rsidR="0038673C" w:rsidRPr="00B73ED1">
        <w:t xml:space="preserve"> </w:t>
      </w:r>
      <w:r w:rsidRPr="00B73ED1">
        <w:t xml:space="preserve">of </w:t>
      </w:r>
      <w:r w:rsidR="00923E77">
        <w:t xml:space="preserve">many </w:t>
      </w:r>
      <w:r w:rsidRPr="00B73ED1">
        <w:t xml:space="preserve">subjects with </w:t>
      </w:r>
      <w:r w:rsidR="0038673C" w:rsidRPr="00B73ED1">
        <w:t>mostly low rate</w:t>
      </w:r>
      <w:r w:rsidRPr="00B73ED1">
        <w:t>s</w:t>
      </w:r>
      <w:r w:rsidR="0038673C" w:rsidRPr="00B73ED1">
        <w:t xml:space="preserve"> of study</w:t>
      </w:r>
      <w:r w:rsidRPr="00B73ED1">
        <w:t xml:space="preserve">, </w:t>
      </w:r>
      <w:r w:rsidR="0038673C" w:rsidRPr="00B73ED1">
        <w:t xml:space="preserve">so </w:t>
      </w:r>
      <w:r w:rsidR="000E2702" w:rsidRPr="00B73ED1">
        <w:t>these are not</w:t>
      </w:r>
      <w:r w:rsidR="0038673C" w:rsidRPr="00B73ED1">
        <w:t xml:space="preserve"> </w:t>
      </w:r>
      <w:r w:rsidR="00B73ED1" w:rsidRPr="008B1312">
        <w:t>considered</w:t>
      </w:r>
      <w:r w:rsidR="00B73ED1" w:rsidRPr="00B73ED1">
        <w:t xml:space="preserve"> </w:t>
      </w:r>
      <w:r w:rsidR="00B73ED1" w:rsidRPr="00FA7E04">
        <w:t>in this analysis</w:t>
      </w:r>
      <w:r w:rsidR="0038673C" w:rsidRPr="00B73ED1">
        <w:t>.</w:t>
      </w:r>
      <w:r w:rsidR="00772F5F" w:rsidRPr="00B73ED1">
        <w:t xml:space="preserve"> </w:t>
      </w:r>
      <w:r w:rsidRPr="00B73ED1">
        <w:t>O</w:t>
      </w:r>
      <w:r w:rsidR="001A2647" w:rsidRPr="00C540C5">
        <w:t>ver</w:t>
      </w:r>
      <w:r w:rsidR="001A2647">
        <w:t xml:space="preserve"> the past decade</w:t>
      </w:r>
      <w:r>
        <w:t xml:space="preserve">, the </w:t>
      </w:r>
      <w:r w:rsidR="000E2702">
        <w:t xml:space="preserve">number of </w:t>
      </w:r>
      <w:r w:rsidR="00772F5F">
        <w:t xml:space="preserve">students studying VET subjects </w:t>
      </w:r>
      <w:r w:rsidR="009B7FA5">
        <w:t xml:space="preserve">has </w:t>
      </w:r>
      <w:r>
        <w:t>decreas</w:t>
      </w:r>
      <w:r w:rsidR="009B7FA5">
        <w:t>ed</w:t>
      </w:r>
      <w:r>
        <w:t xml:space="preserve">, however </w:t>
      </w:r>
      <w:r w:rsidR="000E2702">
        <w:t xml:space="preserve">VET </w:t>
      </w:r>
      <w:r>
        <w:t xml:space="preserve">students </w:t>
      </w:r>
      <w:r w:rsidR="000E2702">
        <w:t>are</w:t>
      </w:r>
      <w:r w:rsidR="00772F5F">
        <w:t xml:space="preserve"> studying more units</w:t>
      </w:r>
      <w:r w:rsidR="000E2702">
        <w:t xml:space="preserve"> </w:t>
      </w:r>
      <w:r>
        <w:t>with</w:t>
      </w:r>
      <w:r w:rsidR="000E2702">
        <w:t>in this KLA</w:t>
      </w:r>
      <w:r w:rsidR="001A2647">
        <w:t xml:space="preserve">. Similarly, </w:t>
      </w:r>
      <w:r w:rsidR="000E2702">
        <w:t xml:space="preserve">fewer </w:t>
      </w:r>
      <w:r w:rsidR="001A2647">
        <w:t xml:space="preserve">students </w:t>
      </w:r>
      <w:r w:rsidR="00E22995">
        <w:t xml:space="preserve">are </w:t>
      </w:r>
      <w:r w:rsidR="001A2647">
        <w:t>studying languages</w:t>
      </w:r>
      <w:r w:rsidR="00E22995">
        <w:t>;</w:t>
      </w:r>
      <w:r w:rsidR="001A2647">
        <w:t xml:space="preserve"> however, the average number of language units studied remains high at </w:t>
      </w:r>
      <w:r w:rsidR="00B72535">
        <w:t>2.4</w:t>
      </w:r>
      <w:r w:rsidR="001A2647">
        <w:t xml:space="preserve"> units per student</w:t>
      </w:r>
      <w:r w:rsidR="00B72535">
        <w:t xml:space="preserve"> (Figure 5b)</w:t>
      </w:r>
      <w:r w:rsidR="00E22995">
        <w:t>.</w:t>
      </w:r>
      <w:r w:rsidR="001A2647">
        <w:t xml:space="preserve"> </w:t>
      </w:r>
      <w:r w:rsidR="00E22995">
        <w:t>A</w:t>
      </w:r>
      <w:r w:rsidR="001A2647">
        <w:t xml:space="preserve"> significant number of students who study a language elect to study more than one language subject or a language extension subject.</w:t>
      </w:r>
    </w:p>
    <w:p w14:paraId="157EF07B" w14:textId="77777777" w:rsidR="00B7501D" w:rsidRDefault="00BB10D9" w:rsidP="00D93711">
      <w:pPr>
        <w:pStyle w:val="Heading2"/>
      </w:pPr>
      <w:bookmarkStart w:id="32" w:name="_Toc32233632"/>
      <w:r>
        <w:t>First</w:t>
      </w:r>
      <w:r w:rsidR="00C6292C">
        <w:t>-</w:t>
      </w:r>
      <w:r>
        <w:t>year u</w:t>
      </w:r>
      <w:r w:rsidR="00B7501D">
        <w:t xml:space="preserve">niversity Field of </w:t>
      </w:r>
      <w:r w:rsidR="00E22995">
        <w:t>S</w:t>
      </w:r>
      <w:r w:rsidR="00B7501D">
        <w:t>tudy trends</w:t>
      </w:r>
      <w:bookmarkEnd w:id="32"/>
    </w:p>
    <w:p w14:paraId="41DC529C" w14:textId="77777777" w:rsidR="009B7FA5" w:rsidRDefault="004F655C" w:rsidP="009B7FA5">
      <w:pPr>
        <w:pStyle w:val="BodyTextIndent"/>
      </w:pPr>
      <w:r>
        <w:t xml:space="preserve">A direct connection cannot be easily made between rates of study of most HSC KLAs and </w:t>
      </w:r>
      <w:r w:rsidR="003A4D3D">
        <w:t>a university</w:t>
      </w:r>
      <w:r w:rsidR="006103C0">
        <w:t xml:space="preserve"> </w:t>
      </w:r>
      <w:r w:rsidR="003A4D3D">
        <w:t>Field of Study</w:t>
      </w:r>
      <w:r w:rsidR="003D35F9">
        <w:rPr>
          <w:rStyle w:val="FootnoteReference"/>
        </w:rPr>
        <w:footnoteReference w:id="12"/>
      </w:r>
      <w:r w:rsidR="003A4D3D">
        <w:t xml:space="preserve"> (FOS) as </w:t>
      </w:r>
      <w:r w:rsidR="003609AA">
        <w:t xml:space="preserve">multiple KLAs are contained </w:t>
      </w:r>
      <w:r w:rsidR="00F34EC3">
        <w:t xml:space="preserve">both </w:t>
      </w:r>
      <w:r w:rsidR="003609AA">
        <w:t>within</w:t>
      </w:r>
      <w:r w:rsidR="00531E05">
        <w:t>,</w:t>
      </w:r>
      <w:r w:rsidR="003609AA">
        <w:t xml:space="preserve"> and across</w:t>
      </w:r>
      <w:r w:rsidR="00856D9A">
        <w:t>,</w:t>
      </w:r>
      <w:r w:rsidR="003609AA">
        <w:t xml:space="preserve"> multiple university </w:t>
      </w:r>
      <w:r w:rsidR="003A4D3D">
        <w:t>FOS.</w:t>
      </w:r>
      <w:r w:rsidR="00511868">
        <w:t xml:space="preserve"> </w:t>
      </w:r>
      <w:r>
        <w:t xml:space="preserve">Two exceptions are Science, which is steadily increasing, and Creative Arts which is declining at a similar rate of study at both HSC and university levels (Figure </w:t>
      </w:r>
      <w:r w:rsidR="00A727BB">
        <w:t>14</w:t>
      </w:r>
      <w:r w:rsidRPr="009B7FA5">
        <w:t xml:space="preserve">). </w:t>
      </w:r>
      <w:r w:rsidR="00DF6F7C" w:rsidRPr="009B7FA5">
        <w:t xml:space="preserve">HSIE and Society and </w:t>
      </w:r>
      <w:r w:rsidR="000E2702" w:rsidRPr="009B7FA5">
        <w:t>C</w:t>
      </w:r>
      <w:r w:rsidR="00DF6F7C" w:rsidRPr="009B7FA5">
        <w:t>ulture are both experiencing a decline</w:t>
      </w:r>
      <w:r w:rsidRPr="009B7FA5">
        <w:t xml:space="preserve"> in rates of study</w:t>
      </w:r>
      <w:r w:rsidR="00DF6F7C" w:rsidRPr="009B7FA5">
        <w:t xml:space="preserve">. </w:t>
      </w:r>
    </w:p>
    <w:p w14:paraId="3C59FFCA" w14:textId="77777777" w:rsidR="00AF3C16" w:rsidRDefault="00C417F8" w:rsidP="009B7FA5">
      <w:pPr>
        <w:pStyle w:val="BodyTextIndent"/>
      </w:pPr>
      <w:r w:rsidRPr="009B7FA5">
        <w:t>Some</w:t>
      </w:r>
      <w:r>
        <w:t xml:space="preserve"> </w:t>
      </w:r>
      <w:r w:rsidR="00CB7A66">
        <w:t xml:space="preserve">HSC </w:t>
      </w:r>
      <w:r>
        <w:t>subjects</w:t>
      </w:r>
      <w:r w:rsidR="00DC465B">
        <w:t xml:space="preserve">’ rates of study </w:t>
      </w:r>
      <w:r w:rsidR="00DF6F7C">
        <w:t xml:space="preserve">align with </w:t>
      </w:r>
      <w:r w:rsidR="00CB7A66">
        <w:t>university FOS</w:t>
      </w:r>
      <w:r w:rsidR="00DC465B">
        <w:t xml:space="preserve">. For example, rates of study for </w:t>
      </w:r>
      <w:r w:rsidR="00DF6F7C">
        <w:t xml:space="preserve">both HSC Biology and </w:t>
      </w:r>
      <w:r w:rsidR="00DC465B">
        <w:t xml:space="preserve">university-level </w:t>
      </w:r>
      <w:r w:rsidR="00DF6F7C">
        <w:t xml:space="preserve">Health </w:t>
      </w:r>
      <w:r w:rsidR="00DC465B">
        <w:t>ha</w:t>
      </w:r>
      <w:r w:rsidR="009B7FA5">
        <w:t>ve</w:t>
      </w:r>
      <w:r w:rsidR="00DC465B">
        <w:t xml:space="preserve"> increased, </w:t>
      </w:r>
      <w:r w:rsidR="00DF6F7C">
        <w:t>although neither is associat</w:t>
      </w:r>
      <w:r w:rsidR="00DC465B">
        <w:t>ed</w:t>
      </w:r>
      <w:r w:rsidR="00031161">
        <w:t xml:space="preserve"> exclusively </w:t>
      </w:r>
      <w:r w:rsidR="00145EF2">
        <w:t>with the other</w:t>
      </w:r>
      <w:r w:rsidR="00DF6F7C">
        <w:t>.</w:t>
      </w:r>
      <w:r w:rsidR="00145EF2">
        <w:t xml:space="preserve"> The study rate of</w:t>
      </w:r>
      <w:r w:rsidR="00DF6F7C">
        <w:t xml:space="preserve"> </w:t>
      </w:r>
      <w:r w:rsidR="00DC465B">
        <w:t xml:space="preserve">HSC Engineering Studies and university-level </w:t>
      </w:r>
      <w:r w:rsidR="00145EF2">
        <w:t xml:space="preserve">Engineering and </w:t>
      </w:r>
      <w:r w:rsidR="000E2702">
        <w:t>R</w:t>
      </w:r>
      <w:r w:rsidR="00145EF2">
        <w:t xml:space="preserve">elated </w:t>
      </w:r>
      <w:r w:rsidR="000E2702">
        <w:t>T</w:t>
      </w:r>
      <w:r w:rsidR="00145EF2">
        <w:t xml:space="preserve">echnologies </w:t>
      </w:r>
      <w:r w:rsidR="00DC465B">
        <w:t xml:space="preserve">is </w:t>
      </w:r>
      <w:r w:rsidR="00145EF2">
        <w:t>relatively flat</w:t>
      </w:r>
      <w:r w:rsidR="00B53067">
        <w:t>;</w:t>
      </w:r>
      <w:r w:rsidR="00DC465B">
        <w:t xml:space="preserve"> </w:t>
      </w:r>
      <w:r w:rsidR="00145EF2">
        <w:t>however</w:t>
      </w:r>
      <w:r w:rsidR="00B53067">
        <w:t>,</w:t>
      </w:r>
      <w:r w:rsidR="00145EF2">
        <w:t xml:space="preserve"> the </w:t>
      </w:r>
      <w:r w:rsidR="00DC465B">
        <w:t xml:space="preserve">former is </w:t>
      </w:r>
      <w:r w:rsidR="00145EF2">
        <w:t>significantly less popular.</w:t>
      </w:r>
      <w:r w:rsidR="00CB7A66">
        <w:t xml:space="preserve"> </w:t>
      </w:r>
    </w:p>
    <w:p w14:paraId="63B6CF68" w14:textId="77777777" w:rsidR="00303784" w:rsidRPr="00B73ED1" w:rsidRDefault="00DC465B" w:rsidP="00CC3B6A">
      <w:pPr>
        <w:pStyle w:val="BodyTextIndent"/>
      </w:pPr>
      <w:r>
        <w:t>L</w:t>
      </w:r>
      <w:r w:rsidR="006103C0">
        <w:t xml:space="preserve">ess clear </w:t>
      </w:r>
      <w:r>
        <w:t xml:space="preserve">is the </w:t>
      </w:r>
      <w:r w:rsidR="006103C0">
        <w:t xml:space="preserve">trend between Management and Commerce at </w:t>
      </w:r>
      <w:r>
        <w:t xml:space="preserve">HSC and </w:t>
      </w:r>
      <w:r w:rsidR="006103C0">
        <w:t>university</w:t>
      </w:r>
      <w:r>
        <w:t xml:space="preserve"> </w:t>
      </w:r>
      <w:r w:rsidR="006103C0">
        <w:t>level</w:t>
      </w:r>
      <w:r>
        <w:t>s. This university FOS</w:t>
      </w:r>
      <w:r w:rsidR="006103C0">
        <w:t xml:space="preserve"> experienc</w:t>
      </w:r>
      <w:r>
        <w:t>ed g</w:t>
      </w:r>
      <w:r w:rsidR="00D3307F">
        <w:t>rowth</w:t>
      </w:r>
      <w:r>
        <w:t xml:space="preserve"> up to 2016 but has since </w:t>
      </w:r>
      <w:r w:rsidR="00D3307F">
        <w:t>declin</w:t>
      </w:r>
      <w:r>
        <w:t>ed</w:t>
      </w:r>
      <w:r w:rsidR="00D3307F">
        <w:t xml:space="preserve"> (Figure </w:t>
      </w:r>
      <w:r w:rsidR="00A727BB">
        <w:t>14</w:t>
      </w:r>
      <w:r w:rsidR="00D3307F">
        <w:t>)</w:t>
      </w:r>
      <w:r w:rsidR="00031161">
        <w:t>,</w:t>
      </w:r>
      <w:r w:rsidR="00D3307F">
        <w:t xml:space="preserve"> </w:t>
      </w:r>
      <w:r w:rsidR="00031161">
        <w:t xml:space="preserve">while </w:t>
      </w:r>
      <w:r w:rsidR="00D3307F">
        <w:t>the</w:t>
      </w:r>
      <w:r w:rsidR="00031161">
        <w:t xml:space="preserve"> </w:t>
      </w:r>
      <w:r w:rsidR="00D3307F">
        <w:t xml:space="preserve">HSC subject Business </w:t>
      </w:r>
      <w:r w:rsidR="000E2702">
        <w:t>S</w:t>
      </w:r>
      <w:r w:rsidR="00D3307F">
        <w:t>tudies, initially declin</w:t>
      </w:r>
      <w:r w:rsidR="00031161">
        <w:t>ed</w:t>
      </w:r>
      <w:r w:rsidR="00D3307F">
        <w:t xml:space="preserve"> but </w:t>
      </w:r>
      <w:r w:rsidR="00CB7A66">
        <w:t xml:space="preserve">is </w:t>
      </w:r>
      <w:r w:rsidR="00D3307F">
        <w:t>now grow</w:t>
      </w:r>
      <w:r w:rsidR="00031161">
        <w:t xml:space="preserve">ing. </w:t>
      </w:r>
    </w:p>
    <w:p w14:paraId="773FBF9D" w14:textId="77777777" w:rsidR="00CD3D26" w:rsidRPr="00C540C5" w:rsidRDefault="00303784" w:rsidP="00B73ED1">
      <w:pPr>
        <w:pStyle w:val="BodyTextIndent"/>
      </w:pPr>
      <w:r w:rsidRPr="00C540C5">
        <w:t>At university level</w:t>
      </w:r>
      <w:r w:rsidR="00B53067">
        <w:t>,</w:t>
      </w:r>
      <w:r w:rsidRPr="00C540C5">
        <w:t xml:space="preserve"> the Information </w:t>
      </w:r>
      <w:r w:rsidR="000E2702" w:rsidRPr="00C540C5">
        <w:t>T</w:t>
      </w:r>
      <w:r w:rsidRPr="00C540C5">
        <w:t>echnology FOS has seen steady growth</w:t>
      </w:r>
      <w:r w:rsidR="00B73ED1" w:rsidRPr="00C06F7D">
        <w:t xml:space="preserve">, </w:t>
      </w:r>
      <w:r w:rsidR="00B73ED1">
        <w:t>despite</w:t>
      </w:r>
      <w:r w:rsidRPr="00B73ED1">
        <w:t xml:space="preserve"> </w:t>
      </w:r>
      <w:r w:rsidR="00B73ED1" w:rsidRPr="00C06F7D">
        <w:t>changes</w:t>
      </w:r>
      <w:r w:rsidR="00B73ED1" w:rsidRPr="00B73ED1">
        <w:t xml:space="preserve"> </w:t>
      </w:r>
      <w:r w:rsidRPr="00B73ED1">
        <w:t xml:space="preserve">in the related HSC subjects </w:t>
      </w:r>
      <w:r w:rsidR="00FA3BA4" w:rsidRPr="0071059D">
        <w:t xml:space="preserve">as </w:t>
      </w:r>
      <w:r w:rsidR="00B73ED1" w:rsidRPr="00FA7E04">
        <w:t xml:space="preserve">shown in Figure </w:t>
      </w:r>
      <w:r w:rsidR="006731C9">
        <w:t>12</w:t>
      </w:r>
      <w:r w:rsidR="00B73ED1" w:rsidRPr="00FA7E04">
        <w:t xml:space="preserve">. </w:t>
      </w:r>
      <w:r w:rsidR="00FA3BA4" w:rsidRPr="00B73ED1">
        <w:t>It is worth noting that the HSC subjects are studied at a much higher rate than th</w:t>
      </w:r>
      <w:r w:rsidR="00FA3BA4" w:rsidRPr="00C540C5">
        <w:t>e university FOS.</w:t>
      </w:r>
    </w:p>
    <w:p w14:paraId="63A6ED62" w14:textId="77777777" w:rsidR="008F5221" w:rsidRDefault="008F5221" w:rsidP="00CB7A66">
      <w:pPr>
        <w:pStyle w:val="BodyTextIndent"/>
      </w:pPr>
      <w:r w:rsidRPr="00C540C5">
        <w:t>Among school leavers, t</w:t>
      </w:r>
      <w:r w:rsidR="00031161" w:rsidRPr="00C540C5">
        <w:t xml:space="preserve">he rate of study of university-level </w:t>
      </w:r>
      <w:r w:rsidR="00AF3C16" w:rsidRPr="00C540C5">
        <w:t>Education</w:t>
      </w:r>
      <w:r w:rsidR="00031161" w:rsidRPr="001D6AD2">
        <w:t xml:space="preserve"> </w:t>
      </w:r>
      <w:r w:rsidR="00AF3C16" w:rsidRPr="0071059D">
        <w:t xml:space="preserve">has </w:t>
      </w:r>
      <w:r w:rsidR="00AF3C16" w:rsidRPr="002762A5">
        <w:t>general</w:t>
      </w:r>
      <w:r w:rsidR="00031161" w:rsidRPr="002762A5">
        <w:t>ly</w:t>
      </w:r>
      <w:r w:rsidR="00AF3C16" w:rsidRPr="002762A5">
        <w:t xml:space="preserve"> decline</w:t>
      </w:r>
      <w:r w:rsidR="00031161" w:rsidRPr="00C540C5">
        <w:t>d</w:t>
      </w:r>
      <w:r w:rsidR="00AF3C16" w:rsidRPr="00C540C5">
        <w:t xml:space="preserve"> over the past decade</w:t>
      </w:r>
      <w:r w:rsidR="006361D8" w:rsidRPr="00C540C5">
        <w:t xml:space="preserve">. </w:t>
      </w:r>
      <w:r w:rsidRPr="00C540C5">
        <w:t>Furthermore, i</w:t>
      </w:r>
      <w:r w:rsidR="006361D8" w:rsidRPr="00C540C5">
        <w:t xml:space="preserve">t is impossible to match any trends </w:t>
      </w:r>
      <w:r w:rsidRPr="00C540C5">
        <w:t xml:space="preserve">between the Education </w:t>
      </w:r>
      <w:r w:rsidR="006361D8" w:rsidRPr="00C540C5">
        <w:t>FOS</w:t>
      </w:r>
      <w:r w:rsidR="00275C95" w:rsidRPr="00C540C5">
        <w:t xml:space="preserve"> </w:t>
      </w:r>
      <w:r w:rsidR="00C11A79" w:rsidRPr="00C540C5">
        <w:t>with</w:t>
      </w:r>
      <w:r w:rsidRPr="00C540C5">
        <w:t xml:space="preserve"> related </w:t>
      </w:r>
      <w:r w:rsidR="00275C95" w:rsidRPr="00C540C5">
        <w:t>HSC subjects</w:t>
      </w:r>
      <w:r w:rsidRPr="00C540C5">
        <w:t>, since Education is comprised of such a broad range of KLAs</w:t>
      </w:r>
      <w:r w:rsidR="006361D8" w:rsidRPr="00C540C5">
        <w:t>.</w:t>
      </w:r>
      <w:r w:rsidR="00984662">
        <w:t xml:space="preserve"> </w:t>
      </w:r>
    </w:p>
    <w:p w14:paraId="15EDB27A" w14:textId="77777777" w:rsidR="00CB7A66" w:rsidRDefault="008F5221" w:rsidP="00CB7A66">
      <w:pPr>
        <w:pStyle w:val="BodyTextIndent"/>
      </w:pPr>
      <w:r>
        <w:t xml:space="preserve">Similarly, </w:t>
      </w:r>
      <w:r w:rsidR="00984662">
        <w:t>Architecture</w:t>
      </w:r>
      <w:r w:rsidR="00B7201C">
        <w:t xml:space="preserve"> </w:t>
      </w:r>
      <w:r>
        <w:t xml:space="preserve">and </w:t>
      </w:r>
      <w:r w:rsidR="00C11A79">
        <w:t>B</w:t>
      </w:r>
      <w:r w:rsidR="00B7201C">
        <w:t>uilding ha</w:t>
      </w:r>
      <w:r w:rsidR="006B6254">
        <w:t>s</w:t>
      </w:r>
      <w:r>
        <w:t xml:space="preserve"> experienced </w:t>
      </w:r>
      <w:r w:rsidR="00B7201C">
        <w:t>growth at a university FOS level, but ha</w:t>
      </w:r>
      <w:r w:rsidR="006B6254">
        <w:t>s</w:t>
      </w:r>
      <w:r w:rsidR="00B7201C">
        <w:t xml:space="preserve"> no direct </w:t>
      </w:r>
      <w:r>
        <w:t xml:space="preserve">links with </w:t>
      </w:r>
      <w:r w:rsidR="00B7201C">
        <w:t>HSC KLAs.</w:t>
      </w:r>
    </w:p>
    <w:p w14:paraId="5AE4BF0C" w14:textId="77777777" w:rsidR="002848C2" w:rsidRDefault="00CB7A66" w:rsidP="00CB7A66">
      <w:pPr>
        <w:pStyle w:val="BodyTextIndent"/>
      </w:pPr>
      <w:r>
        <w:t xml:space="preserve">Agriculture has a low study rate at both university FOS and HSC subject levels. </w:t>
      </w:r>
      <w:r w:rsidR="008F5221">
        <w:t>Over the past decade, i</w:t>
      </w:r>
      <w:r>
        <w:t xml:space="preserve">t has </w:t>
      </w:r>
      <w:r w:rsidR="008F5221">
        <w:t>experienced</w:t>
      </w:r>
      <w:r>
        <w:t xml:space="preserve"> a slight decline in </w:t>
      </w:r>
      <w:r w:rsidR="00856D9A">
        <w:t xml:space="preserve">rate of study at </w:t>
      </w:r>
      <w:r w:rsidR="008F5221">
        <w:t>university-level</w:t>
      </w:r>
      <w:r w:rsidR="00856D9A">
        <w:t xml:space="preserve"> </w:t>
      </w:r>
      <w:r w:rsidR="008F5221">
        <w:t xml:space="preserve">but </w:t>
      </w:r>
      <w:r>
        <w:t>has remained consistent at HSC subject level.</w:t>
      </w:r>
    </w:p>
    <w:p w14:paraId="14820934" w14:textId="77777777" w:rsidR="00B7501D" w:rsidRDefault="00833623" w:rsidP="006514F8">
      <w:pPr>
        <w:pStyle w:val="BodyTextIndent"/>
        <w:keepNext/>
        <w:keepLines/>
      </w:pPr>
      <w:r w:rsidRPr="00D008B0">
        <w:rPr>
          <w:rStyle w:val="bold"/>
        </w:rPr>
        <w:t xml:space="preserve">Figure </w:t>
      </w:r>
      <w:r w:rsidR="00A727BB">
        <w:rPr>
          <w:rStyle w:val="bold"/>
        </w:rPr>
        <w:t>14</w:t>
      </w:r>
      <w:r w:rsidR="001E1D4C">
        <w:rPr>
          <w:rStyle w:val="bold"/>
        </w:rPr>
        <w:t xml:space="preserve">: </w:t>
      </w:r>
      <w:r w:rsidR="003A4D3D" w:rsidRPr="003A4D3D">
        <w:rPr>
          <w:rStyle w:val="bold"/>
        </w:rPr>
        <w:t>UAC</w:t>
      </w:r>
      <w:r w:rsidRPr="003A4D3D">
        <w:rPr>
          <w:rStyle w:val="bold"/>
        </w:rPr>
        <w:t xml:space="preserve"> </w:t>
      </w:r>
      <w:r>
        <w:rPr>
          <w:rStyle w:val="bold"/>
        </w:rPr>
        <w:t xml:space="preserve">HSC </w:t>
      </w:r>
      <w:r w:rsidRPr="00570CA5">
        <w:rPr>
          <w:rStyle w:val="bold"/>
        </w:rPr>
        <w:t xml:space="preserve">students </w:t>
      </w:r>
      <w:r w:rsidR="001E1D4C">
        <w:rPr>
          <w:rStyle w:val="bold"/>
        </w:rPr>
        <w:t>–</w:t>
      </w:r>
      <w:r w:rsidR="003A4D3D">
        <w:rPr>
          <w:rStyle w:val="bold"/>
        </w:rPr>
        <w:t xml:space="preserve"> Commencing </w:t>
      </w:r>
      <w:r w:rsidR="001E1D4C">
        <w:rPr>
          <w:rStyle w:val="bold"/>
        </w:rPr>
        <w:t>b</w:t>
      </w:r>
      <w:r w:rsidR="003A4D3D">
        <w:rPr>
          <w:rStyle w:val="bold"/>
        </w:rPr>
        <w:t>achelor degree FOS</w:t>
      </w:r>
      <w:r w:rsidR="001E1D4C">
        <w:rPr>
          <w:rStyle w:val="bold"/>
        </w:rPr>
        <w:t>.</w:t>
      </w:r>
    </w:p>
    <w:p w14:paraId="5BA7BB33" w14:textId="77777777" w:rsidR="00B7501D" w:rsidRDefault="000839E5" w:rsidP="00FC0905">
      <w:pPr>
        <w:pStyle w:val="BodyTextIndent"/>
        <w:keepLines/>
        <w:jc w:val="center"/>
      </w:pPr>
      <w:r>
        <w:rPr>
          <w:noProof/>
          <w:lang w:val="en-AU" w:eastAsia="en-AU"/>
        </w:rPr>
        <w:drawing>
          <wp:inline distT="0" distB="0" distL="0" distR="0" wp14:anchorId="3D566AB4" wp14:editId="37484F29">
            <wp:extent cx="5400000" cy="3250800"/>
            <wp:effectExtent l="0" t="0" r="0" b="698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7835"/>
                    <a:stretch/>
                  </pic:blipFill>
                  <pic:spPr bwMode="auto">
                    <a:xfrm>
                      <a:off x="0" y="0"/>
                      <a:ext cx="5400000" cy="3250800"/>
                    </a:xfrm>
                    <a:prstGeom prst="rect">
                      <a:avLst/>
                    </a:prstGeom>
                    <a:noFill/>
                    <a:ln>
                      <a:noFill/>
                    </a:ln>
                    <a:extLst>
                      <a:ext uri="{53640926-AAD7-44D8-BBD7-CCE9431645EC}">
                        <a14:shadowObscured xmlns:a14="http://schemas.microsoft.com/office/drawing/2010/main"/>
                      </a:ext>
                    </a:extLst>
                  </pic:spPr>
                </pic:pic>
              </a:graphicData>
            </a:graphic>
          </wp:inline>
        </w:drawing>
      </w:r>
    </w:p>
    <w:p w14:paraId="4CC56CEB" w14:textId="77777777" w:rsidR="002E7A78" w:rsidRDefault="005F12C3" w:rsidP="00CC3B6A">
      <w:pPr>
        <w:pStyle w:val="Heading1"/>
      </w:pPr>
      <w:bookmarkStart w:id="33" w:name="_Toc32233633"/>
      <w:r>
        <w:t>Analysis</w:t>
      </w:r>
      <w:bookmarkEnd w:id="33"/>
    </w:p>
    <w:p w14:paraId="4CF04199" w14:textId="0A1317ED" w:rsidR="002E00DC" w:rsidRDefault="002E00DC" w:rsidP="002E00DC">
      <w:pPr>
        <w:pStyle w:val="BodyTextIndent"/>
      </w:pPr>
      <w:r>
        <w:t xml:space="preserve">A summary of first-year </w:t>
      </w:r>
      <w:r w:rsidR="00175F4F">
        <w:t xml:space="preserve">university </w:t>
      </w:r>
      <w:r w:rsidR="005E3D11">
        <w:t xml:space="preserve">outcomes </w:t>
      </w:r>
      <w:r w:rsidR="00DC7E5A">
        <w:t>(</w:t>
      </w:r>
      <w:r w:rsidR="005E3D11">
        <w:t>as defined in section 2.1.1 above</w:t>
      </w:r>
      <w:r w:rsidR="00DC7E5A">
        <w:t>)</w:t>
      </w:r>
      <w:r>
        <w:t xml:space="preserve"> is shown in </w:t>
      </w:r>
      <w:r w:rsidR="00B53067">
        <w:t>F</w:t>
      </w:r>
      <w:r w:rsidR="005E3D11">
        <w:t xml:space="preserve">igure </w:t>
      </w:r>
      <w:r w:rsidR="00D2126A">
        <w:t>15</w:t>
      </w:r>
      <w:r w:rsidR="005E3D11">
        <w:t xml:space="preserve"> below for HSC students (2013–2017) enrolling </w:t>
      </w:r>
      <w:r w:rsidR="00DC7E5A">
        <w:t xml:space="preserve">through UAC </w:t>
      </w:r>
      <w:r w:rsidR="005E3D11">
        <w:t>in a bachelor degree (2014–2018). On average, over half of the students with an ATAR of 60 or above</w:t>
      </w:r>
      <w:r w:rsidR="00DC7E5A">
        <w:t>,</w:t>
      </w:r>
      <w:r w:rsidR="005E3D11">
        <w:t xml:space="preserve"> pass </w:t>
      </w:r>
      <w:r w:rsidR="00D93711">
        <w:t xml:space="preserve">all subjects </w:t>
      </w:r>
      <w:r w:rsidR="005E3D11">
        <w:t>in first</w:t>
      </w:r>
      <w:r w:rsidR="00D93711">
        <w:t xml:space="preserve"> </w:t>
      </w:r>
      <w:r w:rsidR="005E3D11">
        <w:t>year.</w:t>
      </w:r>
      <w:r w:rsidR="00D11ED8">
        <w:t xml:space="preserve"> </w:t>
      </w:r>
      <w:r w:rsidR="008D5858">
        <w:t>This is reflected in the f</w:t>
      </w:r>
      <w:r w:rsidR="00D11ED8">
        <w:t>irst</w:t>
      </w:r>
      <w:r w:rsidR="00C6292C">
        <w:t>-</w:t>
      </w:r>
      <w:r w:rsidR="00D11ED8">
        <w:t>year GPA</w:t>
      </w:r>
      <w:r w:rsidR="00942011">
        <w:t>, which</w:t>
      </w:r>
      <w:r w:rsidR="00D11ED8">
        <w:t xml:space="preserve"> has a moderately strong correlation to ATAR </w:t>
      </w:r>
      <w:r w:rsidR="00942011">
        <w:t>and</w:t>
      </w:r>
      <w:r w:rsidR="00D11ED8">
        <w:t xml:space="preserve"> will be discussed further in section 3.3 below</w:t>
      </w:r>
      <w:r w:rsidR="00D11ED8" w:rsidRPr="00590419">
        <w:t>.</w:t>
      </w:r>
      <w:r w:rsidR="00835BD6" w:rsidRPr="00590419">
        <w:t xml:space="preserve"> </w:t>
      </w:r>
      <w:r w:rsidR="00361E98" w:rsidRPr="001C6102">
        <w:t>Overall</w:t>
      </w:r>
      <w:r w:rsidR="00835BD6" w:rsidRPr="001C6102">
        <w:t xml:space="preserve">, </w:t>
      </w:r>
      <w:r w:rsidR="00361E98" w:rsidRPr="001C6102">
        <w:t xml:space="preserve">there is a clear relationship between </w:t>
      </w:r>
      <w:r w:rsidR="00835BD6" w:rsidRPr="001C6102">
        <w:t xml:space="preserve">the </w:t>
      </w:r>
      <w:r w:rsidR="00361E98" w:rsidRPr="001C6102">
        <w:t xml:space="preserve">student’s </w:t>
      </w:r>
      <w:r w:rsidR="00835BD6" w:rsidRPr="001C6102">
        <w:t xml:space="preserve">ATAR </w:t>
      </w:r>
      <w:r w:rsidR="00361E98" w:rsidRPr="001C6102">
        <w:t>and their preparedness for university</w:t>
      </w:r>
      <w:r w:rsidR="004230FB" w:rsidRPr="001C6102">
        <w:t xml:space="preserve"> – </w:t>
      </w:r>
      <w:r w:rsidR="00835BD6" w:rsidRPr="001C6102">
        <w:t>both first year GPA and the likelihood of completing first year with no fails increas</w:t>
      </w:r>
      <w:r w:rsidR="004230FB" w:rsidRPr="001C6102">
        <w:t>es</w:t>
      </w:r>
      <w:r w:rsidR="00835BD6" w:rsidRPr="001C6102">
        <w:t xml:space="preserve"> with ATAR. </w:t>
      </w:r>
      <w:r w:rsidR="00361E98" w:rsidRPr="001C6102">
        <w:t>Of course, i</w:t>
      </w:r>
      <w:r w:rsidR="00835BD6" w:rsidRPr="001C6102">
        <w:t>t is</w:t>
      </w:r>
      <w:r w:rsidR="00191E2E" w:rsidRPr="001C6102">
        <w:t xml:space="preserve"> </w:t>
      </w:r>
      <w:r w:rsidR="00835BD6" w:rsidRPr="001C6102">
        <w:t xml:space="preserve">possible for students with lower ATARs to succeed at university, </w:t>
      </w:r>
      <w:r w:rsidR="00361E98" w:rsidRPr="001C6102">
        <w:t>but</w:t>
      </w:r>
      <w:r w:rsidR="00835BD6" w:rsidRPr="001C6102">
        <w:t xml:space="preserve"> </w:t>
      </w:r>
      <w:r w:rsidR="00361E98" w:rsidRPr="001C6102">
        <w:t>the</w:t>
      </w:r>
      <w:r w:rsidR="00F12360" w:rsidRPr="001C6102">
        <w:t>se students</w:t>
      </w:r>
      <w:r w:rsidR="00361E98" w:rsidRPr="001C6102">
        <w:t xml:space="preserve"> face a </w:t>
      </w:r>
      <w:r w:rsidR="00835BD6" w:rsidRPr="001C6102">
        <w:t xml:space="preserve">greater </w:t>
      </w:r>
      <w:r w:rsidR="00361E98" w:rsidRPr="001C6102">
        <w:t xml:space="preserve">risk than students with higher ATARs of </w:t>
      </w:r>
      <w:r w:rsidR="00835BD6" w:rsidRPr="001C6102">
        <w:t>fail</w:t>
      </w:r>
      <w:r w:rsidR="00361E98" w:rsidRPr="001C6102">
        <w:t>ing</w:t>
      </w:r>
      <w:r w:rsidR="00835BD6" w:rsidRPr="001C6102">
        <w:t xml:space="preserve"> </w:t>
      </w:r>
      <w:r w:rsidR="00361E98" w:rsidRPr="001C6102">
        <w:t>one or more</w:t>
      </w:r>
      <w:r w:rsidR="00191E2E" w:rsidRPr="001C6102">
        <w:t xml:space="preserve"> of their subjects. </w:t>
      </w:r>
      <w:r w:rsidR="00361E98" w:rsidRPr="001C6102">
        <w:t xml:space="preserve">The consequence of </w:t>
      </w:r>
      <w:r w:rsidR="00F12360" w:rsidRPr="001C6102">
        <w:t xml:space="preserve">this would be an </w:t>
      </w:r>
      <w:r w:rsidR="00191E2E" w:rsidRPr="001C6102">
        <w:t xml:space="preserve">increase </w:t>
      </w:r>
      <w:r w:rsidR="00F12360" w:rsidRPr="001C6102">
        <w:t xml:space="preserve">in </w:t>
      </w:r>
      <w:r w:rsidR="00191E2E" w:rsidRPr="001C6102">
        <w:t>completion times and student debt.</w:t>
      </w:r>
    </w:p>
    <w:p w14:paraId="38115656" w14:textId="77777777" w:rsidR="005E3D11" w:rsidRDefault="005E3D11" w:rsidP="00642757">
      <w:pPr>
        <w:pStyle w:val="BodyTextIndent"/>
        <w:keepNext/>
        <w:keepLines/>
      </w:pPr>
      <w:r w:rsidRPr="00D008B0">
        <w:rPr>
          <w:rStyle w:val="bold"/>
        </w:rPr>
        <w:t xml:space="preserve">Figure </w:t>
      </w:r>
      <w:r w:rsidR="00D2126A">
        <w:rPr>
          <w:rStyle w:val="bold"/>
        </w:rPr>
        <w:t>15</w:t>
      </w:r>
      <w:r w:rsidR="001E1D4C">
        <w:rPr>
          <w:rStyle w:val="bold"/>
        </w:rPr>
        <w:t xml:space="preserve">: </w:t>
      </w:r>
      <w:r>
        <w:rPr>
          <w:rStyle w:val="bold"/>
        </w:rPr>
        <w:t>First-year outcomes of HSC students 2013</w:t>
      </w:r>
      <w:r w:rsidR="00B53067">
        <w:rPr>
          <w:rStyle w:val="bold"/>
        </w:rPr>
        <w:t>–</w:t>
      </w:r>
      <w:r>
        <w:rPr>
          <w:rStyle w:val="bold"/>
        </w:rPr>
        <w:t>2017</w:t>
      </w:r>
      <w:r w:rsidR="001E1D4C">
        <w:rPr>
          <w:rStyle w:val="bold"/>
        </w:rPr>
        <w:t>.</w:t>
      </w:r>
    </w:p>
    <w:p w14:paraId="0C29ED39" w14:textId="174D39E0" w:rsidR="005E3D11" w:rsidRPr="002E00DC" w:rsidRDefault="00AA416C" w:rsidP="00AA3221">
      <w:pPr>
        <w:pStyle w:val="BodyTextIndent"/>
        <w:jc w:val="center"/>
      </w:pPr>
      <w:r>
        <w:rPr>
          <w:noProof/>
          <w:lang w:val="en-AU" w:eastAsia="en-AU"/>
        </w:rPr>
        <w:drawing>
          <wp:inline distT="0" distB="0" distL="0" distR="0" wp14:anchorId="78219C8E" wp14:editId="03EF4A45">
            <wp:extent cx="5399120" cy="3232150"/>
            <wp:effectExtent l="0" t="0" r="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8371"/>
                    <a:stretch/>
                  </pic:blipFill>
                  <pic:spPr bwMode="auto">
                    <a:xfrm>
                      <a:off x="0" y="0"/>
                      <a:ext cx="5400000" cy="3232677"/>
                    </a:xfrm>
                    <a:prstGeom prst="rect">
                      <a:avLst/>
                    </a:prstGeom>
                    <a:noFill/>
                    <a:ln>
                      <a:noFill/>
                    </a:ln>
                    <a:extLst>
                      <a:ext uri="{53640926-AAD7-44D8-BBD7-CCE9431645EC}">
                        <a14:shadowObscured xmlns:a14="http://schemas.microsoft.com/office/drawing/2010/main"/>
                      </a:ext>
                    </a:extLst>
                  </pic:spPr>
                </pic:pic>
              </a:graphicData>
            </a:graphic>
          </wp:inline>
        </w:drawing>
      </w:r>
    </w:p>
    <w:p w14:paraId="3F7E5E3A" w14:textId="77777777" w:rsidR="002E7A78" w:rsidRDefault="00017831" w:rsidP="00D93711">
      <w:pPr>
        <w:pStyle w:val="Heading2"/>
      </w:pPr>
      <w:bookmarkStart w:id="34" w:name="_Toc32233634"/>
      <w:r>
        <w:t xml:space="preserve">The relationship between </w:t>
      </w:r>
      <w:r w:rsidR="00C8633B">
        <w:t>HSC subjects</w:t>
      </w:r>
      <w:r w:rsidR="00B7466B">
        <w:t>, KLAs</w:t>
      </w:r>
      <w:r w:rsidR="00C8633B">
        <w:t xml:space="preserve"> and the ATAR</w:t>
      </w:r>
      <w:bookmarkEnd w:id="34"/>
    </w:p>
    <w:p w14:paraId="6DF1AB96" w14:textId="20865694" w:rsidR="00A73B74" w:rsidRDefault="0040707F" w:rsidP="00A73B74">
      <w:pPr>
        <w:pStyle w:val="BodyTextIndent"/>
      </w:pPr>
      <w:r>
        <w:t>Standard Pearson correlation coefficients were calculated</w:t>
      </w:r>
      <w:r w:rsidR="00A0021A">
        <w:t xml:space="preserve"> between HSC </w:t>
      </w:r>
      <w:r w:rsidR="007B7F90">
        <w:t xml:space="preserve">subject </w:t>
      </w:r>
      <w:r w:rsidR="00A0021A">
        <w:t>marks</w:t>
      </w:r>
      <w:r w:rsidR="00BC24E2">
        <w:t xml:space="preserve"> from the </w:t>
      </w:r>
      <w:r w:rsidR="007B7F90">
        <w:t xml:space="preserve">various </w:t>
      </w:r>
      <w:r w:rsidR="00A0021A">
        <w:t xml:space="preserve">KLAs </w:t>
      </w:r>
      <w:r w:rsidR="00A73B74">
        <w:t xml:space="preserve">for the same year and </w:t>
      </w:r>
      <w:r w:rsidR="00A0021A">
        <w:t xml:space="preserve">for </w:t>
      </w:r>
      <w:r w:rsidR="007B7F90">
        <w:t xml:space="preserve">the same </w:t>
      </w:r>
      <w:r w:rsidR="00A0021A">
        <w:t>ATAR</w:t>
      </w:r>
      <w:r w:rsidR="00100B6C">
        <w:t>-</w:t>
      </w:r>
      <w:r w:rsidR="00A0021A">
        <w:t xml:space="preserve">eligible </w:t>
      </w:r>
      <w:r w:rsidR="00A73B74">
        <w:t>(</w:t>
      </w:r>
      <w:r w:rsidR="00A0021A">
        <w:t>2013</w:t>
      </w:r>
      <w:r w:rsidR="00A73B74">
        <w:t>–</w:t>
      </w:r>
      <w:r w:rsidR="00A0021A">
        <w:t>2017</w:t>
      </w:r>
      <w:r w:rsidR="00A73B74">
        <w:t>)</w:t>
      </w:r>
      <w:r w:rsidR="00A0021A">
        <w:t xml:space="preserve"> HSC student (</w:t>
      </w:r>
      <w:r w:rsidR="00A727BB">
        <w:t>Table</w:t>
      </w:r>
      <w:r w:rsidR="00A0021A">
        <w:t xml:space="preserve"> </w:t>
      </w:r>
      <w:r w:rsidR="00A727BB">
        <w:t>1</w:t>
      </w:r>
      <w:r w:rsidR="008E04AC">
        <w:t xml:space="preserve"> below</w:t>
      </w:r>
      <w:r w:rsidR="00DC7E5A">
        <w:t xml:space="preserve">; </w:t>
      </w:r>
      <w:r w:rsidR="00A0021A">
        <w:t xml:space="preserve">see </w:t>
      </w:r>
      <w:r w:rsidR="00D11505">
        <w:t>A</w:t>
      </w:r>
      <w:r w:rsidR="00A0021A">
        <w:t xml:space="preserve">ppendix </w:t>
      </w:r>
      <w:r w:rsidR="007718B4">
        <w:t>section</w:t>
      </w:r>
      <w:r w:rsidR="00C47464">
        <w:t xml:space="preserve"> 5.1</w:t>
      </w:r>
      <w:r w:rsidR="00A0021A">
        <w:t xml:space="preserve"> for a more detailed methodology).</w:t>
      </w:r>
      <w:r w:rsidR="002E4820">
        <w:t xml:space="preserve"> </w:t>
      </w:r>
    </w:p>
    <w:p w14:paraId="6B50957F" w14:textId="77777777" w:rsidR="002636A1" w:rsidRDefault="00A73B74" w:rsidP="002636A1">
      <w:pPr>
        <w:pStyle w:val="BodyTextIndent"/>
      </w:pPr>
      <w:r>
        <w:t>C</w:t>
      </w:r>
      <w:r w:rsidR="00B41D2E">
        <w:t xml:space="preserve">orrelations </w:t>
      </w:r>
      <w:r w:rsidR="004F6A3B">
        <w:t xml:space="preserve">of HSC subject marks </w:t>
      </w:r>
      <w:r w:rsidR="00B41D2E">
        <w:t xml:space="preserve">between KLAs </w:t>
      </w:r>
      <w:r>
        <w:t xml:space="preserve">range </w:t>
      </w:r>
      <w:r w:rsidR="00B41D2E">
        <w:t xml:space="preserve">from 0.39 for Mathematics </w:t>
      </w:r>
      <w:r w:rsidR="0020355F">
        <w:t xml:space="preserve">with </w:t>
      </w:r>
      <w:r w:rsidR="00B41D2E">
        <w:t>Creative Arts</w:t>
      </w:r>
      <w:r w:rsidR="00DC7E5A">
        <w:t>,</w:t>
      </w:r>
      <w:r w:rsidR="00B41D2E">
        <w:t xml:space="preserve"> to 0.90 for Mathematics </w:t>
      </w:r>
      <w:r w:rsidR="0020355F">
        <w:t xml:space="preserve">with </w:t>
      </w:r>
      <w:r w:rsidR="00B41D2E">
        <w:t>Mathematics</w:t>
      </w:r>
      <w:r w:rsidR="00B51497">
        <w:t>;</w:t>
      </w:r>
      <w:r w:rsidR="00412B7A">
        <w:t xml:space="preserve"> these are medium and large effect sizes, respectively</w:t>
      </w:r>
      <w:r w:rsidR="00B41D2E">
        <w:t>.</w:t>
      </w:r>
      <w:r>
        <w:t xml:space="preserve"> </w:t>
      </w:r>
      <w:r w:rsidR="00B41D2E">
        <w:t>The</w:t>
      </w:r>
      <w:r>
        <w:t>se</w:t>
      </w:r>
      <w:r w:rsidR="00B41D2E">
        <w:t xml:space="preserve"> correlations confirm that</w:t>
      </w:r>
      <w:r>
        <w:t>,</w:t>
      </w:r>
      <w:r w:rsidR="00B41D2E">
        <w:t xml:space="preserve"> on average</w:t>
      </w:r>
      <w:r>
        <w:t>,</w:t>
      </w:r>
      <w:r w:rsidR="00B41D2E">
        <w:t xml:space="preserve"> student performance in HSC</w:t>
      </w:r>
      <w:r w:rsidR="008E04AC">
        <w:t xml:space="preserve"> subjects</w:t>
      </w:r>
      <w:r w:rsidR="00B41D2E">
        <w:t xml:space="preserve"> </w:t>
      </w:r>
      <w:r>
        <w:t xml:space="preserve">and </w:t>
      </w:r>
      <w:r w:rsidR="00B41D2E">
        <w:t xml:space="preserve">across </w:t>
      </w:r>
      <w:r w:rsidR="00B41D2E" w:rsidRPr="00C540C5">
        <w:t>KLAs</w:t>
      </w:r>
      <w:r w:rsidRPr="00C540C5">
        <w:t xml:space="preserve"> is uneven</w:t>
      </w:r>
      <w:r w:rsidR="00FF3CBE" w:rsidRPr="00C540C5">
        <w:t xml:space="preserve"> – and strong </w:t>
      </w:r>
      <w:r w:rsidR="00B41D2E" w:rsidRPr="00C540C5">
        <w:t>performance in one area is associated with similar performance more strongly in some areas than others</w:t>
      </w:r>
      <w:r w:rsidR="00B51497">
        <w:t xml:space="preserve">; however, </w:t>
      </w:r>
      <w:r w:rsidR="00426848">
        <w:t>th</w:t>
      </w:r>
      <w:r w:rsidR="00A52E55">
        <w:t>is</w:t>
      </w:r>
      <w:r w:rsidR="00426848">
        <w:t xml:space="preserve"> association is always at or above medium effect size</w:t>
      </w:r>
      <w:r w:rsidR="00B41D2E" w:rsidRPr="00C540C5">
        <w:t>. Further</w:t>
      </w:r>
      <w:r w:rsidRPr="00C540C5">
        <w:t>more</w:t>
      </w:r>
      <w:r w:rsidR="00B41D2E" w:rsidRPr="00C540C5">
        <w:t xml:space="preserve">, </w:t>
      </w:r>
      <w:r w:rsidR="00C540C5" w:rsidRPr="00B95EA3">
        <w:t xml:space="preserve">as shown in Table </w:t>
      </w:r>
      <w:r w:rsidR="00A727BB">
        <w:t>1</w:t>
      </w:r>
      <w:r w:rsidR="00DC7E5A">
        <w:t>,</w:t>
      </w:r>
      <w:r w:rsidR="00C540C5" w:rsidRPr="00B95EA3">
        <w:t xml:space="preserve"> </w:t>
      </w:r>
      <w:r w:rsidR="00B41D2E" w:rsidRPr="00C540C5">
        <w:t xml:space="preserve">the </w:t>
      </w:r>
      <w:r w:rsidR="00B95EA3">
        <w:t xml:space="preserve">patterns of strongest </w:t>
      </w:r>
      <w:r w:rsidR="00C540C5" w:rsidRPr="00B95EA3">
        <w:t>correlations</w:t>
      </w:r>
      <w:r w:rsidR="00B41D2E" w:rsidRPr="00C540C5">
        <w:t xml:space="preserve"> are different </w:t>
      </w:r>
      <w:r w:rsidR="00B95EA3">
        <w:t>for</w:t>
      </w:r>
      <w:r w:rsidR="00B41D2E" w:rsidRPr="00C540C5">
        <w:t xml:space="preserve"> each KLA.</w:t>
      </w:r>
      <w:r w:rsidR="00B41D2E">
        <w:t xml:space="preserve"> </w:t>
      </w:r>
    </w:p>
    <w:p w14:paraId="0D841AA8" w14:textId="77777777" w:rsidR="002848C2" w:rsidRDefault="00B41D2E" w:rsidP="002848C2">
      <w:pPr>
        <w:pStyle w:val="BodyTextIndent"/>
      </w:pPr>
      <w:r>
        <w:t xml:space="preserve">This result </w:t>
      </w:r>
      <w:r w:rsidR="00FF3CBE">
        <w:t xml:space="preserve">reinforces </w:t>
      </w:r>
      <w:r>
        <w:t xml:space="preserve">the </w:t>
      </w:r>
      <w:r w:rsidR="00FF3CBE">
        <w:t xml:space="preserve">importance of </w:t>
      </w:r>
      <w:r>
        <w:t>HSC subject</w:t>
      </w:r>
      <w:r w:rsidR="00F50CA7">
        <w:t xml:space="preserve"> selection</w:t>
      </w:r>
      <w:r>
        <w:t xml:space="preserve"> </w:t>
      </w:r>
      <w:r w:rsidR="005F6D4B">
        <w:t>and speciali</w:t>
      </w:r>
      <w:r w:rsidR="00B51497">
        <w:t>s</w:t>
      </w:r>
      <w:r w:rsidR="005F6D4B">
        <w:t xml:space="preserve">ing in areas </w:t>
      </w:r>
      <w:r w:rsidR="008E04AC">
        <w:t>that</w:t>
      </w:r>
      <w:r>
        <w:t xml:space="preserve"> fit </w:t>
      </w:r>
      <w:r w:rsidR="00FF3CBE">
        <w:t xml:space="preserve">the student’s </w:t>
      </w:r>
      <w:r>
        <w:t>demonstrated strengths because</w:t>
      </w:r>
      <w:r w:rsidR="00FF3CBE">
        <w:t>,</w:t>
      </w:r>
      <w:r>
        <w:t xml:space="preserve"> overall</w:t>
      </w:r>
      <w:r w:rsidR="00FF3CBE">
        <w:t>,</w:t>
      </w:r>
      <w:r>
        <w:t xml:space="preserve"> results are affected by </w:t>
      </w:r>
      <w:r w:rsidR="00C03585">
        <w:t xml:space="preserve">the </w:t>
      </w:r>
      <w:r>
        <w:t>combination of subjects</w:t>
      </w:r>
      <w:r w:rsidR="00B51497">
        <w:t>; h</w:t>
      </w:r>
      <w:r w:rsidR="005F6D4B">
        <w:t>owever</w:t>
      </w:r>
      <w:r w:rsidR="00AA7758">
        <w:t>,</w:t>
      </w:r>
      <w:r w:rsidR="00B51497">
        <w:t xml:space="preserve"> </w:t>
      </w:r>
      <w:r>
        <w:t xml:space="preserve">there is no single optimal set of subjects for all students. </w:t>
      </w:r>
      <w:r w:rsidR="00FF3CBE">
        <w:t xml:space="preserve">Whether students who study subjects from more closely correlated KLAs achieve better overall results </w:t>
      </w:r>
      <w:r w:rsidR="00067517">
        <w:t>is one</w:t>
      </w:r>
      <w:r w:rsidR="00FF3CBE">
        <w:t xml:space="preserve"> potential </w:t>
      </w:r>
      <w:r w:rsidR="00067517">
        <w:t xml:space="preserve">area </w:t>
      </w:r>
      <w:r w:rsidR="00FF3CBE">
        <w:t>for further research.</w:t>
      </w:r>
    </w:p>
    <w:p w14:paraId="1FFF59B4" w14:textId="77777777" w:rsidR="00A0021A" w:rsidRPr="00A0021A" w:rsidRDefault="00FC576A" w:rsidP="006514F8">
      <w:pPr>
        <w:pStyle w:val="BodyTextIndent"/>
        <w:keepNext/>
        <w:keepLines/>
        <w:rPr>
          <w:rStyle w:val="bold"/>
        </w:rPr>
      </w:pPr>
      <w:r>
        <w:rPr>
          <w:rStyle w:val="bold"/>
        </w:rPr>
        <w:t>Table</w:t>
      </w:r>
      <w:r w:rsidRPr="00A0021A">
        <w:rPr>
          <w:rStyle w:val="bold"/>
        </w:rPr>
        <w:t xml:space="preserve"> </w:t>
      </w:r>
      <w:r w:rsidR="00A727BB">
        <w:rPr>
          <w:rStyle w:val="bold"/>
        </w:rPr>
        <w:t>1</w:t>
      </w:r>
      <w:r w:rsidR="001E1D4C">
        <w:rPr>
          <w:rStyle w:val="bold"/>
        </w:rPr>
        <w:t xml:space="preserve">: </w:t>
      </w:r>
      <w:r w:rsidR="00A0021A" w:rsidRPr="00A0021A">
        <w:rPr>
          <w:rStyle w:val="bold"/>
        </w:rPr>
        <w:t xml:space="preserve">Correlations between HSC </w:t>
      </w:r>
      <w:r w:rsidR="0045377C">
        <w:rPr>
          <w:rStyle w:val="bold"/>
        </w:rPr>
        <w:t xml:space="preserve">subject </w:t>
      </w:r>
      <w:r w:rsidR="00A0021A" w:rsidRPr="00A0021A">
        <w:rPr>
          <w:rStyle w:val="bold"/>
        </w:rPr>
        <w:t xml:space="preserve">marks from </w:t>
      </w:r>
      <w:r w:rsidR="00477D13">
        <w:rPr>
          <w:rStyle w:val="bold"/>
        </w:rPr>
        <w:t>K</w:t>
      </w:r>
      <w:r w:rsidR="00A0021A" w:rsidRPr="00A0021A">
        <w:rPr>
          <w:rStyle w:val="bold"/>
        </w:rPr>
        <w:t xml:space="preserve">ey </w:t>
      </w:r>
      <w:r w:rsidR="00477D13">
        <w:rPr>
          <w:rStyle w:val="bold"/>
        </w:rPr>
        <w:t>L</w:t>
      </w:r>
      <w:r w:rsidR="00A0021A" w:rsidRPr="00A0021A">
        <w:rPr>
          <w:rStyle w:val="bold"/>
        </w:rPr>
        <w:t xml:space="preserve">earning </w:t>
      </w:r>
      <w:r w:rsidR="00477D13">
        <w:rPr>
          <w:rStyle w:val="bold"/>
        </w:rPr>
        <w:t>A</w:t>
      </w:r>
      <w:r w:rsidR="00A0021A" w:rsidRPr="00A0021A">
        <w:rPr>
          <w:rStyle w:val="bold"/>
        </w:rPr>
        <w:t>reas</w:t>
      </w:r>
      <w:r w:rsidR="003C25FD">
        <w:rPr>
          <w:rStyle w:val="bold"/>
        </w:rPr>
        <w:t xml:space="preserve"> 2013</w:t>
      </w:r>
      <w:r w:rsidR="00F73B54">
        <w:rPr>
          <w:rStyle w:val="bold"/>
        </w:rPr>
        <w:t>–</w:t>
      </w:r>
      <w:r w:rsidR="003C25FD">
        <w:rPr>
          <w:rStyle w:val="bold"/>
        </w:rPr>
        <w:t>2017</w:t>
      </w:r>
      <w:r w:rsidR="001E1D4C">
        <w:rPr>
          <w:rStyle w:val="bold"/>
        </w:rPr>
        <w:t>.</w:t>
      </w:r>
    </w:p>
    <w:p w14:paraId="22210A7C" w14:textId="77777777" w:rsidR="00A0021A" w:rsidRDefault="00A709E8" w:rsidP="00FC0905">
      <w:pPr>
        <w:pStyle w:val="BodyTextIndent"/>
        <w:keepLines/>
        <w:jc w:val="center"/>
      </w:pPr>
      <w:r w:rsidRPr="00A709E8">
        <w:rPr>
          <w:noProof/>
          <w:lang w:val="en-AU" w:eastAsia="en-AU"/>
        </w:rPr>
        <w:drawing>
          <wp:inline distT="0" distB="0" distL="0" distR="0" wp14:anchorId="65A89D54" wp14:editId="10A87C0E">
            <wp:extent cx="5400000" cy="36504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00000" cy="3650400"/>
                    </a:xfrm>
                    <a:prstGeom prst="rect">
                      <a:avLst/>
                    </a:prstGeom>
                    <a:noFill/>
                    <a:ln>
                      <a:noFill/>
                    </a:ln>
                  </pic:spPr>
                </pic:pic>
              </a:graphicData>
            </a:graphic>
          </wp:inline>
        </w:drawing>
      </w:r>
    </w:p>
    <w:p w14:paraId="689C0472" w14:textId="77777777" w:rsidR="00A0021A" w:rsidRPr="00477D13" w:rsidRDefault="00FF3CBE" w:rsidP="00477D13">
      <w:pPr>
        <w:pStyle w:val="BodyTextIndent"/>
      </w:pPr>
      <w:r>
        <w:t xml:space="preserve">Figure </w:t>
      </w:r>
      <w:r w:rsidR="00250597">
        <w:t>1</w:t>
      </w:r>
      <w:r w:rsidR="00D2126A">
        <w:t>6</w:t>
      </w:r>
      <w:r>
        <w:t xml:space="preserve"> shows t</w:t>
      </w:r>
      <w:r w:rsidR="00477D13" w:rsidRPr="00477D13">
        <w:t xml:space="preserve">he </w:t>
      </w:r>
      <w:r w:rsidR="0035777D">
        <w:t xml:space="preserve">distribution of </w:t>
      </w:r>
      <w:r w:rsidR="00477D13" w:rsidRPr="00477D13">
        <w:t>correlation</w:t>
      </w:r>
      <w:r w:rsidR="0035777D">
        <w:t xml:space="preserve">s </w:t>
      </w:r>
      <w:r w:rsidR="00BA18AD">
        <w:t>between</w:t>
      </w:r>
      <w:r w:rsidR="00796CA6" w:rsidRPr="00796CA6">
        <w:t xml:space="preserve"> all HSC subject marks and the ATAR for the same student in the same year</w:t>
      </w:r>
      <w:r w:rsidR="00477D13" w:rsidRPr="00477D13">
        <w:t xml:space="preserve">. </w:t>
      </w:r>
      <w:r w:rsidR="00F76BEA" w:rsidRPr="00477D13">
        <w:t xml:space="preserve">This result confirms that most HSC </w:t>
      </w:r>
      <w:r w:rsidR="00F76BEA">
        <w:t xml:space="preserve">subject </w:t>
      </w:r>
      <w:r w:rsidR="00F76BEA" w:rsidRPr="00477D13">
        <w:t>marks correlat</w:t>
      </w:r>
      <w:r w:rsidR="00F76BEA">
        <w:t>e closely</w:t>
      </w:r>
      <w:r w:rsidR="00F76BEA" w:rsidRPr="00477D13">
        <w:t xml:space="preserve"> to </w:t>
      </w:r>
      <w:r w:rsidR="00F76BEA">
        <w:t xml:space="preserve">the student’s </w:t>
      </w:r>
      <w:r w:rsidR="00F76BEA" w:rsidRPr="00477D13">
        <w:t>ATAR</w:t>
      </w:r>
      <w:r w:rsidR="00F76BEA">
        <w:t xml:space="preserve"> and is unsurprising since</w:t>
      </w:r>
      <w:r w:rsidR="001E1796">
        <w:t xml:space="preserve"> </w:t>
      </w:r>
      <w:r w:rsidR="00F76BEA">
        <w:t>ATAR calculation is based on the marks students have achieved in their HSC subjects. High correlation between HSC subject marks shows that students’ achievement levels are similar across their subjects. Therefore, students who are academically strong (with high HSC subject marks) receive higher ATARs than those who are academically weaker (with low HSC subject marks).</w:t>
      </w:r>
    </w:p>
    <w:p w14:paraId="44637B9B" w14:textId="77777777" w:rsidR="00477D13" w:rsidRPr="00A0021A" w:rsidRDefault="00477D13" w:rsidP="006514F8">
      <w:pPr>
        <w:pStyle w:val="BodyTextIndent"/>
        <w:keepNext/>
        <w:keepLines/>
        <w:rPr>
          <w:rStyle w:val="bold"/>
        </w:rPr>
      </w:pPr>
      <w:r w:rsidRPr="00A0021A">
        <w:rPr>
          <w:rStyle w:val="bold"/>
        </w:rPr>
        <w:t xml:space="preserve">Figure </w:t>
      </w:r>
      <w:r w:rsidR="00250597">
        <w:rPr>
          <w:rStyle w:val="bold"/>
        </w:rPr>
        <w:t>1</w:t>
      </w:r>
      <w:r w:rsidR="00D2126A">
        <w:rPr>
          <w:rStyle w:val="bold"/>
        </w:rPr>
        <w:t>6</w:t>
      </w:r>
      <w:r w:rsidR="00F73B54">
        <w:rPr>
          <w:rStyle w:val="bold"/>
        </w:rPr>
        <w:t xml:space="preserve">: </w:t>
      </w:r>
      <w:r>
        <w:rPr>
          <w:rStyle w:val="bold"/>
        </w:rPr>
        <w:t>Distribution of c</w:t>
      </w:r>
      <w:r w:rsidRPr="00A0021A">
        <w:rPr>
          <w:rStyle w:val="bold"/>
        </w:rPr>
        <w:t xml:space="preserve">orrelations between </w:t>
      </w:r>
      <w:r>
        <w:rPr>
          <w:rStyle w:val="bold"/>
        </w:rPr>
        <w:t xml:space="preserve">ATAR and </w:t>
      </w:r>
      <w:r w:rsidRPr="00A0021A">
        <w:rPr>
          <w:rStyle w:val="bold"/>
        </w:rPr>
        <w:t xml:space="preserve">HSC </w:t>
      </w:r>
      <w:r w:rsidR="005459F0">
        <w:rPr>
          <w:rStyle w:val="bold"/>
        </w:rPr>
        <w:t xml:space="preserve">subject </w:t>
      </w:r>
      <w:r w:rsidRPr="00A0021A">
        <w:rPr>
          <w:rStyle w:val="bold"/>
        </w:rPr>
        <w:t>marks</w:t>
      </w:r>
      <w:r w:rsidR="002A5B78">
        <w:rPr>
          <w:rStyle w:val="bold"/>
        </w:rPr>
        <w:t xml:space="preserve"> 2013</w:t>
      </w:r>
      <w:r w:rsidR="00F73B54">
        <w:rPr>
          <w:rStyle w:val="bold"/>
        </w:rPr>
        <w:t>–</w:t>
      </w:r>
      <w:r w:rsidR="002A5B78">
        <w:rPr>
          <w:rStyle w:val="bold"/>
        </w:rPr>
        <w:t>2017</w:t>
      </w:r>
      <w:r w:rsidR="00F73B54">
        <w:rPr>
          <w:rStyle w:val="bold"/>
        </w:rPr>
        <w:t>.</w:t>
      </w:r>
    </w:p>
    <w:p w14:paraId="3789BC41" w14:textId="77777777" w:rsidR="00A0021A" w:rsidRDefault="00A709E8" w:rsidP="00FC0905">
      <w:pPr>
        <w:pStyle w:val="BodyTextIndent"/>
        <w:keepLines/>
        <w:jc w:val="center"/>
      </w:pPr>
      <w:r>
        <w:rPr>
          <w:noProof/>
          <w:lang w:val="en-AU" w:eastAsia="en-AU"/>
        </w:rPr>
        <w:drawing>
          <wp:inline distT="0" distB="0" distL="0" distR="0" wp14:anchorId="2AABE514" wp14:editId="1F7FE864">
            <wp:extent cx="5400000" cy="32796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7052"/>
                    <a:stretch/>
                  </pic:blipFill>
                  <pic:spPr bwMode="auto">
                    <a:xfrm>
                      <a:off x="0" y="0"/>
                      <a:ext cx="5400000" cy="3279600"/>
                    </a:xfrm>
                    <a:prstGeom prst="rect">
                      <a:avLst/>
                    </a:prstGeom>
                    <a:noFill/>
                    <a:ln>
                      <a:noFill/>
                    </a:ln>
                    <a:extLst>
                      <a:ext uri="{53640926-AAD7-44D8-BBD7-CCE9431645EC}">
                        <a14:shadowObscured xmlns:a14="http://schemas.microsoft.com/office/drawing/2010/main"/>
                      </a:ext>
                    </a:extLst>
                  </pic:spPr>
                </pic:pic>
              </a:graphicData>
            </a:graphic>
          </wp:inline>
        </w:drawing>
      </w:r>
    </w:p>
    <w:p w14:paraId="3A07E660" w14:textId="12CF5ED3" w:rsidR="00BE4433" w:rsidRDefault="00C10225" w:rsidP="0030137F">
      <w:pPr>
        <w:pStyle w:val="BodyTextIndent"/>
      </w:pPr>
      <w:bookmarkStart w:id="35" w:name="_Hlk19193133"/>
      <w:r w:rsidRPr="00A525A8">
        <w:t>In contrast, the correlations between two HSC subject marks for the same student in the same year</w:t>
      </w:r>
      <w:r w:rsidR="00CD500F">
        <w:t xml:space="preserve"> </w:t>
      </w:r>
      <w:r w:rsidR="00BD342F">
        <w:t xml:space="preserve">are shown in </w:t>
      </w:r>
      <w:r w:rsidR="00CD500F">
        <w:t>Figure 17</w:t>
      </w:r>
      <w:r w:rsidRPr="00A525A8">
        <w:t xml:space="preserve">. </w:t>
      </w:r>
      <w:r w:rsidR="00C52EF4" w:rsidRPr="00A525A8">
        <w:t>This result shows that most HSC subject marks still correlate well with other HSC subject marks</w:t>
      </w:r>
      <w:r w:rsidR="00C540C5" w:rsidRPr="00A525A8">
        <w:t>;</w:t>
      </w:r>
      <w:r w:rsidR="00C52EF4" w:rsidRPr="00A525A8">
        <w:t xml:space="preserve"> however, HSC subjects and the student</w:t>
      </w:r>
      <w:r w:rsidR="000E5576">
        <w:t>’</w:t>
      </w:r>
      <w:r w:rsidR="00C52EF4" w:rsidRPr="00A525A8">
        <w:t xml:space="preserve">s ATAR </w:t>
      </w:r>
      <w:r w:rsidR="00473002">
        <w:t>are</w:t>
      </w:r>
      <w:r w:rsidR="00C52EF4" w:rsidRPr="00A525A8">
        <w:t xml:space="preserve"> </w:t>
      </w:r>
      <w:r w:rsidR="00796CA6" w:rsidRPr="00A525A8">
        <w:t>m</w:t>
      </w:r>
      <w:r w:rsidR="00C540C5" w:rsidRPr="00A525A8">
        <w:t>ore highly correlated</w:t>
      </w:r>
      <w:r w:rsidR="00C52EF4" w:rsidRPr="00A525A8">
        <w:t>.</w:t>
      </w:r>
      <w:r w:rsidR="0030137F" w:rsidRPr="00A525A8">
        <w:t xml:space="preserve"> </w:t>
      </w:r>
      <w:r w:rsidR="00DC594A" w:rsidRPr="00A525A8">
        <w:t>M</w:t>
      </w:r>
      <w:r w:rsidR="00E400EF" w:rsidRPr="00A525A8">
        <w:t>ost ATAR to HSC subject correlations are greater than 0.8, while only a minority of HSC subject to HSC subject correlations are in this range.</w:t>
      </w:r>
      <w:bookmarkEnd w:id="35"/>
      <w:r w:rsidR="00E400EF" w:rsidRPr="00C540C5">
        <w:t xml:space="preserve"> </w:t>
      </w:r>
    </w:p>
    <w:p w14:paraId="5C1DC5C4" w14:textId="77777777" w:rsidR="009A1932" w:rsidRDefault="009A1932" w:rsidP="009A1932">
      <w:pPr>
        <w:pStyle w:val="BodyTextIndent"/>
      </w:pPr>
      <w:r>
        <w:t>It is also worth noting, as outlined in sections 2.1.2 and 2.1.3 above, that HSC subject marks are aligned to course achievement standards</w:t>
      </w:r>
      <w:r w:rsidR="009B143F">
        <w:rPr>
          <w:rStyle w:val="FootnoteReference"/>
        </w:rPr>
        <w:footnoteReference w:id="13"/>
      </w:r>
      <w:r>
        <w:t xml:space="preserve">, whereas the ATAR calculation process </w:t>
      </w:r>
      <w:r w:rsidR="009B143F">
        <w:t>is based on the students’ raw marks</w:t>
      </w:r>
      <w:r>
        <w:t xml:space="preserve">. </w:t>
      </w:r>
      <w:r w:rsidR="009B143F">
        <w:t>Therefore, compared with HSC marks, s</w:t>
      </w:r>
      <w:r>
        <w:t xml:space="preserve">caled marks have an even </w:t>
      </w:r>
      <w:r w:rsidR="009B143F">
        <w:t xml:space="preserve">stronger </w:t>
      </w:r>
      <w:r>
        <w:t>correlation to the ATAR</w:t>
      </w:r>
      <w:r w:rsidR="009B143F">
        <w:t>, and furthermore,</w:t>
      </w:r>
      <w:r>
        <w:t xml:space="preserve"> a </w:t>
      </w:r>
      <w:r w:rsidR="009B143F">
        <w:t>stronger</w:t>
      </w:r>
      <w:r>
        <w:t xml:space="preserve"> correlation to other scaled marks of the same student.</w:t>
      </w:r>
    </w:p>
    <w:p w14:paraId="0B4384C7" w14:textId="5985B90B" w:rsidR="009A1932" w:rsidRDefault="009A1932" w:rsidP="003A47D6">
      <w:pPr>
        <w:pStyle w:val="BodyTextIndent"/>
      </w:pPr>
      <w:r>
        <w:t>Further information on the highest matched HSC subject</w:t>
      </w:r>
      <w:r w:rsidR="00B96C1A">
        <w:t>-</w:t>
      </w:r>
      <w:r>
        <w:t>to</w:t>
      </w:r>
      <w:r w:rsidR="00B96C1A">
        <w:t>-</w:t>
      </w:r>
      <w:r>
        <w:t>subject correlations can be found in section 5.</w:t>
      </w:r>
      <w:r w:rsidR="00625917">
        <w:t>5</w:t>
      </w:r>
      <w:r>
        <w:t xml:space="preserve"> in the Appendix.</w:t>
      </w:r>
    </w:p>
    <w:p w14:paraId="38497BDE" w14:textId="77777777" w:rsidR="00C52EF4" w:rsidRPr="00A0021A" w:rsidRDefault="00C52EF4" w:rsidP="006514F8">
      <w:pPr>
        <w:pStyle w:val="BodyTextIndent"/>
        <w:keepNext/>
        <w:keepLines/>
        <w:rPr>
          <w:rStyle w:val="bold"/>
        </w:rPr>
      </w:pPr>
      <w:r w:rsidRPr="00A0021A">
        <w:rPr>
          <w:rStyle w:val="bold"/>
        </w:rPr>
        <w:t xml:space="preserve">Figure </w:t>
      </w:r>
      <w:r w:rsidR="00250597">
        <w:rPr>
          <w:rStyle w:val="bold"/>
        </w:rPr>
        <w:t>1</w:t>
      </w:r>
      <w:r w:rsidR="00D2126A">
        <w:rPr>
          <w:rStyle w:val="bold"/>
        </w:rPr>
        <w:t>7</w:t>
      </w:r>
      <w:r w:rsidR="00F73B54">
        <w:rPr>
          <w:rStyle w:val="bold"/>
        </w:rPr>
        <w:t xml:space="preserve">: </w:t>
      </w:r>
      <w:r>
        <w:rPr>
          <w:rStyle w:val="bold"/>
        </w:rPr>
        <w:t>Distribution of c</w:t>
      </w:r>
      <w:r w:rsidRPr="00A0021A">
        <w:rPr>
          <w:rStyle w:val="bold"/>
        </w:rPr>
        <w:t xml:space="preserve">orrelations between HSC </w:t>
      </w:r>
      <w:r>
        <w:rPr>
          <w:rStyle w:val="bold"/>
        </w:rPr>
        <w:t xml:space="preserve">subject </w:t>
      </w:r>
      <w:r w:rsidRPr="00A0021A">
        <w:rPr>
          <w:rStyle w:val="bold"/>
        </w:rPr>
        <w:t>marks</w:t>
      </w:r>
      <w:r>
        <w:rPr>
          <w:rStyle w:val="bold"/>
        </w:rPr>
        <w:t xml:space="preserve"> 2013</w:t>
      </w:r>
      <w:r w:rsidR="00F73B54">
        <w:rPr>
          <w:rStyle w:val="bold"/>
        </w:rPr>
        <w:t>–</w:t>
      </w:r>
      <w:r>
        <w:rPr>
          <w:rStyle w:val="bold"/>
        </w:rPr>
        <w:t>2017</w:t>
      </w:r>
      <w:r w:rsidR="00F73B54">
        <w:rPr>
          <w:rStyle w:val="bold"/>
        </w:rPr>
        <w:t>.</w:t>
      </w:r>
    </w:p>
    <w:p w14:paraId="7621C89D" w14:textId="77777777" w:rsidR="00E370D7" w:rsidRDefault="00A709E8" w:rsidP="008204D8">
      <w:pPr>
        <w:pStyle w:val="BodyTextIndent"/>
        <w:keepLines/>
        <w:jc w:val="center"/>
      </w:pPr>
      <w:r>
        <w:rPr>
          <w:noProof/>
          <w:lang w:val="en-AU" w:eastAsia="en-AU"/>
        </w:rPr>
        <w:drawing>
          <wp:inline distT="0" distB="0" distL="0" distR="0" wp14:anchorId="0902F9AE" wp14:editId="52314846">
            <wp:extent cx="5400000" cy="32796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7052"/>
                    <a:stretch/>
                  </pic:blipFill>
                  <pic:spPr bwMode="auto">
                    <a:xfrm>
                      <a:off x="0" y="0"/>
                      <a:ext cx="5400000" cy="3279600"/>
                    </a:xfrm>
                    <a:prstGeom prst="rect">
                      <a:avLst/>
                    </a:prstGeom>
                    <a:noFill/>
                    <a:ln>
                      <a:noFill/>
                    </a:ln>
                    <a:extLst>
                      <a:ext uri="{53640926-AAD7-44D8-BBD7-CCE9431645EC}">
                        <a14:shadowObscured xmlns:a14="http://schemas.microsoft.com/office/drawing/2010/main"/>
                      </a:ext>
                    </a:extLst>
                  </pic:spPr>
                </pic:pic>
              </a:graphicData>
            </a:graphic>
          </wp:inline>
        </w:drawing>
      </w:r>
    </w:p>
    <w:p w14:paraId="091A2E7E" w14:textId="77777777" w:rsidR="002E7A78" w:rsidRDefault="00C8633B" w:rsidP="00D93711">
      <w:pPr>
        <w:pStyle w:val="Heading2"/>
      </w:pPr>
      <w:bookmarkStart w:id="36" w:name="_Toc32233635"/>
      <w:r>
        <w:t>The relationship between HSC study patterns and FOS</w:t>
      </w:r>
      <w:r w:rsidR="00866F0C">
        <w:t xml:space="preserve"> at university</w:t>
      </w:r>
      <w:bookmarkEnd w:id="36"/>
    </w:p>
    <w:p w14:paraId="4C764A33" w14:textId="77777777" w:rsidR="00A2304B" w:rsidRDefault="00BA18AD" w:rsidP="00716D41">
      <w:pPr>
        <w:pStyle w:val="BodyTextIndent"/>
      </w:pPr>
      <w:r>
        <w:t>B</w:t>
      </w:r>
      <w:r w:rsidR="00DE40DA" w:rsidRPr="00DE40DA">
        <w:t xml:space="preserve">etween 2013 and 2017, </w:t>
      </w:r>
      <w:r w:rsidR="00A2304B">
        <w:t xml:space="preserve">students could choose to study Mathematics at </w:t>
      </w:r>
      <w:r w:rsidR="00DE40DA" w:rsidRPr="00DE40DA">
        <w:t>four levels</w:t>
      </w:r>
      <w:r w:rsidR="00A2304B">
        <w:t xml:space="preserve">. From </w:t>
      </w:r>
      <w:r w:rsidR="00DE40DA" w:rsidRPr="00DE40DA">
        <w:t xml:space="preserve">lowest to highest, these were: General Mathematics, Mathematics, Mathematics Extension 1, and Mathematics Extension 2. </w:t>
      </w:r>
    </w:p>
    <w:p w14:paraId="710969BB" w14:textId="77777777" w:rsidR="00DE40DA" w:rsidRPr="00DE40DA" w:rsidRDefault="00DE40DA" w:rsidP="00716D41">
      <w:pPr>
        <w:pStyle w:val="BodyTextIndent"/>
      </w:pPr>
      <w:r w:rsidRPr="00DE40DA">
        <w:t>Students are introduced to calculus in</w:t>
      </w:r>
      <w:r w:rsidR="00A2304B">
        <w:t xml:space="preserve"> </w:t>
      </w:r>
      <w:r w:rsidRPr="00DE40DA">
        <w:t>Mathematics,</w:t>
      </w:r>
      <w:r w:rsidR="00A2304B">
        <w:t xml:space="preserve"> </w:t>
      </w:r>
      <w:r w:rsidRPr="00DE40DA">
        <w:t xml:space="preserve">with more in-depth study in this and other areas in Mathematics Extension 1 and </w:t>
      </w:r>
      <w:r w:rsidR="00A2304B">
        <w:t xml:space="preserve">Mathematics </w:t>
      </w:r>
      <w:r w:rsidRPr="00DE40DA">
        <w:t>Extension 2. Further information on each subject’s syllabus is available on the NESA website</w:t>
      </w:r>
      <w:r w:rsidRPr="00DE40DA">
        <w:rPr>
          <w:rStyle w:val="FootnoteReference"/>
        </w:rPr>
        <w:footnoteReference w:id="14"/>
      </w:r>
      <w:r w:rsidRPr="00DE40DA">
        <w:t xml:space="preserve">. </w:t>
      </w:r>
      <w:r w:rsidR="00A2304B">
        <w:t>M</w:t>
      </w:r>
      <w:r w:rsidRPr="00DE40DA">
        <w:t xml:space="preserve">athematics is not compulsory, </w:t>
      </w:r>
      <w:r w:rsidR="00A2304B">
        <w:t xml:space="preserve">so </w:t>
      </w:r>
      <w:r w:rsidRPr="00DE40DA">
        <w:t>students may</w:t>
      </w:r>
      <w:r w:rsidR="00A2304B">
        <w:t xml:space="preserve"> choose not to study </w:t>
      </w:r>
      <w:r w:rsidR="00394477">
        <w:t>m</w:t>
      </w:r>
      <w:r w:rsidRPr="00DE40DA">
        <w:t xml:space="preserve">athematics </w:t>
      </w:r>
      <w:r w:rsidR="00A2304B">
        <w:t>whatsoever</w:t>
      </w:r>
      <w:r w:rsidRPr="00DE40DA">
        <w:t>.</w:t>
      </w:r>
    </w:p>
    <w:p w14:paraId="112A17A8" w14:textId="77777777" w:rsidR="00DE40DA" w:rsidRPr="00DE40DA" w:rsidRDefault="00DE40DA" w:rsidP="00C6292C">
      <w:pPr>
        <w:pStyle w:val="Heading3"/>
      </w:pPr>
      <w:bookmarkStart w:id="37" w:name="_Toc32233636"/>
      <w:r w:rsidRPr="00DE40DA">
        <w:t>Participation in Mathematics</w:t>
      </w:r>
      <w:bookmarkEnd w:id="37"/>
    </w:p>
    <w:p w14:paraId="16DA5117" w14:textId="77777777" w:rsidR="00DC7E5A" w:rsidRDefault="00A2304B" w:rsidP="00716D41">
      <w:pPr>
        <w:pStyle w:val="BodyTextIndent"/>
      </w:pPr>
      <w:r>
        <w:t>T</w:t>
      </w:r>
      <w:r w:rsidR="00DE40DA" w:rsidRPr="00DE40DA">
        <w:t>ypically</w:t>
      </w:r>
      <w:r>
        <w:t xml:space="preserve">, </w:t>
      </w:r>
      <w:r w:rsidR="00F8113C">
        <w:t xml:space="preserve">UAC participating </w:t>
      </w:r>
      <w:r>
        <w:t xml:space="preserve">institutions </w:t>
      </w:r>
      <w:r w:rsidR="00F8113C">
        <w:t xml:space="preserve">only </w:t>
      </w:r>
      <w:r w:rsidR="00DE40DA" w:rsidRPr="00DE40DA">
        <w:t xml:space="preserve">recommend </w:t>
      </w:r>
      <w:r w:rsidR="006B585F">
        <w:t xml:space="preserve">that </w:t>
      </w:r>
      <w:r w:rsidR="00DE40DA" w:rsidRPr="00DE40DA">
        <w:t>students study STEM</w:t>
      </w:r>
      <w:r>
        <w:t xml:space="preserve"> subjects</w:t>
      </w:r>
      <w:r w:rsidR="00DE40DA" w:rsidRPr="00DE40DA">
        <w:t>, and in particular</w:t>
      </w:r>
      <w:r w:rsidR="00C6292C">
        <w:t>,</w:t>
      </w:r>
      <w:r>
        <w:t xml:space="preserve"> </w:t>
      </w:r>
      <w:r w:rsidR="00DE40DA" w:rsidRPr="00DE40DA">
        <w:t>mathematics</w:t>
      </w:r>
      <w:r w:rsidR="004A1715">
        <w:t>,</w:t>
      </w:r>
      <w:r w:rsidR="00C6292C">
        <w:t xml:space="preserve"> </w:t>
      </w:r>
      <w:r w:rsidR="00DE40DA" w:rsidRPr="00DE40DA">
        <w:t xml:space="preserve">if they are planning to </w:t>
      </w:r>
      <w:r w:rsidR="00716D41" w:rsidRPr="00DE40DA">
        <w:t>enrol</w:t>
      </w:r>
      <w:r w:rsidR="00DE40DA" w:rsidRPr="00DE40DA">
        <w:t xml:space="preserve"> in </w:t>
      </w:r>
      <w:r w:rsidR="00394477">
        <w:t>e</w:t>
      </w:r>
      <w:r w:rsidR="00DE40DA" w:rsidRPr="00DE40DA">
        <w:t xml:space="preserve">ngineering and </w:t>
      </w:r>
      <w:r w:rsidR="00394477">
        <w:t>s</w:t>
      </w:r>
      <w:r w:rsidR="00DE40DA" w:rsidRPr="00DE40DA">
        <w:t>cience</w:t>
      </w:r>
      <w:r>
        <w:t xml:space="preserve"> courses</w:t>
      </w:r>
      <w:r w:rsidR="002E73A6">
        <w:t>. I</w:t>
      </w:r>
      <w:r>
        <w:t>n the period 2013</w:t>
      </w:r>
      <w:r w:rsidR="00DC7E5A">
        <w:t>–</w:t>
      </w:r>
      <w:r>
        <w:t xml:space="preserve">2017, </w:t>
      </w:r>
      <w:r w:rsidR="00DE40DA" w:rsidRPr="00DE40DA">
        <w:t>there were no prerequisites per se</w:t>
      </w:r>
      <w:r w:rsidR="004A1715">
        <w:t xml:space="preserve">, </w:t>
      </w:r>
      <w:r w:rsidR="002E73A6">
        <w:t>howeve</w:t>
      </w:r>
      <w:r w:rsidR="004A1715">
        <w:t xml:space="preserve">r </w:t>
      </w:r>
      <w:r w:rsidR="002E73A6">
        <w:t>s</w:t>
      </w:r>
      <w:r w:rsidR="00EC5CB8">
        <w:t>ome universities have introduced prerequisites</w:t>
      </w:r>
      <w:r w:rsidR="002E73A6">
        <w:t xml:space="preserve"> since</w:t>
      </w:r>
      <w:r w:rsidR="00EC5CB8">
        <w:t>.</w:t>
      </w:r>
      <w:r w:rsidR="00DE40DA" w:rsidRPr="00DE40DA">
        <w:t xml:space="preserve"> </w:t>
      </w:r>
    </w:p>
    <w:p w14:paraId="506596A7" w14:textId="77777777" w:rsidR="00DE40DA" w:rsidRPr="00DE40DA" w:rsidRDefault="00A2304B" w:rsidP="00716D41">
      <w:pPr>
        <w:pStyle w:val="BodyTextIndent"/>
      </w:pPr>
      <w:r>
        <w:t xml:space="preserve">Figure </w:t>
      </w:r>
      <w:r w:rsidR="00250597">
        <w:t>1</w:t>
      </w:r>
      <w:r w:rsidR="00D2126A">
        <w:t>8</w:t>
      </w:r>
      <w:r>
        <w:t xml:space="preserve"> shows </w:t>
      </w:r>
      <w:r w:rsidR="0098571E">
        <w:t xml:space="preserve">the percentage of students by </w:t>
      </w:r>
      <w:r w:rsidRPr="00DE40DA">
        <w:t>the highest level of mathematics</w:t>
      </w:r>
      <w:r w:rsidR="00E60758">
        <w:t xml:space="preserve"> </w:t>
      </w:r>
      <w:r w:rsidR="0098571E">
        <w:t xml:space="preserve">they had </w:t>
      </w:r>
      <w:r w:rsidR="00E60758">
        <w:t xml:space="preserve">undertaken </w:t>
      </w:r>
      <w:r w:rsidRPr="00DE40DA">
        <w:t>for the</w:t>
      </w:r>
      <w:r w:rsidR="0098571E">
        <w:t>ir</w:t>
      </w:r>
      <w:r w:rsidRPr="00DE40DA">
        <w:t xml:space="preserve"> HSC</w:t>
      </w:r>
      <w:r w:rsidR="00DE40DA" w:rsidRPr="00DE40DA">
        <w:t xml:space="preserve"> </w:t>
      </w:r>
      <w:r>
        <w:t xml:space="preserve">in </w:t>
      </w:r>
      <w:r w:rsidR="00E60758">
        <w:t xml:space="preserve">the following FOS: </w:t>
      </w:r>
      <w:r w:rsidR="00DE40DA" w:rsidRPr="00DE40DA">
        <w:t xml:space="preserve">Natural and Physical Sciences, Information Technology, Engineering and Related Technologies, Health, and Education. The first four FOS </w:t>
      </w:r>
      <w:r w:rsidR="00E60758">
        <w:t>were</w:t>
      </w:r>
      <w:r w:rsidR="00DE40DA" w:rsidRPr="00DE40DA">
        <w:t xml:space="preserve"> chosen because mathematics </w:t>
      </w:r>
      <w:r w:rsidR="00716D41" w:rsidRPr="00DE40DA">
        <w:t>tends</w:t>
      </w:r>
      <w:r w:rsidR="00DE40DA" w:rsidRPr="00DE40DA">
        <w:t xml:space="preserve"> to be a </w:t>
      </w:r>
      <w:r w:rsidR="00C65932">
        <w:t>recommended</w:t>
      </w:r>
      <w:r w:rsidR="00C65932" w:rsidRPr="00DE40DA">
        <w:t xml:space="preserve"> </w:t>
      </w:r>
      <w:r w:rsidR="00DE40DA" w:rsidRPr="00DE40DA">
        <w:t xml:space="preserve">HSC subject for these </w:t>
      </w:r>
      <w:r w:rsidR="0098571E">
        <w:t>fields</w:t>
      </w:r>
      <w:r w:rsidR="00E60758">
        <w:t xml:space="preserve">, while </w:t>
      </w:r>
      <w:r w:rsidR="00DE40DA" w:rsidRPr="00DE40DA">
        <w:t xml:space="preserve">Education is included due to the attention it has </w:t>
      </w:r>
      <w:r w:rsidR="00E60758">
        <w:t>attracted</w:t>
      </w:r>
      <w:r w:rsidR="00E60758" w:rsidRPr="00DE40DA">
        <w:t xml:space="preserve"> </w:t>
      </w:r>
      <w:r w:rsidR="00DE40DA" w:rsidRPr="00DE40DA">
        <w:t xml:space="preserve">in recent years.  </w:t>
      </w:r>
    </w:p>
    <w:p w14:paraId="64516074" w14:textId="2CD04F4E" w:rsidR="00DE40DA" w:rsidRPr="00DE40DA" w:rsidRDefault="00EC5CB8" w:rsidP="00716D41">
      <w:pPr>
        <w:pStyle w:val="BodyTextIndent"/>
      </w:pPr>
      <w:r>
        <w:t>O</w:t>
      </w:r>
      <w:r w:rsidR="00DE40DA" w:rsidRPr="00DE40DA">
        <w:t>ur data shows that almost all students in th</w:t>
      </w:r>
      <w:r w:rsidR="00B96C1A">
        <w:t xml:space="preserve">e </w:t>
      </w:r>
      <w:r w:rsidR="00C65932">
        <w:t>Engineering and Related Technologies</w:t>
      </w:r>
      <w:r w:rsidR="00B96C1A">
        <w:t xml:space="preserve"> FOS </w:t>
      </w:r>
      <w:r w:rsidR="00DE40DA" w:rsidRPr="00DE40DA">
        <w:t xml:space="preserve">have </w:t>
      </w:r>
      <w:r w:rsidR="00E60758">
        <w:t>undertaken</w:t>
      </w:r>
      <w:r w:rsidR="00E60758" w:rsidRPr="00DE40DA">
        <w:t xml:space="preserve"> </w:t>
      </w:r>
      <w:r w:rsidR="00DE40DA" w:rsidRPr="00DE40DA">
        <w:t>some level of mathematics. Specifically, 93% have taken Mathematics or higher (Extension 1 or 2)</w:t>
      </w:r>
      <w:r w:rsidR="00E60758">
        <w:t xml:space="preserve">, and </w:t>
      </w:r>
      <w:r w:rsidR="00DE40DA" w:rsidRPr="00DE40DA">
        <w:t>7% hav</w:t>
      </w:r>
      <w:r w:rsidR="00E60758">
        <w:t>e undertaken</w:t>
      </w:r>
      <w:r w:rsidR="00DE40DA" w:rsidRPr="00DE40DA">
        <w:t xml:space="preserve"> Mathematics</w:t>
      </w:r>
      <w:r w:rsidR="00C65932">
        <w:t xml:space="preserve"> General</w:t>
      </w:r>
      <w:r w:rsidR="00DE40DA" w:rsidRPr="00DE40DA">
        <w:t>.</w:t>
      </w:r>
      <w:r w:rsidR="00E60758">
        <w:t xml:space="preserve"> </w:t>
      </w:r>
      <w:r w:rsidR="0098571E">
        <w:t>However, i</w:t>
      </w:r>
      <w:r w:rsidR="00DE40DA" w:rsidRPr="00DE40DA">
        <w:t>t may be</w:t>
      </w:r>
      <w:r w:rsidR="00E60758">
        <w:t xml:space="preserve"> </w:t>
      </w:r>
      <w:r w:rsidR="00DE40DA" w:rsidRPr="00DE40DA">
        <w:t xml:space="preserve">that Mathematics </w:t>
      </w:r>
      <w:r w:rsidR="00C65932">
        <w:t xml:space="preserve">General </w:t>
      </w:r>
      <w:r w:rsidR="00DE40DA" w:rsidRPr="00DE40DA">
        <w:t xml:space="preserve">is </w:t>
      </w:r>
      <w:r w:rsidR="00E60758">
        <w:t>in</w:t>
      </w:r>
      <w:r w:rsidR="00DE40DA" w:rsidRPr="00DE40DA">
        <w:t xml:space="preserve">adequate in preparing students for some </w:t>
      </w:r>
      <w:r w:rsidR="00C65932">
        <w:t>e</w:t>
      </w:r>
      <w:r w:rsidR="00DE40DA" w:rsidRPr="00DE40DA">
        <w:t xml:space="preserve">ngineering courses. This problem could be countered by institutions imposing the appropriate </w:t>
      </w:r>
      <w:r w:rsidR="00E60758">
        <w:t xml:space="preserve">course </w:t>
      </w:r>
      <w:r w:rsidR="00DE40DA" w:rsidRPr="00DE40DA">
        <w:t>prerequisites.</w:t>
      </w:r>
    </w:p>
    <w:p w14:paraId="20EE2F8A" w14:textId="77777777" w:rsidR="002E7A78" w:rsidRDefault="00716D41" w:rsidP="006514F8">
      <w:pPr>
        <w:pStyle w:val="BodyTextIndent"/>
        <w:keepNext/>
        <w:keepLines/>
      </w:pPr>
      <w:r w:rsidRPr="00A0021A">
        <w:rPr>
          <w:rStyle w:val="bold"/>
        </w:rPr>
        <w:t xml:space="preserve">Figure </w:t>
      </w:r>
      <w:r w:rsidR="00250597">
        <w:rPr>
          <w:rStyle w:val="bold"/>
        </w:rPr>
        <w:t>1</w:t>
      </w:r>
      <w:r w:rsidR="00D2126A">
        <w:rPr>
          <w:rStyle w:val="bold"/>
        </w:rPr>
        <w:t>8</w:t>
      </w:r>
      <w:r w:rsidR="00F73B54">
        <w:rPr>
          <w:rStyle w:val="bold"/>
        </w:rPr>
        <w:t xml:space="preserve">: </w:t>
      </w:r>
      <w:r>
        <w:rPr>
          <w:rStyle w:val="bold"/>
        </w:rPr>
        <w:t xml:space="preserve">Percentage of students in each FOS by their highest level of HSC </w:t>
      </w:r>
      <w:r w:rsidR="00C65932">
        <w:rPr>
          <w:rStyle w:val="bold"/>
        </w:rPr>
        <w:t>m</w:t>
      </w:r>
      <w:r>
        <w:rPr>
          <w:rStyle w:val="bold"/>
        </w:rPr>
        <w:t>athematics</w:t>
      </w:r>
      <w:r w:rsidR="00F73B54">
        <w:rPr>
          <w:rStyle w:val="bold"/>
        </w:rPr>
        <w:t>.</w:t>
      </w:r>
    </w:p>
    <w:p w14:paraId="6CA27C19" w14:textId="77777777" w:rsidR="002E7A78" w:rsidRDefault="00BB389B" w:rsidP="00FC0905">
      <w:pPr>
        <w:pStyle w:val="BodyTextIndent"/>
        <w:keepLines/>
        <w:jc w:val="center"/>
      </w:pPr>
      <w:r>
        <w:rPr>
          <w:noProof/>
          <w:lang w:val="en-AU" w:eastAsia="en-AU"/>
        </w:rPr>
        <w:drawing>
          <wp:inline distT="0" distB="0" distL="0" distR="0" wp14:anchorId="47AE8AE2" wp14:editId="0E12D7B2">
            <wp:extent cx="5400000" cy="2826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00000" cy="2826000"/>
                    </a:xfrm>
                    <a:prstGeom prst="rect">
                      <a:avLst/>
                    </a:prstGeom>
                    <a:noFill/>
                  </pic:spPr>
                </pic:pic>
              </a:graphicData>
            </a:graphic>
          </wp:inline>
        </w:drawing>
      </w:r>
    </w:p>
    <w:p w14:paraId="307FC96A" w14:textId="77777777" w:rsidR="002E7A78" w:rsidRDefault="002E3D08" w:rsidP="00CC3B6A">
      <w:pPr>
        <w:pStyle w:val="BodyTextIndent"/>
      </w:pPr>
      <w:r>
        <w:t xml:space="preserve">In </w:t>
      </w:r>
      <w:r w:rsidR="00E60758">
        <w:t xml:space="preserve">the </w:t>
      </w:r>
      <w:r>
        <w:t>Natural and Physical Sciences, Information Technology and Health</w:t>
      </w:r>
      <w:r w:rsidR="00E60758">
        <w:t xml:space="preserve"> FOS</w:t>
      </w:r>
      <w:r>
        <w:t xml:space="preserve">, most students have </w:t>
      </w:r>
      <w:r w:rsidR="00E60758">
        <w:t>studied a</w:t>
      </w:r>
      <w:r w:rsidR="002636A1">
        <w:t>n</w:t>
      </w:r>
      <w:r w:rsidR="00E60758">
        <w:t xml:space="preserve"> HSC-level</w:t>
      </w:r>
      <w:r>
        <w:t xml:space="preserve"> math</w:t>
      </w:r>
      <w:r w:rsidR="00471F6E">
        <w:t>ematic</w:t>
      </w:r>
      <w:r>
        <w:t xml:space="preserve">s subject. </w:t>
      </w:r>
      <w:r w:rsidR="00E60758">
        <w:t>A</w:t>
      </w:r>
      <w:r>
        <w:t xml:space="preserve"> sizeable proportion of students </w:t>
      </w:r>
      <w:r w:rsidR="00E60758">
        <w:t xml:space="preserve">have undertaken </w:t>
      </w:r>
      <w:r>
        <w:t>a higher level of math</w:t>
      </w:r>
      <w:r w:rsidR="00471F6E">
        <w:t>ematic</w:t>
      </w:r>
      <w:r>
        <w:t>s in these FOS</w:t>
      </w:r>
      <w:r w:rsidR="00E60758">
        <w:t xml:space="preserve">, however </w:t>
      </w:r>
      <w:r>
        <w:t>this is not the case among students in Education</w:t>
      </w:r>
      <w:r w:rsidR="00E60758">
        <w:t xml:space="preserve"> where </w:t>
      </w:r>
      <w:r>
        <w:t xml:space="preserve">Mathematics </w:t>
      </w:r>
      <w:r w:rsidR="00C65932">
        <w:t xml:space="preserve">General </w:t>
      </w:r>
      <w:r>
        <w:t>is</w:t>
      </w:r>
      <w:r w:rsidRPr="002E3D08">
        <w:t xml:space="preserve"> </w:t>
      </w:r>
      <w:r>
        <w:t xml:space="preserve">most popular. Indeed, less than a quarter of Education students (23%) </w:t>
      </w:r>
      <w:r w:rsidR="00E60758">
        <w:t xml:space="preserve">chose </w:t>
      </w:r>
      <w:r>
        <w:t xml:space="preserve">a calculus-based mathematics </w:t>
      </w:r>
      <w:r w:rsidR="00C65932">
        <w:t xml:space="preserve">subject </w:t>
      </w:r>
      <w:r>
        <w:t>(Mathematics, or Extension 1 or 2) in high school.</w:t>
      </w:r>
    </w:p>
    <w:p w14:paraId="315EA493" w14:textId="77777777" w:rsidR="008654E2" w:rsidRPr="008654E2" w:rsidRDefault="008654E2" w:rsidP="00C6292C">
      <w:pPr>
        <w:pStyle w:val="Heading3"/>
      </w:pPr>
      <w:bookmarkStart w:id="38" w:name="_Toc32233637"/>
      <w:r>
        <w:t>Participation in STEM</w:t>
      </w:r>
      <w:bookmarkEnd w:id="38"/>
    </w:p>
    <w:p w14:paraId="16DC76AB" w14:textId="4E7F3083" w:rsidR="008654E2" w:rsidRDefault="008654E2" w:rsidP="008654E2">
      <w:pPr>
        <w:pStyle w:val="BodyTextIndent"/>
      </w:pPr>
      <w:r>
        <w:t xml:space="preserve">Figure </w:t>
      </w:r>
      <w:r w:rsidR="00250597">
        <w:t>1</w:t>
      </w:r>
      <w:r w:rsidR="00D2126A">
        <w:t>9</w:t>
      </w:r>
      <w:r>
        <w:t xml:space="preserve"> shows</w:t>
      </w:r>
      <w:r w:rsidR="00126FF0">
        <w:t>, by university-level FOS</w:t>
      </w:r>
      <w:r w:rsidR="00DC7E5A">
        <w:t xml:space="preserve">, </w:t>
      </w:r>
      <w:r>
        <w:t>the percentage of students who did not take any science or math</w:t>
      </w:r>
      <w:r w:rsidR="00E60758">
        <w:t>ematic</w:t>
      </w:r>
      <w:r>
        <w:t>s</w:t>
      </w:r>
      <w:r w:rsidR="00E60758">
        <w:t xml:space="preserve"> subject</w:t>
      </w:r>
      <w:r>
        <w:t xml:space="preserve"> (or both) in high school</w:t>
      </w:r>
      <w:r w:rsidR="00F53D4F">
        <w:t>.</w:t>
      </w:r>
      <w:r w:rsidR="00126FF0">
        <w:t xml:space="preserve"> (Note: In Figure </w:t>
      </w:r>
      <w:r w:rsidR="00250597">
        <w:t>1</w:t>
      </w:r>
      <w:r w:rsidR="00D2126A">
        <w:t>9</w:t>
      </w:r>
      <w:r w:rsidR="00126FF0">
        <w:t>, ‘S</w:t>
      </w:r>
      <w:r>
        <w:t>cience</w:t>
      </w:r>
      <w:r w:rsidR="00126FF0">
        <w:t>’</w:t>
      </w:r>
      <w:r>
        <w:t xml:space="preserve"> include</w:t>
      </w:r>
      <w:r w:rsidR="00126FF0">
        <w:t>s</w:t>
      </w:r>
      <w:r>
        <w:t xml:space="preserve"> Biology, Chemistry, Physics, Earth and Environmental Science</w:t>
      </w:r>
      <w:r w:rsidR="00126FF0">
        <w:t xml:space="preserve"> and </w:t>
      </w:r>
      <w:r>
        <w:t xml:space="preserve">Senior Science; and </w:t>
      </w:r>
      <w:r w:rsidR="00126FF0">
        <w:t>‘M</w:t>
      </w:r>
      <w:r>
        <w:t>ath</w:t>
      </w:r>
      <w:r w:rsidR="00126FF0">
        <w:t xml:space="preserve">s’ refers to </w:t>
      </w:r>
      <w:r>
        <w:t>any level of mathematics</w:t>
      </w:r>
      <w:r w:rsidR="00F53D4F">
        <w:t>.</w:t>
      </w:r>
      <w:r w:rsidR="0098571E">
        <w:t>)</w:t>
      </w:r>
      <w:r>
        <w:t xml:space="preserve"> </w:t>
      </w:r>
      <w:r w:rsidR="00126FF0">
        <w:t>In this analysis, t</w:t>
      </w:r>
      <w:r>
        <w:t>echnology-related subjects are not include</w:t>
      </w:r>
      <w:r w:rsidR="00126FF0">
        <w:t xml:space="preserve">d </w:t>
      </w:r>
      <w:r>
        <w:t>as part of STEM</w:t>
      </w:r>
      <w:r w:rsidR="00126FF0">
        <w:t>.</w:t>
      </w:r>
    </w:p>
    <w:p w14:paraId="22C13ABD" w14:textId="77777777" w:rsidR="008654E2" w:rsidRDefault="008654E2" w:rsidP="008654E2">
      <w:pPr>
        <w:pStyle w:val="BodyTextIndent"/>
      </w:pPr>
      <w:r>
        <w:t xml:space="preserve">It is perhaps </w:t>
      </w:r>
      <w:r w:rsidR="00126FF0">
        <w:t>un</w:t>
      </w:r>
      <w:r>
        <w:t>surprising that a large proportion of students in Society and Culture, and Creative Arts did not take any science subjects, or indeed any STEM (math</w:t>
      </w:r>
      <w:r w:rsidR="00126FF0">
        <w:t>ematics</w:t>
      </w:r>
      <w:r>
        <w:t xml:space="preserve"> or science) subjects at school. </w:t>
      </w:r>
      <w:r w:rsidR="00126FF0">
        <w:t>In contrast</w:t>
      </w:r>
      <w:r>
        <w:t xml:space="preserve">, most students undertaking STEM-oriented degrees (Natural and Physical Sciences, Information Technology, Engineering and Related Technologies, Health) have </w:t>
      </w:r>
      <w:r w:rsidR="00126FF0">
        <w:t>studied</w:t>
      </w:r>
      <w:r>
        <w:t xml:space="preserve"> STEM subjects at school.</w:t>
      </w:r>
    </w:p>
    <w:p w14:paraId="69F73C79" w14:textId="77777777" w:rsidR="008654E2" w:rsidRDefault="008654E2" w:rsidP="008654E2">
      <w:pPr>
        <w:pStyle w:val="BodyTextIndent"/>
      </w:pPr>
      <w:r>
        <w:t xml:space="preserve">It may be of concern to educators and policy-makers that more than half of Education students (53%) have not </w:t>
      </w:r>
      <w:r w:rsidR="00126FF0">
        <w:t xml:space="preserve">undertaken </w:t>
      </w:r>
      <w:r>
        <w:t xml:space="preserve">any science </w:t>
      </w:r>
      <w:r w:rsidR="00126FF0">
        <w:t xml:space="preserve">subjects </w:t>
      </w:r>
      <w:r>
        <w:t xml:space="preserve">at school. In fact, around 10% of these students did not </w:t>
      </w:r>
      <w:r w:rsidR="00126FF0">
        <w:t>study</w:t>
      </w:r>
      <w:r>
        <w:t xml:space="preserve"> math</w:t>
      </w:r>
      <w:r w:rsidR="00B272E6">
        <w:t>ematic</w:t>
      </w:r>
      <w:r>
        <w:t xml:space="preserve">s </w:t>
      </w:r>
      <w:r w:rsidRPr="008654E2">
        <w:t>or</w:t>
      </w:r>
      <w:r>
        <w:t xml:space="preserve"> science for their HSC.</w:t>
      </w:r>
    </w:p>
    <w:p w14:paraId="4CD7E9AA" w14:textId="77777777" w:rsidR="002E7A78" w:rsidRDefault="008654E2" w:rsidP="006514F8">
      <w:pPr>
        <w:pStyle w:val="BodyTextIndent"/>
        <w:keepNext/>
        <w:keepLines/>
      </w:pPr>
      <w:r w:rsidRPr="00A0021A">
        <w:rPr>
          <w:rStyle w:val="bold"/>
        </w:rPr>
        <w:t xml:space="preserve">Figure </w:t>
      </w:r>
      <w:r w:rsidR="00250597">
        <w:rPr>
          <w:rStyle w:val="bold"/>
        </w:rPr>
        <w:t>1</w:t>
      </w:r>
      <w:r w:rsidR="00D2126A">
        <w:rPr>
          <w:rStyle w:val="bold"/>
        </w:rPr>
        <w:t>9</w:t>
      </w:r>
      <w:r w:rsidR="00F73B54">
        <w:rPr>
          <w:rStyle w:val="bold"/>
        </w:rPr>
        <w:t xml:space="preserve">: </w:t>
      </w:r>
      <w:r>
        <w:rPr>
          <w:rStyle w:val="bold"/>
        </w:rPr>
        <w:t xml:space="preserve">Percentage of students in each FOS who have </w:t>
      </w:r>
      <w:r w:rsidR="00DC7E5A">
        <w:rPr>
          <w:rStyle w:val="bold"/>
        </w:rPr>
        <w:t xml:space="preserve">undertaken </w:t>
      </w:r>
      <w:r>
        <w:rPr>
          <w:rStyle w:val="bold"/>
        </w:rPr>
        <w:t>no Mathematics, no Science, or neither for their HSC</w:t>
      </w:r>
      <w:r w:rsidR="00F73B54">
        <w:rPr>
          <w:rStyle w:val="bold"/>
        </w:rPr>
        <w:t>.</w:t>
      </w:r>
    </w:p>
    <w:p w14:paraId="122BF454" w14:textId="77777777" w:rsidR="002E7A78" w:rsidRDefault="00AD1F6D" w:rsidP="00FC0905">
      <w:pPr>
        <w:pStyle w:val="BodyTextIndent"/>
        <w:keepLines/>
        <w:jc w:val="center"/>
      </w:pPr>
      <w:r>
        <w:rPr>
          <w:noProof/>
          <w:lang w:val="en-AU" w:eastAsia="en-AU"/>
        </w:rPr>
        <w:drawing>
          <wp:inline distT="0" distB="0" distL="0" distR="0" wp14:anchorId="03E9881B" wp14:editId="31172F61">
            <wp:extent cx="5400000" cy="32580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00000" cy="3258000"/>
                    </a:xfrm>
                    <a:prstGeom prst="rect">
                      <a:avLst/>
                    </a:prstGeom>
                    <a:noFill/>
                  </pic:spPr>
                </pic:pic>
              </a:graphicData>
            </a:graphic>
          </wp:inline>
        </w:drawing>
      </w:r>
    </w:p>
    <w:p w14:paraId="3B48FEA0" w14:textId="77777777" w:rsidR="004F5472" w:rsidRDefault="004F5472" w:rsidP="006514F8">
      <w:pPr>
        <w:pStyle w:val="BodyTextIndent"/>
        <w:keepNext/>
        <w:keepLines/>
        <w:jc w:val="center"/>
      </w:pPr>
    </w:p>
    <w:p w14:paraId="7A5D1E3B" w14:textId="77777777" w:rsidR="009804A4" w:rsidRDefault="009804A4" w:rsidP="00C6292C">
      <w:pPr>
        <w:pStyle w:val="Heading3"/>
      </w:pPr>
      <w:bookmarkStart w:id="39" w:name="_Toc32233638"/>
      <w:r>
        <w:t xml:space="preserve">Participation in higher level </w:t>
      </w:r>
      <w:r w:rsidR="007B03ED">
        <w:t>m</w:t>
      </w:r>
      <w:r>
        <w:t>athematics and English</w:t>
      </w:r>
      <w:bookmarkEnd w:id="39"/>
      <w:r>
        <w:t xml:space="preserve"> </w:t>
      </w:r>
    </w:p>
    <w:p w14:paraId="615DC307" w14:textId="77777777" w:rsidR="009804A4" w:rsidRDefault="009804A4" w:rsidP="009804A4">
      <w:pPr>
        <w:pStyle w:val="BodyTextIndent"/>
      </w:pPr>
      <w:r>
        <w:t xml:space="preserve">Figure </w:t>
      </w:r>
      <w:r w:rsidR="00D2126A">
        <w:t>20</w:t>
      </w:r>
      <w:r>
        <w:t xml:space="preserve"> shows the percentage of students in each FOS who have studied higher levels of English and Mathematics. </w:t>
      </w:r>
      <w:r w:rsidR="00A63637">
        <w:t>H</w:t>
      </w:r>
      <w:r>
        <w:t xml:space="preserve">igher levels of English include English Advanced, English Extension 1 and English Extension 2, </w:t>
      </w:r>
      <w:r w:rsidR="00A63637">
        <w:t xml:space="preserve">and </w:t>
      </w:r>
      <w:r>
        <w:t xml:space="preserve">higher levels of </w:t>
      </w:r>
      <w:r w:rsidR="007B03ED">
        <w:t>m</w:t>
      </w:r>
      <w:r>
        <w:t xml:space="preserve">athematics include Mathematics, Mathematics Extension 1 and Mathematics Extension 2. </w:t>
      </w:r>
    </w:p>
    <w:p w14:paraId="650FDEA6" w14:textId="77777777" w:rsidR="009804A4" w:rsidRDefault="009804A4" w:rsidP="009804A4">
      <w:pPr>
        <w:pStyle w:val="BodyTextIndent"/>
      </w:pPr>
      <w:r>
        <w:t xml:space="preserve">As expected, </w:t>
      </w:r>
      <w:r w:rsidR="00A63637">
        <w:t xml:space="preserve">a </w:t>
      </w:r>
      <w:r>
        <w:t xml:space="preserve">greater proportion of students have </w:t>
      </w:r>
      <w:r w:rsidR="00A61EC6">
        <w:t xml:space="preserve">studied </w:t>
      </w:r>
      <w:r>
        <w:t xml:space="preserve">higher levels of </w:t>
      </w:r>
      <w:r w:rsidR="007B03ED">
        <w:t>m</w:t>
      </w:r>
      <w:r>
        <w:t>athematics in STEM-oriented FOS than in other FOS such as Society and Culture and Creative Arts.</w:t>
      </w:r>
      <w:r w:rsidR="00A63637">
        <w:t xml:space="preserve"> </w:t>
      </w:r>
      <w:r w:rsidR="001518FE">
        <w:t>H</w:t>
      </w:r>
      <w:r>
        <w:t>owever, a high proportion of students (</w:t>
      </w:r>
      <w:r w:rsidR="00A63637">
        <w:t>over</w:t>
      </w:r>
      <w:r>
        <w:t xml:space="preserve"> 60%) in Natural and Physical Sciences, Engineering and Related Technologies, and Health</w:t>
      </w:r>
      <w:r w:rsidR="002636A1">
        <w:t xml:space="preserve">, </w:t>
      </w:r>
      <w:r>
        <w:t xml:space="preserve">have also studied English Advanced or higher at school. </w:t>
      </w:r>
    </w:p>
    <w:p w14:paraId="2CDD70DB" w14:textId="77777777" w:rsidR="009804A4" w:rsidRDefault="009804A4" w:rsidP="009804A4">
      <w:pPr>
        <w:pStyle w:val="BodyTextIndent"/>
      </w:pPr>
      <w:r>
        <w:t xml:space="preserve">It is worth noting that of all FOS, Education has the lowest proportion of students who </w:t>
      </w:r>
      <w:r w:rsidR="00A61EC6">
        <w:t xml:space="preserve">studied </w:t>
      </w:r>
      <w:r>
        <w:t xml:space="preserve">English Advanced or higher at school (47%), as well as the lowest proportion of students who have </w:t>
      </w:r>
      <w:r w:rsidR="002636A1">
        <w:t>studied</w:t>
      </w:r>
      <w:r w:rsidR="00A63637">
        <w:t xml:space="preserve"> </w:t>
      </w:r>
      <w:r>
        <w:t xml:space="preserve">Mathematics or higher (23%). </w:t>
      </w:r>
    </w:p>
    <w:p w14:paraId="463F4046" w14:textId="77777777" w:rsidR="002E7A78" w:rsidRDefault="009804A4" w:rsidP="006514F8">
      <w:pPr>
        <w:pStyle w:val="BodyTextIndent"/>
        <w:keepNext/>
        <w:keepLines/>
      </w:pPr>
      <w:r w:rsidRPr="00A0021A">
        <w:rPr>
          <w:rStyle w:val="bold"/>
        </w:rPr>
        <w:t xml:space="preserve">Figure </w:t>
      </w:r>
      <w:r w:rsidR="00D2126A">
        <w:rPr>
          <w:rStyle w:val="bold"/>
        </w:rPr>
        <w:t>20</w:t>
      </w:r>
      <w:r w:rsidR="00F73B54">
        <w:rPr>
          <w:rStyle w:val="bold"/>
        </w:rPr>
        <w:t xml:space="preserve">: </w:t>
      </w:r>
      <w:r>
        <w:rPr>
          <w:rStyle w:val="bold"/>
        </w:rPr>
        <w:t xml:space="preserve">Percentage of students in each FOS who have taken English </w:t>
      </w:r>
      <w:r w:rsidR="00A252B6">
        <w:rPr>
          <w:rStyle w:val="bold"/>
        </w:rPr>
        <w:t>A</w:t>
      </w:r>
      <w:r>
        <w:rPr>
          <w:rStyle w:val="bold"/>
        </w:rPr>
        <w:t>dvanced or higher, and Mathematics or higher for their HSC</w:t>
      </w:r>
      <w:r w:rsidR="00F73B54">
        <w:rPr>
          <w:rStyle w:val="bold"/>
        </w:rPr>
        <w:t>.</w:t>
      </w:r>
    </w:p>
    <w:p w14:paraId="0391988C" w14:textId="77777777" w:rsidR="002E7A78" w:rsidRDefault="00AD1F6D" w:rsidP="00FC0905">
      <w:pPr>
        <w:pStyle w:val="BodyTextIndent"/>
        <w:keepLines/>
        <w:jc w:val="center"/>
      </w:pPr>
      <w:r>
        <w:rPr>
          <w:noProof/>
          <w:lang w:val="en-AU" w:eastAsia="en-AU"/>
        </w:rPr>
        <w:drawing>
          <wp:inline distT="0" distB="0" distL="0" distR="0" wp14:anchorId="61815F39" wp14:editId="3B2EF662">
            <wp:extent cx="5400000" cy="3348000"/>
            <wp:effectExtent l="0" t="0" r="0" b="508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00000" cy="3348000"/>
                    </a:xfrm>
                    <a:prstGeom prst="rect">
                      <a:avLst/>
                    </a:prstGeom>
                    <a:noFill/>
                  </pic:spPr>
                </pic:pic>
              </a:graphicData>
            </a:graphic>
          </wp:inline>
        </w:drawing>
      </w:r>
    </w:p>
    <w:p w14:paraId="0395E18B" w14:textId="77777777" w:rsidR="009F2D10" w:rsidRDefault="009F2D10" w:rsidP="00D93711">
      <w:pPr>
        <w:pStyle w:val="Heading2"/>
      </w:pPr>
      <w:bookmarkStart w:id="40" w:name="_Toc32233639"/>
      <w:r>
        <w:t>The relationship between subject choices and university success</w:t>
      </w:r>
      <w:bookmarkEnd w:id="40"/>
    </w:p>
    <w:p w14:paraId="27FA4B31" w14:textId="77777777" w:rsidR="009F2D10" w:rsidRDefault="009F2D10" w:rsidP="009F2D10">
      <w:pPr>
        <w:pStyle w:val="BodyTextIndent"/>
      </w:pPr>
      <w:r>
        <w:t xml:space="preserve">This section describes the analyses carried out to explore any relationship between subject choices and university success. Here, the measurement for university success is indicated by the student’s grade point average (GPA) in their first year at university. </w:t>
      </w:r>
    </w:p>
    <w:p w14:paraId="48236B65" w14:textId="33CB038C" w:rsidR="009F2D10" w:rsidRDefault="009F2D10" w:rsidP="009F2D10">
      <w:pPr>
        <w:pStyle w:val="BodyTextIndent"/>
      </w:pPr>
      <w:r>
        <w:t>The analysis include</w:t>
      </w:r>
      <w:r w:rsidR="00A252B6">
        <w:t>s</w:t>
      </w:r>
      <w:r>
        <w:t xml:space="preserve"> a series of hierarchical regressions which ascertain the relationship between subject selection and first-year GPA, while controlling for the ATAR, which is taken as a </w:t>
      </w:r>
      <w:r w:rsidRPr="00457460">
        <w:t xml:space="preserve">singular measure summarising a student’s senior secondary schooling achievement. In a hierarchical </w:t>
      </w:r>
      <w:r w:rsidRPr="0071059D">
        <w:t>regressio</w:t>
      </w:r>
      <w:r w:rsidRPr="002762A5">
        <w:t>n, therefore, we could control for the general academic ability of the student, as measured by the ATAR</w:t>
      </w:r>
      <w:r w:rsidR="00457460" w:rsidRPr="00A61EC6">
        <w:t>. A</w:t>
      </w:r>
      <w:r w:rsidRPr="00457460">
        <w:t>ny additional variance explained could</w:t>
      </w:r>
      <w:r w:rsidR="001518FE" w:rsidRPr="00457460">
        <w:t xml:space="preserve"> then</w:t>
      </w:r>
      <w:r w:rsidRPr="001D6AD2">
        <w:t xml:space="preserve"> be attributed to the speci</w:t>
      </w:r>
      <w:r w:rsidRPr="0071059D">
        <w:t>fic subject selected by the student.</w:t>
      </w:r>
      <w:r w:rsidR="004C3E2E">
        <w:t xml:space="preserve"> Further information can be found</w:t>
      </w:r>
      <w:r w:rsidR="003D3C5B">
        <w:t xml:space="preserve"> in section 5.2 in the </w:t>
      </w:r>
      <w:r w:rsidR="00D11505">
        <w:t>A</w:t>
      </w:r>
      <w:r w:rsidR="003D3C5B">
        <w:t>ppendix.</w:t>
      </w:r>
    </w:p>
    <w:p w14:paraId="0E53E662" w14:textId="222CE61B" w:rsidR="0006674D" w:rsidRDefault="0006674D" w:rsidP="009F2D10">
      <w:pPr>
        <w:pStyle w:val="BodyTextIndent"/>
      </w:pPr>
      <w:r>
        <w:t xml:space="preserve">For reference a summary of the proportion of the top 50 HSC subjects studied by FOS can be found in Table </w:t>
      </w:r>
      <w:r w:rsidR="002615F4">
        <w:t>6</w:t>
      </w:r>
      <w:r>
        <w:t xml:space="preserve"> in the </w:t>
      </w:r>
      <w:r w:rsidR="00364BEF">
        <w:t>A</w:t>
      </w:r>
      <w:r>
        <w:t>ppendix.</w:t>
      </w:r>
    </w:p>
    <w:p w14:paraId="11DBDE4E" w14:textId="77777777" w:rsidR="00680A62" w:rsidRDefault="00680A62" w:rsidP="00C6292C">
      <w:pPr>
        <w:pStyle w:val="Heading3"/>
      </w:pPr>
      <w:bookmarkStart w:id="41" w:name="_Toc32233640"/>
      <w:r>
        <w:t>ATAR and first-year GPA</w:t>
      </w:r>
      <w:bookmarkEnd w:id="41"/>
    </w:p>
    <w:p w14:paraId="3AEC1D4B" w14:textId="77777777" w:rsidR="00680A62" w:rsidRDefault="00AE1F06" w:rsidP="00680A62">
      <w:pPr>
        <w:pStyle w:val="BodyTextIndent"/>
      </w:pPr>
      <w:r>
        <w:t>The average ATAR of our sample</w:t>
      </w:r>
      <w:r w:rsidR="00680A62">
        <w:t xml:space="preserve"> of 118,362 recent school-leavers who embarked on their university degree between 2014 and 2018</w:t>
      </w:r>
      <w:r>
        <w:t xml:space="preserve"> </w:t>
      </w:r>
      <w:r w:rsidR="00680A62">
        <w:t>was 78.61 (SD = 14.80)</w:t>
      </w:r>
      <w:r>
        <w:t>. T</w:t>
      </w:r>
      <w:r w:rsidR="00680A62">
        <w:t>he average of their first-year GPA was 4.48 (SD = 1.52). The correlation between their ATAR and first-year GPA was 0.464. This is slightly under the common finding in existing literature, which shows a correlation of around 0.5 between previous academic performance and first-year GPA</w:t>
      </w:r>
      <w:r w:rsidR="00680A62">
        <w:rPr>
          <w:rStyle w:val="FootnoteReference"/>
        </w:rPr>
        <w:footnoteReference w:id="15"/>
      </w:r>
      <w:r w:rsidR="00680A62">
        <w:t>.</w:t>
      </w:r>
    </w:p>
    <w:p w14:paraId="0F2CA09D" w14:textId="77777777" w:rsidR="00680A62" w:rsidRDefault="00680A62" w:rsidP="00680A62">
      <w:pPr>
        <w:pStyle w:val="BodyTextIndent"/>
      </w:pPr>
      <w:r>
        <w:t xml:space="preserve">The mean ATAR, mean first-year GPA, and the strength of the correlation between these two measures vary across </w:t>
      </w:r>
      <w:r w:rsidR="001518FE">
        <w:t>FOS</w:t>
      </w:r>
      <w:r>
        <w:t xml:space="preserve">. Table </w:t>
      </w:r>
      <w:r w:rsidR="00250597">
        <w:t>2</w:t>
      </w:r>
      <w:r>
        <w:t xml:space="preserve"> shows that students in Natural and Physical Sciences, Engineering and Related Technologies, and Management and Commerce, on average, achieved higher ATARs than students from other FOS. There is also variation in the average first-year GPA between students from different FOS, with students studying Creative Arts, and Architecture and Building achieving, on average, higher first-year GPAs than students studying other FOS.</w:t>
      </w:r>
    </w:p>
    <w:p w14:paraId="3E1A5CC2" w14:textId="77777777" w:rsidR="00680A62" w:rsidRPr="00C026CD" w:rsidRDefault="00680A62" w:rsidP="00337F2B">
      <w:pPr>
        <w:pStyle w:val="BodyTextIndent"/>
      </w:pPr>
      <w:r>
        <w:t xml:space="preserve">The correlation between ATAR and first-year GPA appears to be stronger for STEM-oriented degrees, as well as Management and Commerce. The correlation is weaker for Society and Culture, and Creative Arts. It may be that there is a more direct mapping between content of study between HSC subjects for STEM and Management and Commerce, than for humanities and the arts. In other words, the ATAR might have captured the abilities required for </w:t>
      </w:r>
      <w:r w:rsidR="001518FE">
        <w:t xml:space="preserve">STEM and management-related </w:t>
      </w:r>
      <w:r>
        <w:t xml:space="preserve">fields to a better extent than </w:t>
      </w:r>
      <w:r w:rsidRPr="00C026CD">
        <w:t xml:space="preserve">for the arts. </w:t>
      </w:r>
    </w:p>
    <w:p w14:paraId="14656163" w14:textId="77777777" w:rsidR="00680A62" w:rsidRPr="00C026CD" w:rsidRDefault="00680A62" w:rsidP="00337F2B">
      <w:pPr>
        <w:pStyle w:val="BodyTextIndent"/>
      </w:pPr>
      <w:r w:rsidRPr="00C026CD">
        <w:t xml:space="preserve">For Society and Culture, it is more difficult to surmise which HSC subjects would benefit university studies given the diverse nature of this FOS. For some courses in this FOS, there is probably an overlap in content between the 11 HSC subjects under the KLA of HSIE (Human Society and its Environment) and university studies. As for Creative Arts, the ATAR might not have </w:t>
      </w:r>
      <w:r w:rsidR="001518FE">
        <w:t xml:space="preserve">sufficiently </w:t>
      </w:r>
      <w:r w:rsidRPr="00C026CD">
        <w:t xml:space="preserve">captured the </w:t>
      </w:r>
      <w:r w:rsidR="001518FE">
        <w:t>potential</w:t>
      </w:r>
      <w:r w:rsidRPr="00C026CD">
        <w:t xml:space="preserve"> </w:t>
      </w:r>
      <w:r w:rsidR="001518FE">
        <w:t>in</w:t>
      </w:r>
      <w:r w:rsidR="001518FE" w:rsidRPr="00C026CD">
        <w:t xml:space="preserve"> </w:t>
      </w:r>
      <w:r w:rsidRPr="00C026CD">
        <w:t xml:space="preserve">these students. </w:t>
      </w:r>
      <w:r w:rsidR="00AE1F06">
        <w:t>Therefore</w:t>
      </w:r>
      <w:r w:rsidR="001518FE">
        <w:t>, it could be argued that it is necessary for</w:t>
      </w:r>
      <w:r w:rsidRPr="00C026CD">
        <w:t xml:space="preserve"> the institutions </w:t>
      </w:r>
      <w:r w:rsidR="001518FE">
        <w:t xml:space="preserve">to use </w:t>
      </w:r>
      <w:r w:rsidRPr="00C026CD">
        <w:t xml:space="preserve">auditions </w:t>
      </w:r>
      <w:r w:rsidR="001518FE">
        <w:t xml:space="preserve">as part of the basis for </w:t>
      </w:r>
      <w:r>
        <w:t xml:space="preserve">admission to </w:t>
      </w:r>
      <w:r w:rsidRPr="00C026CD">
        <w:t xml:space="preserve">degrees in </w:t>
      </w:r>
      <w:r>
        <w:t>the performing arts (e</w:t>
      </w:r>
      <w:r w:rsidR="00A252B6">
        <w:t xml:space="preserve">g </w:t>
      </w:r>
      <w:r w:rsidRPr="00C026CD">
        <w:t>music, visual arts, and drama</w:t>
      </w:r>
      <w:r>
        <w:t>)</w:t>
      </w:r>
      <w:r w:rsidRPr="00C026CD">
        <w:t>.</w:t>
      </w:r>
    </w:p>
    <w:p w14:paraId="1055BD74" w14:textId="77777777" w:rsidR="009F2D10" w:rsidRDefault="00337F2B" w:rsidP="006514F8">
      <w:pPr>
        <w:pStyle w:val="BodyTextIndent"/>
        <w:keepNext/>
        <w:keepLines/>
      </w:pPr>
      <w:r>
        <w:rPr>
          <w:rStyle w:val="bold"/>
        </w:rPr>
        <w:t>Table</w:t>
      </w:r>
      <w:r w:rsidRPr="00A0021A">
        <w:rPr>
          <w:rStyle w:val="bold"/>
        </w:rPr>
        <w:t xml:space="preserve"> </w:t>
      </w:r>
      <w:r w:rsidR="00250597">
        <w:rPr>
          <w:rStyle w:val="bold"/>
        </w:rPr>
        <w:t>2</w:t>
      </w:r>
      <w:r w:rsidR="00F73B54">
        <w:rPr>
          <w:rStyle w:val="bold"/>
        </w:rPr>
        <w:t xml:space="preserve">: </w:t>
      </w:r>
      <w:r>
        <w:rPr>
          <w:rStyle w:val="bold"/>
        </w:rPr>
        <w:t>Mean and SD of ATAR, first</w:t>
      </w:r>
      <w:r w:rsidR="00C6292C">
        <w:rPr>
          <w:rStyle w:val="bold"/>
        </w:rPr>
        <w:t>-</w:t>
      </w:r>
      <w:r>
        <w:rPr>
          <w:rStyle w:val="bold"/>
        </w:rPr>
        <w:t>year GPA and correlation between ATAR and first</w:t>
      </w:r>
      <w:r w:rsidR="00C6292C">
        <w:rPr>
          <w:rStyle w:val="bold"/>
        </w:rPr>
        <w:t>-</w:t>
      </w:r>
      <w:r>
        <w:rPr>
          <w:rStyle w:val="bold"/>
        </w:rPr>
        <w:t>year GPA by FOS.</w:t>
      </w:r>
    </w:p>
    <w:tbl>
      <w:tblPr>
        <w:tblStyle w:val="TableGrid"/>
        <w:tblW w:w="8776" w:type="dxa"/>
        <w:tblInd w:w="-5" w:type="dxa"/>
        <w:tblLook w:val="04A0" w:firstRow="1" w:lastRow="0" w:firstColumn="1" w:lastColumn="0" w:noHBand="0" w:noVBand="1"/>
      </w:tblPr>
      <w:tblGrid>
        <w:gridCol w:w="2410"/>
        <w:gridCol w:w="1843"/>
        <w:gridCol w:w="1701"/>
        <w:gridCol w:w="1701"/>
        <w:gridCol w:w="1121"/>
      </w:tblGrid>
      <w:tr w:rsidR="00541192" w:rsidRPr="00B30078" w14:paraId="686D06B0" w14:textId="77777777" w:rsidTr="00A61EC6">
        <w:trPr>
          <w:trHeight w:val="1053"/>
        </w:trPr>
        <w:tc>
          <w:tcPr>
            <w:tcW w:w="2410" w:type="dxa"/>
            <w:shd w:val="clear" w:color="auto" w:fill="60B557"/>
          </w:tcPr>
          <w:p w14:paraId="4451BE3E" w14:textId="77777777" w:rsidR="00541192" w:rsidRPr="00541192" w:rsidRDefault="00541192" w:rsidP="00FC0905">
            <w:pPr>
              <w:pStyle w:val="Tableheaders"/>
              <w:keepLines/>
            </w:pPr>
            <w:r w:rsidRPr="00541192">
              <w:t>FOS</w:t>
            </w:r>
          </w:p>
        </w:tc>
        <w:tc>
          <w:tcPr>
            <w:tcW w:w="1843" w:type="dxa"/>
            <w:shd w:val="clear" w:color="auto" w:fill="60B557"/>
          </w:tcPr>
          <w:p w14:paraId="0EFC25B8" w14:textId="77777777" w:rsidR="00541192" w:rsidRPr="00541192" w:rsidRDefault="00541192" w:rsidP="00FC0905">
            <w:pPr>
              <w:pStyle w:val="Tableheaders"/>
              <w:keepLines/>
            </w:pPr>
            <w:r w:rsidRPr="00541192">
              <w:t>ATAR</w:t>
            </w:r>
            <w:r w:rsidR="00A252B6">
              <w:t xml:space="preserve"> </w:t>
            </w:r>
            <w:r w:rsidRPr="00541192">
              <w:t>mean (SD)</w:t>
            </w:r>
          </w:p>
        </w:tc>
        <w:tc>
          <w:tcPr>
            <w:tcW w:w="1701" w:type="dxa"/>
            <w:shd w:val="clear" w:color="auto" w:fill="60B557"/>
          </w:tcPr>
          <w:p w14:paraId="7A3FCB79" w14:textId="77777777" w:rsidR="00541192" w:rsidRPr="00541192" w:rsidRDefault="00541192" w:rsidP="00FC0905">
            <w:pPr>
              <w:pStyle w:val="Tableheaders"/>
              <w:keepLines/>
            </w:pPr>
            <w:r w:rsidRPr="00541192">
              <w:t>GPA mean (SD)</w:t>
            </w:r>
          </w:p>
        </w:tc>
        <w:tc>
          <w:tcPr>
            <w:tcW w:w="1701" w:type="dxa"/>
            <w:shd w:val="clear" w:color="auto" w:fill="60B557"/>
          </w:tcPr>
          <w:p w14:paraId="7C6DD3AB" w14:textId="77777777" w:rsidR="00541192" w:rsidRPr="00541192" w:rsidRDefault="00541192" w:rsidP="00FC0905">
            <w:pPr>
              <w:pStyle w:val="Tableheaders"/>
              <w:keepLines/>
            </w:pPr>
            <w:r w:rsidRPr="00541192">
              <w:t>Correlation between ATAR and GPA</w:t>
            </w:r>
          </w:p>
        </w:tc>
        <w:tc>
          <w:tcPr>
            <w:tcW w:w="1121" w:type="dxa"/>
            <w:shd w:val="clear" w:color="auto" w:fill="60B557"/>
          </w:tcPr>
          <w:p w14:paraId="1C5E4AEC" w14:textId="77777777" w:rsidR="00541192" w:rsidRPr="00541192" w:rsidRDefault="00541192" w:rsidP="00FC0905">
            <w:pPr>
              <w:pStyle w:val="Tableheaders"/>
              <w:keepLines/>
            </w:pPr>
            <w:r w:rsidRPr="00541192">
              <w:t>N</w:t>
            </w:r>
          </w:p>
        </w:tc>
      </w:tr>
      <w:tr w:rsidR="00541192" w14:paraId="4833D0AD" w14:textId="77777777" w:rsidTr="00A61EC6">
        <w:trPr>
          <w:trHeight w:val="454"/>
        </w:trPr>
        <w:tc>
          <w:tcPr>
            <w:tcW w:w="2410" w:type="dxa"/>
          </w:tcPr>
          <w:p w14:paraId="39A68EAA" w14:textId="77777777" w:rsidR="00541192" w:rsidRPr="00541192" w:rsidRDefault="00541192" w:rsidP="00FC0905">
            <w:pPr>
              <w:keepLines/>
            </w:pPr>
            <w:r w:rsidRPr="00EC512F">
              <w:t>Natural and Physical Sciences</w:t>
            </w:r>
          </w:p>
        </w:tc>
        <w:tc>
          <w:tcPr>
            <w:tcW w:w="1843" w:type="dxa"/>
          </w:tcPr>
          <w:p w14:paraId="45BBEBD8" w14:textId="77777777" w:rsidR="00541192" w:rsidRPr="00541192" w:rsidRDefault="00541192" w:rsidP="00FC0905">
            <w:pPr>
              <w:keepLines/>
            </w:pPr>
            <w:r w:rsidRPr="00EC512F">
              <w:t>81.73     (12.86)</w:t>
            </w:r>
          </w:p>
        </w:tc>
        <w:tc>
          <w:tcPr>
            <w:tcW w:w="1701" w:type="dxa"/>
          </w:tcPr>
          <w:p w14:paraId="5553A060" w14:textId="77777777" w:rsidR="00541192" w:rsidRPr="00541192" w:rsidRDefault="00541192" w:rsidP="00FC0905">
            <w:pPr>
              <w:keepLines/>
            </w:pPr>
            <w:r w:rsidRPr="00EC512F">
              <w:t>4.52     (1.58)</w:t>
            </w:r>
          </w:p>
        </w:tc>
        <w:tc>
          <w:tcPr>
            <w:tcW w:w="1701" w:type="dxa"/>
          </w:tcPr>
          <w:p w14:paraId="043C53BA" w14:textId="77777777" w:rsidR="00541192" w:rsidRPr="00541192" w:rsidRDefault="00541192" w:rsidP="00FC0905">
            <w:pPr>
              <w:keepLines/>
            </w:pPr>
            <w:r w:rsidRPr="00EC512F">
              <w:t>0.474</w:t>
            </w:r>
          </w:p>
        </w:tc>
        <w:tc>
          <w:tcPr>
            <w:tcW w:w="1121" w:type="dxa"/>
          </w:tcPr>
          <w:p w14:paraId="1964B9AD" w14:textId="77777777" w:rsidR="00541192" w:rsidRPr="00541192" w:rsidRDefault="00541192" w:rsidP="00FC0905">
            <w:pPr>
              <w:keepLines/>
            </w:pPr>
            <w:r w:rsidRPr="00EC512F">
              <w:t>16,609</w:t>
            </w:r>
          </w:p>
        </w:tc>
      </w:tr>
      <w:tr w:rsidR="00541192" w14:paraId="7F4EC3C5" w14:textId="77777777" w:rsidTr="00A61EC6">
        <w:trPr>
          <w:trHeight w:val="454"/>
        </w:trPr>
        <w:tc>
          <w:tcPr>
            <w:tcW w:w="2410" w:type="dxa"/>
          </w:tcPr>
          <w:p w14:paraId="06D96AD9" w14:textId="77777777" w:rsidR="00541192" w:rsidRPr="00541192" w:rsidRDefault="00541192" w:rsidP="00FC0905">
            <w:pPr>
              <w:keepLines/>
            </w:pPr>
            <w:r w:rsidRPr="00EC512F">
              <w:t>Information Technology</w:t>
            </w:r>
          </w:p>
        </w:tc>
        <w:tc>
          <w:tcPr>
            <w:tcW w:w="1843" w:type="dxa"/>
          </w:tcPr>
          <w:p w14:paraId="5DE4ACD2" w14:textId="77777777" w:rsidR="00541192" w:rsidRPr="00541192" w:rsidRDefault="00541192" w:rsidP="00FC0905">
            <w:pPr>
              <w:keepLines/>
            </w:pPr>
            <w:r w:rsidRPr="00EC512F">
              <w:t>75.64     (14.39)</w:t>
            </w:r>
          </w:p>
        </w:tc>
        <w:tc>
          <w:tcPr>
            <w:tcW w:w="1701" w:type="dxa"/>
          </w:tcPr>
          <w:p w14:paraId="28C6D1A7" w14:textId="77777777" w:rsidR="00541192" w:rsidRPr="00541192" w:rsidRDefault="00541192" w:rsidP="00FC0905">
            <w:pPr>
              <w:keepLines/>
            </w:pPr>
            <w:r w:rsidRPr="00EC512F">
              <w:t>4.35     (1.65)</w:t>
            </w:r>
          </w:p>
        </w:tc>
        <w:tc>
          <w:tcPr>
            <w:tcW w:w="1701" w:type="dxa"/>
          </w:tcPr>
          <w:p w14:paraId="6E65B394" w14:textId="77777777" w:rsidR="00541192" w:rsidRPr="00541192" w:rsidRDefault="00541192" w:rsidP="00FC0905">
            <w:pPr>
              <w:keepLines/>
            </w:pPr>
            <w:r w:rsidRPr="00EC512F">
              <w:t>0.503</w:t>
            </w:r>
          </w:p>
        </w:tc>
        <w:tc>
          <w:tcPr>
            <w:tcW w:w="1121" w:type="dxa"/>
          </w:tcPr>
          <w:p w14:paraId="4EA732A5" w14:textId="77777777" w:rsidR="00541192" w:rsidRPr="00541192" w:rsidRDefault="00541192" w:rsidP="00FC0905">
            <w:pPr>
              <w:keepLines/>
            </w:pPr>
            <w:r w:rsidRPr="00EC512F">
              <w:t>4,781</w:t>
            </w:r>
          </w:p>
        </w:tc>
      </w:tr>
      <w:tr w:rsidR="00541192" w14:paraId="115BCBE0" w14:textId="77777777" w:rsidTr="00A61EC6">
        <w:trPr>
          <w:trHeight w:val="454"/>
        </w:trPr>
        <w:tc>
          <w:tcPr>
            <w:tcW w:w="2410" w:type="dxa"/>
          </w:tcPr>
          <w:p w14:paraId="0BB968FC" w14:textId="77777777" w:rsidR="00541192" w:rsidRPr="00541192" w:rsidRDefault="00541192" w:rsidP="00FC0905">
            <w:pPr>
              <w:keepLines/>
            </w:pPr>
            <w:r w:rsidRPr="00EC512F">
              <w:t>Engineering and Related Technologies</w:t>
            </w:r>
          </w:p>
        </w:tc>
        <w:tc>
          <w:tcPr>
            <w:tcW w:w="1843" w:type="dxa"/>
          </w:tcPr>
          <w:p w14:paraId="62FD4E4E" w14:textId="77777777" w:rsidR="00541192" w:rsidRPr="00541192" w:rsidRDefault="00541192" w:rsidP="00FC0905">
            <w:pPr>
              <w:keepLines/>
            </w:pPr>
            <w:r w:rsidRPr="00EC512F">
              <w:t>84.30     (11.46)</w:t>
            </w:r>
          </w:p>
        </w:tc>
        <w:tc>
          <w:tcPr>
            <w:tcW w:w="1701" w:type="dxa"/>
          </w:tcPr>
          <w:p w14:paraId="2AB20078" w14:textId="77777777" w:rsidR="00541192" w:rsidRPr="00541192" w:rsidRDefault="00541192" w:rsidP="00FC0905">
            <w:pPr>
              <w:keepLines/>
            </w:pPr>
            <w:r w:rsidRPr="00EC512F">
              <w:t>4.54     (1.49)</w:t>
            </w:r>
          </w:p>
        </w:tc>
        <w:tc>
          <w:tcPr>
            <w:tcW w:w="1701" w:type="dxa"/>
          </w:tcPr>
          <w:p w14:paraId="09C8D849" w14:textId="77777777" w:rsidR="00541192" w:rsidRPr="00541192" w:rsidRDefault="00541192" w:rsidP="00FC0905">
            <w:pPr>
              <w:keepLines/>
            </w:pPr>
            <w:r w:rsidRPr="00EC512F">
              <w:t>0.502</w:t>
            </w:r>
          </w:p>
        </w:tc>
        <w:tc>
          <w:tcPr>
            <w:tcW w:w="1121" w:type="dxa"/>
          </w:tcPr>
          <w:p w14:paraId="791E1014" w14:textId="77777777" w:rsidR="00541192" w:rsidRPr="00541192" w:rsidRDefault="00541192" w:rsidP="00FC0905">
            <w:pPr>
              <w:keepLines/>
            </w:pPr>
            <w:r w:rsidRPr="00EC512F">
              <w:t>10,334</w:t>
            </w:r>
          </w:p>
        </w:tc>
      </w:tr>
      <w:tr w:rsidR="00541192" w14:paraId="14360689" w14:textId="77777777" w:rsidTr="00A61EC6">
        <w:trPr>
          <w:trHeight w:val="454"/>
        </w:trPr>
        <w:tc>
          <w:tcPr>
            <w:tcW w:w="2410" w:type="dxa"/>
          </w:tcPr>
          <w:p w14:paraId="09A9068D" w14:textId="77777777" w:rsidR="00541192" w:rsidRPr="00541192" w:rsidRDefault="00541192" w:rsidP="00FC0905">
            <w:pPr>
              <w:keepLines/>
            </w:pPr>
            <w:r w:rsidRPr="00EC512F">
              <w:t>Architecture and Building</w:t>
            </w:r>
          </w:p>
        </w:tc>
        <w:tc>
          <w:tcPr>
            <w:tcW w:w="1843" w:type="dxa"/>
          </w:tcPr>
          <w:p w14:paraId="346D0F36" w14:textId="77777777" w:rsidR="00541192" w:rsidRPr="00541192" w:rsidRDefault="00541192" w:rsidP="00FC0905">
            <w:pPr>
              <w:keepLines/>
            </w:pPr>
            <w:r w:rsidRPr="00EC512F">
              <w:t xml:space="preserve">76.56     </w:t>
            </w:r>
            <w:r w:rsidRPr="00541192">
              <w:t>(13.99)</w:t>
            </w:r>
          </w:p>
        </w:tc>
        <w:tc>
          <w:tcPr>
            <w:tcW w:w="1701" w:type="dxa"/>
          </w:tcPr>
          <w:p w14:paraId="56ED691A" w14:textId="77777777" w:rsidR="00541192" w:rsidRPr="00541192" w:rsidRDefault="00541192" w:rsidP="00FC0905">
            <w:pPr>
              <w:keepLines/>
            </w:pPr>
            <w:r w:rsidRPr="00EC512F">
              <w:t>4.73     (1.28)</w:t>
            </w:r>
          </w:p>
        </w:tc>
        <w:tc>
          <w:tcPr>
            <w:tcW w:w="1701" w:type="dxa"/>
          </w:tcPr>
          <w:p w14:paraId="6CE5E628" w14:textId="77777777" w:rsidR="00541192" w:rsidRPr="00541192" w:rsidRDefault="00541192" w:rsidP="00FC0905">
            <w:pPr>
              <w:keepLines/>
            </w:pPr>
            <w:r w:rsidRPr="00EC512F">
              <w:t>0.459</w:t>
            </w:r>
          </w:p>
        </w:tc>
        <w:tc>
          <w:tcPr>
            <w:tcW w:w="1121" w:type="dxa"/>
          </w:tcPr>
          <w:p w14:paraId="4ABB72F5" w14:textId="77777777" w:rsidR="00541192" w:rsidRPr="00541192" w:rsidRDefault="00541192" w:rsidP="00FC0905">
            <w:pPr>
              <w:keepLines/>
            </w:pPr>
            <w:r w:rsidRPr="00EC512F">
              <w:t>3,805</w:t>
            </w:r>
          </w:p>
        </w:tc>
      </w:tr>
      <w:tr w:rsidR="00541192" w14:paraId="77116FA2" w14:textId="77777777" w:rsidTr="00A61EC6">
        <w:trPr>
          <w:trHeight w:val="454"/>
        </w:trPr>
        <w:tc>
          <w:tcPr>
            <w:tcW w:w="2410" w:type="dxa"/>
          </w:tcPr>
          <w:p w14:paraId="77A56DF6" w14:textId="77777777" w:rsidR="00541192" w:rsidRPr="00541192" w:rsidRDefault="00541192" w:rsidP="00FC0905">
            <w:pPr>
              <w:keepLines/>
            </w:pPr>
            <w:r w:rsidRPr="00EC512F">
              <w:t>Agriculture, Environmental and Related Studies</w:t>
            </w:r>
          </w:p>
        </w:tc>
        <w:tc>
          <w:tcPr>
            <w:tcW w:w="1843" w:type="dxa"/>
          </w:tcPr>
          <w:p w14:paraId="20787F6A" w14:textId="77777777" w:rsidR="00541192" w:rsidRPr="00541192" w:rsidRDefault="00541192" w:rsidP="00FC0905">
            <w:pPr>
              <w:keepLines/>
            </w:pPr>
            <w:r w:rsidRPr="00EC512F">
              <w:t>73.14     (13.26)</w:t>
            </w:r>
          </w:p>
        </w:tc>
        <w:tc>
          <w:tcPr>
            <w:tcW w:w="1701" w:type="dxa"/>
          </w:tcPr>
          <w:p w14:paraId="49BCC186" w14:textId="77777777" w:rsidR="00541192" w:rsidRPr="00541192" w:rsidRDefault="00541192" w:rsidP="00FC0905">
            <w:pPr>
              <w:keepLines/>
            </w:pPr>
            <w:r w:rsidRPr="00EC512F">
              <w:t>4.16     (1.56)</w:t>
            </w:r>
          </w:p>
        </w:tc>
        <w:tc>
          <w:tcPr>
            <w:tcW w:w="1701" w:type="dxa"/>
          </w:tcPr>
          <w:p w14:paraId="69591E79" w14:textId="77777777" w:rsidR="00541192" w:rsidRPr="00541192" w:rsidRDefault="00541192" w:rsidP="00FC0905">
            <w:pPr>
              <w:keepLines/>
            </w:pPr>
            <w:r w:rsidRPr="00EC512F">
              <w:t>0.491</w:t>
            </w:r>
          </w:p>
        </w:tc>
        <w:tc>
          <w:tcPr>
            <w:tcW w:w="1121" w:type="dxa"/>
          </w:tcPr>
          <w:p w14:paraId="1AF2FE45" w14:textId="77777777" w:rsidR="00541192" w:rsidRPr="00541192" w:rsidRDefault="00541192" w:rsidP="00FC0905">
            <w:pPr>
              <w:keepLines/>
            </w:pPr>
            <w:r w:rsidRPr="00EC512F">
              <w:t>952</w:t>
            </w:r>
          </w:p>
        </w:tc>
      </w:tr>
      <w:tr w:rsidR="00541192" w14:paraId="0ABC7D7F" w14:textId="77777777" w:rsidTr="00A61EC6">
        <w:trPr>
          <w:trHeight w:val="454"/>
        </w:trPr>
        <w:tc>
          <w:tcPr>
            <w:tcW w:w="2410" w:type="dxa"/>
          </w:tcPr>
          <w:p w14:paraId="72F4A07F" w14:textId="77777777" w:rsidR="00541192" w:rsidRPr="00541192" w:rsidRDefault="00541192" w:rsidP="00FC0905">
            <w:pPr>
              <w:keepLines/>
            </w:pPr>
            <w:r w:rsidRPr="00EC512F">
              <w:t>Health</w:t>
            </w:r>
          </w:p>
        </w:tc>
        <w:tc>
          <w:tcPr>
            <w:tcW w:w="1843" w:type="dxa"/>
          </w:tcPr>
          <w:p w14:paraId="2DBE11B6" w14:textId="77777777" w:rsidR="00541192" w:rsidRPr="00541192" w:rsidRDefault="00541192" w:rsidP="00FC0905">
            <w:pPr>
              <w:keepLines/>
            </w:pPr>
            <w:r w:rsidRPr="00EC512F">
              <w:t>78.88     (14.64)</w:t>
            </w:r>
          </w:p>
        </w:tc>
        <w:tc>
          <w:tcPr>
            <w:tcW w:w="1701" w:type="dxa"/>
          </w:tcPr>
          <w:p w14:paraId="6FBA4A68" w14:textId="77777777" w:rsidR="00541192" w:rsidRPr="00541192" w:rsidRDefault="00541192" w:rsidP="00FC0905">
            <w:pPr>
              <w:keepLines/>
            </w:pPr>
            <w:r w:rsidRPr="00EC512F">
              <w:t>4.59     (1.45)</w:t>
            </w:r>
          </w:p>
        </w:tc>
        <w:tc>
          <w:tcPr>
            <w:tcW w:w="1701" w:type="dxa"/>
          </w:tcPr>
          <w:p w14:paraId="58C56912" w14:textId="77777777" w:rsidR="00541192" w:rsidRPr="00541192" w:rsidRDefault="00541192" w:rsidP="00FC0905">
            <w:pPr>
              <w:keepLines/>
            </w:pPr>
            <w:r w:rsidRPr="00EC512F">
              <w:t>0.496</w:t>
            </w:r>
          </w:p>
        </w:tc>
        <w:tc>
          <w:tcPr>
            <w:tcW w:w="1121" w:type="dxa"/>
          </w:tcPr>
          <w:p w14:paraId="285CC9F5" w14:textId="77777777" w:rsidR="00541192" w:rsidRPr="00541192" w:rsidRDefault="00541192" w:rsidP="00FC0905">
            <w:pPr>
              <w:keepLines/>
            </w:pPr>
            <w:r w:rsidRPr="00EC512F">
              <w:t>16,329</w:t>
            </w:r>
          </w:p>
        </w:tc>
      </w:tr>
      <w:tr w:rsidR="00541192" w14:paraId="2D4FB070" w14:textId="77777777" w:rsidTr="00A61EC6">
        <w:trPr>
          <w:trHeight w:val="454"/>
        </w:trPr>
        <w:tc>
          <w:tcPr>
            <w:tcW w:w="2410" w:type="dxa"/>
          </w:tcPr>
          <w:p w14:paraId="7C271B2B" w14:textId="77777777" w:rsidR="00541192" w:rsidRPr="00541192" w:rsidRDefault="00541192" w:rsidP="00FC0905">
            <w:pPr>
              <w:keepLines/>
            </w:pPr>
            <w:r w:rsidRPr="00EC512F">
              <w:t>Education</w:t>
            </w:r>
          </w:p>
        </w:tc>
        <w:tc>
          <w:tcPr>
            <w:tcW w:w="1843" w:type="dxa"/>
          </w:tcPr>
          <w:p w14:paraId="034A3D02" w14:textId="77777777" w:rsidR="00541192" w:rsidRPr="00541192" w:rsidRDefault="00541192" w:rsidP="00FC0905">
            <w:pPr>
              <w:keepLines/>
            </w:pPr>
            <w:r w:rsidRPr="00EC512F">
              <w:t>71.41     (13.10)</w:t>
            </w:r>
          </w:p>
        </w:tc>
        <w:tc>
          <w:tcPr>
            <w:tcW w:w="1701" w:type="dxa"/>
          </w:tcPr>
          <w:p w14:paraId="521316EB" w14:textId="77777777" w:rsidR="00541192" w:rsidRPr="00541192" w:rsidRDefault="00541192" w:rsidP="00FC0905">
            <w:pPr>
              <w:keepLines/>
            </w:pPr>
            <w:r w:rsidRPr="00EC512F">
              <w:t>4.46     (1.34)</w:t>
            </w:r>
          </w:p>
        </w:tc>
        <w:tc>
          <w:tcPr>
            <w:tcW w:w="1701" w:type="dxa"/>
          </w:tcPr>
          <w:p w14:paraId="4163211F" w14:textId="77777777" w:rsidR="00541192" w:rsidRPr="00541192" w:rsidRDefault="00541192" w:rsidP="00FC0905">
            <w:pPr>
              <w:keepLines/>
            </w:pPr>
            <w:r w:rsidRPr="00EC512F">
              <w:t>0.467</w:t>
            </w:r>
          </w:p>
        </w:tc>
        <w:tc>
          <w:tcPr>
            <w:tcW w:w="1121" w:type="dxa"/>
          </w:tcPr>
          <w:p w14:paraId="12FA7463" w14:textId="77777777" w:rsidR="00541192" w:rsidRPr="00541192" w:rsidRDefault="00541192" w:rsidP="00FC0905">
            <w:pPr>
              <w:keepLines/>
            </w:pPr>
            <w:r w:rsidRPr="00EC512F">
              <w:t>6,547</w:t>
            </w:r>
          </w:p>
        </w:tc>
      </w:tr>
      <w:tr w:rsidR="00541192" w14:paraId="3879CE76" w14:textId="77777777" w:rsidTr="00A61EC6">
        <w:trPr>
          <w:trHeight w:val="454"/>
        </w:trPr>
        <w:tc>
          <w:tcPr>
            <w:tcW w:w="2410" w:type="dxa"/>
          </w:tcPr>
          <w:p w14:paraId="6530948C" w14:textId="77777777" w:rsidR="00541192" w:rsidRPr="00541192" w:rsidRDefault="00541192" w:rsidP="00FC0905">
            <w:pPr>
              <w:keepLines/>
            </w:pPr>
            <w:r w:rsidRPr="00EC512F">
              <w:t>Management and Commerce</w:t>
            </w:r>
          </w:p>
        </w:tc>
        <w:tc>
          <w:tcPr>
            <w:tcW w:w="1843" w:type="dxa"/>
          </w:tcPr>
          <w:p w14:paraId="13BFB33A" w14:textId="77777777" w:rsidR="00541192" w:rsidRPr="00541192" w:rsidRDefault="00541192" w:rsidP="00FC0905">
            <w:pPr>
              <w:keepLines/>
            </w:pPr>
            <w:r w:rsidRPr="00EC512F">
              <w:t>81.20     (15.80)</w:t>
            </w:r>
          </w:p>
        </w:tc>
        <w:tc>
          <w:tcPr>
            <w:tcW w:w="1701" w:type="dxa"/>
          </w:tcPr>
          <w:p w14:paraId="3C4B6EEB" w14:textId="77777777" w:rsidR="00541192" w:rsidRPr="00541192" w:rsidRDefault="00541192" w:rsidP="00FC0905">
            <w:pPr>
              <w:keepLines/>
            </w:pPr>
            <w:r w:rsidRPr="00EC512F">
              <w:t>4.41     (1.54)</w:t>
            </w:r>
          </w:p>
        </w:tc>
        <w:tc>
          <w:tcPr>
            <w:tcW w:w="1701" w:type="dxa"/>
          </w:tcPr>
          <w:p w14:paraId="34EB05B6" w14:textId="77777777" w:rsidR="00541192" w:rsidRPr="00541192" w:rsidRDefault="00541192" w:rsidP="00FC0905">
            <w:pPr>
              <w:keepLines/>
            </w:pPr>
            <w:r w:rsidRPr="00EC512F">
              <w:t>0.594</w:t>
            </w:r>
          </w:p>
        </w:tc>
        <w:tc>
          <w:tcPr>
            <w:tcW w:w="1121" w:type="dxa"/>
          </w:tcPr>
          <w:p w14:paraId="3746F6E0" w14:textId="77777777" w:rsidR="00541192" w:rsidRPr="00541192" w:rsidRDefault="00541192" w:rsidP="00FC0905">
            <w:pPr>
              <w:keepLines/>
            </w:pPr>
            <w:r w:rsidRPr="00EC512F">
              <w:t>20,038</w:t>
            </w:r>
          </w:p>
        </w:tc>
      </w:tr>
      <w:tr w:rsidR="00541192" w14:paraId="0500BD5D" w14:textId="77777777" w:rsidTr="00A61EC6">
        <w:trPr>
          <w:trHeight w:val="454"/>
        </w:trPr>
        <w:tc>
          <w:tcPr>
            <w:tcW w:w="2410" w:type="dxa"/>
          </w:tcPr>
          <w:p w14:paraId="33F24B9A" w14:textId="77777777" w:rsidR="00541192" w:rsidRPr="00541192" w:rsidRDefault="00541192" w:rsidP="00FC0905">
            <w:pPr>
              <w:keepLines/>
            </w:pPr>
            <w:r w:rsidRPr="00EC512F">
              <w:t>Society and Culture</w:t>
            </w:r>
          </w:p>
        </w:tc>
        <w:tc>
          <w:tcPr>
            <w:tcW w:w="1843" w:type="dxa"/>
          </w:tcPr>
          <w:p w14:paraId="714B1867" w14:textId="77777777" w:rsidR="00541192" w:rsidRPr="00541192" w:rsidRDefault="00541192" w:rsidP="00FC0905">
            <w:pPr>
              <w:keepLines/>
            </w:pPr>
            <w:r w:rsidRPr="00EC512F">
              <w:t>76.19     (15.27)</w:t>
            </w:r>
          </w:p>
        </w:tc>
        <w:tc>
          <w:tcPr>
            <w:tcW w:w="1701" w:type="dxa"/>
          </w:tcPr>
          <w:p w14:paraId="68F40FDE" w14:textId="77777777" w:rsidR="00541192" w:rsidRPr="00541192" w:rsidRDefault="00541192" w:rsidP="00FC0905">
            <w:pPr>
              <w:keepLines/>
            </w:pPr>
            <w:r w:rsidRPr="00EC512F">
              <w:t>4.31     (1.59)</w:t>
            </w:r>
          </w:p>
        </w:tc>
        <w:tc>
          <w:tcPr>
            <w:tcW w:w="1701" w:type="dxa"/>
          </w:tcPr>
          <w:p w14:paraId="76119994" w14:textId="77777777" w:rsidR="00541192" w:rsidRPr="00541192" w:rsidRDefault="00541192" w:rsidP="00FC0905">
            <w:pPr>
              <w:keepLines/>
            </w:pPr>
            <w:r w:rsidRPr="00EC512F">
              <w:t>0.405</w:t>
            </w:r>
          </w:p>
        </w:tc>
        <w:tc>
          <w:tcPr>
            <w:tcW w:w="1121" w:type="dxa"/>
          </w:tcPr>
          <w:p w14:paraId="1C3DAC1E" w14:textId="77777777" w:rsidR="00541192" w:rsidRPr="00541192" w:rsidRDefault="00541192" w:rsidP="00FC0905">
            <w:pPr>
              <w:keepLines/>
            </w:pPr>
            <w:r w:rsidRPr="00EC512F">
              <w:t>29,023</w:t>
            </w:r>
          </w:p>
        </w:tc>
      </w:tr>
      <w:tr w:rsidR="00541192" w14:paraId="76A82E82" w14:textId="77777777" w:rsidTr="00A61EC6">
        <w:trPr>
          <w:trHeight w:val="454"/>
        </w:trPr>
        <w:tc>
          <w:tcPr>
            <w:tcW w:w="2410" w:type="dxa"/>
          </w:tcPr>
          <w:p w14:paraId="086D50AF" w14:textId="77777777" w:rsidR="00541192" w:rsidRPr="00541192" w:rsidRDefault="00541192" w:rsidP="00FC0905">
            <w:pPr>
              <w:keepLines/>
            </w:pPr>
            <w:r w:rsidRPr="00EC512F">
              <w:t>Creative Arts</w:t>
            </w:r>
          </w:p>
        </w:tc>
        <w:tc>
          <w:tcPr>
            <w:tcW w:w="1843" w:type="dxa"/>
          </w:tcPr>
          <w:p w14:paraId="64BD1061" w14:textId="77777777" w:rsidR="00541192" w:rsidRPr="00541192" w:rsidRDefault="00541192" w:rsidP="00FC0905">
            <w:pPr>
              <w:keepLines/>
            </w:pPr>
            <w:r w:rsidRPr="00EC512F">
              <w:t>76.36     (15.00)</w:t>
            </w:r>
          </w:p>
        </w:tc>
        <w:tc>
          <w:tcPr>
            <w:tcW w:w="1701" w:type="dxa"/>
          </w:tcPr>
          <w:p w14:paraId="442A4C07" w14:textId="77777777" w:rsidR="00541192" w:rsidRPr="00541192" w:rsidRDefault="00541192" w:rsidP="00FC0905">
            <w:pPr>
              <w:keepLines/>
            </w:pPr>
            <w:r w:rsidRPr="00EC512F">
              <w:t>4.80     (1.30)</w:t>
            </w:r>
          </w:p>
        </w:tc>
        <w:tc>
          <w:tcPr>
            <w:tcW w:w="1701" w:type="dxa"/>
          </w:tcPr>
          <w:p w14:paraId="25B38CE0" w14:textId="77777777" w:rsidR="00541192" w:rsidRPr="00541192" w:rsidRDefault="00541192" w:rsidP="00FC0905">
            <w:pPr>
              <w:keepLines/>
            </w:pPr>
            <w:r w:rsidRPr="00EC512F">
              <w:t>0.389</w:t>
            </w:r>
          </w:p>
        </w:tc>
        <w:tc>
          <w:tcPr>
            <w:tcW w:w="1121" w:type="dxa"/>
          </w:tcPr>
          <w:p w14:paraId="7430292A" w14:textId="77777777" w:rsidR="00541192" w:rsidRPr="00541192" w:rsidRDefault="00541192" w:rsidP="00FC0905">
            <w:pPr>
              <w:keepLines/>
            </w:pPr>
            <w:r w:rsidRPr="00EC512F">
              <w:t>9,937</w:t>
            </w:r>
          </w:p>
        </w:tc>
      </w:tr>
      <w:tr w:rsidR="00541192" w14:paraId="6DD93A07" w14:textId="77777777" w:rsidTr="00A61EC6">
        <w:trPr>
          <w:trHeight w:val="454"/>
        </w:trPr>
        <w:tc>
          <w:tcPr>
            <w:tcW w:w="2410" w:type="dxa"/>
          </w:tcPr>
          <w:p w14:paraId="2D0D33FA" w14:textId="77777777" w:rsidR="00541192" w:rsidRPr="00EC512F" w:rsidRDefault="00541192" w:rsidP="00FC0905">
            <w:pPr>
              <w:keepLines/>
            </w:pPr>
          </w:p>
        </w:tc>
        <w:tc>
          <w:tcPr>
            <w:tcW w:w="1843" w:type="dxa"/>
          </w:tcPr>
          <w:p w14:paraId="6E8FD64F" w14:textId="77777777" w:rsidR="00541192" w:rsidRPr="00EC512F" w:rsidRDefault="00541192" w:rsidP="00FC0905">
            <w:pPr>
              <w:keepLines/>
            </w:pPr>
          </w:p>
        </w:tc>
        <w:tc>
          <w:tcPr>
            <w:tcW w:w="1701" w:type="dxa"/>
          </w:tcPr>
          <w:p w14:paraId="1F1D8266" w14:textId="77777777" w:rsidR="00541192" w:rsidRPr="00EC512F" w:rsidRDefault="00541192" w:rsidP="00FC0905">
            <w:pPr>
              <w:keepLines/>
            </w:pPr>
          </w:p>
        </w:tc>
        <w:tc>
          <w:tcPr>
            <w:tcW w:w="1701" w:type="dxa"/>
          </w:tcPr>
          <w:p w14:paraId="4A203388" w14:textId="77777777" w:rsidR="00541192" w:rsidRPr="00EC512F" w:rsidRDefault="00541192" w:rsidP="00FC0905">
            <w:pPr>
              <w:keepLines/>
            </w:pPr>
          </w:p>
        </w:tc>
        <w:tc>
          <w:tcPr>
            <w:tcW w:w="1121" w:type="dxa"/>
          </w:tcPr>
          <w:p w14:paraId="5065D640" w14:textId="77777777" w:rsidR="00541192" w:rsidRPr="00EC512F" w:rsidRDefault="00541192" w:rsidP="00FC0905">
            <w:pPr>
              <w:keepLines/>
            </w:pPr>
          </w:p>
        </w:tc>
      </w:tr>
      <w:tr w:rsidR="00541192" w14:paraId="5916C7E9" w14:textId="77777777" w:rsidTr="00A61EC6">
        <w:trPr>
          <w:trHeight w:val="454"/>
        </w:trPr>
        <w:tc>
          <w:tcPr>
            <w:tcW w:w="2410" w:type="dxa"/>
          </w:tcPr>
          <w:p w14:paraId="41940425" w14:textId="77777777" w:rsidR="00541192" w:rsidRPr="00FC2417" w:rsidRDefault="00541192" w:rsidP="00FC0905">
            <w:pPr>
              <w:keepLines/>
              <w:rPr>
                <w:b/>
                <w:bCs/>
              </w:rPr>
            </w:pPr>
            <w:r w:rsidRPr="00FC2417">
              <w:rPr>
                <w:b/>
                <w:bCs/>
              </w:rPr>
              <w:t>Total</w:t>
            </w:r>
          </w:p>
        </w:tc>
        <w:tc>
          <w:tcPr>
            <w:tcW w:w="1843" w:type="dxa"/>
          </w:tcPr>
          <w:p w14:paraId="666FE4F8" w14:textId="77777777" w:rsidR="00541192" w:rsidRPr="00FC2417" w:rsidRDefault="00541192" w:rsidP="00FC0905">
            <w:pPr>
              <w:keepLines/>
              <w:rPr>
                <w:b/>
                <w:bCs/>
              </w:rPr>
            </w:pPr>
            <w:r w:rsidRPr="00FC2417">
              <w:rPr>
                <w:b/>
                <w:bCs/>
              </w:rPr>
              <w:t>78.61     (14.80)</w:t>
            </w:r>
          </w:p>
        </w:tc>
        <w:tc>
          <w:tcPr>
            <w:tcW w:w="1701" w:type="dxa"/>
          </w:tcPr>
          <w:p w14:paraId="6DAFDCA7" w14:textId="77777777" w:rsidR="00541192" w:rsidRPr="00FC2417" w:rsidRDefault="00541192" w:rsidP="00FC0905">
            <w:pPr>
              <w:keepLines/>
              <w:rPr>
                <w:b/>
                <w:bCs/>
              </w:rPr>
            </w:pPr>
            <w:r w:rsidRPr="00FC2417">
              <w:rPr>
                <w:b/>
                <w:bCs/>
              </w:rPr>
              <w:t>4.48     (1.52)</w:t>
            </w:r>
          </w:p>
        </w:tc>
        <w:tc>
          <w:tcPr>
            <w:tcW w:w="1701" w:type="dxa"/>
          </w:tcPr>
          <w:p w14:paraId="0EB0D55A" w14:textId="77777777" w:rsidR="00541192" w:rsidRPr="00FC2417" w:rsidRDefault="00541192" w:rsidP="00FC0905">
            <w:pPr>
              <w:keepLines/>
              <w:rPr>
                <w:b/>
                <w:bCs/>
              </w:rPr>
            </w:pPr>
            <w:r w:rsidRPr="00FC2417">
              <w:rPr>
                <w:b/>
                <w:bCs/>
              </w:rPr>
              <w:t>0.464</w:t>
            </w:r>
          </w:p>
        </w:tc>
        <w:tc>
          <w:tcPr>
            <w:tcW w:w="1121" w:type="dxa"/>
          </w:tcPr>
          <w:p w14:paraId="30F599B7" w14:textId="77777777" w:rsidR="00541192" w:rsidRPr="00FC2417" w:rsidRDefault="00541192" w:rsidP="00FC0905">
            <w:pPr>
              <w:keepLines/>
              <w:rPr>
                <w:b/>
                <w:bCs/>
              </w:rPr>
            </w:pPr>
            <w:r w:rsidRPr="00FC2417">
              <w:rPr>
                <w:b/>
                <w:bCs/>
              </w:rPr>
              <w:t>118,362</w:t>
            </w:r>
          </w:p>
        </w:tc>
      </w:tr>
    </w:tbl>
    <w:p w14:paraId="53A32893" w14:textId="77777777" w:rsidR="007B2224" w:rsidRPr="007B2224" w:rsidRDefault="007B2224" w:rsidP="00C6292C">
      <w:pPr>
        <w:pStyle w:val="Heading3"/>
      </w:pPr>
      <w:bookmarkStart w:id="42" w:name="_Toc32233641"/>
      <w:r w:rsidRPr="007B2224">
        <w:t xml:space="preserve">ATAR, highest level of </w:t>
      </w:r>
      <w:r w:rsidR="001518FE">
        <w:t>m</w:t>
      </w:r>
      <w:r w:rsidRPr="007B2224">
        <w:t>ath</w:t>
      </w:r>
      <w:r>
        <w:t>ematic</w:t>
      </w:r>
      <w:r w:rsidRPr="007B2224">
        <w:t xml:space="preserve">s and English and </w:t>
      </w:r>
      <w:r w:rsidR="002E6DBA">
        <w:t>university success</w:t>
      </w:r>
      <w:bookmarkEnd w:id="42"/>
    </w:p>
    <w:p w14:paraId="35586FB0" w14:textId="77777777" w:rsidR="007B2224" w:rsidRDefault="007B7D29" w:rsidP="007B7D29">
      <w:pPr>
        <w:pStyle w:val="BodyTextIndent"/>
      </w:pPr>
      <w:r>
        <w:t>The percentage of students who have achieved a GPA &lt; 4 provides a</w:t>
      </w:r>
      <w:r w:rsidR="007B2224">
        <w:t>nother way of looking at the relationship between the ATAR and university success</w:t>
      </w:r>
      <w:r>
        <w:t xml:space="preserve">. (Note: </w:t>
      </w:r>
      <w:r w:rsidR="007B2224">
        <w:t xml:space="preserve">A GPA </w:t>
      </w:r>
      <w:r>
        <w:t>≥</w:t>
      </w:r>
      <w:r w:rsidR="007B2224">
        <w:t xml:space="preserve"> 4 </w:t>
      </w:r>
      <w:r>
        <w:t>indicates that, on average, the student</w:t>
      </w:r>
      <w:r w:rsidR="007B2224">
        <w:t xml:space="preserve"> has passed all </w:t>
      </w:r>
      <w:r>
        <w:t xml:space="preserve">degree </w:t>
      </w:r>
      <w:r w:rsidR="007B2224">
        <w:t xml:space="preserve">modules. </w:t>
      </w:r>
      <w:r>
        <w:t>A</w:t>
      </w:r>
      <w:r w:rsidR="007B2224">
        <w:t xml:space="preserve"> GPA </w:t>
      </w:r>
      <w:r>
        <w:t xml:space="preserve">&lt; </w:t>
      </w:r>
      <w:r w:rsidR="007B2224">
        <w:t xml:space="preserve">4 </w:t>
      </w:r>
      <w:r>
        <w:t xml:space="preserve">indicates </w:t>
      </w:r>
      <w:r w:rsidR="007B2224">
        <w:t xml:space="preserve">the student has failed one or more </w:t>
      </w:r>
      <w:r>
        <w:t xml:space="preserve">degree </w:t>
      </w:r>
      <w:r w:rsidR="007B2224">
        <w:t>modules.</w:t>
      </w:r>
      <w:r>
        <w:t>)</w:t>
      </w:r>
    </w:p>
    <w:p w14:paraId="1CC17613" w14:textId="0074EEE1" w:rsidR="007B2224" w:rsidRDefault="007B2224" w:rsidP="007B2224">
      <w:pPr>
        <w:pStyle w:val="BodyTextIndent"/>
      </w:pPr>
      <w:r>
        <w:t xml:space="preserve">As shown in Figure </w:t>
      </w:r>
      <w:r w:rsidR="00A161FE">
        <w:t>21</w:t>
      </w:r>
      <w:r>
        <w:t xml:space="preserve">, the likelihood of </w:t>
      </w:r>
      <w:r w:rsidR="001518FE">
        <w:t xml:space="preserve">achieving </w:t>
      </w:r>
      <w:r>
        <w:t xml:space="preserve">a first-year GPA </w:t>
      </w:r>
      <w:r w:rsidR="007B7D29">
        <w:t xml:space="preserve">&lt; </w:t>
      </w:r>
      <w:r>
        <w:t>4 decreases as the student’s ATAR increases</w:t>
      </w:r>
      <w:r w:rsidR="00FB7B7C">
        <w:t>,</w:t>
      </w:r>
      <w:r w:rsidR="007B7D29">
        <w:t xml:space="preserve"> regardless </w:t>
      </w:r>
      <w:r>
        <w:t xml:space="preserve">of the level of </w:t>
      </w:r>
      <w:r w:rsidR="007B7D29">
        <w:t xml:space="preserve">HSC </w:t>
      </w:r>
      <w:r w:rsidR="00A61EC6">
        <w:t>m</w:t>
      </w:r>
      <w:r>
        <w:t>athematics studied</w:t>
      </w:r>
      <w:r w:rsidR="007B7D29">
        <w:t xml:space="preserve">. </w:t>
      </w:r>
      <w:r w:rsidR="00FE02A8">
        <w:t>(</w:t>
      </w:r>
      <w:r w:rsidR="002E6DBA" w:rsidRPr="002E6DBA">
        <w:t>Note</w:t>
      </w:r>
      <w:r w:rsidR="007B7D29">
        <w:t>:</w:t>
      </w:r>
      <w:r w:rsidR="002E6DBA" w:rsidRPr="002E6DBA">
        <w:t xml:space="preserve"> </w:t>
      </w:r>
      <w:r w:rsidR="00FC33D1">
        <w:t>In Figures 21–28</w:t>
      </w:r>
      <w:r w:rsidR="00E85753">
        <w:t>,</w:t>
      </w:r>
      <w:r w:rsidR="00FC33D1">
        <w:t xml:space="preserve"> data </w:t>
      </w:r>
      <w:r w:rsidR="002E6DBA" w:rsidRPr="002E6DBA">
        <w:t>points are not shown if there were fewer than 20 students in that subject group and in that ATAR range</w:t>
      </w:r>
      <w:r w:rsidR="00FE02A8">
        <w:t xml:space="preserve"> </w:t>
      </w:r>
      <w:r w:rsidR="00FC33D1">
        <w:t>–</w:t>
      </w:r>
      <w:r w:rsidR="002E6DBA" w:rsidRPr="002E6DBA">
        <w:t xml:space="preserve"> </w:t>
      </w:r>
      <w:r w:rsidR="00FC33D1">
        <w:t xml:space="preserve">eg </w:t>
      </w:r>
      <w:r w:rsidR="002E6DBA" w:rsidRPr="002E6DBA">
        <w:t xml:space="preserve">in Figure </w:t>
      </w:r>
      <w:r w:rsidR="00A161FE">
        <w:t>21</w:t>
      </w:r>
      <w:r w:rsidR="004176E1">
        <w:t>,</w:t>
      </w:r>
      <w:r w:rsidR="00FC33D1">
        <w:t xml:space="preserve"> </w:t>
      </w:r>
      <w:r w:rsidR="002E6DBA" w:rsidRPr="002E6DBA">
        <w:t xml:space="preserve">fewer than 20 students </w:t>
      </w:r>
      <w:r w:rsidR="00FC33D1">
        <w:t>undertook</w:t>
      </w:r>
      <w:r w:rsidR="002E6DBA" w:rsidRPr="002E6DBA">
        <w:t xml:space="preserve"> Mathematics Extension 2 </w:t>
      </w:r>
      <w:r w:rsidR="00FC33D1">
        <w:t xml:space="preserve">and achieved an </w:t>
      </w:r>
      <w:r w:rsidR="002E6DBA" w:rsidRPr="002E6DBA">
        <w:t xml:space="preserve">ATAR </w:t>
      </w:r>
      <w:r w:rsidR="00EE78AE">
        <w:t xml:space="preserve">below </w:t>
      </w:r>
      <w:r w:rsidR="00FC33D1">
        <w:t>5</w:t>
      </w:r>
      <w:r w:rsidR="00EE78AE">
        <w:t>0</w:t>
      </w:r>
      <w:r w:rsidR="00F53D4F">
        <w:t>.</w:t>
      </w:r>
      <w:r w:rsidR="00FE02A8">
        <w:t>)</w:t>
      </w:r>
    </w:p>
    <w:p w14:paraId="44DB8727" w14:textId="77777777" w:rsidR="002E6DBA" w:rsidRDefault="002E6DBA" w:rsidP="002E6DBA">
      <w:pPr>
        <w:pStyle w:val="BodyTextIndent"/>
        <w:keepNext/>
        <w:keepLines/>
      </w:pPr>
      <w:r w:rsidRPr="00A0021A">
        <w:rPr>
          <w:rStyle w:val="bold"/>
        </w:rPr>
        <w:t xml:space="preserve">Figure </w:t>
      </w:r>
      <w:r w:rsidR="00A161FE">
        <w:rPr>
          <w:rStyle w:val="bold"/>
        </w:rPr>
        <w:t>21</w:t>
      </w:r>
      <w:r>
        <w:rPr>
          <w:rStyle w:val="bold"/>
        </w:rPr>
        <w:t>: Percentage of students with first-year GPA &lt; 4, by ATAR and the highest level of mathematics taken for their HSC.</w:t>
      </w:r>
    </w:p>
    <w:p w14:paraId="34DCAB40" w14:textId="77777777" w:rsidR="002E6DBA" w:rsidRDefault="002E6DBA" w:rsidP="002E6DBA">
      <w:pPr>
        <w:pStyle w:val="BodyTextIndent"/>
        <w:jc w:val="center"/>
      </w:pPr>
      <w:r>
        <w:rPr>
          <w:noProof/>
          <w:lang w:val="en-AU" w:eastAsia="en-AU"/>
        </w:rPr>
        <w:drawing>
          <wp:inline distT="0" distB="0" distL="0" distR="0" wp14:anchorId="13AEDDED" wp14:editId="36849C26">
            <wp:extent cx="5400000" cy="3614400"/>
            <wp:effectExtent l="0" t="0" r="0"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00000" cy="3614400"/>
                    </a:xfrm>
                    <a:prstGeom prst="rect">
                      <a:avLst/>
                    </a:prstGeom>
                    <a:noFill/>
                  </pic:spPr>
                </pic:pic>
              </a:graphicData>
            </a:graphic>
          </wp:inline>
        </w:drawing>
      </w:r>
    </w:p>
    <w:p w14:paraId="10A2860D" w14:textId="1F75AEE6" w:rsidR="00A718CD" w:rsidRDefault="00801A20" w:rsidP="00801A20">
      <w:pPr>
        <w:pStyle w:val="BodyTextIndent"/>
      </w:pPr>
      <w:r w:rsidRPr="006F4F04">
        <w:t>Conversely, the mean GPA in first</w:t>
      </w:r>
      <w:r w:rsidR="00FC33D1">
        <w:t>-</w:t>
      </w:r>
      <w:r w:rsidRPr="006F4F04">
        <w:t>year study increase</w:t>
      </w:r>
      <w:r w:rsidR="004176E1">
        <w:t>d</w:t>
      </w:r>
      <w:r w:rsidRPr="006F4F04">
        <w:t xml:space="preserve"> as students’ ATARs increase</w:t>
      </w:r>
      <w:r w:rsidR="004176E1">
        <w:t>d</w:t>
      </w:r>
      <w:r w:rsidR="00FC33D1">
        <w:t xml:space="preserve"> – a </w:t>
      </w:r>
      <w:r w:rsidRPr="006F4F04">
        <w:t>trend</w:t>
      </w:r>
      <w:r w:rsidR="00FC33D1">
        <w:t xml:space="preserve"> </w:t>
      </w:r>
      <w:r w:rsidRPr="006F4F04">
        <w:t xml:space="preserve">evident regardless of the highest level of </w:t>
      </w:r>
      <w:r w:rsidR="00FC33D1">
        <w:t xml:space="preserve">HSC </w:t>
      </w:r>
      <w:r w:rsidRPr="006F4F04">
        <w:t xml:space="preserve">mathematics </w:t>
      </w:r>
      <w:r w:rsidR="00FC33D1">
        <w:t>studied</w:t>
      </w:r>
      <w:r w:rsidRPr="006F4F04">
        <w:t xml:space="preserve"> (Figure </w:t>
      </w:r>
      <w:r w:rsidR="00A161FE">
        <w:t>22</w:t>
      </w:r>
      <w:r w:rsidRPr="006F4F04">
        <w:t xml:space="preserve">). Indeed, there </w:t>
      </w:r>
      <w:r w:rsidR="00FC33D1">
        <w:t>appears</w:t>
      </w:r>
      <w:r w:rsidR="00FC33D1" w:rsidRPr="006F4F04">
        <w:t xml:space="preserve"> </w:t>
      </w:r>
      <w:r w:rsidRPr="006F4F04">
        <w:t xml:space="preserve">to be a </w:t>
      </w:r>
      <w:r w:rsidR="00EB713B">
        <w:t xml:space="preserve">significant </w:t>
      </w:r>
      <w:r w:rsidRPr="006F4F04">
        <w:t xml:space="preserve">disadvantage for students who </w:t>
      </w:r>
      <w:r w:rsidR="00FC33D1">
        <w:t>studied</w:t>
      </w:r>
      <w:r w:rsidR="00FC33D1" w:rsidRPr="006F4F04">
        <w:t xml:space="preserve"> </w:t>
      </w:r>
      <w:r w:rsidRPr="006F4F04">
        <w:t>Mathematics Extension 2 at school if their ATARs were below 90</w:t>
      </w:r>
      <w:r w:rsidR="002D0948">
        <w:t xml:space="preserve"> and </w:t>
      </w:r>
      <w:r w:rsidR="00EB713B">
        <w:t xml:space="preserve">a lesser disadvantage </w:t>
      </w:r>
      <w:r w:rsidR="002D0948">
        <w:t>for Mathematics Extension 1</w:t>
      </w:r>
      <w:r w:rsidR="00FC33D1">
        <w:t xml:space="preserve"> students</w:t>
      </w:r>
      <w:r w:rsidR="002D0948">
        <w:t xml:space="preserve"> if their ATAR</w:t>
      </w:r>
      <w:r w:rsidR="00EB713B">
        <w:t>s</w:t>
      </w:r>
      <w:r w:rsidR="002D0948">
        <w:t xml:space="preserve"> were below 70</w:t>
      </w:r>
      <w:r w:rsidRPr="006F4F04">
        <w:t xml:space="preserve">. This result is reflected in Figure </w:t>
      </w:r>
      <w:r w:rsidR="00A161FE">
        <w:t>21</w:t>
      </w:r>
      <w:r w:rsidRPr="006F4F04">
        <w:t xml:space="preserve">, </w:t>
      </w:r>
      <w:r w:rsidR="00FC33D1">
        <w:t>which shows that</w:t>
      </w:r>
      <w:r w:rsidR="00FC33D1" w:rsidRPr="006F4F04">
        <w:t xml:space="preserve"> </w:t>
      </w:r>
      <w:r w:rsidRPr="006F4F04">
        <w:t xml:space="preserve">the percentage of students with a first-year GPA </w:t>
      </w:r>
      <w:r w:rsidR="00FC33D1">
        <w:t xml:space="preserve">&lt; </w:t>
      </w:r>
      <w:r w:rsidRPr="006F4F04">
        <w:t xml:space="preserve">4 was higher for Mathematics Extension </w:t>
      </w:r>
      <w:r w:rsidR="00EB713B">
        <w:t xml:space="preserve">1 and </w:t>
      </w:r>
      <w:r w:rsidRPr="006F4F04">
        <w:t xml:space="preserve">2 students </w:t>
      </w:r>
      <w:r w:rsidR="00EB713B">
        <w:t xml:space="preserve">with lower ATARs. </w:t>
      </w:r>
    </w:p>
    <w:p w14:paraId="45FD655B" w14:textId="1DFDCEC9" w:rsidR="008C7F7F" w:rsidRDefault="00EB713B" w:rsidP="008C7F7F">
      <w:pPr>
        <w:pStyle w:val="BodyTextIndent"/>
      </w:pPr>
      <w:r>
        <w:t xml:space="preserve">It is unusual </w:t>
      </w:r>
      <w:r w:rsidR="00FC33D1">
        <w:t xml:space="preserve">for a student to be disadvantaged by completing </w:t>
      </w:r>
      <w:r>
        <w:t>a higher level of prior study.</w:t>
      </w:r>
      <w:r w:rsidR="00FC33D1">
        <w:t xml:space="preserve"> </w:t>
      </w:r>
      <w:r w:rsidR="00E0371F">
        <w:t>The two groups</w:t>
      </w:r>
      <w:r w:rsidR="00946B27">
        <w:rPr>
          <w:rStyle w:val="FootnoteReference"/>
        </w:rPr>
        <w:footnoteReference w:id="16"/>
      </w:r>
      <w:r w:rsidR="00E0371F">
        <w:t xml:space="preserve"> of students mentioned above were investigated further. </w:t>
      </w:r>
      <w:r w:rsidR="00134835" w:rsidRPr="004176E1">
        <w:t>T</w:t>
      </w:r>
      <w:r w:rsidR="00B906BD" w:rsidRPr="004176E1">
        <w:t xml:space="preserve">hese students were more likely to have </w:t>
      </w:r>
      <w:r w:rsidR="005536C6" w:rsidRPr="004176E1">
        <w:t xml:space="preserve">also </w:t>
      </w:r>
      <w:r w:rsidR="00453D34" w:rsidRPr="004176E1">
        <w:t>studied</w:t>
      </w:r>
      <w:r w:rsidR="00B906BD" w:rsidRPr="004176E1">
        <w:t xml:space="preserve"> English Advanced, Physics and Chemistry than students with the same </w:t>
      </w:r>
      <w:r w:rsidR="001D2A7F" w:rsidRPr="004176E1">
        <w:t xml:space="preserve">level of Extension Mathematics and </w:t>
      </w:r>
      <w:r w:rsidR="00B906BD" w:rsidRPr="004176E1">
        <w:t xml:space="preserve">ATAR who </w:t>
      </w:r>
      <w:r w:rsidR="004176E1" w:rsidRPr="00433611">
        <w:t>achieved</w:t>
      </w:r>
      <w:r w:rsidR="004176E1" w:rsidRPr="004176E1">
        <w:t xml:space="preserve"> </w:t>
      </w:r>
      <w:r w:rsidR="00B906BD" w:rsidRPr="004176E1">
        <w:t xml:space="preserve">a GPA </w:t>
      </w:r>
      <w:r w:rsidR="00134835" w:rsidRPr="004176E1">
        <w:t xml:space="preserve">&gt; </w:t>
      </w:r>
      <w:r w:rsidR="00B906BD" w:rsidRPr="004176E1">
        <w:t>4.</w:t>
      </w:r>
      <w:r w:rsidR="00B906BD">
        <w:t xml:space="preserve"> As discussed in </w:t>
      </w:r>
      <w:r w:rsidR="00A718CD">
        <w:t xml:space="preserve">section 3.3.5 below, </w:t>
      </w:r>
      <w:r w:rsidR="00EE78AE" w:rsidRPr="004176E1">
        <w:t xml:space="preserve">English Advanced, Physics and Chemistry </w:t>
      </w:r>
      <w:r w:rsidR="00A718CD">
        <w:t>are usually studied by students who achieve higher ATARs. These two student groups were also more likely to study Engineering and Related Technologies or Natural and Physical Sciences degrees</w:t>
      </w:r>
      <w:r w:rsidR="00A718CD" w:rsidRPr="00A718CD">
        <w:t xml:space="preserve"> </w:t>
      </w:r>
      <w:r w:rsidR="00A718CD" w:rsidRPr="009469D3">
        <w:t xml:space="preserve">than </w:t>
      </w:r>
      <w:r w:rsidR="001D2A7F" w:rsidRPr="009469D3">
        <w:t xml:space="preserve">similar </w:t>
      </w:r>
      <w:r w:rsidR="00A718CD" w:rsidRPr="006263F0">
        <w:t>students</w:t>
      </w:r>
      <w:r w:rsidR="00A718CD">
        <w:t xml:space="preserve"> who achieved a GPA </w:t>
      </w:r>
      <w:r w:rsidR="00E85753">
        <w:t xml:space="preserve">&gt; </w:t>
      </w:r>
      <w:r w:rsidR="00A718CD">
        <w:t>4.</w:t>
      </w:r>
      <w:r w:rsidR="003E1149">
        <w:t xml:space="preserve"> It is unclear why these students made these </w:t>
      </w:r>
      <w:r w:rsidR="00563D8F">
        <w:t xml:space="preserve">subject </w:t>
      </w:r>
      <w:r w:rsidR="003E1149">
        <w:t>choices</w:t>
      </w:r>
      <w:r w:rsidR="008C7F7F">
        <w:t xml:space="preserve">; </w:t>
      </w:r>
      <w:r w:rsidR="003E1149">
        <w:t xml:space="preserve">it </w:t>
      </w:r>
      <w:r w:rsidR="008C7F7F">
        <w:t>is possible, due to bad choices or advice, they had an expectation that studying higher-level subjects would produce a higher ATAR – an expectation that possibly continued into first-year university.</w:t>
      </w:r>
    </w:p>
    <w:p w14:paraId="25263C96" w14:textId="550247FE" w:rsidR="009469D3" w:rsidRDefault="00034C48" w:rsidP="008C7F7F">
      <w:pPr>
        <w:pStyle w:val="BodyTextIndent"/>
      </w:pPr>
      <w:r>
        <w:t>T</w:t>
      </w:r>
      <w:r w:rsidR="00EC726D">
        <w:t>h</w:t>
      </w:r>
      <w:r w:rsidR="00433611">
        <w:t>ese</w:t>
      </w:r>
      <w:r w:rsidR="00EC726D">
        <w:t xml:space="preserve"> group</w:t>
      </w:r>
      <w:r w:rsidR="00433611">
        <w:t>s</w:t>
      </w:r>
      <w:r w:rsidR="00EC726D">
        <w:t xml:space="preserve"> represent only a small proportion </w:t>
      </w:r>
      <w:r>
        <w:t xml:space="preserve">and </w:t>
      </w:r>
      <w:r w:rsidR="00EC726D">
        <w:t xml:space="preserve">most students study appropriate levels of </w:t>
      </w:r>
      <w:r w:rsidR="000A350C">
        <w:t>subjects</w:t>
      </w:r>
      <w:r>
        <w:t>; however, i</w:t>
      </w:r>
      <w:r w:rsidR="000A350C">
        <w:t>t does highlight the need to ensure that students select subjects that are appropriate for them</w:t>
      </w:r>
      <w:r w:rsidR="00EC726D">
        <w:t xml:space="preserve">. </w:t>
      </w:r>
      <w:r w:rsidR="009469D3">
        <w:t xml:space="preserve">Further research is needed to examine the effects of studying subjects </w:t>
      </w:r>
      <w:r w:rsidR="00946B27">
        <w:t>at</w:t>
      </w:r>
      <w:r w:rsidR="009469D3">
        <w:t xml:space="preserve"> a level higher than the student’s capabilities. </w:t>
      </w:r>
    </w:p>
    <w:p w14:paraId="46EF08E1" w14:textId="77777777" w:rsidR="00801A20" w:rsidRDefault="00801A20" w:rsidP="000A2361">
      <w:pPr>
        <w:pStyle w:val="BodyTextIndent"/>
        <w:keepNext/>
      </w:pPr>
      <w:r w:rsidRPr="00A0021A">
        <w:rPr>
          <w:rStyle w:val="bold"/>
        </w:rPr>
        <w:t xml:space="preserve">Figure </w:t>
      </w:r>
      <w:r w:rsidR="00A161FE">
        <w:rPr>
          <w:rStyle w:val="bold"/>
        </w:rPr>
        <w:t>22</w:t>
      </w:r>
      <w:r>
        <w:rPr>
          <w:rStyle w:val="bold"/>
        </w:rPr>
        <w:t xml:space="preserve">: </w:t>
      </w:r>
      <w:r>
        <w:rPr>
          <w:b/>
        </w:rPr>
        <w:t>Mean first-year GPA</w:t>
      </w:r>
      <w:r w:rsidRPr="00E2070A">
        <w:rPr>
          <w:b/>
        </w:rPr>
        <w:t>, by ATAR and the highest level of mathematics taken for HSC</w:t>
      </w:r>
      <w:r>
        <w:rPr>
          <w:b/>
        </w:rPr>
        <w:t>.</w:t>
      </w:r>
    </w:p>
    <w:p w14:paraId="5B347707" w14:textId="77777777" w:rsidR="00801A20" w:rsidRDefault="000A2361" w:rsidP="00801A20">
      <w:pPr>
        <w:pStyle w:val="BodyTextIndent"/>
        <w:jc w:val="center"/>
      </w:pPr>
      <w:r>
        <w:rPr>
          <w:noProof/>
          <w:lang w:val="en-AU" w:eastAsia="en-AU"/>
        </w:rPr>
        <w:drawing>
          <wp:inline distT="0" distB="0" distL="0" distR="0" wp14:anchorId="1867297C" wp14:editId="48AF3F0E">
            <wp:extent cx="5400000" cy="38484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00000" cy="3848400"/>
                    </a:xfrm>
                    <a:prstGeom prst="rect">
                      <a:avLst/>
                    </a:prstGeom>
                    <a:noFill/>
                  </pic:spPr>
                </pic:pic>
              </a:graphicData>
            </a:graphic>
          </wp:inline>
        </w:drawing>
      </w:r>
    </w:p>
    <w:p w14:paraId="06C738D7" w14:textId="77777777" w:rsidR="00801A20" w:rsidRDefault="00801A20" w:rsidP="00801A20">
      <w:pPr>
        <w:pStyle w:val="BodyTextIndent"/>
      </w:pPr>
    </w:p>
    <w:p w14:paraId="23DC35CC" w14:textId="50BD485E" w:rsidR="004176E1" w:rsidRDefault="000659BF" w:rsidP="007B2224">
      <w:pPr>
        <w:pStyle w:val="BodyTextIndent"/>
      </w:pPr>
      <w:r>
        <w:t>S</w:t>
      </w:r>
      <w:r w:rsidR="007B2224" w:rsidRPr="009469D3">
        <w:t xml:space="preserve">tudents with low GPAs </w:t>
      </w:r>
      <w:r w:rsidR="003A4390" w:rsidRPr="009469D3">
        <w:t>are</w:t>
      </w:r>
      <w:r w:rsidR="007B2224" w:rsidRPr="009469D3">
        <w:t xml:space="preserve"> less likely to complete their course</w:t>
      </w:r>
      <w:r w:rsidR="00F12D5D" w:rsidRPr="009469D3">
        <w:rPr>
          <w:rStyle w:val="FootnoteReference"/>
        </w:rPr>
        <w:footnoteReference w:id="17"/>
      </w:r>
      <w:r>
        <w:t xml:space="preserve">. </w:t>
      </w:r>
      <w:r w:rsidR="009419AA">
        <w:t>In this way, o</w:t>
      </w:r>
      <w:r>
        <w:t xml:space="preserve">ur results here </w:t>
      </w:r>
      <w:r w:rsidRPr="005D328C">
        <w:t xml:space="preserve">are </w:t>
      </w:r>
      <w:r w:rsidR="009419AA" w:rsidRPr="005D328C">
        <w:t xml:space="preserve">in the same vein as </w:t>
      </w:r>
      <w:r w:rsidR="007B2224" w:rsidRPr="005D328C">
        <w:t>those</w:t>
      </w:r>
      <w:r w:rsidR="007B2224">
        <w:t xml:space="preserve"> </w:t>
      </w:r>
      <w:r w:rsidR="009419AA">
        <w:t>from</w:t>
      </w:r>
      <w:r w:rsidR="007B2224">
        <w:t xml:space="preserve"> the Grattan Institute</w:t>
      </w:r>
      <w:r w:rsidR="00F12D5D">
        <w:rPr>
          <w:rStyle w:val="FootnoteReference"/>
        </w:rPr>
        <w:footnoteReference w:id="18"/>
      </w:r>
      <w:r w:rsidR="007B2224">
        <w:t xml:space="preserve"> and the Higher Education Standards Panel</w:t>
      </w:r>
      <w:r w:rsidR="00F12D5D">
        <w:rPr>
          <w:rStyle w:val="FootnoteReference"/>
        </w:rPr>
        <w:footnoteReference w:id="19"/>
      </w:r>
      <w:r w:rsidR="007B2224">
        <w:t xml:space="preserve">. </w:t>
      </w:r>
      <w:r w:rsidR="00D90A59">
        <w:t>Norton et al. (2018) found that after controlling for various characteristics, the risk of course non-completion among students with ATARs above 90 was low (below 20%) and among students with ATARs below 60 was high (40%).</w:t>
      </w:r>
    </w:p>
    <w:p w14:paraId="52089499" w14:textId="6AE7FE13" w:rsidR="00766E7A" w:rsidRDefault="007B2224" w:rsidP="007B2224">
      <w:pPr>
        <w:pStyle w:val="BodyTextIndent"/>
      </w:pPr>
      <w:r>
        <w:t>The researchers argued that the ATAR measures both ability and effort</w:t>
      </w:r>
      <w:r w:rsidR="003A4390">
        <w:t>.</w:t>
      </w:r>
      <w:r w:rsidR="00433611">
        <w:t xml:space="preserve"> </w:t>
      </w:r>
      <w:r w:rsidR="003A4390">
        <w:t>U</w:t>
      </w:r>
      <w:r>
        <w:t xml:space="preserve">nlike an ability test which </w:t>
      </w:r>
      <w:r w:rsidR="003A4390">
        <w:t xml:space="preserve">only </w:t>
      </w:r>
      <w:r>
        <w:t>assesses aptitude (</w:t>
      </w:r>
      <w:r w:rsidR="00946B27">
        <w:t xml:space="preserve">eg in </w:t>
      </w:r>
      <w:r>
        <w:t xml:space="preserve">numeracy </w:t>
      </w:r>
      <w:r w:rsidR="003A4390">
        <w:t xml:space="preserve">or </w:t>
      </w:r>
      <w:r>
        <w:t>literacy), the ATAR is based on academic achievement</w:t>
      </w:r>
      <w:r w:rsidR="003A4390">
        <w:t xml:space="preserve"> – </w:t>
      </w:r>
      <w:r>
        <w:t xml:space="preserve">the </w:t>
      </w:r>
      <w:r w:rsidR="003A4390">
        <w:t xml:space="preserve">student’s </w:t>
      </w:r>
      <w:r>
        <w:t>knowledge and skill</w:t>
      </w:r>
      <w:r w:rsidR="003A4390">
        <w:t xml:space="preserve">, </w:t>
      </w:r>
      <w:r w:rsidR="004176E1">
        <w:t>and</w:t>
      </w:r>
      <w:r w:rsidR="003A4390">
        <w:t xml:space="preserve"> other factors </w:t>
      </w:r>
      <w:r w:rsidR="004176E1">
        <w:t>such as</w:t>
      </w:r>
      <w:r>
        <w:t xml:space="preserve"> motivation and attitude towards learning. Both ability and effort have an impact on the individual’s performance at university</w:t>
      </w:r>
      <w:r w:rsidR="003A4390">
        <w:t>, so i</w:t>
      </w:r>
      <w:r>
        <w:t xml:space="preserve">t is no surprise that </w:t>
      </w:r>
      <w:r w:rsidR="003A4390">
        <w:t>there is a link between</w:t>
      </w:r>
      <w:r>
        <w:t xml:space="preserve"> </w:t>
      </w:r>
      <w:r w:rsidR="003A4390">
        <w:t xml:space="preserve">the </w:t>
      </w:r>
      <w:r>
        <w:t>ATAR</w:t>
      </w:r>
      <w:r w:rsidR="003A4390">
        <w:t xml:space="preserve">, </w:t>
      </w:r>
      <w:r>
        <w:t>GPA and likelihood of course completion.</w:t>
      </w:r>
    </w:p>
    <w:p w14:paraId="2E3981FB" w14:textId="610AFE6F" w:rsidR="00D72376" w:rsidRDefault="006205D4" w:rsidP="000A2361">
      <w:pPr>
        <w:pStyle w:val="BodyTextIndent"/>
      </w:pPr>
      <w:r>
        <w:t>S</w:t>
      </w:r>
      <w:r w:rsidR="000A2361" w:rsidRPr="006F4F04">
        <w:t xml:space="preserve">imilar analyses </w:t>
      </w:r>
      <w:r>
        <w:t xml:space="preserve">were carried out to </w:t>
      </w:r>
      <w:r w:rsidR="000A2361" w:rsidRPr="006F4F04">
        <w:t xml:space="preserve">show the relationship between the highest level of </w:t>
      </w:r>
      <w:r>
        <w:t xml:space="preserve">HSC </w:t>
      </w:r>
      <w:r w:rsidR="000A2361" w:rsidRPr="006F4F04">
        <w:t xml:space="preserve">English and university success, </w:t>
      </w:r>
      <w:r w:rsidR="000659BF">
        <w:t xml:space="preserve">as </w:t>
      </w:r>
      <w:r w:rsidR="000A2361" w:rsidRPr="006F4F04">
        <w:t xml:space="preserve">measured by the percentage of students with a failing GPA (Figure </w:t>
      </w:r>
      <w:r w:rsidR="00A161FE">
        <w:t>23</w:t>
      </w:r>
      <w:r w:rsidR="000A2361" w:rsidRPr="006F4F04">
        <w:t xml:space="preserve">) or first-year GPA (Figure </w:t>
      </w:r>
      <w:r w:rsidR="00A161FE">
        <w:t>24</w:t>
      </w:r>
      <w:r w:rsidR="000A2361" w:rsidRPr="006F4F04">
        <w:t xml:space="preserve">). Both </w:t>
      </w:r>
      <w:r w:rsidR="009419AA">
        <w:t>f</w:t>
      </w:r>
      <w:r w:rsidR="003A4390">
        <w:t>igures</w:t>
      </w:r>
      <w:r w:rsidR="003A4390" w:rsidRPr="006F4F04">
        <w:t xml:space="preserve"> </w:t>
      </w:r>
      <w:r w:rsidR="003A4390">
        <w:t>show that the</w:t>
      </w:r>
      <w:r w:rsidR="000A2361" w:rsidRPr="006F4F04">
        <w:t xml:space="preserve"> ATAR underpin</w:t>
      </w:r>
      <w:r w:rsidR="003A4390">
        <w:t xml:space="preserve">s </w:t>
      </w:r>
      <w:r w:rsidR="000A2361" w:rsidRPr="006F4F04">
        <w:t xml:space="preserve">university success – </w:t>
      </w:r>
      <w:r w:rsidR="003A4390">
        <w:t>as the ATAR inc</w:t>
      </w:r>
      <w:r w:rsidR="002F17B3">
        <w:t>r</w:t>
      </w:r>
      <w:r w:rsidR="003A4390">
        <w:t xml:space="preserve">eases, </w:t>
      </w:r>
      <w:r w:rsidR="000A2361" w:rsidRPr="006F4F04">
        <w:t xml:space="preserve">the likelihood of a failing GPA decreases and the mean GPA increases. It </w:t>
      </w:r>
      <w:r w:rsidR="003A4390">
        <w:t>appears</w:t>
      </w:r>
      <w:r w:rsidR="003A4390" w:rsidRPr="006F4F04">
        <w:t xml:space="preserve"> </w:t>
      </w:r>
      <w:r w:rsidR="000A2361" w:rsidRPr="006F4F04">
        <w:t xml:space="preserve">that the level of English </w:t>
      </w:r>
      <w:r w:rsidR="003A4390">
        <w:t>studied</w:t>
      </w:r>
      <w:r w:rsidR="003A4390" w:rsidRPr="006F4F04">
        <w:t xml:space="preserve"> </w:t>
      </w:r>
      <w:r w:rsidR="000A2361" w:rsidRPr="006F4F04">
        <w:t xml:space="preserve">at school had little impact on these measures, </w:t>
      </w:r>
      <w:r w:rsidR="000D1BA3">
        <w:t>except for</w:t>
      </w:r>
      <w:r w:rsidR="000A2361" w:rsidRPr="006F4F04">
        <w:t xml:space="preserve"> </w:t>
      </w:r>
      <w:r w:rsidR="00F632E8">
        <w:t xml:space="preserve">ESL </w:t>
      </w:r>
      <w:r w:rsidR="000A2361" w:rsidRPr="006F4F04">
        <w:t>students</w:t>
      </w:r>
      <w:r w:rsidR="00F632E8">
        <w:t xml:space="preserve"> </w:t>
      </w:r>
      <w:r w:rsidR="001A2DDB">
        <w:t>who</w:t>
      </w:r>
      <w:r w:rsidR="000A2361" w:rsidRPr="006F4F04">
        <w:t xml:space="preserve"> had a slightly poorer outcome compared with students who </w:t>
      </w:r>
      <w:r w:rsidR="00F632E8">
        <w:t>studied</w:t>
      </w:r>
      <w:r w:rsidR="00F632E8" w:rsidRPr="006F4F04">
        <w:t xml:space="preserve"> </w:t>
      </w:r>
      <w:r w:rsidR="000A2361" w:rsidRPr="006F4F04">
        <w:t xml:space="preserve">other </w:t>
      </w:r>
      <w:r w:rsidR="00F632E8">
        <w:t xml:space="preserve">HSC </w:t>
      </w:r>
      <w:r w:rsidR="000A2361" w:rsidRPr="006F4F04">
        <w:t>English subjects.</w:t>
      </w:r>
    </w:p>
    <w:p w14:paraId="6F3C5033" w14:textId="77777777" w:rsidR="00DA12CA" w:rsidRDefault="00DA12CA" w:rsidP="00DA12CA">
      <w:pPr>
        <w:pStyle w:val="BodyTextIndent"/>
        <w:keepNext/>
        <w:keepLines/>
      </w:pPr>
      <w:r w:rsidRPr="00A0021A">
        <w:rPr>
          <w:rStyle w:val="bold"/>
        </w:rPr>
        <w:t xml:space="preserve">Figure </w:t>
      </w:r>
      <w:r w:rsidR="00A161FE">
        <w:rPr>
          <w:rStyle w:val="bold"/>
        </w:rPr>
        <w:t>23</w:t>
      </w:r>
      <w:r>
        <w:rPr>
          <w:rStyle w:val="bold"/>
        </w:rPr>
        <w:t>: Percentage of students with first-year GPA &lt; 4, by ATAR and the highest level of English taken for their HSC.</w:t>
      </w:r>
    </w:p>
    <w:p w14:paraId="77DDA272" w14:textId="77777777" w:rsidR="00DA12CA" w:rsidRDefault="00DA12CA" w:rsidP="00DA12CA">
      <w:pPr>
        <w:pStyle w:val="BodyTextIndent"/>
        <w:keepLines/>
        <w:jc w:val="center"/>
      </w:pPr>
      <w:r>
        <w:rPr>
          <w:noProof/>
          <w:lang w:val="en-AU" w:eastAsia="en-AU"/>
        </w:rPr>
        <w:drawing>
          <wp:inline distT="0" distB="0" distL="0" distR="0" wp14:anchorId="0612E118" wp14:editId="1D520381">
            <wp:extent cx="5400000" cy="3675600"/>
            <wp:effectExtent l="0" t="0" r="0" b="12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00000" cy="3675600"/>
                    </a:xfrm>
                    <a:prstGeom prst="rect">
                      <a:avLst/>
                    </a:prstGeom>
                    <a:noFill/>
                  </pic:spPr>
                </pic:pic>
              </a:graphicData>
            </a:graphic>
          </wp:inline>
        </w:drawing>
      </w:r>
    </w:p>
    <w:p w14:paraId="0CADDB3D" w14:textId="77777777" w:rsidR="009C4B0C" w:rsidRDefault="009C4B0C" w:rsidP="006514F8">
      <w:pPr>
        <w:pStyle w:val="BodyTextIndent"/>
        <w:keepNext/>
        <w:keepLines/>
      </w:pPr>
      <w:r w:rsidRPr="00A0021A">
        <w:rPr>
          <w:rStyle w:val="bold"/>
        </w:rPr>
        <w:t xml:space="preserve">Figure </w:t>
      </w:r>
      <w:r w:rsidR="00A161FE">
        <w:rPr>
          <w:rStyle w:val="bold"/>
        </w:rPr>
        <w:t>24</w:t>
      </w:r>
      <w:r w:rsidR="00F73B54">
        <w:rPr>
          <w:rStyle w:val="bold"/>
        </w:rPr>
        <w:t xml:space="preserve">: </w:t>
      </w:r>
      <w:r w:rsidR="00DA12CA">
        <w:rPr>
          <w:b/>
        </w:rPr>
        <w:t>Mean first-year GPA</w:t>
      </w:r>
      <w:r w:rsidR="00DA12CA" w:rsidRPr="00E2070A">
        <w:rPr>
          <w:b/>
        </w:rPr>
        <w:t xml:space="preserve">, by ATAR and the highest level of </w:t>
      </w:r>
      <w:r w:rsidR="00DA12CA">
        <w:rPr>
          <w:b/>
        </w:rPr>
        <w:t xml:space="preserve">English </w:t>
      </w:r>
      <w:r w:rsidR="00DA12CA" w:rsidRPr="00E2070A">
        <w:rPr>
          <w:b/>
        </w:rPr>
        <w:t>taken for HSC</w:t>
      </w:r>
      <w:r w:rsidR="00DA12CA">
        <w:rPr>
          <w:b/>
        </w:rPr>
        <w:t>.</w:t>
      </w:r>
    </w:p>
    <w:p w14:paraId="04C07553" w14:textId="77777777" w:rsidR="00471C55" w:rsidRDefault="00DA12CA" w:rsidP="008204D8">
      <w:pPr>
        <w:pStyle w:val="BodyTextIndent"/>
        <w:keepLines/>
        <w:jc w:val="center"/>
      </w:pPr>
      <w:r>
        <w:rPr>
          <w:noProof/>
          <w:lang w:val="en-AU" w:eastAsia="en-AU"/>
        </w:rPr>
        <w:drawing>
          <wp:inline distT="0" distB="0" distL="0" distR="0" wp14:anchorId="6E5D1EAA" wp14:editId="056E3F72">
            <wp:extent cx="5400000" cy="3600000"/>
            <wp:effectExtent l="0" t="0" r="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00000" cy="3600000"/>
                    </a:xfrm>
                    <a:prstGeom prst="rect">
                      <a:avLst/>
                    </a:prstGeom>
                    <a:noFill/>
                  </pic:spPr>
                </pic:pic>
              </a:graphicData>
            </a:graphic>
          </wp:inline>
        </w:drawing>
      </w:r>
    </w:p>
    <w:p w14:paraId="45866BDB" w14:textId="50E48DFE" w:rsidR="005B2E3F" w:rsidRDefault="005B2E3F" w:rsidP="005B2E3F">
      <w:pPr>
        <w:pStyle w:val="Heading3"/>
        <w:numPr>
          <w:ilvl w:val="0"/>
          <w:numId w:val="0"/>
        </w:numPr>
        <w:ind w:left="992" w:hanging="720"/>
      </w:pPr>
    </w:p>
    <w:p w14:paraId="6B283684" w14:textId="77777777" w:rsidR="005B2E3F" w:rsidRPr="005B2E3F" w:rsidRDefault="005B2E3F" w:rsidP="005B2E3F"/>
    <w:p w14:paraId="6661B389" w14:textId="4BA2F464" w:rsidR="006205D4" w:rsidRDefault="00471C55" w:rsidP="00433611">
      <w:pPr>
        <w:pStyle w:val="Heading3"/>
      </w:pPr>
      <w:bookmarkStart w:id="43" w:name="_Toc32233642"/>
      <w:r>
        <w:t xml:space="preserve">ATAR, </w:t>
      </w:r>
      <w:r w:rsidR="009F0400">
        <w:t>number of science subjects (Physics, Chemistry, Biology) at school and university success: Natural and Physical Sciences students</w:t>
      </w:r>
      <w:bookmarkEnd w:id="43"/>
    </w:p>
    <w:p w14:paraId="4D318C6C" w14:textId="01A626E9" w:rsidR="00BC7633" w:rsidRDefault="00F632E8" w:rsidP="006205D4">
      <w:pPr>
        <w:pStyle w:val="BodyTextIndent"/>
      </w:pPr>
      <w:r w:rsidRPr="00433611">
        <w:t>T</w:t>
      </w:r>
      <w:r w:rsidR="00471C55" w:rsidRPr="00C55ED2">
        <w:t>he above analys</w:t>
      </w:r>
      <w:r w:rsidR="006A11C2" w:rsidRPr="00C55ED2">
        <w:t>is</w:t>
      </w:r>
      <w:r w:rsidR="006A11C2">
        <w:t xml:space="preserve"> was repeated for students </w:t>
      </w:r>
      <w:r>
        <w:t xml:space="preserve">in a Natural and Physical Sciences degree </w:t>
      </w:r>
      <w:r w:rsidR="006A11C2">
        <w:t xml:space="preserve">who attained a GPA for first-year study. </w:t>
      </w:r>
      <w:r w:rsidR="00EF2898" w:rsidRPr="006F4F04">
        <w:t xml:space="preserve">Figure </w:t>
      </w:r>
      <w:r w:rsidR="00A161FE">
        <w:t>25</w:t>
      </w:r>
      <w:r w:rsidR="00EF2898" w:rsidRPr="006F4F04">
        <w:t xml:space="preserve"> shows the percentage of students who have a GPA </w:t>
      </w:r>
      <w:r>
        <w:t xml:space="preserve">&lt; </w:t>
      </w:r>
      <w:r w:rsidR="00EF2898" w:rsidRPr="006F4F04">
        <w:t xml:space="preserve">4 and Figure </w:t>
      </w:r>
      <w:r w:rsidR="00A161FE">
        <w:t>26</w:t>
      </w:r>
      <w:r w:rsidR="00EF2898" w:rsidRPr="006F4F04">
        <w:t xml:space="preserve"> shows the mean first</w:t>
      </w:r>
      <w:r>
        <w:t>-</w:t>
      </w:r>
      <w:r w:rsidR="00EF2898" w:rsidRPr="006F4F04">
        <w:t>year GPA</w:t>
      </w:r>
      <w:r>
        <w:t xml:space="preserve"> – both </w:t>
      </w:r>
      <w:r w:rsidR="006A11C2">
        <w:t xml:space="preserve">by ATAR and number of </w:t>
      </w:r>
      <w:r>
        <w:t xml:space="preserve">HSC </w:t>
      </w:r>
      <w:r w:rsidR="006A11C2">
        <w:t>science</w:t>
      </w:r>
      <w:r>
        <w:t xml:space="preserve"> subjects</w:t>
      </w:r>
      <w:r w:rsidR="006A11C2">
        <w:t xml:space="preserve"> studied </w:t>
      </w:r>
      <w:r w:rsidR="00E07614">
        <w:t>(</w:t>
      </w:r>
      <w:r w:rsidR="00E809C2">
        <w:t xml:space="preserve">from </w:t>
      </w:r>
      <w:r w:rsidR="00E07614">
        <w:t xml:space="preserve">Physics, Chemistry, Biology). </w:t>
      </w:r>
      <w:r w:rsidR="00BC7633" w:rsidRPr="00433611">
        <w:t>Few students studied Senior Science</w:t>
      </w:r>
      <w:r w:rsidR="00946B27">
        <w:t>,</w:t>
      </w:r>
      <w:r w:rsidR="00BC7633" w:rsidRPr="00433611">
        <w:t xml:space="preserve"> and Earth and Environmental Science so these subjects were not considered.</w:t>
      </w:r>
    </w:p>
    <w:p w14:paraId="00E4FC88" w14:textId="77777777" w:rsidR="00EF2898" w:rsidRDefault="00EF2898" w:rsidP="00EF2898">
      <w:pPr>
        <w:pStyle w:val="BodyTextIndent"/>
        <w:keepNext/>
        <w:keepLines/>
      </w:pPr>
      <w:r w:rsidRPr="00A0021A">
        <w:rPr>
          <w:rStyle w:val="bold"/>
        </w:rPr>
        <w:t xml:space="preserve">Figure </w:t>
      </w:r>
      <w:r w:rsidR="00A161FE">
        <w:rPr>
          <w:rStyle w:val="bold"/>
        </w:rPr>
        <w:t>25</w:t>
      </w:r>
      <w:r>
        <w:rPr>
          <w:rStyle w:val="bold"/>
        </w:rPr>
        <w:t xml:space="preserve">: </w:t>
      </w:r>
      <w:r w:rsidRPr="001B6388">
        <w:rPr>
          <w:b/>
        </w:rPr>
        <w:t xml:space="preserve">Percentage of Natural and Physical Sciences students with first-year GPA &lt; 4, by ATAR </w:t>
      </w:r>
      <w:bookmarkStart w:id="44" w:name="_Hlk20213128"/>
      <w:r w:rsidRPr="001B6388">
        <w:rPr>
          <w:b/>
        </w:rPr>
        <w:t xml:space="preserve">and the number of </w:t>
      </w:r>
      <w:r w:rsidR="00F632E8">
        <w:rPr>
          <w:b/>
        </w:rPr>
        <w:t>s</w:t>
      </w:r>
      <w:r w:rsidRPr="001B6388">
        <w:rPr>
          <w:b/>
        </w:rPr>
        <w:t>cience</w:t>
      </w:r>
      <w:r w:rsidR="00F632E8">
        <w:rPr>
          <w:b/>
        </w:rPr>
        <w:t xml:space="preserve"> subjects</w:t>
      </w:r>
      <w:r w:rsidRPr="001B6388">
        <w:rPr>
          <w:b/>
        </w:rPr>
        <w:t xml:space="preserve"> </w:t>
      </w:r>
      <w:r>
        <w:rPr>
          <w:b/>
        </w:rPr>
        <w:t xml:space="preserve">studied (from </w:t>
      </w:r>
      <w:r w:rsidRPr="001B6388">
        <w:rPr>
          <w:b/>
        </w:rPr>
        <w:t xml:space="preserve">Physics, Chemistry </w:t>
      </w:r>
      <w:r>
        <w:rPr>
          <w:b/>
        </w:rPr>
        <w:t xml:space="preserve">and </w:t>
      </w:r>
      <w:r w:rsidRPr="001B6388">
        <w:rPr>
          <w:b/>
        </w:rPr>
        <w:t>Biology</w:t>
      </w:r>
      <w:r>
        <w:rPr>
          <w:b/>
        </w:rPr>
        <w:t>)</w:t>
      </w:r>
      <w:r w:rsidRPr="001B6388">
        <w:rPr>
          <w:b/>
        </w:rPr>
        <w:t xml:space="preserve"> in their HSC</w:t>
      </w:r>
      <w:bookmarkEnd w:id="44"/>
      <w:r w:rsidRPr="001B6388">
        <w:rPr>
          <w:b/>
        </w:rPr>
        <w:t>.</w:t>
      </w:r>
    </w:p>
    <w:p w14:paraId="6BB89318" w14:textId="77777777" w:rsidR="00EF2898" w:rsidRDefault="00EF2898" w:rsidP="00EF2898">
      <w:pPr>
        <w:pStyle w:val="BodyTextIndent"/>
        <w:ind w:left="0"/>
        <w:jc w:val="center"/>
      </w:pPr>
      <w:r>
        <w:rPr>
          <w:noProof/>
          <w:lang w:val="en-AU" w:eastAsia="en-AU"/>
        </w:rPr>
        <w:drawing>
          <wp:inline distT="0" distB="0" distL="0" distR="0" wp14:anchorId="7184AA3D" wp14:editId="0983DE59">
            <wp:extent cx="5400000" cy="36396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00000" cy="3639600"/>
                    </a:xfrm>
                    <a:prstGeom prst="rect">
                      <a:avLst/>
                    </a:prstGeom>
                    <a:noFill/>
                  </pic:spPr>
                </pic:pic>
              </a:graphicData>
            </a:graphic>
          </wp:inline>
        </w:drawing>
      </w:r>
    </w:p>
    <w:p w14:paraId="22EFE793" w14:textId="7ED47F2F" w:rsidR="00116F43" w:rsidRDefault="005A122E" w:rsidP="003E19FB">
      <w:pPr>
        <w:pStyle w:val="BodyTextIndent"/>
      </w:pPr>
      <w:bookmarkStart w:id="45" w:name="_Hlk19195152"/>
      <w:r w:rsidRPr="00A525A8">
        <w:t xml:space="preserve">As </w:t>
      </w:r>
      <w:r w:rsidR="009563E4">
        <w:t xml:space="preserve">we have </w:t>
      </w:r>
      <w:r w:rsidR="00D90A59">
        <w:t xml:space="preserve">consistently </w:t>
      </w:r>
      <w:r w:rsidR="009563E4">
        <w:t>found</w:t>
      </w:r>
      <w:r w:rsidRPr="00A525A8">
        <w:t xml:space="preserve">, </w:t>
      </w:r>
      <w:r w:rsidR="002F144E" w:rsidRPr="00A525A8">
        <w:t xml:space="preserve">the </w:t>
      </w:r>
      <w:r w:rsidR="00FC70C1">
        <w:t xml:space="preserve">ATAR is the </w:t>
      </w:r>
      <w:r w:rsidR="002F144E" w:rsidRPr="00A525A8">
        <w:t>primary factor under</w:t>
      </w:r>
      <w:r w:rsidR="00FC70C1">
        <w:t>pinning</w:t>
      </w:r>
      <w:r w:rsidR="002F144E" w:rsidRPr="00A525A8">
        <w:t xml:space="preserve"> the likelihood of a failing </w:t>
      </w:r>
      <w:r w:rsidR="002F144E" w:rsidRPr="006263F0">
        <w:t>GPA</w:t>
      </w:r>
      <w:r w:rsidR="009563E4" w:rsidRPr="006263F0">
        <w:t xml:space="preserve"> (</w:t>
      </w:r>
      <w:r w:rsidR="00CE678E" w:rsidRPr="006263F0">
        <w:t>Figure</w:t>
      </w:r>
      <w:r w:rsidR="00EF2898" w:rsidRPr="006263F0">
        <w:t xml:space="preserve">s </w:t>
      </w:r>
      <w:r w:rsidR="00A161FE" w:rsidRPr="006263F0">
        <w:t>25</w:t>
      </w:r>
      <w:r w:rsidR="00EF2898" w:rsidRPr="006263F0">
        <w:t xml:space="preserve"> and </w:t>
      </w:r>
      <w:r w:rsidR="00A161FE" w:rsidRPr="006263F0">
        <w:t>26</w:t>
      </w:r>
      <w:r w:rsidR="009563E4" w:rsidRPr="006263F0">
        <w:t xml:space="preserve">). </w:t>
      </w:r>
      <w:r w:rsidR="009563E4">
        <w:t>S</w:t>
      </w:r>
      <w:r w:rsidR="00FC70C1">
        <w:t>tudents with higher</w:t>
      </w:r>
      <w:r w:rsidR="002F144E" w:rsidRPr="00A525A8">
        <w:t xml:space="preserve"> ATAR</w:t>
      </w:r>
      <w:r w:rsidR="00FC70C1">
        <w:t xml:space="preserve">s are </w:t>
      </w:r>
      <w:r w:rsidR="002F144E" w:rsidRPr="00A525A8">
        <w:t xml:space="preserve">less likely </w:t>
      </w:r>
      <w:r w:rsidR="00FC70C1">
        <w:t>to</w:t>
      </w:r>
      <w:r w:rsidR="00FC70C1" w:rsidRPr="00A525A8">
        <w:t xml:space="preserve"> </w:t>
      </w:r>
      <w:r w:rsidR="002F144E" w:rsidRPr="00A525A8">
        <w:t>fail in at least one module</w:t>
      </w:r>
      <w:r w:rsidR="001135F4">
        <w:t xml:space="preserve"> </w:t>
      </w:r>
      <w:r w:rsidR="00FC70C1">
        <w:t xml:space="preserve">and achieve a higher GPA </w:t>
      </w:r>
      <w:r w:rsidR="002F144E" w:rsidRPr="00A525A8">
        <w:t>in the first</w:t>
      </w:r>
      <w:r w:rsidR="00FC70C1">
        <w:t xml:space="preserve"> </w:t>
      </w:r>
      <w:r w:rsidR="002F144E" w:rsidRPr="00A525A8">
        <w:t xml:space="preserve">year </w:t>
      </w:r>
      <w:r w:rsidR="00FC70C1">
        <w:t xml:space="preserve">of their </w:t>
      </w:r>
      <w:r w:rsidR="002F144E" w:rsidRPr="00A525A8">
        <w:t>Natural and Physical Sciences degree</w:t>
      </w:r>
      <w:r w:rsidR="00CF647C">
        <w:t>.</w:t>
      </w:r>
      <w:r w:rsidR="002F144E" w:rsidRPr="00A525A8">
        <w:t xml:space="preserve"> However, </w:t>
      </w:r>
      <w:r w:rsidR="00CF647C">
        <w:t xml:space="preserve">studying </w:t>
      </w:r>
      <w:r w:rsidR="002F144E" w:rsidRPr="00A525A8">
        <w:t xml:space="preserve">at least one </w:t>
      </w:r>
      <w:r w:rsidR="00CF647C">
        <w:t xml:space="preserve">HSC subject from </w:t>
      </w:r>
      <w:r w:rsidR="002F144E" w:rsidRPr="00A525A8">
        <w:t xml:space="preserve">Physics, Chemistry and Biology is </w:t>
      </w:r>
      <w:r w:rsidR="00CF647C">
        <w:t xml:space="preserve">evidently </w:t>
      </w:r>
      <w:r w:rsidR="002F144E" w:rsidRPr="00A525A8">
        <w:t>associated with a lower rate of a failing first-year GPA</w:t>
      </w:r>
      <w:r w:rsidR="009563E4">
        <w:t>.</w:t>
      </w:r>
      <w:r w:rsidRPr="00A525A8">
        <w:t xml:space="preserve"> </w:t>
      </w:r>
      <w:r w:rsidR="003E19FB">
        <w:t>S</w:t>
      </w:r>
      <w:r w:rsidR="00116F43">
        <w:t xml:space="preserve">tudents </w:t>
      </w:r>
      <w:r w:rsidR="003E19FB">
        <w:t xml:space="preserve">(with an ATAR of 50 and above) </w:t>
      </w:r>
      <w:r w:rsidR="00116F43">
        <w:t>who did not study a</w:t>
      </w:r>
      <w:r w:rsidR="00756E63">
        <w:t>n</w:t>
      </w:r>
      <w:r w:rsidR="00116F43">
        <w:t xml:space="preserve"> HSC science subject </w:t>
      </w:r>
      <w:r w:rsidR="003E19FB">
        <w:t>are more likely to</w:t>
      </w:r>
      <w:r w:rsidR="00116F43">
        <w:t xml:space="preserve"> achieve a GPA &lt; 4 than those who studied at least one</w:t>
      </w:r>
      <w:r w:rsidR="003E19FB">
        <w:t>.</w:t>
      </w:r>
    </w:p>
    <w:p w14:paraId="6893A7F9" w14:textId="77777777" w:rsidR="00EF2898" w:rsidRDefault="00EF2898" w:rsidP="005A122E">
      <w:pPr>
        <w:pStyle w:val="BodyTextIndent"/>
      </w:pPr>
      <w:r w:rsidRPr="006F4F04">
        <w:t xml:space="preserve">Similarly, there is evidence (Figure </w:t>
      </w:r>
      <w:r w:rsidR="00A161FE">
        <w:t>26</w:t>
      </w:r>
      <w:r w:rsidRPr="006F4F04">
        <w:t xml:space="preserve">) that studying HSC science subjects (Physics, Chemistry and Biology) </w:t>
      </w:r>
      <w:r w:rsidR="00CF647C">
        <w:t xml:space="preserve">generally results in </w:t>
      </w:r>
      <w:r w:rsidRPr="006F4F04">
        <w:t xml:space="preserve">a higher </w:t>
      </w:r>
      <w:r w:rsidR="006263F0">
        <w:t xml:space="preserve">GPA for </w:t>
      </w:r>
      <w:r w:rsidRPr="006F4F04">
        <w:t xml:space="preserve">first-year Natural and Physical Sciences </w:t>
      </w:r>
      <w:r w:rsidR="006263F0">
        <w:t>FOS students</w:t>
      </w:r>
      <w:r w:rsidRPr="006F4F04">
        <w:t xml:space="preserve">. Students who </w:t>
      </w:r>
      <w:r w:rsidR="00CF647C">
        <w:t>studied</w:t>
      </w:r>
      <w:r w:rsidR="00CF647C" w:rsidRPr="006F4F04">
        <w:t xml:space="preserve"> </w:t>
      </w:r>
      <w:r w:rsidRPr="006F4F04">
        <w:t xml:space="preserve">at least one of </w:t>
      </w:r>
      <w:r w:rsidR="00CF647C">
        <w:t>Physics, Chemistry and Biology</w:t>
      </w:r>
      <w:r w:rsidRPr="006F4F04">
        <w:t xml:space="preserve"> performed better than those who did not. </w:t>
      </w:r>
      <w:r w:rsidR="00CF647C">
        <w:t xml:space="preserve">And </w:t>
      </w:r>
      <w:r w:rsidRPr="006F4F04">
        <w:t xml:space="preserve">students who </w:t>
      </w:r>
      <w:r w:rsidR="00CF647C">
        <w:t>studied</w:t>
      </w:r>
      <w:r w:rsidRPr="006F4F04">
        <w:t xml:space="preserve"> two or three science subjects from Physics, Chemistry and Biology performed better than those who </w:t>
      </w:r>
      <w:r w:rsidR="00CF647C">
        <w:t>studied</w:t>
      </w:r>
      <w:r w:rsidRPr="006F4F04">
        <w:t xml:space="preserve"> only one. This pattern is seen consistently </w:t>
      </w:r>
      <w:r w:rsidR="00CF647C">
        <w:t>with</w:t>
      </w:r>
      <w:r w:rsidR="00CF647C" w:rsidRPr="006F4F04">
        <w:t xml:space="preserve"> </w:t>
      </w:r>
      <w:r w:rsidRPr="006F4F04">
        <w:t>ATARs in the 60s and above.</w:t>
      </w:r>
    </w:p>
    <w:p w14:paraId="039FF6CB" w14:textId="77777777" w:rsidR="00EF2898" w:rsidRDefault="00EF2898" w:rsidP="00EF2898">
      <w:pPr>
        <w:pStyle w:val="BodyTextIndent"/>
        <w:keepNext/>
        <w:keepLines/>
      </w:pPr>
      <w:r w:rsidRPr="00A0021A">
        <w:rPr>
          <w:rStyle w:val="bold"/>
        </w:rPr>
        <w:t xml:space="preserve">Figure </w:t>
      </w:r>
      <w:r w:rsidR="00A161FE">
        <w:rPr>
          <w:rStyle w:val="bold"/>
        </w:rPr>
        <w:t>26</w:t>
      </w:r>
      <w:r>
        <w:rPr>
          <w:rStyle w:val="bold"/>
        </w:rPr>
        <w:t xml:space="preserve">: </w:t>
      </w:r>
      <w:r>
        <w:rPr>
          <w:b/>
        </w:rPr>
        <w:t xml:space="preserve">Mean first-year GPA </w:t>
      </w:r>
      <w:r w:rsidRPr="001B6388">
        <w:rPr>
          <w:b/>
        </w:rPr>
        <w:t>of Natural and Physical Sciences students</w:t>
      </w:r>
      <w:r w:rsidRPr="00E2070A">
        <w:rPr>
          <w:b/>
        </w:rPr>
        <w:t xml:space="preserve">, by ATAR and </w:t>
      </w:r>
      <w:r w:rsidRPr="001B6388">
        <w:rPr>
          <w:b/>
        </w:rPr>
        <w:t xml:space="preserve">the number of </w:t>
      </w:r>
      <w:r w:rsidR="00F632E8">
        <w:rPr>
          <w:b/>
        </w:rPr>
        <w:t>s</w:t>
      </w:r>
      <w:r w:rsidRPr="001B6388">
        <w:rPr>
          <w:b/>
        </w:rPr>
        <w:t>cience</w:t>
      </w:r>
      <w:r w:rsidR="00F632E8">
        <w:rPr>
          <w:b/>
        </w:rPr>
        <w:t xml:space="preserve"> subjects</w:t>
      </w:r>
      <w:r w:rsidRPr="001B6388">
        <w:rPr>
          <w:b/>
        </w:rPr>
        <w:t xml:space="preserve"> </w:t>
      </w:r>
      <w:r>
        <w:rPr>
          <w:b/>
        </w:rPr>
        <w:t xml:space="preserve">studied (from </w:t>
      </w:r>
      <w:r w:rsidRPr="001B6388">
        <w:rPr>
          <w:b/>
        </w:rPr>
        <w:t xml:space="preserve">Physics, Chemistry </w:t>
      </w:r>
      <w:r>
        <w:rPr>
          <w:b/>
        </w:rPr>
        <w:t xml:space="preserve">and </w:t>
      </w:r>
      <w:r w:rsidRPr="001B6388">
        <w:rPr>
          <w:b/>
        </w:rPr>
        <w:t>Biology</w:t>
      </w:r>
      <w:r>
        <w:rPr>
          <w:b/>
        </w:rPr>
        <w:t>)</w:t>
      </w:r>
      <w:r w:rsidRPr="001B6388">
        <w:rPr>
          <w:b/>
        </w:rPr>
        <w:t xml:space="preserve"> in their HSC</w:t>
      </w:r>
      <w:r>
        <w:rPr>
          <w:b/>
        </w:rPr>
        <w:t>.</w:t>
      </w:r>
    </w:p>
    <w:p w14:paraId="2ACB7C79" w14:textId="77777777" w:rsidR="00EF2898" w:rsidRDefault="00EF2898" w:rsidP="00EF2898">
      <w:pPr>
        <w:pStyle w:val="BodyTextIndent"/>
        <w:ind w:left="0"/>
        <w:jc w:val="center"/>
      </w:pPr>
      <w:r>
        <w:rPr>
          <w:noProof/>
          <w:lang w:val="en-AU" w:eastAsia="en-AU"/>
        </w:rPr>
        <w:drawing>
          <wp:inline distT="0" distB="0" distL="0" distR="0" wp14:anchorId="22F5BD4C" wp14:editId="486BD298">
            <wp:extent cx="5400000" cy="36288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00000" cy="3628800"/>
                    </a:xfrm>
                    <a:prstGeom prst="rect">
                      <a:avLst/>
                    </a:prstGeom>
                    <a:noFill/>
                  </pic:spPr>
                </pic:pic>
              </a:graphicData>
            </a:graphic>
          </wp:inline>
        </w:drawing>
      </w:r>
    </w:p>
    <w:bookmarkEnd w:id="45"/>
    <w:p w14:paraId="5B7306AC" w14:textId="77777777" w:rsidR="005A122E" w:rsidRDefault="002E114E" w:rsidP="005A122E">
      <w:pPr>
        <w:pStyle w:val="BodyTextIndent"/>
      </w:pPr>
      <w:r w:rsidRPr="00D93711">
        <w:t xml:space="preserve">Overall, </w:t>
      </w:r>
      <w:r w:rsidR="005625FA">
        <w:t xml:space="preserve">44% </w:t>
      </w:r>
      <w:r w:rsidRPr="00D93711">
        <w:t xml:space="preserve">of Natural and Physical Sciences students who </w:t>
      </w:r>
      <w:r w:rsidR="005625FA">
        <w:t>studied</w:t>
      </w:r>
      <w:r w:rsidRPr="00D93711">
        <w:t xml:space="preserve"> none of HSC Physics, Chemistry and Biology</w:t>
      </w:r>
      <w:r w:rsidR="005625FA">
        <w:t xml:space="preserve"> </w:t>
      </w:r>
      <w:r w:rsidRPr="00D93711">
        <w:t xml:space="preserve">had a failing GPA in the first year, compared with 26% who </w:t>
      </w:r>
      <w:r w:rsidR="005625FA">
        <w:t>studied</w:t>
      </w:r>
      <w:r w:rsidRPr="00D93711">
        <w:t xml:space="preserve"> at least one of th</w:t>
      </w:r>
      <w:r w:rsidR="005625FA">
        <w:t>e</w:t>
      </w:r>
      <w:r w:rsidRPr="00D93711">
        <w:t>se three HSC subjects. However, i</w:t>
      </w:r>
      <w:r w:rsidR="002F144E" w:rsidRPr="00D93711">
        <w:t>t sho</w:t>
      </w:r>
      <w:r w:rsidRPr="00D93711">
        <w:t xml:space="preserve">uld be noted that the majority of </w:t>
      </w:r>
      <w:r w:rsidR="008A566B" w:rsidRPr="00D93711">
        <w:t xml:space="preserve">Natural and Physical Sciences </w:t>
      </w:r>
      <w:r w:rsidRPr="00D93711">
        <w:t xml:space="preserve">students </w:t>
      </w:r>
      <w:r w:rsidR="005C6EAE">
        <w:t xml:space="preserve">sensibly </w:t>
      </w:r>
      <w:r w:rsidR="00836910" w:rsidRPr="00D93711">
        <w:t>select</w:t>
      </w:r>
      <w:r w:rsidR="005C6EAE">
        <w:t>ed</w:t>
      </w:r>
      <w:r w:rsidR="00836910" w:rsidRPr="00D93711">
        <w:t xml:space="preserve"> a university course based on what they studied for their HSC. </w:t>
      </w:r>
      <w:r w:rsidR="005C6EAE">
        <w:t xml:space="preserve">In this analysis, </w:t>
      </w:r>
      <w:r w:rsidR="008A566B" w:rsidRPr="00D93711">
        <w:t xml:space="preserve">92% of students have </w:t>
      </w:r>
      <w:r w:rsidR="005625FA">
        <w:t>studied</w:t>
      </w:r>
      <w:r w:rsidR="005625FA" w:rsidRPr="00D93711">
        <w:t xml:space="preserve"> </w:t>
      </w:r>
      <w:r w:rsidR="008A566B" w:rsidRPr="00D93711">
        <w:t>at least one of HSC Physics, Chemistry and Biology.</w:t>
      </w:r>
      <w:r w:rsidR="00AF601E" w:rsidRPr="00AF601E">
        <w:t xml:space="preserve"> </w:t>
      </w:r>
      <w:r w:rsidR="00AF601E" w:rsidRPr="00FD6F40">
        <w:t xml:space="preserve">The remaining 8% of students </w:t>
      </w:r>
      <w:r w:rsidR="005C6EAE">
        <w:t>did not</w:t>
      </w:r>
      <w:r w:rsidR="00AF601E" w:rsidRPr="00FD6F40">
        <w:t xml:space="preserve"> stud</w:t>
      </w:r>
      <w:r w:rsidR="005C6EAE">
        <w:t>y</w:t>
      </w:r>
      <w:r w:rsidR="00AF601E" w:rsidRPr="00FD6F40">
        <w:t xml:space="preserve"> any of these HSC subjects and</w:t>
      </w:r>
      <w:r w:rsidR="005C6EAE">
        <w:t>,</w:t>
      </w:r>
      <w:r w:rsidR="00AF601E" w:rsidRPr="00FD6F40">
        <w:t xml:space="preserve"> </w:t>
      </w:r>
      <w:r w:rsidR="005C6EAE">
        <w:t xml:space="preserve">in comparison, </w:t>
      </w:r>
      <w:r w:rsidR="006263F0">
        <w:t>did not perform as well</w:t>
      </w:r>
      <w:r w:rsidR="005C6EAE">
        <w:t xml:space="preserve"> </w:t>
      </w:r>
      <w:r w:rsidR="00AF601E" w:rsidRPr="00FD6F40">
        <w:t>in the first</w:t>
      </w:r>
      <w:r w:rsidR="005C6EAE">
        <w:t xml:space="preserve"> </w:t>
      </w:r>
      <w:r w:rsidR="00AF601E" w:rsidRPr="00FD6F40">
        <w:t>year of their science degree</w:t>
      </w:r>
      <w:r w:rsidR="005C6EAE">
        <w:t>.</w:t>
      </w:r>
    </w:p>
    <w:p w14:paraId="66D3D0B8" w14:textId="39DD2396" w:rsidR="002D0948" w:rsidRDefault="000566F0" w:rsidP="002D0948">
      <w:pPr>
        <w:pStyle w:val="BodyTextIndent"/>
        <w:keepLines/>
        <w:ind w:left="272"/>
      </w:pPr>
      <w:r>
        <w:t xml:space="preserve">Given that 92% of </w:t>
      </w:r>
      <w:r w:rsidRPr="00D93711">
        <w:t>Natural and Physical Sciences</w:t>
      </w:r>
      <w:r>
        <w:t xml:space="preserve"> university students studied at least one science subject in Year 12, </w:t>
      </w:r>
      <w:r w:rsidR="009419AA">
        <w:t>s</w:t>
      </w:r>
      <w:r w:rsidR="002D0948">
        <w:t xml:space="preserve">erious consideration should be given to introducing a </w:t>
      </w:r>
      <w:r w:rsidR="005C6EAE">
        <w:t>s</w:t>
      </w:r>
      <w:r w:rsidR="002D0948">
        <w:t xml:space="preserve">cience prerequisite for Natural and Physical Sciences degrees due to the clear benefit provided by studying one or more </w:t>
      </w:r>
      <w:r w:rsidR="009419AA">
        <w:t>s</w:t>
      </w:r>
      <w:r w:rsidR="002D0948">
        <w:t>cience subject</w:t>
      </w:r>
      <w:r w:rsidR="00F12E11">
        <w:t>s</w:t>
      </w:r>
      <w:r w:rsidR="002D0948">
        <w:t xml:space="preserve"> at HSC level.</w:t>
      </w:r>
    </w:p>
    <w:p w14:paraId="66FB13AF" w14:textId="77777777" w:rsidR="008D599E" w:rsidRDefault="008D599E" w:rsidP="00C6292C">
      <w:pPr>
        <w:pStyle w:val="Heading3"/>
      </w:pPr>
      <w:bookmarkStart w:id="46" w:name="_Toc32233643"/>
      <w:r>
        <w:t xml:space="preserve">ATAR, </w:t>
      </w:r>
      <w:r w:rsidR="00313B07">
        <w:t>highest level of mathematics at school and university success: Engineering and Related Technologies students</w:t>
      </w:r>
      <w:bookmarkEnd w:id="46"/>
    </w:p>
    <w:p w14:paraId="492F0F8B" w14:textId="2123A7F3" w:rsidR="008D599E" w:rsidRDefault="00807302" w:rsidP="008D599E">
      <w:pPr>
        <w:pStyle w:val="BodyTextIndent"/>
        <w:keepLines/>
        <w:ind w:left="272"/>
      </w:pPr>
      <w:r>
        <w:t>As</w:t>
      </w:r>
      <w:r w:rsidR="006C4E8A">
        <w:t xml:space="preserve"> mentioned in section 3.2.1, </w:t>
      </w:r>
      <w:r w:rsidR="009C34E8">
        <w:t>most</w:t>
      </w:r>
      <w:r w:rsidR="006C4E8A">
        <w:t xml:space="preserve"> students in this FOS </w:t>
      </w:r>
      <w:r w:rsidR="0055212D">
        <w:t xml:space="preserve">(93%) </w:t>
      </w:r>
      <w:r w:rsidR="006C4E8A">
        <w:t xml:space="preserve">have </w:t>
      </w:r>
      <w:r w:rsidR="005C6EAE">
        <w:t xml:space="preserve">studied </w:t>
      </w:r>
      <w:r w:rsidR="006C4E8A">
        <w:t>a calculus-</w:t>
      </w:r>
      <w:r w:rsidR="0055212D">
        <w:t xml:space="preserve">based </w:t>
      </w:r>
      <w:r w:rsidR="005C6EAE">
        <w:t xml:space="preserve">HSC </w:t>
      </w:r>
      <w:r w:rsidR="0055212D">
        <w:t>mathematics subject</w:t>
      </w:r>
      <w:r w:rsidR="009C34E8">
        <w:t>;</w:t>
      </w:r>
      <w:r w:rsidR="0055212D">
        <w:t xml:space="preserve"> that is, Mathematics, Mathematics Extension 1 or Mathematics Extension 2.</w:t>
      </w:r>
      <w:r w:rsidR="009C34E8">
        <w:t xml:space="preserve"> </w:t>
      </w:r>
      <w:r w:rsidR="0055212D">
        <w:t>The remaining 7% studied General Mathematics, which does not have a calculus component</w:t>
      </w:r>
      <w:r w:rsidR="00A018D9">
        <w:t>;</w:t>
      </w:r>
      <w:r w:rsidR="0055212D">
        <w:t xml:space="preserve"> and only a negligible number of students </w:t>
      </w:r>
      <w:r w:rsidR="001135F4">
        <w:t xml:space="preserve">studied </w:t>
      </w:r>
      <w:r w:rsidR="0055212D">
        <w:t xml:space="preserve">no mathematics subjects </w:t>
      </w:r>
      <w:r w:rsidR="00606C9E">
        <w:t>whatsoever</w:t>
      </w:r>
      <w:r w:rsidR="0055212D">
        <w:t xml:space="preserve">. </w:t>
      </w:r>
    </w:p>
    <w:p w14:paraId="2D7421B6" w14:textId="3EFE243D" w:rsidR="00313B07" w:rsidRDefault="00A018D9" w:rsidP="008D599E">
      <w:pPr>
        <w:pStyle w:val="BodyTextIndent"/>
        <w:keepLines/>
        <w:ind w:left="272"/>
      </w:pPr>
      <w:r>
        <w:t xml:space="preserve">As </w:t>
      </w:r>
      <w:r w:rsidR="00500AF2">
        <w:t xml:space="preserve">Figure </w:t>
      </w:r>
      <w:r w:rsidR="00A161FE">
        <w:t>27</w:t>
      </w:r>
      <w:r w:rsidR="00313B07">
        <w:t xml:space="preserve"> </w:t>
      </w:r>
      <w:r w:rsidR="0055212D">
        <w:t>shows</w:t>
      </w:r>
      <w:r>
        <w:t>,</w:t>
      </w:r>
      <w:r w:rsidR="0055212D">
        <w:t xml:space="preserve"> Engineering and Related Technologies students who </w:t>
      </w:r>
      <w:r>
        <w:t>studied</w:t>
      </w:r>
      <w:r w:rsidR="0055212D">
        <w:t xml:space="preserve"> General Mathematics in their HSC were more likely to have a </w:t>
      </w:r>
      <w:r w:rsidR="00B811CB">
        <w:t xml:space="preserve">failing </w:t>
      </w:r>
      <w:r w:rsidR="0055212D">
        <w:t xml:space="preserve">GPA than those who </w:t>
      </w:r>
      <w:r>
        <w:t>studied</w:t>
      </w:r>
      <w:r w:rsidR="0055212D">
        <w:t xml:space="preserve"> higher levels of mathematics. </w:t>
      </w:r>
      <w:r w:rsidR="005C6EAE">
        <w:t>S</w:t>
      </w:r>
      <w:r w:rsidR="00313B07" w:rsidRPr="00FD6F40">
        <w:t>tudents who studied General Mathematics in their HSC also achieved</w:t>
      </w:r>
      <w:r w:rsidR="009419AA">
        <w:t>,</w:t>
      </w:r>
      <w:r w:rsidR="00313B07" w:rsidRPr="00FD6F40">
        <w:t xml:space="preserve"> on average</w:t>
      </w:r>
      <w:r w:rsidR="009419AA">
        <w:t>,</w:t>
      </w:r>
      <w:r w:rsidR="00313B07" w:rsidRPr="00FD6F40">
        <w:t xml:space="preserve"> lower GPAs in an Engineering and Related Technologies degree than their peers who </w:t>
      </w:r>
      <w:r w:rsidR="00046D08">
        <w:t>studied</w:t>
      </w:r>
      <w:r w:rsidR="00046D08" w:rsidRPr="00FD6F40">
        <w:t xml:space="preserve"> </w:t>
      </w:r>
      <w:r w:rsidR="00313B07" w:rsidRPr="00FD6F40">
        <w:t xml:space="preserve">a higher </w:t>
      </w:r>
      <w:r w:rsidR="00313B07" w:rsidRPr="00D90A59">
        <w:t xml:space="preserve">level of mathematics (Figure </w:t>
      </w:r>
      <w:r w:rsidR="00A161FE" w:rsidRPr="00D90A59">
        <w:t>28</w:t>
      </w:r>
      <w:r w:rsidR="00313B07" w:rsidRPr="00D90A59">
        <w:t xml:space="preserve">). Overall, the likelihood of </w:t>
      </w:r>
      <w:r w:rsidR="00046D08" w:rsidRPr="00D90A59">
        <w:t xml:space="preserve">achieving </w:t>
      </w:r>
      <w:r w:rsidR="00313B07" w:rsidRPr="00D90A59">
        <w:t xml:space="preserve">a passing </w:t>
      </w:r>
      <w:r w:rsidR="006263F0" w:rsidRPr="00D90A59">
        <w:t xml:space="preserve">first-year </w:t>
      </w:r>
      <w:r w:rsidR="00313B07" w:rsidRPr="00D90A59">
        <w:t>GPA</w:t>
      </w:r>
      <w:r w:rsidR="00D90A59">
        <w:t>,</w:t>
      </w:r>
      <w:r w:rsidR="00313B07" w:rsidRPr="00D90A59">
        <w:t xml:space="preserve"> and also</w:t>
      </w:r>
      <w:r w:rsidR="00D90A59" w:rsidRPr="00D90A59">
        <w:t xml:space="preserve"> </w:t>
      </w:r>
      <w:r w:rsidR="00313B07" w:rsidRPr="00D90A59">
        <w:t>the student’s GPA</w:t>
      </w:r>
      <w:r w:rsidR="006263F0" w:rsidRPr="00D90A59">
        <w:t xml:space="preserve"> itself</w:t>
      </w:r>
      <w:r w:rsidR="00D90A59">
        <w:t>,</w:t>
      </w:r>
      <w:r w:rsidR="00313B07" w:rsidRPr="00FD6F40">
        <w:t xml:space="preserve"> were again</w:t>
      </w:r>
      <w:r w:rsidR="00313B07">
        <w:t xml:space="preserve"> </w:t>
      </w:r>
      <w:r>
        <w:t>driven primarily by</w:t>
      </w:r>
      <w:r w:rsidR="0055212D">
        <w:t xml:space="preserve"> the ATAR</w:t>
      </w:r>
      <w:r w:rsidR="00D90A59">
        <w:t>.</w:t>
      </w:r>
    </w:p>
    <w:p w14:paraId="5B3E1144" w14:textId="77777777" w:rsidR="005D0261" w:rsidRDefault="00046D08" w:rsidP="00046D08">
      <w:pPr>
        <w:pStyle w:val="BodyTextIndent"/>
      </w:pPr>
      <w:r>
        <w:t xml:space="preserve">Clearly, </w:t>
      </w:r>
      <w:r w:rsidR="005D0261" w:rsidRPr="00FD6F40">
        <w:t xml:space="preserve">studying a calculus-based mathematics HSC subject </w:t>
      </w:r>
      <w:r>
        <w:t xml:space="preserve">is beneficial for a </w:t>
      </w:r>
      <w:r w:rsidR="005D0261" w:rsidRPr="00FD6F40">
        <w:t>student</w:t>
      </w:r>
      <w:r>
        <w:t xml:space="preserve"> </w:t>
      </w:r>
      <w:r w:rsidR="005D0261" w:rsidRPr="00FD6F40">
        <w:t xml:space="preserve">planning to </w:t>
      </w:r>
      <w:r>
        <w:t>study</w:t>
      </w:r>
      <w:r w:rsidRPr="00FD6F40">
        <w:t xml:space="preserve"> </w:t>
      </w:r>
      <w:r w:rsidR="005D0261" w:rsidRPr="00FD6F40">
        <w:t xml:space="preserve">an Engineering and Related Technologies degree at university. </w:t>
      </w:r>
      <w:r w:rsidR="009419AA">
        <w:t>It is l</w:t>
      </w:r>
      <w:r>
        <w:t xml:space="preserve">ess clear whether </w:t>
      </w:r>
      <w:r w:rsidR="005D0261" w:rsidRPr="00FD6F40">
        <w:t xml:space="preserve">studying a higher level of </w:t>
      </w:r>
      <w:r w:rsidR="005677B6">
        <w:t xml:space="preserve">HSC </w:t>
      </w:r>
      <w:r w:rsidR="005D0261" w:rsidRPr="00FD6F40">
        <w:t xml:space="preserve">mathematics </w:t>
      </w:r>
      <w:r>
        <w:t xml:space="preserve">contributes to </w:t>
      </w:r>
      <w:r w:rsidR="005D0261" w:rsidRPr="00FD6F40">
        <w:t xml:space="preserve">university success. For students with an ATAR below 90, studying the highest level of HSC mathematics (Mathematics Extension 2) </w:t>
      </w:r>
      <w:r>
        <w:t>is not obviously</w:t>
      </w:r>
      <w:r w:rsidR="005D0261" w:rsidRPr="00FD6F40">
        <w:t xml:space="preserve"> benefi</w:t>
      </w:r>
      <w:r>
        <w:t xml:space="preserve">cial for </w:t>
      </w:r>
      <w:r w:rsidR="005D0261" w:rsidRPr="00FD6F40">
        <w:t>Engineering and Related Technologies degree</w:t>
      </w:r>
      <w:r>
        <w:t xml:space="preserve"> students</w:t>
      </w:r>
      <w:r w:rsidR="005D0261" w:rsidRPr="00FD6F40">
        <w:t>.</w:t>
      </w:r>
      <w:r w:rsidR="00D0571C">
        <w:t xml:space="preserve"> As discussed in section 3.3.2 above this may be due to bad HSC subject choices or advice that possibly continued into first-year university. </w:t>
      </w:r>
      <w:r>
        <w:t>However,</w:t>
      </w:r>
      <w:r w:rsidR="005D0261" w:rsidRPr="00FD6F40">
        <w:t xml:space="preserve"> for students with an ATAR in the 90s, university success (</w:t>
      </w:r>
      <w:r w:rsidR="00C76BA2">
        <w:t xml:space="preserve">ie mean GPA and </w:t>
      </w:r>
      <w:r w:rsidR="005D0261" w:rsidRPr="00FD6F40">
        <w:t xml:space="preserve">likelihood of a failing GPA) aligns with the level of </w:t>
      </w:r>
      <w:r w:rsidR="00C76BA2">
        <w:t xml:space="preserve">HSC </w:t>
      </w:r>
      <w:r w:rsidR="005D0261" w:rsidRPr="00FD6F40">
        <w:t xml:space="preserve">mathematics </w:t>
      </w:r>
      <w:r w:rsidR="00C76BA2">
        <w:t>studied</w:t>
      </w:r>
      <w:r w:rsidR="005D0261" w:rsidRPr="00FD6F40">
        <w:t xml:space="preserve">. That is, students who </w:t>
      </w:r>
      <w:r w:rsidR="00C76BA2">
        <w:t>studied</w:t>
      </w:r>
      <w:r w:rsidR="005D0261" w:rsidRPr="00FD6F40">
        <w:t xml:space="preserve"> Mathematics Extension 2 performed better than Mathematics Extension 1</w:t>
      </w:r>
      <w:r w:rsidR="00C76BA2">
        <w:t xml:space="preserve"> students; Mathematics Extension 1 students performed better</w:t>
      </w:r>
      <w:r w:rsidR="005D0261" w:rsidRPr="00FD6F40">
        <w:t xml:space="preserve"> than Mathematics students, </w:t>
      </w:r>
      <w:r w:rsidR="00C76BA2">
        <w:t xml:space="preserve">who, in turn, performed better than </w:t>
      </w:r>
      <w:r w:rsidR="005D0261" w:rsidRPr="00FD6F40">
        <w:t>General Mathematics students</w:t>
      </w:r>
    </w:p>
    <w:p w14:paraId="772948D9" w14:textId="77777777" w:rsidR="00313B07" w:rsidRDefault="00AE0B0A" w:rsidP="005D0261">
      <w:pPr>
        <w:pStyle w:val="BodyTextIndent"/>
        <w:keepLines/>
        <w:ind w:left="272"/>
      </w:pPr>
      <w:r w:rsidRPr="00FD6F40">
        <w:t xml:space="preserve">It is worth reiterating </w:t>
      </w:r>
      <w:r w:rsidR="00C76BA2">
        <w:t>that s</w:t>
      </w:r>
      <w:r w:rsidR="005D0261" w:rsidRPr="00FD6F40">
        <w:t xml:space="preserve">tudents who </w:t>
      </w:r>
      <w:r w:rsidR="00C76BA2">
        <w:t>studied</w:t>
      </w:r>
      <w:r w:rsidR="00C76BA2" w:rsidRPr="00FD6F40">
        <w:t xml:space="preserve"> </w:t>
      </w:r>
      <w:r w:rsidR="005D0261" w:rsidRPr="00FD6F40">
        <w:t xml:space="preserve">higher levels of </w:t>
      </w:r>
      <w:r w:rsidR="00C76BA2">
        <w:t xml:space="preserve">HSC </w:t>
      </w:r>
      <w:r w:rsidR="005D0261" w:rsidRPr="00FD6F40">
        <w:t xml:space="preserve">mathematics were more likely to achieve ATARs </w:t>
      </w:r>
      <w:r w:rsidR="00C76BA2">
        <w:t xml:space="preserve">in the </w:t>
      </w:r>
      <w:r w:rsidR="005D0261" w:rsidRPr="00FD6F40">
        <w:t xml:space="preserve">90s. </w:t>
      </w:r>
      <w:r w:rsidR="00C76BA2">
        <w:t>T</w:t>
      </w:r>
      <w:r w:rsidR="005D0261" w:rsidRPr="00FD6F40">
        <w:t>he number of students who studied Mathematics Extension 2 and with an ATAR of less than 60</w:t>
      </w:r>
      <w:r w:rsidR="00C76BA2">
        <w:t>,</w:t>
      </w:r>
      <w:r w:rsidR="005D0261" w:rsidRPr="00FD6F40">
        <w:t xml:space="preserve"> and those who studied Mathematics Extension 1</w:t>
      </w:r>
      <w:r w:rsidR="00C76BA2">
        <w:t xml:space="preserve"> </w:t>
      </w:r>
      <w:r w:rsidR="005D0261" w:rsidRPr="00FD6F40">
        <w:t>with an ATAR less than 5</w:t>
      </w:r>
      <w:r>
        <w:t>0</w:t>
      </w:r>
      <w:r w:rsidR="005D0261" w:rsidRPr="00FD6F40">
        <w:t xml:space="preserve">, </w:t>
      </w:r>
      <w:r w:rsidR="00C76BA2">
        <w:t>w</w:t>
      </w:r>
      <w:r w:rsidR="004D2EC4">
        <w:t>ere</w:t>
      </w:r>
      <w:r w:rsidR="00C76BA2" w:rsidRPr="00FD6F40">
        <w:t xml:space="preserve"> </w:t>
      </w:r>
      <w:r w:rsidR="005D0261" w:rsidRPr="00FD6F40">
        <w:t xml:space="preserve">too small to be shown in Figures </w:t>
      </w:r>
      <w:r w:rsidR="00A161FE">
        <w:t>27</w:t>
      </w:r>
      <w:r w:rsidR="005D0261" w:rsidRPr="00FD6F40">
        <w:t xml:space="preserve"> and </w:t>
      </w:r>
      <w:r w:rsidR="00A161FE">
        <w:t>28</w:t>
      </w:r>
      <w:r w:rsidR="005D0261" w:rsidRPr="00FD6F40">
        <w:t xml:space="preserve">. </w:t>
      </w:r>
      <w:r w:rsidR="00C76BA2">
        <w:t>The opposite is true f</w:t>
      </w:r>
      <w:r w:rsidR="005D0261" w:rsidRPr="00FD6F40">
        <w:t xml:space="preserve">or students </w:t>
      </w:r>
      <w:r w:rsidR="00C76BA2">
        <w:t>studying</w:t>
      </w:r>
      <w:r w:rsidR="00C76BA2" w:rsidRPr="00FD6F40">
        <w:t xml:space="preserve"> </w:t>
      </w:r>
      <w:r w:rsidR="005D0261" w:rsidRPr="00FD6F40">
        <w:t>lower levels of mathematics (Mathematics and General Mathematics)</w:t>
      </w:r>
      <w:r w:rsidR="00C76BA2">
        <w:t xml:space="preserve"> – they </w:t>
      </w:r>
      <w:r w:rsidR="005D0261" w:rsidRPr="00FD6F40">
        <w:t>were more likely to achieve lower ATARs.</w:t>
      </w:r>
    </w:p>
    <w:p w14:paraId="05DCA34C" w14:textId="77777777" w:rsidR="00775C45" w:rsidRDefault="00A4185D" w:rsidP="005D0261">
      <w:pPr>
        <w:pStyle w:val="BodyTextIndent"/>
        <w:keepLines/>
        <w:ind w:left="272"/>
      </w:pPr>
      <w:r>
        <w:t xml:space="preserve">Introducing a mathematics prerequisite for Engineering and Related Technologies degrees should be given serious consideration as </w:t>
      </w:r>
      <w:r w:rsidR="00775C45">
        <w:t>studying a</w:t>
      </w:r>
      <w:r w:rsidR="00756E63">
        <w:t>n</w:t>
      </w:r>
      <w:r w:rsidR="00775C45">
        <w:t xml:space="preserve"> </w:t>
      </w:r>
      <w:r>
        <w:t xml:space="preserve">HSC </w:t>
      </w:r>
      <w:r w:rsidR="00775C45">
        <w:t xml:space="preserve">mathematics subject with a calculus component </w:t>
      </w:r>
      <w:r>
        <w:t>is clearly beneficial.</w:t>
      </w:r>
    </w:p>
    <w:p w14:paraId="7C7154D3" w14:textId="77777777" w:rsidR="00B071EA" w:rsidRDefault="00B071EA" w:rsidP="00B071EA">
      <w:pPr>
        <w:pStyle w:val="BodyTextIndent"/>
        <w:keepNext/>
        <w:keepLines/>
      </w:pPr>
      <w:r w:rsidRPr="00A0021A">
        <w:rPr>
          <w:rStyle w:val="bold"/>
        </w:rPr>
        <w:t xml:space="preserve">Figure </w:t>
      </w:r>
      <w:r w:rsidR="00A161FE">
        <w:rPr>
          <w:rStyle w:val="bold"/>
        </w:rPr>
        <w:t>27</w:t>
      </w:r>
      <w:r>
        <w:rPr>
          <w:rStyle w:val="bold"/>
        </w:rPr>
        <w:t xml:space="preserve">: </w:t>
      </w:r>
      <w:r w:rsidRPr="00497788">
        <w:rPr>
          <w:b/>
        </w:rPr>
        <w:t>Percentage of Engineering and Related Technologies students with first-year GPA &lt; 4, by ATAR and the highest level of mathematics in their HSC.</w:t>
      </w:r>
    </w:p>
    <w:p w14:paraId="22D02807" w14:textId="62397DB0" w:rsidR="00B071EA" w:rsidRDefault="00B41613" w:rsidP="00B071EA">
      <w:pPr>
        <w:pStyle w:val="BodyTextIndent"/>
        <w:ind w:left="0"/>
        <w:jc w:val="center"/>
      </w:pPr>
      <w:r>
        <w:rPr>
          <w:noProof/>
          <w:lang w:val="en-AU" w:eastAsia="en-AU"/>
        </w:rPr>
        <w:drawing>
          <wp:inline distT="0" distB="0" distL="0" distR="0" wp14:anchorId="27C9E7FE" wp14:editId="704F116D">
            <wp:extent cx="5400000" cy="3495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400000" cy="3495600"/>
                    </a:xfrm>
                    <a:prstGeom prst="rect">
                      <a:avLst/>
                    </a:prstGeom>
                    <a:noFill/>
                  </pic:spPr>
                </pic:pic>
              </a:graphicData>
            </a:graphic>
          </wp:inline>
        </w:drawing>
      </w:r>
    </w:p>
    <w:p w14:paraId="269C544F" w14:textId="77777777" w:rsidR="00B071EA" w:rsidRDefault="00B071EA" w:rsidP="00B071EA">
      <w:pPr>
        <w:pStyle w:val="BodyTextIndent"/>
        <w:keepNext/>
        <w:keepLines/>
      </w:pPr>
      <w:r w:rsidRPr="00A0021A">
        <w:rPr>
          <w:rStyle w:val="bold"/>
        </w:rPr>
        <w:t xml:space="preserve">Figure </w:t>
      </w:r>
      <w:r w:rsidR="00A161FE">
        <w:rPr>
          <w:rStyle w:val="bold"/>
        </w:rPr>
        <w:t>28</w:t>
      </w:r>
      <w:r>
        <w:rPr>
          <w:rStyle w:val="bold"/>
        </w:rPr>
        <w:t xml:space="preserve">: </w:t>
      </w:r>
      <w:r>
        <w:rPr>
          <w:b/>
        </w:rPr>
        <w:t xml:space="preserve">Mean first-year GPA </w:t>
      </w:r>
      <w:r w:rsidRPr="001B6388">
        <w:rPr>
          <w:b/>
        </w:rPr>
        <w:t xml:space="preserve">of </w:t>
      </w:r>
      <w:r>
        <w:rPr>
          <w:b/>
        </w:rPr>
        <w:t xml:space="preserve">Engineering and Related Technologies </w:t>
      </w:r>
      <w:r w:rsidRPr="001B6388">
        <w:rPr>
          <w:b/>
        </w:rPr>
        <w:t>students</w:t>
      </w:r>
      <w:r w:rsidRPr="00E2070A">
        <w:rPr>
          <w:b/>
        </w:rPr>
        <w:t xml:space="preserve">, by ATAR and </w:t>
      </w:r>
      <w:r w:rsidRPr="001B6388">
        <w:rPr>
          <w:b/>
        </w:rPr>
        <w:t xml:space="preserve">the </w:t>
      </w:r>
      <w:r>
        <w:rPr>
          <w:b/>
        </w:rPr>
        <w:t xml:space="preserve">highest level of mathematics </w:t>
      </w:r>
      <w:r w:rsidRPr="001B6388">
        <w:rPr>
          <w:b/>
        </w:rPr>
        <w:t>in their HSC</w:t>
      </w:r>
      <w:r>
        <w:rPr>
          <w:b/>
        </w:rPr>
        <w:t>.</w:t>
      </w:r>
    </w:p>
    <w:p w14:paraId="565B2447" w14:textId="77777777" w:rsidR="00B071EA" w:rsidRDefault="00B071EA" w:rsidP="00B071EA">
      <w:pPr>
        <w:pStyle w:val="BodyTextIndent"/>
        <w:ind w:left="0"/>
        <w:jc w:val="center"/>
      </w:pPr>
      <w:r>
        <w:rPr>
          <w:noProof/>
          <w:lang w:val="en-AU" w:eastAsia="en-AU"/>
        </w:rPr>
        <w:drawing>
          <wp:inline distT="0" distB="0" distL="0" distR="0" wp14:anchorId="771C8E1C" wp14:editId="1D84C6CE">
            <wp:extent cx="5400000" cy="3654000"/>
            <wp:effectExtent l="0" t="0" r="0" b="381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00000" cy="3654000"/>
                    </a:xfrm>
                    <a:prstGeom prst="rect">
                      <a:avLst/>
                    </a:prstGeom>
                    <a:noFill/>
                  </pic:spPr>
                </pic:pic>
              </a:graphicData>
            </a:graphic>
          </wp:inline>
        </w:drawing>
      </w:r>
    </w:p>
    <w:p w14:paraId="018B9FDF" w14:textId="77777777" w:rsidR="00B071EA" w:rsidRDefault="00B071EA" w:rsidP="005D0261">
      <w:pPr>
        <w:pStyle w:val="BodyTextIndent"/>
        <w:keepLines/>
        <w:ind w:left="272"/>
      </w:pPr>
    </w:p>
    <w:p w14:paraId="6480ECF3" w14:textId="77777777" w:rsidR="00D817B0" w:rsidRDefault="00D817B0" w:rsidP="00C6292C">
      <w:pPr>
        <w:pStyle w:val="Heading3"/>
      </w:pPr>
      <w:bookmarkStart w:id="47" w:name="_Toc32233644"/>
      <w:bookmarkStart w:id="48" w:name="_Hlk19004129"/>
      <w:r>
        <w:t>Regression analysis</w:t>
      </w:r>
      <w:bookmarkEnd w:id="47"/>
    </w:p>
    <w:bookmarkEnd w:id="48"/>
    <w:p w14:paraId="410F164C" w14:textId="77777777" w:rsidR="00205949" w:rsidRPr="00AE1415" w:rsidRDefault="00EF23A4" w:rsidP="00205949">
      <w:pPr>
        <w:pStyle w:val="BodyTextIndent"/>
      </w:pPr>
      <w:r>
        <w:t>S</w:t>
      </w:r>
      <w:r w:rsidR="00205949" w:rsidRPr="00AE1415">
        <w:t>ections 3.3.2 to 3.3.</w:t>
      </w:r>
      <w:r w:rsidR="004D2EC4">
        <w:t>4</w:t>
      </w:r>
      <w:r w:rsidR="00205949" w:rsidRPr="00AE1415">
        <w:t xml:space="preserve"> clearly show that subject selection ha</w:t>
      </w:r>
      <w:r w:rsidR="00651BE6">
        <w:t>d</w:t>
      </w:r>
      <w:r w:rsidR="00205949" w:rsidRPr="00AE1415">
        <w:t xml:space="preserve"> an impact on university success </w:t>
      </w:r>
      <w:r>
        <w:t xml:space="preserve">(eg </w:t>
      </w:r>
      <w:r w:rsidR="00205949" w:rsidRPr="00AE1415">
        <w:t>for FOS such as Natural and Physical Sciences, and Engineering and Related Technologies</w:t>
      </w:r>
      <w:r>
        <w:t>)</w:t>
      </w:r>
      <w:r w:rsidR="00205949" w:rsidRPr="00AE1415">
        <w:t xml:space="preserve">. </w:t>
      </w:r>
      <w:r>
        <w:t>Additionally</w:t>
      </w:r>
      <w:r w:rsidR="00205949" w:rsidRPr="00AE1415">
        <w:t>,</w:t>
      </w:r>
      <w:r>
        <w:t xml:space="preserve"> there is a </w:t>
      </w:r>
      <w:r w:rsidR="00651BE6">
        <w:t>link</w:t>
      </w:r>
      <w:r w:rsidR="00205949" w:rsidRPr="00AE1415">
        <w:t xml:space="preserve"> between subject selection and the ATAR – </w:t>
      </w:r>
      <w:r w:rsidR="00651BE6">
        <w:t xml:space="preserve">for example, </w:t>
      </w:r>
      <w:r w:rsidR="00205949" w:rsidRPr="00AE1415">
        <w:t xml:space="preserve">students </w:t>
      </w:r>
      <w:r w:rsidR="00651BE6">
        <w:t>who undertook higher levels of mathematics generally achieved a higher ATAR.</w:t>
      </w:r>
    </w:p>
    <w:p w14:paraId="7AD735C0" w14:textId="77777777" w:rsidR="00D817B0" w:rsidRDefault="00651BE6" w:rsidP="00205949">
      <w:pPr>
        <w:pStyle w:val="BodyTextIndent"/>
      </w:pPr>
      <w:r>
        <w:t>A</w:t>
      </w:r>
      <w:r w:rsidR="00205949" w:rsidRPr="00AE1415">
        <w:t xml:space="preserve"> question</w:t>
      </w:r>
      <w:r>
        <w:t xml:space="preserve">, therefore, </w:t>
      </w:r>
      <w:r w:rsidR="00205949" w:rsidRPr="00AE1415">
        <w:t>remains</w:t>
      </w:r>
      <w:r>
        <w:t>:</w:t>
      </w:r>
      <w:r w:rsidR="00205949" w:rsidRPr="00AE1415">
        <w:t xml:space="preserve"> </w:t>
      </w:r>
      <w:r>
        <w:t xml:space="preserve">After accounting for the ATAR, does subject selection affect university success? </w:t>
      </w:r>
      <w:r w:rsidR="00D817B0">
        <w:t xml:space="preserve">To answer this question, several hierarchical regressions were carried out to predict first-year GPA. In each, the students’ ATARs were entered in the first step of the model, and in the second step, the subject choice of interest was entered. The size of </w:t>
      </w:r>
      <w:r w:rsidR="00D817B0" w:rsidRPr="009E73E2">
        <w:t>R</w:t>
      </w:r>
      <w:r w:rsidR="00853C20" w:rsidRPr="009E73E2">
        <w:rPr>
          <w:vertAlign w:val="superscript"/>
        </w:rPr>
        <w:t>2</w:t>
      </w:r>
      <w:r w:rsidR="00D817B0">
        <w:t xml:space="preserve"> change in the second step would show the additional amount of variance in first-year GPA which could be </w:t>
      </w:r>
      <w:r w:rsidR="004D2EC4">
        <w:t xml:space="preserve">uniquely </w:t>
      </w:r>
      <w:r w:rsidR="00D817B0">
        <w:t>explained by the subject choice in question</w:t>
      </w:r>
      <w:r w:rsidR="000050D1">
        <w:t xml:space="preserve"> (Table 3)</w:t>
      </w:r>
      <w:r w:rsidR="00D817B0">
        <w:t>.</w:t>
      </w:r>
    </w:p>
    <w:p w14:paraId="2D360648" w14:textId="77777777" w:rsidR="00D817B0" w:rsidRDefault="00D817B0" w:rsidP="00D817B0">
      <w:pPr>
        <w:pStyle w:val="BodyTextIndent"/>
      </w:pPr>
      <w:r>
        <w:t>For example, the first regression focused on whether the highest level of mathematics taken by students would affect their first-year GPA. When ATAR was entered first into the model, it explained around 21.5% of the variance in GPA. Entering the highest level of mathematics done by the students in the second step hardly explained any further variance</w:t>
      </w:r>
      <w:r w:rsidR="009248FD">
        <w:t xml:space="preserve"> in their GPA</w:t>
      </w:r>
      <w:r>
        <w:t xml:space="preserve">. </w:t>
      </w:r>
    </w:p>
    <w:p w14:paraId="0C9BB1A1" w14:textId="2F5848F8" w:rsidR="00D817B0" w:rsidRDefault="00D817B0" w:rsidP="007A7407">
      <w:pPr>
        <w:pStyle w:val="BodyTextIndent"/>
      </w:pPr>
      <w:r>
        <w:t>Even when the analysis was restricted to a</w:t>
      </w:r>
      <w:r w:rsidR="00ED047B">
        <w:t>n</w:t>
      </w:r>
      <w:r>
        <w:t xml:space="preserve"> FOS where the level of mathematics might be more important for university success (eg</w:t>
      </w:r>
      <w:r w:rsidR="00AE1939">
        <w:t xml:space="preserve"> </w:t>
      </w:r>
      <w:r>
        <w:t>Engineering and Related Technologies), the amount of variance</w:t>
      </w:r>
      <w:r w:rsidR="009248FD">
        <w:t xml:space="preserve"> in GPA which was</w:t>
      </w:r>
      <w:r>
        <w:t xml:space="preserve"> explained by the level of mathematics </w:t>
      </w:r>
      <w:r w:rsidR="000B0F38">
        <w:t>undertaken</w:t>
      </w:r>
      <w:r>
        <w:t xml:space="preserve"> at </w:t>
      </w:r>
      <w:r w:rsidR="009248FD">
        <w:t xml:space="preserve">school </w:t>
      </w:r>
      <w:r>
        <w:t>was minimal</w:t>
      </w:r>
      <w:r w:rsidR="009C0488">
        <w:t>, at less than 1%</w:t>
      </w:r>
      <w:r>
        <w:t>.</w:t>
      </w:r>
      <w:r w:rsidR="00DF5731">
        <w:t xml:space="preserve"> This result may appear to contradict Figure </w:t>
      </w:r>
      <w:r w:rsidR="00500AF2">
        <w:t>24</w:t>
      </w:r>
      <w:r w:rsidR="00DF5731">
        <w:t xml:space="preserve"> in the previous section, where evidence show</w:t>
      </w:r>
      <w:r w:rsidR="007A7407">
        <w:t>ed</w:t>
      </w:r>
      <w:r w:rsidR="00DF5731">
        <w:t xml:space="preserve"> </w:t>
      </w:r>
      <w:r w:rsidR="007A7407">
        <w:t xml:space="preserve">that students who studied General Mathematics, rather than higher levels of mathematics for their HSC, </w:t>
      </w:r>
      <w:r w:rsidR="007A7407" w:rsidRPr="00FA50E6">
        <w:t xml:space="preserve">had </w:t>
      </w:r>
      <w:r w:rsidR="00DF5731" w:rsidRPr="00FA50E6">
        <w:t>a</w:t>
      </w:r>
      <w:r w:rsidR="007A7407" w:rsidRPr="00FA50E6">
        <w:t xml:space="preserve"> greater </w:t>
      </w:r>
      <w:r w:rsidR="00DF5731" w:rsidRPr="00FA50E6">
        <w:t>chance of a failing GPA</w:t>
      </w:r>
      <w:r w:rsidR="007A7407" w:rsidRPr="00FA50E6">
        <w:t>.</w:t>
      </w:r>
      <w:r w:rsidR="007A7407">
        <w:t xml:space="preserve"> </w:t>
      </w:r>
      <w:r w:rsidR="0013086C">
        <w:t xml:space="preserve">The </w:t>
      </w:r>
      <w:r w:rsidR="00F91685">
        <w:t xml:space="preserve">regression model shows that there is </w:t>
      </w:r>
      <w:r w:rsidR="007A7407">
        <w:t xml:space="preserve">both </w:t>
      </w:r>
      <w:r w:rsidR="00F91685">
        <w:t>a relationship between the ATAR and first-year GPA, and between the ATAR and the level of mathematics studied in the HSC.</w:t>
      </w:r>
      <w:r w:rsidR="006F78A5">
        <w:t xml:space="preserve"> The level of mathematics studied had little impact </w:t>
      </w:r>
      <w:r w:rsidR="004D3371">
        <w:t xml:space="preserve">on </w:t>
      </w:r>
      <w:r w:rsidR="006F78A5">
        <w:t>GPA after the ATAR has been accounted for. This is because students taking higher levels of mathematics also tend to achieve higher ATARs.</w:t>
      </w:r>
    </w:p>
    <w:p w14:paraId="4BFA2D2D" w14:textId="36C113E0" w:rsidR="00E809C2" w:rsidRDefault="008A566B" w:rsidP="00D817B0">
      <w:pPr>
        <w:pStyle w:val="BodyTextIndent"/>
      </w:pPr>
      <w:r>
        <w:t xml:space="preserve">The regression was also run to predict GPA </w:t>
      </w:r>
      <w:r w:rsidR="00CB0C43">
        <w:t>for students in the Natural and Physical Sciences</w:t>
      </w:r>
      <w:r w:rsidR="00ED047B">
        <w:t xml:space="preserve"> FOS</w:t>
      </w:r>
      <w:r w:rsidR="00CB0C43">
        <w:t xml:space="preserve">. Again, the ATAR accounted for most of the variance in </w:t>
      </w:r>
      <w:r w:rsidR="00B33D07">
        <w:t xml:space="preserve">the </w:t>
      </w:r>
      <w:r w:rsidR="00CB0C43">
        <w:t xml:space="preserve">GPA, and the number of </w:t>
      </w:r>
      <w:r w:rsidR="00093A26">
        <w:t>s</w:t>
      </w:r>
      <w:r w:rsidR="00CB0C43">
        <w:t xml:space="preserve">cience subjects (Physics, Chemistry, Biology) done in the HSC accounted for roughly an additional 1% of variance in </w:t>
      </w:r>
      <w:r w:rsidR="00B33D07">
        <w:t xml:space="preserve">the </w:t>
      </w:r>
      <w:r w:rsidR="00CB0C43">
        <w:t>GPA after ATAR has been controlled for. As seen in section</w:t>
      </w:r>
      <w:r w:rsidR="00DF5731">
        <w:t xml:space="preserve"> 3.3.3</w:t>
      </w:r>
      <w:r w:rsidR="00CB0C43">
        <w:t xml:space="preserve">, there is some evidence that taking these three science subjects in the HSC may </w:t>
      </w:r>
      <w:r w:rsidR="004D2EC4">
        <w:t>be beneficial to students</w:t>
      </w:r>
      <w:r w:rsidR="00CB0C43">
        <w:t xml:space="preserve"> in </w:t>
      </w:r>
      <w:r w:rsidR="004D2EC4">
        <w:t xml:space="preserve">the </w:t>
      </w:r>
      <w:r w:rsidR="00CB0C43">
        <w:t xml:space="preserve">first year </w:t>
      </w:r>
      <w:r w:rsidR="004D2EC4">
        <w:t xml:space="preserve">of their </w:t>
      </w:r>
      <w:r w:rsidR="00CB0C43">
        <w:t>Natural and Physical Sciences degree</w:t>
      </w:r>
      <w:r w:rsidR="00093A26">
        <w:t>s</w:t>
      </w:r>
      <w:r w:rsidR="00DC4FD5">
        <w:t>, irrespective of their ATAR</w:t>
      </w:r>
      <w:r w:rsidR="00CB0C43">
        <w:t xml:space="preserve">. </w:t>
      </w:r>
      <w:r w:rsidR="00093A26">
        <w:t xml:space="preserve">The regression here </w:t>
      </w:r>
      <w:r w:rsidR="00B33D07">
        <w:t>could</w:t>
      </w:r>
      <w:r w:rsidR="00093A26">
        <w:t xml:space="preserve"> be seen in support of that finding. </w:t>
      </w:r>
    </w:p>
    <w:p w14:paraId="57A40052" w14:textId="77777777" w:rsidR="002848C2" w:rsidRDefault="002E3550" w:rsidP="00D817B0">
      <w:pPr>
        <w:pStyle w:val="BodyTextIndent"/>
      </w:pPr>
      <w:r w:rsidRPr="00FA50E6">
        <w:t xml:space="preserve">Finally, </w:t>
      </w:r>
      <w:r w:rsidRPr="00282143">
        <w:t xml:space="preserve">after controlling for ATAR, </w:t>
      </w:r>
      <w:r w:rsidRPr="00FA50E6">
        <w:t>we</w:t>
      </w:r>
      <w:r>
        <w:t xml:space="preserve"> found little evidence that the GPA of Society and Culture FOS students was affected by the level of English studied. </w:t>
      </w:r>
      <w:r w:rsidR="00093A26">
        <w:t xml:space="preserve">This may </w:t>
      </w:r>
      <w:r w:rsidR="00E809C2">
        <w:t xml:space="preserve">be </w:t>
      </w:r>
      <w:r w:rsidR="00093A26">
        <w:t xml:space="preserve">partly due to the diverse nature of this FOS, and that the overlap between HSC English and this FOS may be less </w:t>
      </w:r>
      <w:r w:rsidR="00B33D07">
        <w:t>straightforward than it is for Natural and Physical Sciences.</w:t>
      </w:r>
    </w:p>
    <w:p w14:paraId="49AD35FC" w14:textId="77777777" w:rsidR="00B22C57" w:rsidRPr="002848C2" w:rsidRDefault="0011102D" w:rsidP="006514F8">
      <w:pPr>
        <w:pStyle w:val="BodyTextIndent"/>
        <w:keepNext/>
        <w:keepLines/>
        <w:rPr>
          <w:rFonts w:ascii="Arial" w:hAnsi="Arial"/>
          <w:b/>
        </w:rPr>
      </w:pPr>
      <w:r>
        <w:rPr>
          <w:rStyle w:val="bold"/>
        </w:rPr>
        <w:t>Table</w:t>
      </w:r>
      <w:r w:rsidRPr="00A0021A">
        <w:rPr>
          <w:rStyle w:val="bold"/>
        </w:rPr>
        <w:t xml:space="preserve"> </w:t>
      </w:r>
      <w:r w:rsidR="00F44E93">
        <w:rPr>
          <w:rStyle w:val="bold"/>
        </w:rPr>
        <w:t>3</w:t>
      </w:r>
      <w:r w:rsidR="00F73B54">
        <w:rPr>
          <w:rStyle w:val="bold"/>
        </w:rPr>
        <w:t xml:space="preserve">: </w:t>
      </w:r>
      <w:r>
        <w:rPr>
          <w:rStyle w:val="bold"/>
        </w:rPr>
        <w:t>Regression analysis of ATAR and subject effect on first-year GPA</w:t>
      </w:r>
      <w:r w:rsidR="00F73B54">
        <w:rPr>
          <w:rStyle w:val="bold"/>
        </w:rPr>
        <w:t>.</w:t>
      </w:r>
    </w:p>
    <w:tbl>
      <w:tblPr>
        <w:tblStyle w:val="TableGrid"/>
        <w:tblW w:w="9072" w:type="dxa"/>
        <w:tblInd w:w="-5" w:type="dxa"/>
        <w:tblLook w:val="04A0" w:firstRow="1" w:lastRow="0" w:firstColumn="1" w:lastColumn="0" w:noHBand="0" w:noVBand="1"/>
      </w:tblPr>
      <w:tblGrid>
        <w:gridCol w:w="1007"/>
        <w:gridCol w:w="4663"/>
        <w:gridCol w:w="1701"/>
        <w:gridCol w:w="1701"/>
      </w:tblGrid>
      <w:tr w:rsidR="00B22C57" w:rsidRPr="00B30078" w14:paraId="1B1C3523" w14:textId="77777777" w:rsidTr="00B22C57">
        <w:trPr>
          <w:trHeight w:val="454"/>
        </w:trPr>
        <w:tc>
          <w:tcPr>
            <w:tcW w:w="1007" w:type="dxa"/>
            <w:shd w:val="clear" w:color="auto" w:fill="60B557"/>
          </w:tcPr>
          <w:p w14:paraId="14FCE97A" w14:textId="77777777" w:rsidR="00B22C57" w:rsidRPr="00B22C57" w:rsidRDefault="00B22C57" w:rsidP="006514F8">
            <w:pPr>
              <w:pStyle w:val="Tableheaders"/>
              <w:keepNext/>
              <w:keepLines/>
            </w:pPr>
            <w:r w:rsidRPr="00B22C57">
              <w:t>Model</w:t>
            </w:r>
          </w:p>
        </w:tc>
        <w:tc>
          <w:tcPr>
            <w:tcW w:w="4663" w:type="dxa"/>
            <w:shd w:val="clear" w:color="auto" w:fill="60B557"/>
          </w:tcPr>
          <w:p w14:paraId="4595BA7F" w14:textId="77777777" w:rsidR="00B22C57" w:rsidRPr="00B22C57" w:rsidRDefault="00B22C57" w:rsidP="006514F8">
            <w:pPr>
              <w:pStyle w:val="Tableheaders"/>
              <w:keepNext/>
              <w:keepLines/>
            </w:pPr>
            <w:r w:rsidRPr="00B22C57">
              <w:t>All FOS</w:t>
            </w:r>
          </w:p>
        </w:tc>
        <w:tc>
          <w:tcPr>
            <w:tcW w:w="1701" w:type="dxa"/>
            <w:shd w:val="clear" w:color="auto" w:fill="60B557"/>
          </w:tcPr>
          <w:p w14:paraId="1C20776D" w14:textId="77777777" w:rsidR="00B22C57" w:rsidRPr="00B22C57" w:rsidRDefault="00B22C57" w:rsidP="006514F8">
            <w:pPr>
              <w:pStyle w:val="Tableheaders"/>
              <w:keepNext/>
              <w:keepLines/>
            </w:pPr>
            <w:r w:rsidRPr="00B22C57">
              <w:t>R</w:t>
            </w:r>
            <w:r w:rsidRPr="008E42E3">
              <w:rPr>
                <w:vertAlign w:val="superscript"/>
              </w:rPr>
              <w:t>2</w:t>
            </w:r>
          </w:p>
        </w:tc>
        <w:tc>
          <w:tcPr>
            <w:tcW w:w="1701" w:type="dxa"/>
            <w:shd w:val="clear" w:color="auto" w:fill="60B557"/>
          </w:tcPr>
          <w:p w14:paraId="2492498C" w14:textId="77777777" w:rsidR="00B22C57" w:rsidRPr="00B22C57" w:rsidRDefault="00B22C57" w:rsidP="006514F8">
            <w:pPr>
              <w:pStyle w:val="Tableheaders"/>
              <w:keepNext/>
              <w:keepLines/>
            </w:pPr>
            <w:r w:rsidRPr="00B22C57">
              <w:t>R</w:t>
            </w:r>
            <w:r w:rsidRPr="008E42E3">
              <w:rPr>
                <w:vertAlign w:val="superscript"/>
              </w:rPr>
              <w:t>2</w:t>
            </w:r>
            <w:r w:rsidRPr="00B22C57">
              <w:t xml:space="preserve"> change</w:t>
            </w:r>
          </w:p>
        </w:tc>
      </w:tr>
      <w:tr w:rsidR="0004730D" w14:paraId="3034E961" w14:textId="77777777" w:rsidTr="00B22C57">
        <w:trPr>
          <w:trHeight w:val="454"/>
        </w:trPr>
        <w:tc>
          <w:tcPr>
            <w:tcW w:w="1007" w:type="dxa"/>
          </w:tcPr>
          <w:p w14:paraId="242F38D0" w14:textId="77777777" w:rsidR="0004730D" w:rsidRPr="0004730D" w:rsidRDefault="0004730D" w:rsidP="006514F8">
            <w:pPr>
              <w:pStyle w:val="Tabletext"/>
              <w:keepNext/>
              <w:keepLines/>
            </w:pPr>
            <w:r>
              <w:t>1</w:t>
            </w:r>
          </w:p>
        </w:tc>
        <w:tc>
          <w:tcPr>
            <w:tcW w:w="4663" w:type="dxa"/>
          </w:tcPr>
          <w:p w14:paraId="42A346C6" w14:textId="77777777" w:rsidR="0004730D" w:rsidRPr="0004730D" w:rsidRDefault="0004730D" w:rsidP="006514F8">
            <w:pPr>
              <w:pStyle w:val="Tabletext"/>
              <w:keepNext/>
              <w:keepLines/>
            </w:pPr>
            <w:r>
              <w:t>ATAR</w:t>
            </w:r>
          </w:p>
        </w:tc>
        <w:tc>
          <w:tcPr>
            <w:tcW w:w="1701" w:type="dxa"/>
          </w:tcPr>
          <w:p w14:paraId="0CDEF126" w14:textId="77777777" w:rsidR="0004730D" w:rsidRPr="0004730D" w:rsidRDefault="0004730D" w:rsidP="006514F8">
            <w:pPr>
              <w:pStyle w:val="Tabletext"/>
              <w:keepNext/>
              <w:keepLines/>
            </w:pPr>
            <w:r>
              <w:t>0.215</w:t>
            </w:r>
          </w:p>
        </w:tc>
        <w:tc>
          <w:tcPr>
            <w:tcW w:w="1701" w:type="dxa"/>
          </w:tcPr>
          <w:p w14:paraId="5FD602C3" w14:textId="77777777" w:rsidR="0004730D" w:rsidRPr="0004730D" w:rsidRDefault="0004730D" w:rsidP="006514F8">
            <w:pPr>
              <w:pStyle w:val="Tabletext"/>
              <w:keepNext/>
              <w:keepLines/>
            </w:pPr>
            <w:r>
              <w:t>0.215</w:t>
            </w:r>
          </w:p>
        </w:tc>
      </w:tr>
      <w:tr w:rsidR="0004730D" w14:paraId="61CF5341" w14:textId="77777777" w:rsidTr="00B22C57">
        <w:trPr>
          <w:trHeight w:val="454"/>
        </w:trPr>
        <w:tc>
          <w:tcPr>
            <w:tcW w:w="1007" w:type="dxa"/>
          </w:tcPr>
          <w:p w14:paraId="78E9EF59" w14:textId="77777777" w:rsidR="0004730D" w:rsidRPr="0004730D" w:rsidRDefault="0004730D" w:rsidP="006514F8">
            <w:pPr>
              <w:pStyle w:val="Tabletext"/>
              <w:keepNext/>
              <w:keepLines/>
            </w:pPr>
            <w:r>
              <w:t>2</w:t>
            </w:r>
          </w:p>
        </w:tc>
        <w:tc>
          <w:tcPr>
            <w:tcW w:w="4663" w:type="dxa"/>
          </w:tcPr>
          <w:p w14:paraId="4190239D" w14:textId="77777777" w:rsidR="0004730D" w:rsidRPr="0004730D" w:rsidRDefault="0004730D" w:rsidP="006514F8">
            <w:pPr>
              <w:pStyle w:val="Tabletext"/>
              <w:keepNext/>
              <w:keepLines/>
            </w:pPr>
            <w:r>
              <w:t>ATAR, highest level of mathematics</w:t>
            </w:r>
          </w:p>
        </w:tc>
        <w:tc>
          <w:tcPr>
            <w:tcW w:w="1701" w:type="dxa"/>
          </w:tcPr>
          <w:p w14:paraId="51B328A8" w14:textId="77777777" w:rsidR="0004730D" w:rsidRPr="0004730D" w:rsidRDefault="0004730D" w:rsidP="006514F8">
            <w:pPr>
              <w:pStyle w:val="Tabletext"/>
              <w:keepNext/>
              <w:keepLines/>
            </w:pPr>
            <w:r>
              <w:t>0.216</w:t>
            </w:r>
          </w:p>
        </w:tc>
        <w:tc>
          <w:tcPr>
            <w:tcW w:w="1701" w:type="dxa"/>
          </w:tcPr>
          <w:p w14:paraId="612BA113" w14:textId="77777777" w:rsidR="0004730D" w:rsidRPr="0004730D" w:rsidRDefault="0004730D" w:rsidP="006514F8">
            <w:pPr>
              <w:pStyle w:val="Tabletext"/>
              <w:keepNext/>
              <w:keepLines/>
            </w:pPr>
            <w:r>
              <w:t>0.000</w:t>
            </w:r>
          </w:p>
        </w:tc>
      </w:tr>
    </w:tbl>
    <w:p w14:paraId="69B9E065" w14:textId="77777777" w:rsidR="00D72376" w:rsidRDefault="00D72376" w:rsidP="00CC3B6A">
      <w:pPr>
        <w:pStyle w:val="BodyTextIndent"/>
      </w:pPr>
    </w:p>
    <w:tbl>
      <w:tblPr>
        <w:tblStyle w:val="TableGrid"/>
        <w:tblW w:w="9072" w:type="dxa"/>
        <w:tblInd w:w="-5" w:type="dxa"/>
        <w:tblLook w:val="04A0" w:firstRow="1" w:lastRow="0" w:firstColumn="1" w:lastColumn="0" w:noHBand="0" w:noVBand="1"/>
      </w:tblPr>
      <w:tblGrid>
        <w:gridCol w:w="1007"/>
        <w:gridCol w:w="4663"/>
        <w:gridCol w:w="1701"/>
        <w:gridCol w:w="1701"/>
      </w:tblGrid>
      <w:tr w:rsidR="009C330B" w:rsidRPr="00B30078" w14:paraId="29FDBAE3" w14:textId="77777777" w:rsidTr="00B34EFA">
        <w:trPr>
          <w:trHeight w:val="454"/>
        </w:trPr>
        <w:tc>
          <w:tcPr>
            <w:tcW w:w="1007" w:type="dxa"/>
            <w:shd w:val="clear" w:color="auto" w:fill="60B557"/>
          </w:tcPr>
          <w:p w14:paraId="1AE25F3B" w14:textId="77777777" w:rsidR="009C330B" w:rsidRPr="00B22C57" w:rsidRDefault="009C330B" w:rsidP="00B34EFA">
            <w:pPr>
              <w:pStyle w:val="Tableheaders"/>
            </w:pPr>
            <w:r w:rsidRPr="00B22C57">
              <w:t>Model</w:t>
            </w:r>
          </w:p>
        </w:tc>
        <w:tc>
          <w:tcPr>
            <w:tcW w:w="4663" w:type="dxa"/>
            <w:shd w:val="clear" w:color="auto" w:fill="60B557"/>
          </w:tcPr>
          <w:p w14:paraId="796C1A6B" w14:textId="77777777" w:rsidR="009C330B" w:rsidRPr="00B22C57" w:rsidRDefault="0004730D" w:rsidP="00B34EFA">
            <w:pPr>
              <w:pStyle w:val="Tableheaders"/>
            </w:pPr>
            <w:r w:rsidRPr="0004730D">
              <w:rPr>
                <w:lang w:eastAsia="en-US"/>
              </w:rPr>
              <w:t>FOS = Engineering and Related Technologies</w:t>
            </w:r>
          </w:p>
        </w:tc>
        <w:tc>
          <w:tcPr>
            <w:tcW w:w="1701" w:type="dxa"/>
            <w:shd w:val="clear" w:color="auto" w:fill="60B557"/>
          </w:tcPr>
          <w:p w14:paraId="433E7FB8" w14:textId="77777777" w:rsidR="009C330B" w:rsidRPr="00B22C57" w:rsidRDefault="009C330B" w:rsidP="00B34EFA">
            <w:pPr>
              <w:pStyle w:val="Tableheaders"/>
            </w:pPr>
            <w:r w:rsidRPr="00B22C57">
              <w:t>R</w:t>
            </w:r>
            <w:r w:rsidRPr="008E42E3">
              <w:rPr>
                <w:vertAlign w:val="superscript"/>
              </w:rPr>
              <w:t>2</w:t>
            </w:r>
          </w:p>
        </w:tc>
        <w:tc>
          <w:tcPr>
            <w:tcW w:w="1701" w:type="dxa"/>
            <w:shd w:val="clear" w:color="auto" w:fill="60B557"/>
          </w:tcPr>
          <w:p w14:paraId="4FB691A1" w14:textId="77777777" w:rsidR="009C330B" w:rsidRPr="00B22C57" w:rsidRDefault="009C330B" w:rsidP="00B34EFA">
            <w:pPr>
              <w:pStyle w:val="Tableheaders"/>
            </w:pPr>
            <w:r w:rsidRPr="00B22C57">
              <w:t>R</w:t>
            </w:r>
            <w:r w:rsidRPr="008E42E3">
              <w:rPr>
                <w:vertAlign w:val="superscript"/>
              </w:rPr>
              <w:t>2</w:t>
            </w:r>
            <w:r w:rsidRPr="00B22C57">
              <w:t xml:space="preserve"> change</w:t>
            </w:r>
          </w:p>
        </w:tc>
      </w:tr>
      <w:tr w:rsidR="0004730D" w14:paraId="636EA438" w14:textId="77777777" w:rsidTr="00B34EFA">
        <w:trPr>
          <w:trHeight w:val="454"/>
        </w:trPr>
        <w:tc>
          <w:tcPr>
            <w:tcW w:w="1007" w:type="dxa"/>
          </w:tcPr>
          <w:p w14:paraId="05F75170" w14:textId="77777777" w:rsidR="0004730D" w:rsidRPr="0004730D" w:rsidRDefault="0004730D" w:rsidP="0004730D">
            <w:pPr>
              <w:pStyle w:val="Tabletext"/>
            </w:pPr>
            <w:r>
              <w:t>1</w:t>
            </w:r>
          </w:p>
        </w:tc>
        <w:tc>
          <w:tcPr>
            <w:tcW w:w="4663" w:type="dxa"/>
          </w:tcPr>
          <w:p w14:paraId="7BFBE749" w14:textId="77777777" w:rsidR="0004730D" w:rsidRPr="0004730D" w:rsidRDefault="0004730D" w:rsidP="0004730D">
            <w:pPr>
              <w:pStyle w:val="Tabletext"/>
            </w:pPr>
            <w:r>
              <w:t>ATAR</w:t>
            </w:r>
          </w:p>
        </w:tc>
        <w:tc>
          <w:tcPr>
            <w:tcW w:w="1701" w:type="dxa"/>
          </w:tcPr>
          <w:p w14:paraId="09E4E52B" w14:textId="77777777" w:rsidR="0004730D" w:rsidRPr="0004730D" w:rsidRDefault="0004730D" w:rsidP="0004730D">
            <w:pPr>
              <w:pStyle w:val="Tabletext"/>
            </w:pPr>
            <w:r>
              <w:t>0.252</w:t>
            </w:r>
          </w:p>
        </w:tc>
        <w:tc>
          <w:tcPr>
            <w:tcW w:w="1701" w:type="dxa"/>
          </w:tcPr>
          <w:p w14:paraId="2D3849A9" w14:textId="77777777" w:rsidR="0004730D" w:rsidRPr="0004730D" w:rsidRDefault="0004730D" w:rsidP="0004730D">
            <w:pPr>
              <w:pStyle w:val="Tabletext"/>
            </w:pPr>
            <w:r>
              <w:t>0.252</w:t>
            </w:r>
          </w:p>
        </w:tc>
      </w:tr>
      <w:tr w:rsidR="0004730D" w14:paraId="33D0270C" w14:textId="77777777" w:rsidTr="00B34EFA">
        <w:trPr>
          <w:trHeight w:val="454"/>
        </w:trPr>
        <w:tc>
          <w:tcPr>
            <w:tcW w:w="1007" w:type="dxa"/>
          </w:tcPr>
          <w:p w14:paraId="269EF1A8" w14:textId="77777777" w:rsidR="0004730D" w:rsidRPr="0004730D" w:rsidRDefault="0004730D" w:rsidP="0004730D">
            <w:pPr>
              <w:pStyle w:val="Tabletext"/>
            </w:pPr>
            <w:r>
              <w:t>2</w:t>
            </w:r>
          </w:p>
        </w:tc>
        <w:tc>
          <w:tcPr>
            <w:tcW w:w="4663" w:type="dxa"/>
          </w:tcPr>
          <w:p w14:paraId="3AA9706E" w14:textId="77777777" w:rsidR="0004730D" w:rsidRPr="0004730D" w:rsidRDefault="0004730D" w:rsidP="0004730D">
            <w:pPr>
              <w:pStyle w:val="Tabletext"/>
            </w:pPr>
            <w:r>
              <w:t>ATAR, highest level of mathematics</w:t>
            </w:r>
          </w:p>
        </w:tc>
        <w:tc>
          <w:tcPr>
            <w:tcW w:w="1701" w:type="dxa"/>
          </w:tcPr>
          <w:p w14:paraId="114B00DC" w14:textId="77777777" w:rsidR="0004730D" w:rsidRPr="0004730D" w:rsidRDefault="0004730D" w:rsidP="0004730D">
            <w:pPr>
              <w:pStyle w:val="Tabletext"/>
            </w:pPr>
            <w:r>
              <w:t>0.253</w:t>
            </w:r>
          </w:p>
        </w:tc>
        <w:tc>
          <w:tcPr>
            <w:tcW w:w="1701" w:type="dxa"/>
          </w:tcPr>
          <w:p w14:paraId="056CA3AF" w14:textId="77777777" w:rsidR="0004730D" w:rsidRPr="0004730D" w:rsidRDefault="0004730D" w:rsidP="0004730D">
            <w:pPr>
              <w:pStyle w:val="Tabletext"/>
            </w:pPr>
            <w:r>
              <w:t>0.001</w:t>
            </w:r>
          </w:p>
        </w:tc>
      </w:tr>
    </w:tbl>
    <w:p w14:paraId="5376D338" w14:textId="77777777" w:rsidR="009C330B" w:rsidRDefault="009C330B" w:rsidP="002848C2">
      <w:pPr>
        <w:pStyle w:val="BodyTextIndent"/>
        <w:ind w:left="0"/>
      </w:pPr>
    </w:p>
    <w:tbl>
      <w:tblPr>
        <w:tblStyle w:val="TableGrid"/>
        <w:tblW w:w="9072" w:type="dxa"/>
        <w:tblInd w:w="-5" w:type="dxa"/>
        <w:tblLook w:val="04A0" w:firstRow="1" w:lastRow="0" w:firstColumn="1" w:lastColumn="0" w:noHBand="0" w:noVBand="1"/>
      </w:tblPr>
      <w:tblGrid>
        <w:gridCol w:w="1007"/>
        <w:gridCol w:w="4663"/>
        <w:gridCol w:w="1701"/>
        <w:gridCol w:w="1701"/>
      </w:tblGrid>
      <w:tr w:rsidR="009C330B" w:rsidRPr="00B30078" w14:paraId="2A7023D8" w14:textId="77777777" w:rsidTr="00B34EFA">
        <w:trPr>
          <w:trHeight w:val="454"/>
        </w:trPr>
        <w:tc>
          <w:tcPr>
            <w:tcW w:w="1007" w:type="dxa"/>
            <w:shd w:val="clear" w:color="auto" w:fill="60B557"/>
          </w:tcPr>
          <w:p w14:paraId="1091FFB6" w14:textId="77777777" w:rsidR="009C330B" w:rsidRPr="00B22C57" w:rsidRDefault="009C330B" w:rsidP="00B34EFA">
            <w:pPr>
              <w:pStyle w:val="Tableheaders"/>
            </w:pPr>
            <w:r w:rsidRPr="00B22C57">
              <w:t>Model</w:t>
            </w:r>
          </w:p>
        </w:tc>
        <w:tc>
          <w:tcPr>
            <w:tcW w:w="4663" w:type="dxa"/>
            <w:shd w:val="clear" w:color="auto" w:fill="60B557"/>
          </w:tcPr>
          <w:p w14:paraId="4C0B9FF7" w14:textId="77777777" w:rsidR="009C330B" w:rsidRPr="00B22C57" w:rsidRDefault="0004730D" w:rsidP="00B34EFA">
            <w:pPr>
              <w:pStyle w:val="Tableheaders"/>
            </w:pPr>
            <w:r w:rsidRPr="0004730D">
              <w:t>FOS = Natural and Physical Sciences</w:t>
            </w:r>
          </w:p>
        </w:tc>
        <w:tc>
          <w:tcPr>
            <w:tcW w:w="1701" w:type="dxa"/>
            <w:shd w:val="clear" w:color="auto" w:fill="60B557"/>
          </w:tcPr>
          <w:p w14:paraId="75049F11" w14:textId="77777777" w:rsidR="009C330B" w:rsidRPr="00B22C57" w:rsidRDefault="009C330B" w:rsidP="00B34EFA">
            <w:pPr>
              <w:pStyle w:val="Tableheaders"/>
            </w:pPr>
            <w:r w:rsidRPr="00B22C57">
              <w:t>R</w:t>
            </w:r>
            <w:r w:rsidRPr="008E42E3">
              <w:rPr>
                <w:vertAlign w:val="superscript"/>
              </w:rPr>
              <w:t>2</w:t>
            </w:r>
          </w:p>
        </w:tc>
        <w:tc>
          <w:tcPr>
            <w:tcW w:w="1701" w:type="dxa"/>
            <w:shd w:val="clear" w:color="auto" w:fill="60B557"/>
          </w:tcPr>
          <w:p w14:paraId="4D57554C" w14:textId="77777777" w:rsidR="009C330B" w:rsidRPr="00B22C57" w:rsidRDefault="009C330B" w:rsidP="00B34EFA">
            <w:pPr>
              <w:pStyle w:val="Tableheaders"/>
            </w:pPr>
            <w:r w:rsidRPr="00B22C57">
              <w:t>R</w:t>
            </w:r>
            <w:r w:rsidRPr="008E42E3">
              <w:rPr>
                <w:vertAlign w:val="superscript"/>
              </w:rPr>
              <w:t>2</w:t>
            </w:r>
            <w:r w:rsidRPr="00B22C57">
              <w:t xml:space="preserve"> change</w:t>
            </w:r>
          </w:p>
        </w:tc>
      </w:tr>
      <w:tr w:rsidR="0004730D" w14:paraId="3F716ABC" w14:textId="77777777" w:rsidTr="00B34EFA">
        <w:trPr>
          <w:trHeight w:val="454"/>
        </w:trPr>
        <w:tc>
          <w:tcPr>
            <w:tcW w:w="1007" w:type="dxa"/>
          </w:tcPr>
          <w:p w14:paraId="2B1BEA24" w14:textId="77777777" w:rsidR="0004730D" w:rsidRPr="0004730D" w:rsidRDefault="0004730D" w:rsidP="0004730D">
            <w:pPr>
              <w:pStyle w:val="Tabletext"/>
            </w:pPr>
            <w:r>
              <w:t>1</w:t>
            </w:r>
          </w:p>
        </w:tc>
        <w:tc>
          <w:tcPr>
            <w:tcW w:w="4663" w:type="dxa"/>
          </w:tcPr>
          <w:p w14:paraId="68F2244B" w14:textId="77777777" w:rsidR="0004730D" w:rsidRPr="0004730D" w:rsidRDefault="0004730D" w:rsidP="0004730D">
            <w:pPr>
              <w:pStyle w:val="Tabletext"/>
            </w:pPr>
            <w:r>
              <w:t>ATAR</w:t>
            </w:r>
          </w:p>
        </w:tc>
        <w:tc>
          <w:tcPr>
            <w:tcW w:w="1701" w:type="dxa"/>
          </w:tcPr>
          <w:p w14:paraId="2C673A72" w14:textId="77777777" w:rsidR="0004730D" w:rsidRPr="0004730D" w:rsidRDefault="0004730D" w:rsidP="0004730D">
            <w:pPr>
              <w:pStyle w:val="Tabletext"/>
            </w:pPr>
            <w:r>
              <w:t>0.225</w:t>
            </w:r>
          </w:p>
        </w:tc>
        <w:tc>
          <w:tcPr>
            <w:tcW w:w="1701" w:type="dxa"/>
          </w:tcPr>
          <w:p w14:paraId="0F3A0228" w14:textId="77777777" w:rsidR="0004730D" w:rsidRPr="0004730D" w:rsidRDefault="0004730D" w:rsidP="0004730D">
            <w:pPr>
              <w:pStyle w:val="Tabletext"/>
            </w:pPr>
            <w:r>
              <w:t>0.225</w:t>
            </w:r>
          </w:p>
        </w:tc>
      </w:tr>
      <w:tr w:rsidR="0004730D" w14:paraId="013FF973" w14:textId="77777777" w:rsidTr="00B34EFA">
        <w:trPr>
          <w:trHeight w:val="454"/>
        </w:trPr>
        <w:tc>
          <w:tcPr>
            <w:tcW w:w="1007" w:type="dxa"/>
          </w:tcPr>
          <w:p w14:paraId="7D187C98" w14:textId="77777777" w:rsidR="0004730D" w:rsidRPr="0004730D" w:rsidRDefault="0004730D" w:rsidP="0004730D">
            <w:pPr>
              <w:pStyle w:val="Tabletext"/>
            </w:pPr>
            <w:r>
              <w:t>2</w:t>
            </w:r>
          </w:p>
        </w:tc>
        <w:tc>
          <w:tcPr>
            <w:tcW w:w="4663" w:type="dxa"/>
          </w:tcPr>
          <w:p w14:paraId="2F70CC4E" w14:textId="77777777" w:rsidR="0004730D" w:rsidRPr="0004730D" w:rsidRDefault="0004730D" w:rsidP="0004730D">
            <w:pPr>
              <w:pStyle w:val="Tabletext"/>
            </w:pPr>
            <w:r>
              <w:t>ATAR, number HSC subjects</w:t>
            </w:r>
            <w:r w:rsidR="008A566B">
              <w:t xml:space="preserve"> from Physics, Chemistry, Biology</w:t>
            </w:r>
          </w:p>
        </w:tc>
        <w:tc>
          <w:tcPr>
            <w:tcW w:w="1701" w:type="dxa"/>
          </w:tcPr>
          <w:p w14:paraId="155A9432" w14:textId="77777777" w:rsidR="0004730D" w:rsidRPr="0004730D" w:rsidRDefault="0004730D" w:rsidP="0004730D">
            <w:pPr>
              <w:pStyle w:val="Tabletext"/>
            </w:pPr>
            <w:r>
              <w:t>0.234</w:t>
            </w:r>
          </w:p>
        </w:tc>
        <w:tc>
          <w:tcPr>
            <w:tcW w:w="1701" w:type="dxa"/>
          </w:tcPr>
          <w:p w14:paraId="4EF3FD0F" w14:textId="77777777" w:rsidR="0004730D" w:rsidRPr="0004730D" w:rsidRDefault="0004730D" w:rsidP="0004730D">
            <w:pPr>
              <w:pStyle w:val="Tabletext"/>
            </w:pPr>
            <w:r>
              <w:t>0.009</w:t>
            </w:r>
          </w:p>
        </w:tc>
      </w:tr>
    </w:tbl>
    <w:p w14:paraId="0E5171D2" w14:textId="77777777" w:rsidR="009C330B" w:rsidRDefault="009C330B" w:rsidP="002848C2">
      <w:pPr>
        <w:pStyle w:val="BodyTextIndent"/>
        <w:ind w:left="0"/>
      </w:pPr>
    </w:p>
    <w:tbl>
      <w:tblPr>
        <w:tblStyle w:val="TableGrid"/>
        <w:tblW w:w="9072" w:type="dxa"/>
        <w:tblInd w:w="-5" w:type="dxa"/>
        <w:tblLook w:val="04A0" w:firstRow="1" w:lastRow="0" w:firstColumn="1" w:lastColumn="0" w:noHBand="0" w:noVBand="1"/>
      </w:tblPr>
      <w:tblGrid>
        <w:gridCol w:w="1007"/>
        <w:gridCol w:w="4663"/>
        <w:gridCol w:w="1701"/>
        <w:gridCol w:w="1701"/>
      </w:tblGrid>
      <w:tr w:rsidR="009C330B" w:rsidRPr="00B30078" w14:paraId="3CEFB16D" w14:textId="77777777" w:rsidTr="00B34EFA">
        <w:trPr>
          <w:trHeight w:val="454"/>
        </w:trPr>
        <w:tc>
          <w:tcPr>
            <w:tcW w:w="1007" w:type="dxa"/>
            <w:shd w:val="clear" w:color="auto" w:fill="60B557"/>
          </w:tcPr>
          <w:p w14:paraId="65882BE0" w14:textId="77777777" w:rsidR="009C330B" w:rsidRPr="00B22C57" w:rsidRDefault="009C330B" w:rsidP="00B34EFA">
            <w:pPr>
              <w:pStyle w:val="Tableheaders"/>
            </w:pPr>
            <w:r w:rsidRPr="00B22C57">
              <w:t>Model</w:t>
            </w:r>
          </w:p>
        </w:tc>
        <w:tc>
          <w:tcPr>
            <w:tcW w:w="4663" w:type="dxa"/>
            <w:shd w:val="clear" w:color="auto" w:fill="60B557"/>
          </w:tcPr>
          <w:p w14:paraId="34082A9F" w14:textId="77777777" w:rsidR="009C330B" w:rsidRPr="00B22C57" w:rsidRDefault="0004730D" w:rsidP="00B34EFA">
            <w:pPr>
              <w:pStyle w:val="Tableheaders"/>
            </w:pPr>
            <w:r w:rsidRPr="0004730D">
              <w:t>FOS = Society and Culture</w:t>
            </w:r>
          </w:p>
        </w:tc>
        <w:tc>
          <w:tcPr>
            <w:tcW w:w="1701" w:type="dxa"/>
            <w:shd w:val="clear" w:color="auto" w:fill="60B557"/>
          </w:tcPr>
          <w:p w14:paraId="3857E9AF" w14:textId="77777777" w:rsidR="009C330B" w:rsidRPr="00B22C57" w:rsidRDefault="009C330B" w:rsidP="00B34EFA">
            <w:pPr>
              <w:pStyle w:val="Tableheaders"/>
            </w:pPr>
            <w:r w:rsidRPr="00B22C57">
              <w:t>R</w:t>
            </w:r>
            <w:r w:rsidRPr="008E42E3">
              <w:rPr>
                <w:vertAlign w:val="superscript"/>
              </w:rPr>
              <w:t>2</w:t>
            </w:r>
          </w:p>
        </w:tc>
        <w:tc>
          <w:tcPr>
            <w:tcW w:w="1701" w:type="dxa"/>
            <w:shd w:val="clear" w:color="auto" w:fill="60B557"/>
          </w:tcPr>
          <w:p w14:paraId="1FACA2D6" w14:textId="77777777" w:rsidR="009C330B" w:rsidRPr="00B22C57" w:rsidRDefault="009C330B" w:rsidP="00B34EFA">
            <w:pPr>
              <w:pStyle w:val="Tableheaders"/>
            </w:pPr>
            <w:r w:rsidRPr="00B22C57">
              <w:t>R</w:t>
            </w:r>
            <w:r w:rsidRPr="008E42E3">
              <w:rPr>
                <w:vertAlign w:val="superscript"/>
              </w:rPr>
              <w:t>2</w:t>
            </w:r>
            <w:r w:rsidRPr="00B22C57">
              <w:t xml:space="preserve"> change</w:t>
            </w:r>
          </w:p>
        </w:tc>
      </w:tr>
      <w:tr w:rsidR="0004730D" w14:paraId="6940FE1C" w14:textId="77777777" w:rsidTr="00B34EFA">
        <w:trPr>
          <w:trHeight w:val="454"/>
        </w:trPr>
        <w:tc>
          <w:tcPr>
            <w:tcW w:w="1007" w:type="dxa"/>
          </w:tcPr>
          <w:p w14:paraId="52767997" w14:textId="77777777" w:rsidR="0004730D" w:rsidRPr="0004730D" w:rsidRDefault="0004730D" w:rsidP="0004730D">
            <w:pPr>
              <w:pStyle w:val="Tabletext"/>
            </w:pPr>
            <w:r>
              <w:t>1</w:t>
            </w:r>
          </w:p>
        </w:tc>
        <w:tc>
          <w:tcPr>
            <w:tcW w:w="4663" w:type="dxa"/>
          </w:tcPr>
          <w:p w14:paraId="26236B47" w14:textId="77777777" w:rsidR="0004730D" w:rsidRPr="0004730D" w:rsidRDefault="0004730D" w:rsidP="0004730D">
            <w:pPr>
              <w:pStyle w:val="Tabletext"/>
            </w:pPr>
            <w:r>
              <w:t>ATAR</w:t>
            </w:r>
          </w:p>
        </w:tc>
        <w:tc>
          <w:tcPr>
            <w:tcW w:w="1701" w:type="dxa"/>
          </w:tcPr>
          <w:p w14:paraId="37D738F8" w14:textId="77777777" w:rsidR="0004730D" w:rsidRPr="0004730D" w:rsidRDefault="0004730D" w:rsidP="0004730D">
            <w:pPr>
              <w:pStyle w:val="Tabletext"/>
            </w:pPr>
            <w:r>
              <w:t>0.164</w:t>
            </w:r>
          </w:p>
        </w:tc>
        <w:tc>
          <w:tcPr>
            <w:tcW w:w="1701" w:type="dxa"/>
          </w:tcPr>
          <w:p w14:paraId="56B14215" w14:textId="77777777" w:rsidR="0004730D" w:rsidRPr="0004730D" w:rsidRDefault="0004730D" w:rsidP="0004730D">
            <w:pPr>
              <w:pStyle w:val="Tabletext"/>
            </w:pPr>
            <w:r>
              <w:t>0.164</w:t>
            </w:r>
          </w:p>
        </w:tc>
      </w:tr>
      <w:tr w:rsidR="0004730D" w14:paraId="0451A731" w14:textId="77777777" w:rsidTr="00B34EFA">
        <w:trPr>
          <w:trHeight w:val="454"/>
        </w:trPr>
        <w:tc>
          <w:tcPr>
            <w:tcW w:w="1007" w:type="dxa"/>
          </w:tcPr>
          <w:p w14:paraId="7D617A3E" w14:textId="77777777" w:rsidR="0004730D" w:rsidRPr="0004730D" w:rsidRDefault="0004730D" w:rsidP="0004730D">
            <w:pPr>
              <w:pStyle w:val="Tabletext"/>
            </w:pPr>
            <w:r>
              <w:t>2</w:t>
            </w:r>
          </w:p>
        </w:tc>
        <w:tc>
          <w:tcPr>
            <w:tcW w:w="4663" w:type="dxa"/>
          </w:tcPr>
          <w:p w14:paraId="1F9BA951" w14:textId="77777777" w:rsidR="0004730D" w:rsidRPr="0004730D" w:rsidRDefault="0004730D" w:rsidP="0004730D">
            <w:pPr>
              <w:pStyle w:val="Tabletext"/>
            </w:pPr>
            <w:r>
              <w:t xml:space="preserve">ATAR, highest level of </w:t>
            </w:r>
            <w:r w:rsidRPr="0004730D">
              <w:t>English</w:t>
            </w:r>
          </w:p>
        </w:tc>
        <w:tc>
          <w:tcPr>
            <w:tcW w:w="1701" w:type="dxa"/>
          </w:tcPr>
          <w:p w14:paraId="31BB4797" w14:textId="77777777" w:rsidR="0004730D" w:rsidRPr="0004730D" w:rsidRDefault="0004730D" w:rsidP="0004730D">
            <w:pPr>
              <w:pStyle w:val="Tabletext"/>
            </w:pPr>
            <w:r>
              <w:t>0.165</w:t>
            </w:r>
          </w:p>
        </w:tc>
        <w:tc>
          <w:tcPr>
            <w:tcW w:w="1701" w:type="dxa"/>
          </w:tcPr>
          <w:p w14:paraId="78B64A69" w14:textId="77777777" w:rsidR="0004730D" w:rsidRPr="0004730D" w:rsidRDefault="0004730D" w:rsidP="0004730D">
            <w:pPr>
              <w:pStyle w:val="Tabletext"/>
            </w:pPr>
            <w:r>
              <w:t>0.000</w:t>
            </w:r>
          </w:p>
        </w:tc>
      </w:tr>
    </w:tbl>
    <w:p w14:paraId="4B87BED1" w14:textId="77777777" w:rsidR="009C330B" w:rsidRDefault="009C330B" w:rsidP="00CC3B6A">
      <w:pPr>
        <w:pStyle w:val="BodyTextIndent"/>
      </w:pPr>
    </w:p>
    <w:p w14:paraId="31B044B9" w14:textId="77777777" w:rsidR="00DA1002" w:rsidRDefault="0004730D" w:rsidP="0004730D">
      <w:pPr>
        <w:pStyle w:val="BodyTextIndent"/>
      </w:pPr>
      <w:r>
        <w:t xml:space="preserve">Using hierarchical regressions, we found no evidence that the level of mathematics or English studied by HSC students would have an impact on their first-year GPA, after </w:t>
      </w:r>
      <w:r w:rsidR="003350EC">
        <w:t xml:space="preserve">accounting for </w:t>
      </w:r>
      <w:r>
        <w:t>their overall academic ability. Here, the student’s overall academic ability was measured by their ATAR.</w:t>
      </w:r>
      <w:r w:rsidR="00DC4FD5">
        <w:t xml:space="preserve"> </w:t>
      </w:r>
      <w:r w:rsidR="00DC4FD5" w:rsidRPr="003350EC">
        <w:t xml:space="preserve">There is some evidence that studying at least one </w:t>
      </w:r>
      <w:r w:rsidR="003350EC" w:rsidRPr="003350EC">
        <w:t xml:space="preserve">subject from </w:t>
      </w:r>
      <w:r w:rsidR="00DC4FD5" w:rsidRPr="003350EC">
        <w:t xml:space="preserve">Physics, Chemistry and Biology in the HSC </w:t>
      </w:r>
      <w:r w:rsidR="00E809C2" w:rsidRPr="003350EC">
        <w:t>benefits</w:t>
      </w:r>
      <w:r w:rsidR="00DC4FD5" w:rsidRPr="003350EC">
        <w:t xml:space="preserve"> </w:t>
      </w:r>
      <w:r w:rsidR="00E809C2" w:rsidRPr="003350EC">
        <w:t xml:space="preserve">students who undertake a </w:t>
      </w:r>
      <w:r w:rsidR="00DC4FD5" w:rsidRPr="003350EC">
        <w:t xml:space="preserve">Natural and Physical Sciences </w:t>
      </w:r>
      <w:r w:rsidR="00E809C2" w:rsidRPr="003350EC">
        <w:t>degree</w:t>
      </w:r>
      <w:r w:rsidR="00DC4FD5" w:rsidRPr="003350EC">
        <w:t xml:space="preserve">. However, </w:t>
      </w:r>
      <w:r w:rsidR="003350EC" w:rsidRPr="003350EC">
        <w:t xml:space="preserve">we found that, </w:t>
      </w:r>
      <w:r w:rsidR="00DC4FD5" w:rsidRPr="003350EC">
        <w:t>overwhelming</w:t>
      </w:r>
      <w:r w:rsidR="003350EC" w:rsidRPr="003350EC">
        <w:t xml:space="preserve">ly, </w:t>
      </w:r>
      <w:r w:rsidR="00DC4FD5" w:rsidRPr="003350EC">
        <w:t xml:space="preserve">the ATAR tends to explain most of the variance in first-year GPA, leaving little additional variance to be accounted </w:t>
      </w:r>
      <w:r w:rsidR="003350EC" w:rsidRPr="003350EC">
        <w:t xml:space="preserve">for </w:t>
      </w:r>
      <w:r w:rsidR="00DC4FD5" w:rsidRPr="003350EC">
        <w:t>by the specific subjects studied in the HSC.</w:t>
      </w:r>
      <w:r w:rsidR="00F54580" w:rsidRPr="003350EC">
        <w:t xml:space="preserve"> </w:t>
      </w:r>
    </w:p>
    <w:p w14:paraId="52493D28" w14:textId="7CF87343" w:rsidR="0004730D" w:rsidRDefault="00F54580" w:rsidP="0004730D">
      <w:pPr>
        <w:pStyle w:val="BodyTextIndent"/>
      </w:pPr>
      <w:r w:rsidRPr="003350EC">
        <w:t>Further</w:t>
      </w:r>
      <w:r w:rsidR="003350EC" w:rsidRPr="003350EC">
        <w:t>more</w:t>
      </w:r>
      <w:r w:rsidRPr="003350EC">
        <w:t>, it is unclear how the advantage of studying a specific HSC subject relates to other first</w:t>
      </w:r>
      <w:r w:rsidR="003350EC" w:rsidRPr="003350EC">
        <w:t>-</w:t>
      </w:r>
      <w:r w:rsidRPr="003350EC">
        <w:t>year modules within a</w:t>
      </w:r>
      <w:r w:rsidR="00ED047B">
        <w:t>n</w:t>
      </w:r>
      <w:r w:rsidRPr="003350EC">
        <w:t xml:space="preserve"> FOS. It could be assumed that studying HSC Chemistry would be</w:t>
      </w:r>
      <w:r w:rsidR="00DA1002">
        <w:t xml:space="preserve"> </w:t>
      </w:r>
      <w:r w:rsidRPr="003350EC">
        <w:t>advantage</w:t>
      </w:r>
      <w:r w:rsidR="00DA1002">
        <w:t>ous</w:t>
      </w:r>
      <w:r w:rsidRPr="003350EC">
        <w:t xml:space="preserve"> for studying Chemistry in first</w:t>
      </w:r>
      <w:r w:rsidR="003350EC" w:rsidRPr="003350EC">
        <w:t>-</w:t>
      </w:r>
      <w:r w:rsidRPr="003350EC">
        <w:t>year</w:t>
      </w:r>
      <w:r w:rsidR="00470E78" w:rsidRPr="003350EC">
        <w:t xml:space="preserve"> university</w:t>
      </w:r>
      <w:r w:rsidR="00DA1002">
        <w:t>;</w:t>
      </w:r>
      <w:r w:rsidRPr="003350EC">
        <w:t xml:space="preserve"> however</w:t>
      </w:r>
      <w:r w:rsidR="00DA1002">
        <w:t>,</w:t>
      </w:r>
      <w:r w:rsidRPr="003350EC">
        <w:t xml:space="preserve"> first</w:t>
      </w:r>
      <w:r w:rsidR="00AC4C24">
        <w:t>-</w:t>
      </w:r>
      <w:r w:rsidRPr="003350EC">
        <w:t xml:space="preserve">year Chemistry </w:t>
      </w:r>
      <w:r w:rsidR="00EE4E94">
        <w:t>is</w:t>
      </w:r>
      <w:r w:rsidRPr="003350EC">
        <w:t xml:space="preserve"> </w:t>
      </w:r>
      <w:r w:rsidR="00470E78" w:rsidRPr="003350EC">
        <w:t xml:space="preserve">only </w:t>
      </w:r>
      <w:r w:rsidRPr="003350EC">
        <w:t>one of multiple first</w:t>
      </w:r>
      <w:r w:rsidR="00EE4E94">
        <w:t>-</w:t>
      </w:r>
      <w:r w:rsidRPr="003350EC">
        <w:t>year modules undertaken</w:t>
      </w:r>
      <w:r w:rsidR="00DA1002">
        <w:t xml:space="preserve"> and </w:t>
      </w:r>
      <w:r w:rsidRPr="003350EC">
        <w:t>very few degrees consist of only one subject area, particularly at first</w:t>
      </w:r>
      <w:r w:rsidR="003350EC" w:rsidRPr="003350EC">
        <w:t>-</w:t>
      </w:r>
      <w:r w:rsidRPr="003350EC">
        <w:t>year level.</w:t>
      </w:r>
    </w:p>
    <w:p w14:paraId="5EBBFA1A" w14:textId="7153BD76" w:rsidR="0004730D" w:rsidRDefault="000F549D" w:rsidP="0004730D">
      <w:pPr>
        <w:pStyle w:val="BodyTextIndent"/>
      </w:pPr>
      <w:r>
        <w:t xml:space="preserve">In general, the </w:t>
      </w:r>
      <w:r w:rsidR="0004730D">
        <w:t>simple explanation of th</w:t>
      </w:r>
      <w:r w:rsidR="006546C7">
        <w:t>e</w:t>
      </w:r>
      <w:r w:rsidR="0004730D">
        <w:t xml:space="preserve"> null result</w:t>
      </w:r>
      <w:r w:rsidR="006546C7">
        <w:t>s</w:t>
      </w:r>
      <w:r w:rsidR="0004730D">
        <w:t xml:space="preserve"> lies in the intercorrelations between various subjects and </w:t>
      </w:r>
      <w:r w:rsidR="00ED047B">
        <w:t xml:space="preserve">the </w:t>
      </w:r>
      <w:r w:rsidR="0004730D" w:rsidRPr="00763843">
        <w:t xml:space="preserve">ATAR. </w:t>
      </w:r>
      <w:r w:rsidR="0071581C" w:rsidRPr="00763843">
        <w:t>As described in section 3.1, the correlation between HSC subject marks and the ATAR is generally high for all subjects, but the correlation between these two measures is stronger for some subjects than others. Put simply, c</w:t>
      </w:r>
      <w:r w:rsidR="0004730D" w:rsidRPr="00763843">
        <w:t>ert</w:t>
      </w:r>
      <w:r w:rsidR="0004730D">
        <w:t xml:space="preserve">ain subjects are associated with higher ATARs. Given the relationship between ATARs and first-year GPA, once </w:t>
      </w:r>
      <w:r w:rsidR="00ED047B">
        <w:t xml:space="preserve">the </w:t>
      </w:r>
      <w:r w:rsidR="0004730D">
        <w:t xml:space="preserve">ATAR has been entered into a regression model, there is little variance left to explain by specific subject choices. </w:t>
      </w:r>
    </w:p>
    <w:p w14:paraId="6C7697BA" w14:textId="77777777" w:rsidR="0004730D" w:rsidRDefault="0004730D" w:rsidP="0004730D">
      <w:pPr>
        <w:pStyle w:val="BodyTextIndent"/>
      </w:pPr>
      <w:r>
        <w:t>If there were no intercorrelations between subjects and the ATAR, then subject choice might have an impact on first</w:t>
      </w:r>
      <w:r w:rsidR="00D37D4A">
        <w:t>-</w:t>
      </w:r>
      <w:r>
        <w:t>year GPA. Traditionally, certain HSC subjects tend to attract students with higher academic ability. This is shown in the annual report produced by UAC on the scaling of each year’s HSC</w:t>
      </w:r>
      <w:r w:rsidR="009248FD">
        <w:t xml:space="preserve"> results</w:t>
      </w:r>
      <w:r>
        <w:rPr>
          <w:rStyle w:val="FootnoteReference"/>
        </w:rPr>
        <w:footnoteReference w:id="20"/>
      </w:r>
      <w:r>
        <w:t xml:space="preserve">. Higher levels of </w:t>
      </w:r>
      <w:r w:rsidR="009248FD">
        <w:t>m</w:t>
      </w:r>
      <w:r>
        <w:t>athematics and English</w:t>
      </w:r>
      <w:r w:rsidR="00660075">
        <w:t>;</w:t>
      </w:r>
      <w:r>
        <w:t xml:space="preserve"> sciences such as Chemistry and Physics</w:t>
      </w:r>
      <w:r w:rsidR="00660075">
        <w:t>;</w:t>
      </w:r>
      <w:r>
        <w:t xml:space="preserve"> Economics</w:t>
      </w:r>
      <w:r w:rsidR="00660075">
        <w:t>; and</w:t>
      </w:r>
      <w:r>
        <w:t xml:space="preserve"> </w:t>
      </w:r>
      <w:r w:rsidR="009248FD">
        <w:t>l</w:t>
      </w:r>
      <w:r>
        <w:t>anguages such as Classical Greek, Classical Hebrew, Latin, French, German and Japanese</w:t>
      </w:r>
      <w:r w:rsidR="000905B4">
        <w:t xml:space="preserve"> </w:t>
      </w:r>
      <w:r>
        <w:t xml:space="preserve">tend to have higher scaled means than other HSC subjects. </w:t>
      </w:r>
      <w:r w:rsidRPr="00FC2417">
        <w:t>This reflects that the</w:t>
      </w:r>
      <w:r>
        <w:t xml:space="preserve"> students choosing these subjects on average did very well in all their other subjects, and that the general academic ability of these students tend to be higher than those taking other subjects which have lower scaled means. </w:t>
      </w:r>
    </w:p>
    <w:p w14:paraId="1CA7A412" w14:textId="4F1CA71B" w:rsidR="0004730D" w:rsidRDefault="0004730D" w:rsidP="0004730D">
      <w:pPr>
        <w:pStyle w:val="BodyTextIndent"/>
      </w:pPr>
      <w:r>
        <w:t xml:space="preserve">In turn, because the aggregate underlying the ATAR is made up of the scaled marks from the student’s best 10 units of subjects, higher scaled marks would therefore inevitably lead to higher </w:t>
      </w:r>
      <w:r w:rsidRPr="004230FB">
        <w:t xml:space="preserve">ATARs. In other words, there is a clear relationship between certain subjects and ATARs </w:t>
      </w:r>
      <w:r w:rsidR="00835BD6" w:rsidRPr="004230FB">
        <w:t>(</w:t>
      </w:r>
      <w:r w:rsidR="00F12360" w:rsidRPr="004230FB">
        <w:t>e</w:t>
      </w:r>
      <w:r w:rsidR="00835BD6" w:rsidRPr="004230FB">
        <w:t>xamples of this are shown in section 5.3 in the appendix).</w:t>
      </w:r>
      <w:r w:rsidR="00835BD6">
        <w:t xml:space="preserve"> </w:t>
      </w:r>
      <w:r>
        <w:t xml:space="preserve">Similar findings have been reported in Victoria where it was shown that </w:t>
      </w:r>
      <w:r w:rsidR="00660075">
        <w:t>Victorian</w:t>
      </w:r>
      <w:r>
        <w:t xml:space="preserve"> students taking </w:t>
      </w:r>
      <w:r w:rsidR="009248FD">
        <w:t>m</w:t>
      </w:r>
      <w:r>
        <w:t>athematics and languages (other than English) tended to achieve higher tertiary entry scores than students taking other combinations of subjects</w:t>
      </w:r>
      <w:r>
        <w:rPr>
          <w:rStyle w:val="FootnoteReference"/>
        </w:rPr>
        <w:footnoteReference w:id="21"/>
      </w:r>
      <w:r>
        <w:t>.</w:t>
      </w:r>
    </w:p>
    <w:p w14:paraId="664E16C9" w14:textId="47D9EA62" w:rsidR="0004730D" w:rsidRDefault="0004730D" w:rsidP="0004730D">
      <w:pPr>
        <w:pStyle w:val="BodyTextIndent"/>
      </w:pPr>
      <w:r>
        <w:t>However, this relationship between subject combinations and ATAR success should not be construed by the public to mean that taking certain subjects will certainly lead to higher ATARs. This finding simply reflect</w:t>
      </w:r>
      <w:r w:rsidR="00AE1939">
        <w:t>s</w:t>
      </w:r>
      <w:r>
        <w:t xml:space="preserve"> how students of higher academic ability </w:t>
      </w:r>
      <w:r w:rsidR="00ED047B">
        <w:t xml:space="preserve">tend </w:t>
      </w:r>
      <w:r>
        <w:t>to choose certain subjects. Moreover,</w:t>
      </w:r>
      <w:r w:rsidR="00A30761">
        <w:t xml:space="preserve"> subject</w:t>
      </w:r>
      <w:r>
        <w:t xml:space="preserve"> scaling is done yearly, </w:t>
      </w:r>
      <w:r w:rsidR="00A30761">
        <w:t>as</w:t>
      </w:r>
      <w:r>
        <w:t xml:space="preserve"> the average academic ability of a particular subject</w:t>
      </w:r>
      <w:r w:rsidR="00A30761">
        <w:t xml:space="preserve">’s candidature </w:t>
      </w:r>
      <w:r>
        <w:t>may change</w:t>
      </w:r>
      <w:r w:rsidR="00A30761">
        <w:t xml:space="preserve">, </w:t>
      </w:r>
      <w:r w:rsidR="00660075">
        <w:t>therefore</w:t>
      </w:r>
      <w:r>
        <w:t xml:space="preserve"> affect</w:t>
      </w:r>
      <w:r w:rsidR="00660075">
        <w:t>ing</w:t>
      </w:r>
      <w:r>
        <w:t xml:space="preserve"> the </w:t>
      </w:r>
      <w:r w:rsidR="00A30761">
        <w:t xml:space="preserve">subjects’ </w:t>
      </w:r>
      <w:r>
        <w:t xml:space="preserve">scaled </w:t>
      </w:r>
      <w:r w:rsidR="00A30761">
        <w:t>mean.</w:t>
      </w:r>
    </w:p>
    <w:p w14:paraId="5CCD0B76" w14:textId="77777777" w:rsidR="004378A7" w:rsidRPr="004378A7" w:rsidRDefault="004378A7" w:rsidP="00C6292C">
      <w:pPr>
        <w:pStyle w:val="Heading3"/>
      </w:pPr>
      <w:bookmarkStart w:id="49" w:name="_Toc32233645"/>
      <w:r w:rsidRPr="004378A7">
        <w:t>ATAR as a singular measure that summarises academic achievements across different areas</w:t>
      </w:r>
      <w:bookmarkEnd w:id="49"/>
    </w:p>
    <w:p w14:paraId="413DA408" w14:textId="77777777" w:rsidR="004378A7" w:rsidRPr="004378A7" w:rsidRDefault="004378A7" w:rsidP="004378A7">
      <w:pPr>
        <w:pStyle w:val="BodyTextIndent"/>
      </w:pPr>
      <w:r w:rsidRPr="004378A7">
        <w:t>One common criticism of the ATAR is that it is a singular number, and that it assumes the students’ academic ability is unidimensional, as marks from subjects with unrelated contents (eg</w:t>
      </w:r>
      <w:r w:rsidR="00AE1939">
        <w:t xml:space="preserve"> </w:t>
      </w:r>
      <w:r w:rsidRPr="004378A7">
        <w:t>Physics and Drama) can be scaled and then aggregated. An alternative is that separate ATARs could be calculated using results from STEM subjects alone, or from English and HSIE subjects</w:t>
      </w:r>
      <w:r w:rsidR="006B436A">
        <w:t xml:space="preserve">, </w:t>
      </w:r>
      <w:r w:rsidRPr="004378A7">
        <w:t xml:space="preserve">and these ATARs could be better predictors of university performance for STEM or humanities courses respectively, compared </w:t>
      </w:r>
      <w:r w:rsidR="009248FD">
        <w:t>with</w:t>
      </w:r>
      <w:r w:rsidR="009248FD" w:rsidRPr="004378A7">
        <w:t xml:space="preserve"> </w:t>
      </w:r>
      <w:r w:rsidRPr="004378A7">
        <w:t xml:space="preserve">a unidimensional ATAR based on all subjects. </w:t>
      </w:r>
    </w:p>
    <w:p w14:paraId="74CA8B8A" w14:textId="5EBD8C02" w:rsidR="004378A7" w:rsidRDefault="004378A7">
      <w:pPr>
        <w:pStyle w:val="BodyTextIndent"/>
      </w:pPr>
      <w:r w:rsidRPr="004378A7">
        <w:t>Cooney (2001)</w:t>
      </w:r>
      <w:r w:rsidRPr="004378A7">
        <w:rPr>
          <w:rStyle w:val="FootnoteReference"/>
        </w:rPr>
        <w:footnoteReference w:id="22"/>
      </w:r>
      <w:r w:rsidRPr="004378A7">
        <w:t xml:space="preserve"> noted that there has been little research done to show that a subject-area-specific ATAR has greater predictive validity than </w:t>
      </w:r>
      <w:r w:rsidR="009248FD">
        <w:t>a</w:t>
      </w:r>
      <w:r w:rsidR="009248FD" w:rsidRPr="004378A7">
        <w:t xml:space="preserve"> </w:t>
      </w:r>
      <w:r w:rsidRPr="004378A7">
        <w:t>general ATAR. His research did not show that a STEM-based ATAR (or a humanities-based ATAR) was a better predictor of first</w:t>
      </w:r>
      <w:r w:rsidR="00D37D4A">
        <w:t>-</w:t>
      </w:r>
      <w:r w:rsidRPr="004378A7">
        <w:t>year university performance in a science degree (or a humanities degree).</w:t>
      </w:r>
      <w:r w:rsidR="00660075">
        <w:t xml:space="preserve"> </w:t>
      </w:r>
      <w:r w:rsidRPr="004378A7">
        <w:t xml:space="preserve">Findings from the current analysis </w:t>
      </w:r>
      <w:r w:rsidR="004D2EC4">
        <w:t xml:space="preserve">in part </w:t>
      </w:r>
      <w:r w:rsidRPr="004378A7">
        <w:t xml:space="preserve">support this. </w:t>
      </w:r>
      <w:r w:rsidR="004D2EC4">
        <w:t>S</w:t>
      </w:r>
      <w:r w:rsidRPr="004378A7">
        <w:t>pecific subject choice (eg</w:t>
      </w:r>
      <w:r w:rsidR="00AE1939">
        <w:t xml:space="preserve"> </w:t>
      </w:r>
      <w:r w:rsidRPr="004378A7">
        <w:t>number of STEM subjects) improved the prediction of GPA performance</w:t>
      </w:r>
      <w:r w:rsidR="004D2EC4">
        <w:t xml:space="preserve"> in a Natural and Physical science degree</w:t>
      </w:r>
      <w:r w:rsidRPr="004378A7">
        <w:t xml:space="preserve"> </w:t>
      </w:r>
      <w:r w:rsidR="004D2EC4">
        <w:t xml:space="preserve">by a small margin </w:t>
      </w:r>
      <w:r w:rsidRPr="004378A7">
        <w:t>after the ATAR has been accounted for. A</w:t>
      </w:r>
      <w:r w:rsidR="006B436A">
        <w:t xml:space="preserve"> possible </w:t>
      </w:r>
      <w:r w:rsidRPr="004378A7">
        <w:t xml:space="preserve">explanation </w:t>
      </w:r>
      <w:r w:rsidR="006B436A">
        <w:t>is</w:t>
      </w:r>
      <w:r w:rsidRPr="004378A7">
        <w:t xml:space="preserve"> because students can </w:t>
      </w:r>
      <w:r w:rsidR="006B436A">
        <w:t xml:space="preserve">choose their own </w:t>
      </w:r>
      <w:r w:rsidRPr="004378A7">
        <w:t xml:space="preserve">subjects (only English </w:t>
      </w:r>
      <w:r w:rsidR="009A7698">
        <w:t xml:space="preserve">is </w:t>
      </w:r>
      <w:r w:rsidRPr="004378A7">
        <w:t xml:space="preserve">compulsory), they have already streamed themselves in certain </w:t>
      </w:r>
      <w:r w:rsidR="00722970">
        <w:t>FOS</w:t>
      </w:r>
      <w:r w:rsidRPr="004378A7">
        <w:t xml:space="preserve"> for their HSC, and that there is a reasonable consistency between their HSC </w:t>
      </w:r>
      <w:r w:rsidR="00AE1939">
        <w:t>‘</w:t>
      </w:r>
      <w:r w:rsidRPr="004378A7">
        <w:t>stream</w:t>
      </w:r>
      <w:r w:rsidR="00AE1939">
        <w:t>’</w:t>
      </w:r>
      <w:r w:rsidRPr="004378A7">
        <w:t xml:space="preserve"> and the </w:t>
      </w:r>
      <w:r w:rsidR="00722970">
        <w:t>FOS</w:t>
      </w:r>
      <w:r w:rsidRPr="004378A7">
        <w:t xml:space="preserve"> of their chosen tertiary degree. For example, two students with an ATAR of 9</w:t>
      </w:r>
      <w:r w:rsidR="00B63474">
        <w:t>0</w:t>
      </w:r>
      <w:r w:rsidRPr="004378A7">
        <w:t xml:space="preserve"> could have taken entirely different sets of subjects (eg</w:t>
      </w:r>
      <w:r w:rsidR="00AE1939">
        <w:t xml:space="preserve"> </w:t>
      </w:r>
      <w:r w:rsidRPr="004378A7">
        <w:t>one could be STEM-oriented, while the other humanities-oriented). Their ATAR of 90 suggests that they have equal academic ability, or equal chances of success at university, but that their areas of strength are different. It is also unlikely that the STEM-oriented high school student would choose a humanities degree, and the humanities-oriented student would choose a STEM degree.</w:t>
      </w:r>
      <w:r w:rsidR="003E0997">
        <w:t xml:space="preserve"> This is examined further in section </w:t>
      </w:r>
      <w:r w:rsidR="00782C67">
        <w:t>3.5</w:t>
      </w:r>
      <w:r w:rsidR="008B5E8B">
        <w:t xml:space="preserve"> below</w:t>
      </w:r>
      <w:r w:rsidR="003E0997">
        <w:t>.</w:t>
      </w:r>
    </w:p>
    <w:p w14:paraId="195815A9" w14:textId="626AC4BA" w:rsidR="004378A7" w:rsidRPr="004378A7" w:rsidRDefault="004378A7" w:rsidP="004378A7">
      <w:pPr>
        <w:pStyle w:val="BodyTextIndent"/>
      </w:pPr>
      <w:r w:rsidRPr="004378A7">
        <w:t>Thus, the student’s area of strength is already inherent in the subjects they have chosen, whereas the ATAR indicates their academic potential. The best way to ensure that there is rationality in university course selection</w:t>
      </w:r>
      <w:r w:rsidR="00B06C1C">
        <w:t xml:space="preserve"> </w:t>
      </w:r>
      <w:r w:rsidRPr="004378A7">
        <w:t xml:space="preserve">is for institutions to impose prerequisites to guide their students to the right path. </w:t>
      </w:r>
    </w:p>
    <w:p w14:paraId="6343B6DB" w14:textId="77777777" w:rsidR="004378A7" w:rsidRPr="004378A7" w:rsidRDefault="004378A7" w:rsidP="00C6292C">
      <w:pPr>
        <w:pStyle w:val="Heading3"/>
      </w:pPr>
      <w:bookmarkStart w:id="50" w:name="_Toc32233646"/>
      <w:r w:rsidRPr="004378A7">
        <w:t>Other factors</w:t>
      </w:r>
      <w:bookmarkEnd w:id="50"/>
    </w:p>
    <w:p w14:paraId="37CACDD2" w14:textId="77777777" w:rsidR="004378A7" w:rsidRPr="004378A7" w:rsidRDefault="004378A7" w:rsidP="004378A7">
      <w:pPr>
        <w:pStyle w:val="BodyTextIndent"/>
      </w:pPr>
      <w:r w:rsidRPr="004378A7">
        <w:t>The focus of this analysis was on subject selection and its impact on university success. We found that this relationship was mediated by the ATAR, which is the measurement summarising a student’s secondary scholastic achievements. Prior achievement therefore accounted for roughly 20</w:t>
      </w:r>
      <w:r w:rsidR="00660075">
        <w:t>–</w:t>
      </w:r>
      <w:r w:rsidRPr="004378A7">
        <w:t>25% of the variance in first</w:t>
      </w:r>
      <w:r w:rsidR="00D37D4A">
        <w:t>-</w:t>
      </w:r>
      <w:r w:rsidRPr="004378A7">
        <w:t xml:space="preserve">year GPA. </w:t>
      </w:r>
    </w:p>
    <w:p w14:paraId="7A46B818" w14:textId="77777777" w:rsidR="001A2A5A" w:rsidRDefault="004378A7" w:rsidP="004378A7">
      <w:pPr>
        <w:pStyle w:val="BodyTextIndent"/>
      </w:pPr>
      <w:r w:rsidRPr="004378A7">
        <w:t>Thus, there is as much as 80% of variance in first</w:t>
      </w:r>
      <w:r w:rsidR="00D37D4A">
        <w:t>-</w:t>
      </w:r>
      <w:r w:rsidRPr="004378A7">
        <w:t>year GPA which could not be explained by the ATAR. In her literature review, Evans (2000)</w:t>
      </w:r>
      <w:r w:rsidRPr="004378A7">
        <w:rPr>
          <w:rStyle w:val="FootnoteReference"/>
        </w:rPr>
        <w:footnoteReference w:id="23"/>
      </w:r>
      <w:r w:rsidRPr="004378A7">
        <w:t xml:space="preserve"> outlined some of the factors influencing students’ transition from secondary to tertiary education. Apart from students’ prior performance (which could be measured by the ATAR), factors included</w:t>
      </w:r>
      <w:r w:rsidR="001A2A5A">
        <w:t>:</w:t>
      </w:r>
      <w:r w:rsidRPr="004378A7">
        <w:t xml:space="preserve"> </w:t>
      </w:r>
    </w:p>
    <w:p w14:paraId="06116383" w14:textId="77777777" w:rsidR="001A2A5A" w:rsidRDefault="004378A7" w:rsidP="00FC2417">
      <w:pPr>
        <w:pStyle w:val="BodyTextIndent"/>
        <w:numPr>
          <w:ilvl w:val="0"/>
          <w:numId w:val="12"/>
        </w:numPr>
      </w:pPr>
      <w:r w:rsidRPr="004378A7">
        <w:t>students’ demographic characteristics (eg</w:t>
      </w:r>
      <w:r w:rsidR="00597149">
        <w:t xml:space="preserve"> </w:t>
      </w:r>
      <w:r w:rsidRPr="004378A7">
        <w:t>age, gender, socio-economic status, type of secondary school attended)</w:t>
      </w:r>
    </w:p>
    <w:p w14:paraId="6423568E" w14:textId="77777777" w:rsidR="001A2A5A" w:rsidRDefault="004378A7" w:rsidP="00FC2417">
      <w:pPr>
        <w:pStyle w:val="BodyTextIndent"/>
        <w:numPr>
          <w:ilvl w:val="0"/>
          <w:numId w:val="12"/>
        </w:numPr>
      </w:pPr>
      <w:r w:rsidRPr="004378A7">
        <w:t>students’ psycholog</w:t>
      </w:r>
      <w:r w:rsidR="00597149">
        <w:t>ical</w:t>
      </w:r>
      <w:r w:rsidRPr="004378A7">
        <w:t xml:space="preserve"> characteristics (eg</w:t>
      </w:r>
      <w:r w:rsidR="00597149">
        <w:t xml:space="preserve"> </w:t>
      </w:r>
      <w:r w:rsidRPr="004378A7">
        <w:t>learning strategies, study skills, goals)</w:t>
      </w:r>
    </w:p>
    <w:p w14:paraId="3ABC67BE" w14:textId="77777777" w:rsidR="001A2A5A" w:rsidRDefault="004378A7" w:rsidP="00FC2417">
      <w:pPr>
        <w:pStyle w:val="BodyTextIndent"/>
        <w:numPr>
          <w:ilvl w:val="0"/>
          <w:numId w:val="12"/>
        </w:numPr>
      </w:pPr>
      <w:r w:rsidRPr="004378A7">
        <w:t>social factors (eg</w:t>
      </w:r>
      <w:r w:rsidR="00597149">
        <w:t xml:space="preserve"> </w:t>
      </w:r>
      <w:r w:rsidRPr="004378A7">
        <w:t>family and financial support)</w:t>
      </w:r>
    </w:p>
    <w:p w14:paraId="68E4BBEA" w14:textId="77777777" w:rsidR="001A2A5A" w:rsidRDefault="004378A7" w:rsidP="00FC2417">
      <w:pPr>
        <w:pStyle w:val="BodyTextIndent"/>
        <w:numPr>
          <w:ilvl w:val="0"/>
          <w:numId w:val="12"/>
        </w:numPr>
      </w:pPr>
      <w:r w:rsidRPr="004378A7">
        <w:t>institutional factors (eg</w:t>
      </w:r>
      <w:r w:rsidR="00597149">
        <w:t xml:space="preserve"> </w:t>
      </w:r>
      <w:r w:rsidRPr="004378A7">
        <w:t xml:space="preserve">students’ engagement and integration with other students and the university). </w:t>
      </w:r>
    </w:p>
    <w:p w14:paraId="2A09DC52" w14:textId="77777777" w:rsidR="004D4E8E" w:rsidRDefault="004378A7" w:rsidP="001A2A5A">
      <w:pPr>
        <w:pStyle w:val="BodyTextIndent"/>
      </w:pPr>
      <w:r w:rsidRPr="004378A7">
        <w:t>Some of these factors have been implicated as factors underlying retention by the Higher Education Standards Panel</w:t>
      </w:r>
      <w:r w:rsidRPr="004378A7">
        <w:rPr>
          <w:rStyle w:val="FootnoteReference"/>
        </w:rPr>
        <w:footnoteReference w:id="24"/>
      </w:r>
      <w:r w:rsidRPr="004378A7">
        <w:t>, and it is expected that some, if not all, of these factors</w:t>
      </w:r>
      <w:r w:rsidR="001A2A5A">
        <w:t xml:space="preserve"> </w:t>
      </w:r>
      <w:r w:rsidRPr="004378A7">
        <w:t>will contribute to students’ success at university.</w:t>
      </w:r>
      <w:r w:rsidR="00AA14D4">
        <w:t xml:space="preserve"> </w:t>
      </w:r>
    </w:p>
    <w:p w14:paraId="5756073C" w14:textId="77777777" w:rsidR="00B34EFA" w:rsidRDefault="006743EF" w:rsidP="00D93711">
      <w:pPr>
        <w:pStyle w:val="Heading2"/>
      </w:pPr>
      <w:bookmarkStart w:id="51" w:name="_Toc32233647"/>
      <w:r>
        <w:t>The effect of a broader HSC on GPA</w:t>
      </w:r>
      <w:bookmarkEnd w:id="51"/>
    </w:p>
    <w:p w14:paraId="1A6073A6" w14:textId="77777777" w:rsidR="00CA1EA5" w:rsidRPr="009A7698" w:rsidRDefault="00CA1EA5" w:rsidP="00CA1EA5">
      <w:pPr>
        <w:pStyle w:val="BodyTextIndent"/>
      </w:pPr>
      <w:r w:rsidRPr="009A7698">
        <w:t xml:space="preserve">To examine the effect of a broader HSC on first-year GPA, </w:t>
      </w:r>
      <w:r w:rsidR="00A161FE">
        <w:t>Figure 29</w:t>
      </w:r>
      <w:r w:rsidRPr="009A7698">
        <w:t xml:space="preserve"> shows the mean first-year GPA by the number of KLA that comprised the students’ set of subjects taken for their HSC.</w:t>
      </w:r>
    </w:p>
    <w:p w14:paraId="01415B89" w14:textId="77777777" w:rsidR="00457460" w:rsidRPr="00691F82" w:rsidRDefault="00457460" w:rsidP="00AB5E13">
      <w:pPr>
        <w:pStyle w:val="BodyTextIndent"/>
      </w:pPr>
      <w:r w:rsidRPr="00B556BB">
        <w:t>It</w:t>
      </w:r>
      <w:r w:rsidRPr="00457460">
        <w:t xml:space="preserve"> </w:t>
      </w:r>
      <w:r w:rsidRPr="00691F82">
        <w:t>appears to be</w:t>
      </w:r>
      <w:r w:rsidR="00CA1EA5" w:rsidRPr="00457460">
        <w:t xml:space="preserve"> advantage</w:t>
      </w:r>
      <w:r w:rsidRPr="00691F82">
        <w:t>ous for the student</w:t>
      </w:r>
      <w:r w:rsidR="00CA1EA5" w:rsidRPr="00457460">
        <w:t xml:space="preserve"> </w:t>
      </w:r>
      <w:r w:rsidRPr="00691F82">
        <w:t xml:space="preserve">to </w:t>
      </w:r>
      <w:r w:rsidR="00CA1EA5" w:rsidRPr="00457460">
        <w:t>study more KLAs at the HSC level</w:t>
      </w:r>
      <w:r w:rsidRPr="00691F82">
        <w:t xml:space="preserve"> – this generally produces a </w:t>
      </w:r>
      <w:r w:rsidR="00CA1EA5" w:rsidRPr="00457460">
        <w:t>higher mean first-year GPA at university (</w:t>
      </w:r>
      <w:r w:rsidR="00A161FE">
        <w:t>Figure 29</w:t>
      </w:r>
      <w:r w:rsidR="00CA1EA5" w:rsidRPr="00457460">
        <w:t>)</w:t>
      </w:r>
      <w:r w:rsidRPr="00691F82">
        <w:t>. However,</w:t>
      </w:r>
      <w:r w:rsidR="00CA1EA5" w:rsidRPr="00457460">
        <w:t xml:space="preserve"> it is not clear</w:t>
      </w:r>
      <w:r>
        <w:t xml:space="preserve"> if students who study more KLAs overperform at first-year GPA or underperform at HSC/ATAR.</w:t>
      </w:r>
      <w:r w:rsidR="00AB5E13">
        <w:t xml:space="preserve"> In other words</w:t>
      </w:r>
      <w:r w:rsidR="00DD51AC">
        <w:t>,</w:t>
      </w:r>
      <w:r w:rsidR="00CA1EA5" w:rsidRPr="00457460">
        <w:t xml:space="preserve"> </w:t>
      </w:r>
      <w:r w:rsidR="00AB5E13">
        <w:t xml:space="preserve">it is unclear whether </w:t>
      </w:r>
      <w:r w:rsidR="00CA1EA5" w:rsidRPr="00457460">
        <w:t xml:space="preserve">the student pays a penalty at HSC/ATAR level for not </w:t>
      </w:r>
      <w:r w:rsidR="00DD51AC">
        <w:t>specialising,</w:t>
      </w:r>
      <w:r w:rsidR="00CA1EA5" w:rsidRPr="00457460">
        <w:t xml:space="preserve"> or if they gain an advantage in first year for having a broader education base. </w:t>
      </w:r>
    </w:p>
    <w:p w14:paraId="43613B09" w14:textId="77777777" w:rsidR="00AB5E13" w:rsidRPr="00B556BB" w:rsidRDefault="00CA1EA5" w:rsidP="00AB5E13">
      <w:pPr>
        <w:pStyle w:val="BodyTextIndent"/>
      </w:pPr>
      <w:r w:rsidRPr="00AB5E13">
        <w:t xml:space="preserve">Similarly, </w:t>
      </w:r>
      <w:r w:rsidR="00AB5E13" w:rsidRPr="00B556BB">
        <w:t xml:space="preserve">an HSC student who has studied subjects from more KLAs is less likely to </w:t>
      </w:r>
      <w:r w:rsidR="00DD51AC">
        <w:t>‘</w:t>
      </w:r>
      <w:r w:rsidR="00AB5E13" w:rsidRPr="00B556BB">
        <w:t>drop out</w:t>
      </w:r>
      <w:r w:rsidR="00DD51AC">
        <w:t>’</w:t>
      </w:r>
      <w:r w:rsidR="00AB5E13" w:rsidRPr="00B556BB">
        <w:t xml:space="preserve"> of university (</w:t>
      </w:r>
      <w:r w:rsidR="00A161FE">
        <w:t>Figure 30</w:t>
      </w:r>
      <w:r w:rsidR="00AB5E13" w:rsidRPr="00B556BB">
        <w:t>) and pass all first</w:t>
      </w:r>
      <w:r w:rsidR="00AB5E13">
        <w:t>-</w:t>
      </w:r>
      <w:r w:rsidR="00AB5E13" w:rsidRPr="00B556BB">
        <w:t>year subjects (</w:t>
      </w:r>
      <w:r w:rsidR="00A161FE">
        <w:t>Figure 31</w:t>
      </w:r>
      <w:r w:rsidR="00AB5E13" w:rsidRPr="00B556BB">
        <w:t>).</w:t>
      </w:r>
    </w:p>
    <w:p w14:paraId="04229ED1" w14:textId="350A0949" w:rsidR="002848C2" w:rsidRDefault="00EE4E94" w:rsidP="00CA1EA5">
      <w:pPr>
        <w:pStyle w:val="BodyTextIndent"/>
      </w:pPr>
      <w:r>
        <w:t xml:space="preserve">For first-year university students, </w:t>
      </w:r>
      <w:r w:rsidR="00CA1EA5" w:rsidRPr="001D6AD2">
        <w:t xml:space="preserve">having a broader HSC education base </w:t>
      </w:r>
      <w:r>
        <w:t xml:space="preserve">may be advantageous, </w:t>
      </w:r>
      <w:r w:rsidR="00CA1EA5" w:rsidRPr="001D6AD2">
        <w:t xml:space="preserve">as very few degrees are highly specialised </w:t>
      </w:r>
      <w:r w:rsidRPr="001D6AD2">
        <w:t xml:space="preserve">and </w:t>
      </w:r>
      <w:r w:rsidRPr="0071059D">
        <w:t>often cover</w:t>
      </w:r>
      <w:r w:rsidRPr="002762A5">
        <w:t xml:space="preserve"> many subjects</w:t>
      </w:r>
      <w:r w:rsidRPr="001D6AD2">
        <w:t xml:space="preserve"> </w:t>
      </w:r>
      <w:r w:rsidR="00CA1EA5" w:rsidRPr="001D6AD2">
        <w:t>in the first year</w:t>
      </w:r>
      <w:r w:rsidR="00CA1EA5" w:rsidRPr="002762A5">
        <w:t>.</w:t>
      </w:r>
      <w:r w:rsidR="002F60DC">
        <w:t xml:space="preserve"> </w:t>
      </w:r>
      <w:r w:rsidR="002F60DC" w:rsidRPr="0089062A">
        <w:t xml:space="preserve">This may relate to the limited </w:t>
      </w:r>
      <w:r w:rsidR="00470E78" w:rsidRPr="0089062A">
        <w:t>effect of a single HSC subject on first</w:t>
      </w:r>
      <w:r w:rsidR="00AC4C24">
        <w:t>-</w:t>
      </w:r>
      <w:r w:rsidR="00470E78" w:rsidRPr="0089062A">
        <w:t>year results as discussed in section 3.3.</w:t>
      </w:r>
      <w:r w:rsidR="00E76F3D">
        <w:t>6</w:t>
      </w:r>
      <w:r w:rsidR="00470E78" w:rsidRPr="0089062A">
        <w:t xml:space="preserve"> above</w:t>
      </w:r>
      <w:r w:rsidR="00EE5561">
        <w:t>.</w:t>
      </w:r>
    </w:p>
    <w:p w14:paraId="3F336F00" w14:textId="77777777" w:rsidR="00CA1EA5" w:rsidRDefault="00A161FE" w:rsidP="006514F8">
      <w:pPr>
        <w:pStyle w:val="BodyTextIndent"/>
        <w:keepNext/>
        <w:keepLines/>
      </w:pPr>
      <w:r>
        <w:rPr>
          <w:rStyle w:val="bold"/>
        </w:rPr>
        <w:t>Figure 29</w:t>
      </w:r>
      <w:r w:rsidR="00F73B54">
        <w:rPr>
          <w:rStyle w:val="bold"/>
        </w:rPr>
        <w:t xml:space="preserve">: </w:t>
      </w:r>
      <w:r w:rsidR="00CA1EA5">
        <w:rPr>
          <w:rStyle w:val="bold"/>
        </w:rPr>
        <w:t>First</w:t>
      </w:r>
      <w:r w:rsidR="00D37D4A">
        <w:rPr>
          <w:rStyle w:val="bold"/>
        </w:rPr>
        <w:t>-</w:t>
      </w:r>
      <w:r w:rsidR="00CA1EA5">
        <w:rPr>
          <w:rStyle w:val="bold"/>
        </w:rPr>
        <w:t>year GPA by ATAR of HSC students enrolled in a bachelor degree by number of KLAs</w:t>
      </w:r>
      <w:r w:rsidR="00F73B54">
        <w:rPr>
          <w:rStyle w:val="bold"/>
        </w:rPr>
        <w:t>.</w:t>
      </w:r>
    </w:p>
    <w:p w14:paraId="333619E2" w14:textId="77777777" w:rsidR="00CA1EA5" w:rsidRDefault="00637B97" w:rsidP="008204D8">
      <w:pPr>
        <w:pStyle w:val="BodyTextIndent"/>
        <w:keepLines/>
        <w:jc w:val="center"/>
      </w:pPr>
      <w:r>
        <w:rPr>
          <w:noProof/>
          <w:lang w:val="en-AU" w:eastAsia="en-AU"/>
        </w:rPr>
        <w:drawing>
          <wp:inline distT="0" distB="0" distL="0" distR="0" wp14:anchorId="09CB7F6B" wp14:editId="5EE3D049">
            <wp:extent cx="5400000" cy="33048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t="6274"/>
                    <a:stretch/>
                  </pic:blipFill>
                  <pic:spPr bwMode="auto">
                    <a:xfrm>
                      <a:off x="0" y="0"/>
                      <a:ext cx="5400000" cy="3304800"/>
                    </a:xfrm>
                    <a:prstGeom prst="rect">
                      <a:avLst/>
                    </a:prstGeom>
                    <a:noFill/>
                    <a:ln>
                      <a:noFill/>
                    </a:ln>
                    <a:extLst>
                      <a:ext uri="{53640926-AAD7-44D8-BBD7-CCE9431645EC}">
                        <a14:shadowObscured xmlns:a14="http://schemas.microsoft.com/office/drawing/2010/main"/>
                      </a:ext>
                    </a:extLst>
                  </pic:spPr>
                </pic:pic>
              </a:graphicData>
            </a:graphic>
          </wp:inline>
        </w:drawing>
      </w:r>
    </w:p>
    <w:p w14:paraId="3D8BC67F" w14:textId="77777777" w:rsidR="00CA1EA5" w:rsidRDefault="00A161FE" w:rsidP="006514F8">
      <w:pPr>
        <w:pStyle w:val="BodyTextIndent"/>
        <w:keepNext/>
        <w:keepLines/>
        <w:rPr>
          <w:rStyle w:val="bold"/>
        </w:rPr>
      </w:pPr>
      <w:r>
        <w:rPr>
          <w:rStyle w:val="bold"/>
        </w:rPr>
        <w:t>Figure 30</w:t>
      </w:r>
      <w:r w:rsidR="00F73B54">
        <w:rPr>
          <w:rStyle w:val="bold"/>
        </w:rPr>
        <w:t xml:space="preserve">: </w:t>
      </w:r>
      <w:r w:rsidR="00CA1EA5">
        <w:rPr>
          <w:rStyle w:val="bold"/>
        </w:rPr>
        <w:t>First</w:t>
      </w:r>
      <w:r w:rsidR="00D37D4A">
        <w:rPr>
          <w:rStyle w:val="bold"/>
        </w:rPr>
        <w:t>-</w:t>
      </w:r>
      <w:r w:rsidR="00CA1EA5">
        <w:rPr>
          <w:rStyle w:val="bold"/>
        </w:rPr>
        <w:t>year non completion rate by ATAR of HSC students enrolled in a bachelor degree</w:t>
      </w:r>
      <w:r w:rsidR="00CA1EA5" w:rsidRPr="00245630">
        <w:rPr>
          <w:rStyle w:val="bold"/>
        </w:rPr>
        <w:t xml:space="preserve"> </w:t>
      </w:r>
      <w:r w:rsidR="00CA1EA5">
        <w:rPr>
          <w:rStyle w:val="bold"/>
        </w:rPr>
        <w:t>by number of KLAs</w:t>
      </w:r>
      <w:r w:rsidR="00F73B54">
        <w:rPr>
          <w:rStyle w:val="bold"/>
        </w:rPr>
        <w:t>.</w:t>
      </w:r>
    </w:p>
    <w:p w14:paraId="364AD658" w14:textId="77777777" w:rsidR="006514F8" w:rsidRPr="008204D8" w:rsidRDefault="00637B97" w:rsidP="008204D8">
      <w:pPr>
        <w:pStyle w:val="BodyTextIndent"/>
        <w:keepLines/>
        <w:jc w:val="center"/>
        <w:rPr>
          <w:rStyle w:val="bold"/>
          <w:rFonts w:asciiTheme="minorHAnsi" w:hAnsiTheme="minorHAnsi"/>
          <w:b w:val="0"/>
        </w:rPr>
      </w:pPr>
      <w:r>
        <w:rPr>
          <w:rStyle w:val="bold"/>
          <w:rFonts w:asciiTheme="minorHAnsi" w:hAnsiTheme="minorHAnsi"/>
          <w:b w:val="0"/>
          <w:noProof/>
          <w:lang w:val="en-AU" w:eastAsia="en-AU"/>
        </w:rPr>
        <w:drawing>
          <wp:inline distT="0" distB="0" distL="0" distR="0" wp14:anchorId="64BA64FF" wp14:editId="5DC17ABA">
            <wp:extent cx="5400000" cy="3294000"/>
            <wp:effectExtent l="0" t="0" r="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t="6589"/>
                    <a:stretch/>
                  </pic:blipFill>
                  <pic:spPr bwMode="auto">
                    <a:xfrm>
                      <a:off x="0" y="0"/>
                      <a:ext cx="5400000" cy="3294000"/>
                    </a:xfrm>
                    <a:prstGeom prst="rect">
                      <a:avLst/>
                    </a:prstGeom>
                    <a:noFill/>
                    <a:ln>
                      <a:noFill/>
                    </a:ln>
                    <a:extLst>
                      <a:ext uri="{53640926-AAD7-44D8-BBD7-CCE9431645EC}">
                        <a14:shadowObscured xmlns:a14="http://schemas.microsoft.com/office/drawing/2010/main"/>
                      </a:ext>
                    </a:extLst>
                  </pic:spPr>
                </pic:pic>
              </a:graphicData>
            </a:graphic>
          </wp:inline>
        </w:drawing>
      </w:r>
    </w:p>
    <w:p w14:paraId="700DD07F" w14:textId="77777777" w:rsidR="00CA1EA5" w:rsidRDefault="00A161FE" w:rsidP="006514F8">
      <w:pPr>
        <w:pStyle w:val="BodyTextIndent"/>
        <w:keepNext/>
        <w:keepLines/>
        <w:rPr>
          <w:rStyle w:val="bold"/>
        </w:rPr>
      </w:pPr>
      <w:r w:rsidRPr="00B41613">
        <w:rPr>
          <w:rStyle w:val="bold"/>
        </w:rPr>
        <w:t>Figure 31</w:t>
      </w:r>
      <w:r w:rsidR="00F73B54" w:rsidRPr="00B41613">
        <w:rPr>
          <w:rStyle w:val="bold"/>
        </w:rPr>
        <w:t xml:space="preserve">: </w:t>
      </w:r>
      <w:r w:rsidR="00CA1EA5" w:rsidRPr="00B41613">
        <w:rPr>
          <w:rStyle w:val="bold"/>
        </w:rPr>
        <w:t>First</w:t>
      </w:r>
      <w:r w:rsidR="00D37D4A" w:rsidRPr="00B41613">
        <w:rPr>
          <w:rStyle w:val="bold"/>
        </w:rPr>
        <w:t>-</w:t>
      </w:r>
      <w:r w:rsidR="00CA1EA5" w:rsidRPr="00B41613">
        <w:rPr>
          <w:rStyle w:val="bold"/>
        </w:rPr>
        <w:t>year pass everything rate by ATAR of HSC students enrolled in a bachelor degree by number of KLAs</w:t>
      </w:r>
      <w:r w:rsidR="00F73B54" w:rsidRPr="00B41613">
        <w:rPr>
          <w:rStyle w:val="bold"/>
        </w:rPr>
        <w:t>.</w:t>
      </w:r>
    </w:p>
    <w:p w14:paraId="5D0492DE" w14:textId="0C7533E8" w:rsidR="006743EF" w:rsidRDefault="00B41613" w:rsidP="00FC0905">
      <w:pPr>
        <w:pStyle w:val="BodyTextIndent"/>
        <w:keepLines/>
        <w:jc w:val="center"/>
      </w:pPr>
      <w:r>
        <w:rPr>
          <w:noProof/>
          <w:lang w:val="en-AU" w:eastAsia="en-AU"/>
        </w:rPr>
        <w:drawing>
          <wp:inline distT="0" distB="0" distL="0" distR="0" wp14:anchorId="1C4D5DBA" wp14:editId="5A2CB456">
            <wp:extent cx="5400000" cy="3254400"/>
            <wp:effectExtent l="0" t="0" r="0" b="31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t="7686"/>
                    <a:stretch/>
                  </pic:blipFill>
                  <pic:spPr bwMode="auto">
                    <a:xfrm>
                      <a:off x="0" y="0"/>
                      <a:ext cx="5400000" cy="3254400"/>
                    </a:xfrm>
                    <a:prstGeom prst="rect">
                      <a:avLst/>
                    </a:prstGeom>
                    <a:noFill/>
                    <a:ln>
                      <a:noFill/>
                    </a:ln>
                    <a:extLst>
                      <a:ext uri="{53640926-AAD7-44D8-BBD7-CCE9431645EC}">
                        <a14:shadowObscured xmlns:a14="http://schemas.microsoft.com/office/drawing/2010/main"/>
                      </a:ext>
                    </a:extLst>
                  </pic:spPr>
                </pic:pic>
              </a:graphicData>
            </a:graphic>
          </wp:inline>
        </w:drawing>
      </w:r>
    </w:p>
    <w:p w14:paraId="13833CDF" w14:textId="77777777" w:rsidR="00B34EFA" w:rsidRDefault="00EE301C" w:rsidP="00D93711">
      <w:pPr>
        <w:pStyle w:val="Heading2"/>
      </w:pPr>
      <w:bookmarkStart w:id="52" w:name="_Toc32233648"/>
      <w:r>
        <w:t>Student self-selection</w:t>
      </w:r>
      <w:bookmarkEnd w:id="52"/>
    </w:p>
    <w:p w14:paraId="2CC2F1E8" w14:textId="7F84250E" w:rsidR="000006BB" w:rsidRDefault="001431F1" w:rsidP="006A459B">
      <w:pPr>
        <w:pStyle w:val="BodyTextIndent"/>
      </w:pPr>
      <w:r>
        <w:t xml:space="preserve">As discussed earlier in section </w:t>
      </w:r>
      <w:r w:rsidR="00F12DF3">
        <w:t>3.3.</w:t>
      </w:r>
      <w:r w:rsidR="008E5485">
        <w:t>6</w:t>
      </w:r>
      <w:r w:rsidR="00597149">
        <w:t>,</w:t>
      </w:r>
      <w:r>
        <w:t xml:space="preserve"> </w:t>
      </w:r>
      <w:r w:rsidR="005837F2">
        <w:t xml:space="preserve">it </w:t>
      </w:r>
      <w:r w:rsidR="00597149">
        <w:t xml:space="preserve">appears </w:t>
      </w:r>
      <w:r>
        <w:t xml:space="preserve">many students tend to </w:t>
      </w:r>
      <w:r w:rsidR="00C55ED2">
        <w:t>self-</w:t>
      </w:r>
      <w:r>
        <w:t xml:space="preserve">select a </w:t>
      </w:r>
      <w:r w:rsidR="00025D95">
        <w:t>suitable university</w:t>
      </w:r>
      <w:r>
        <w:t xml:space="preserve"> FOS based on the </w:t>
      </w:r>
      <w:r w:rsidR="00597149">
        <w:t xml:space="preserve">HSC </w:t>
      </w:r>
      <w:r>
        <w:t xml:space="preserve">subjects </w:t>
      </w:r>
      <w:r w:rsidR="00597149">
        <w:t xml:space="preserve">they </w:t>
      </w:r>
      <w:r>
        <w:t>studied</w:t>
      </w:r>
      <w:r w:rsidR="001F13D0">
        <w:t xml:space="preserve">, ie they study what they are good at or are interested in at both levels </w:t>
      </w:r>
      <w:r w:rsidR="00547C1B">
        <w:t xml:space="preserve">(A summary of the proportion of the top 50 HSC subjects studied by FOS can be found in Table </w:t>
      </w:r>
      <w:r w:rsidR="002615F4">
        <w:t>6</w:t>
      </w:r>
      <w:r w:rsidR="00547C1B">
        <w:t xml:space="preserve"> in the </w:t>
      </w:r>
      <w:r w:rsidR="00364BEF">
        <w:t>A</w:t>
      </w:r>
      <w:r w:rsidR="00547C1B">
        <w:t xml:space="preserve">ppendix). </w:t>
      </w:r>
      <w:r w:rsidR="001F13D0">
        <w:t xml:space="preserve">Using this assumption, we were able to use machine learning techniques to identify several </w:t>
      </w:r>
      <w:r w:rsidR="00C76169">
        <w:t xml:space="preserve">suitable </w:t>
      </w:r>
      <w:r w:rsidR="001F13D0">
        <w:t xml:space="preserve">university FOS </w:t>
      </w:r>
      <w:r w:rsidR="00025D95">
        <w:t xml:space="preserve">(Focus FOS) </w:t>
      </w:r>
      <w:r w:rsidR="001F13D0">
        <w:t xml:space="preserve">that could </w:t>
      </w:r>
      <w:r w:rsidR="00C76169">
        <w:t xml:space="preserve">be </w:t>
      </w:r>
      <w:r w:rsidR="00597149">
        <w:t>‘</w:t>
      </w:r>
      <w:r w:rsidR="001F13D0">
        <w:t>recommend</w:t>
      </w:r>
      <w:r w:rsidR="00C76169">
        <w:t>ed</w:t>
      </w:r>
      <w:r w:rsidR="00597149">
        <w:t>’</w:t>
      </w:r>
      <w:r w:rsidR="001F13D0">
        <w:t xml:space="preserve"> </w:t>
      </w:r>
      <w:r w:rsidR="00025D95">
        <w:t xml:space="preserve">for a student </w:t>
      </w:r>
      <w:r w:rsidR="001F13D0">
        <w:t>based on the</w:t>
      </w:r>
      <w:r w:rsidR="00025D95">
        <w:t>ir</w:t>
      </w:r>
      <w:r w:rsidR="001F13D0">
        <w:t xml:space="preserve"> </w:t>
      </w:r>
      <w:r w:rsidR="006A459B">
        <w:t xml:space="preserve">results and </w:t>
      </w:r>
      <w:r w:rsidR="001F13D0">
        <w:t xml:space="preserve">pattern of study undertaken for the HSC. </w:t>
      </w:r>
      <w:r w:rsidR="006A459B">
        <w:t>As there are almost as many unique ATAR and HSC subject result combinations as there are HSC students</w:t>
      </w:r>
      <w:r w:rsidR="00356224">
        <w:t>,</w:t>
      </w:r>
      <w:r w:rsidR="006A459B">
        <w:t xml:space="preserve"> and many subjects are relevant for many university FOS</w:t>
      </w:r>
      <w:r w:rsidR="00356224">
        <w:t>,</w:t>
      </w:r>
      <w:r w:rsidR="006A459B">
        <w:t xml:space="preserve"> it is impossible to determine clear relationships between these variables without using machine learning. </w:t>
      </w:r>
      <w:r w:rsidR="00A82A0B">
        <w:t xml:space="preserve">A more in-depth summary of the machine learning model </w:t>
      </w:r>
      <w:r w:rsidR="00025D95">
        <w:t xml:space="preserve">and a list of the </w:t>
      </w:r>
      <w:r w:rsidR="00A23028">
        <w:t xml:space="preserve">Focus </w:t>
      </w:r>
      <w:r w:rsidR="00025D95">
        <w:t xml:space="preserve">FOS </w:t>
      </w:r>
      <w:r w:rsidR="00A82A0B">
        <w:t xml:space="preserve">can be found in </w:t>
      </w:r>
      <w:r w:rsidR="007521DE">
        <w:t>section 5.</w:t>
      </w:r>
      <w:r w:rsidR="00625917">
        <w:t>4</w:t>
      </w:r>
      <w:r w:rsidR="007521DE">
        <w:t xml:space="preserve"> in </w:t>
      </w:r>
      <w:r w:rsidR="00A82A0B">
        <w:t xml:space="preserve">the </w:t>
      </w:r>
      <w:r w:rsidR="00D11505">
        <w:t>A</w:t>
      </w:r>
      <w:r w:rsidR="00A82A0B">
        <w:t>ppendix.</w:t>
      </w:r>
      <w:r w:rsidR="005837F2">
        <w:t xml:space="preserve"> </w:t>
      </w:r>
    </w:p>
    <w:p w14:paraId="4DC72247" w14:textId="69F0E08A" w:rsidR="006A459B" w:rsidRDefault="00356224" w:rsidP="001B14FD">
      <w:pPr>
        <w:pStyle w:val="BodyTextIndent"/>
      </w:pPr>
      <w:r>
        <w:t xml:space="preserve">The machine learning model was able to make a recommendation </w:t>
      </w:r>
      <w:r w:rsidR="0034396E">
        <w:t>of</w:t>
      </w:r>
      <w:r>
        <w:t xml:space="preserve"> one of the Focus FOS to </w:t>
      </w:r>
      <w:r w:rsidR="003A1CF6">
        <w:t>36% of ATAR</w:t>
      </w:r>
      <w:r>
        <w:t>-</w:t>
      </w:r>
      <w:r w:rsidR="003A1CF6">
        <w:t>eligible students</w:t>
      </w:r>
      <w:r w:rsidR="00B272E6">
        <w:t xml:space="preserve"> after data cleansing</w:t>
      </w:r>
      <w:r w:rsidR="003A1CF6">
        <w:t>. The Focus FOS</w:t>
      </w:r>
      <w:r w:rsidR="00622556">
        <w:t xml:space="preserve"> cover</w:t>
      </w:r>
      <w:r w:rsidR="003A1CF6">
        <w:t>s</w:t>
      </w:r>
      <w:r w:rsidR="00622556">
        <w:t xml:space="preserve"> </w:t>
      </w:r>
      <w:r w:rsidR="000E46D6">
        <w:t>47.6</w:t>
      </w:r>
      <w:r w:rsidR="00622556">
        <w:t xml:space="preserve">% of </w:t>
      </w:r>
      <w:r w:rsidR="006A459B">
        <w:t xml:space="preserve">all </w:t>
      </w:r>
      <w:r w:rsidR="00622556">
        <w:t xml:space="preserve">HSC students who enrolled at university </w:t>
      </w:r>
      <w:r w:rsidR="00DD51AC">
        <w:t xml:space="preserve">from </w:t>
      </w:r>
      <w:r w:rsidR="00622556">
        <w:t>2014</w:t>
      </w:r>
      <w:r w:rsidR="00DD51AC">
        <w:t>–</w:t>
      </w:r>
      <w:r w:rsidR="00622556">
        <w:t>2018</w:t>
      </w:r>
      <w:r w:rsidR="00DD51AC">
        <w:t>,</w:t>
      </w:r>
      <w:r w:rsidR="00CF331F">
        <w:t xml:space="preserve"> which represents a significant coverage</w:t>
      </w:r>
      <w:r w:rsidR="00622556">
        <w:t>.</w:t>
      </w:r>
      <w:r w:rsidR="00B272E6">
        <w:t xml:space="preserve"> O</w:t>
      </w:r>
      <w:r w:rsidR="00CF331F">
        <w:t xml:space="preserve">f </w:t>
      </w:r>
      <w:r w:rsidR="00B272E6">
        <w:t xml:space="preserve">the </w:t>
      </w:r>
      <w:r w:rsidR="00CF331F">
        <w:t xml:space="preserve">students </w:t>
      </w:r>
      <w:r w:rsidR="004760DE">
        <w:t xml:space="preserve">who </w:t>
      </w:r>
      <w:r w:rsidR="00CF331F">
        <w:t>were able to be given a recommendation</w:t>
      </w:r>
      <w:r w:rsidR="0034396E">
        <w:t>,</w:t>
      </w:r>
      <w:r w:rsidR="00CF331F">
        <w:t xml:space="preserve"> </w:t>
      </w:r>
      <w:r w:rsidR="000E46D6">
        <w:t>62.9</w:t>
      </w:r>
      <w:r w:rsidR="00B272E6">
        <w:t xml:space="preserve">% </w:t>
      </w:r>
      <w:r w:rsidR="00CF331F">
        <w:t>enrolled in the recommended FOS</w:t>
      </w:r>
      <w:r w:rsidR="00B272E6">
        <w:t>. The students</w:t>
      </w:r>
      <w:r w:rsidR="00CF331F">
        <w:t xml:space="preserve"> </w:t>
      </w:r>
      <w:r w:rsidR="004760DE">
        <w:t xml:space="preserve">who </w:t>
      </w:r>
      <w:r w:rsidR="00B272E6">
        <w:t xml:space="preserve">were able to be given a recommendation </w:t>
      </w:r>
      <w:r w:rsidR="00CF331F">
        <w:t xml:space="preserve">made up </w:t>
      </w:r>
      <w:r w:rsidR="000775B8">
        <w:t>41.3</w:t>
      </w:r>
      <w:r w:rsidR="00CF331F">
        <w:t>% of all HSC students who enrolled in the Focus FOS.</w:t>
      </w:r>
    </w:p>
    <w:p w14:paraId="6B7AE531" w14:textId="77777777" w:rsidR="008D180C" w:rsidRDefault="008D180C" w:rsidP="000006BB">
      <w:pPr>
        <w:pStyle w:val="BodyTextIndent"/>
      </w:pPr>
      <w:r w:rsidRPr="00DD25C9">
        <w:t>We found that HSC students who</w:t>
      </w:r>
      <w:r>
        <w:t xml:space="preserve"> followed the machine learning recommendation</w:t>
      </w:r>
      <w:r w:rsidRPr="00DD25C9">
        <w:t xml:space="preserve"> had a slightly higher GPA than those who didn’t (</w:t>
      </w:r>
      <w:r w:rsidR="00A161FE">
        <w:t>Figure 32</w:t>
      </w:r>
      <w:r w:rsidRPr="00DD25C9">
        <w:t>).</w:t>
      </w:r>
      <w:r w:rsidR="00A23028">
        <w:t xml:space="preserve"> T</w:t>
      </w:r>
      <w:r w:rsidR="00A4197B" w:rsidRPr="00B1382D">
        <w:t xml:space="preserve">he major </w:t>
      </w:r>
      <w:r w:rsidR="005837F2" w:rsidRPr="00B1382D">
        <w:t>difference i</w:t>
      </w:r>
      <w:r w:rsidR="00CF331F" w:rsidRPr="00B1382D">
        <w:t>n</w:t>
      </w:r>
      <w:r w:rsidR="005837F2" w:rsidRPr="00B1382D">
        <w:t xml:space="preserve"> </w:t>
      </w:r>
      <w:r w:rsidR="00781B6D" w:rsidRPr="00B1382D">
        <w:t xml:space="preserve">a student’s </w:t>
      </w:r>
      <w:r w:rsidR="005837F2" w:rsidRPr="00B1382D">
        <w:t xml:space="preserve">GPA </w:t>
      </w:r>
      <w:r w:rsidR="00CF331F" w:rsidRPr="00B1382D">
        <w:t>is still</w:t>
      </w:r>
      <w:r w:rsidR="005837F2" w:rsidRPr="00B1382D">
        <w:t xml:space="preserve"> </w:t>
      </w:r>
      <w:r w:rsidR="00612A06" w:rsidRPr="00B1382D">
        <w:t xml:space="preserve">explained by </w:t>
      </w:r>
      <w:r w:rsidR="00974B61" w:rsidRPr="00B1382D">
        <w:t xml:space="preserve">the </w:t>
      </w:r>
      <w:r w:rsidR="00612A06" w:rsidRPr="00B1382D">
        <w:t xml:space="preserve">ATAR, which is </w:t>
      </w:r>
      <w:r w:rsidR="006F410D" w:rsidRPr="00B1382D">
        <w:t xml:space="preserve">consistent with </w:t>
      </w:r>
      <w:r w:rsidR="00612A06" w:rsidRPr="00B1382D">
        <w:t>earlier</w:t>
      </w:r>
      <w:r w:rsidR="006F410D" w:rsidRPr="00B1382D">
        <w:t xml:space="preserve"> findings</w:t>
      </w:r>
      <w:r w:rsidR="005837F2" w:rsidRPr="00B1382D">
        <w:t>.</w:t>
      </w:r>
      <w:r w:rsidR="00B1382D" w:rsidRPr="00B1382D">
        <w:t xml:space="preserve"> </w:t>
      </w:r>
      <w:r w:rsidR="00612A06" w:rsidRPr="00B1382D">
        <w:t xml:space="preserve">There was however a </w:t>
      </w:r>
      <w:r w:rsidR="00A4197B" w:rsidRPr="00B1382D">
        <w:t xml:space="preserve">more significant </w:t>
      </w:r>
      <w:r w:rsidR="00612A06" w:rsidRPr="00B1382D">
        <w:t>benefit for those who followed the recommendation in terms of first</w:t>
      </w:r>
      <w:r w:rsidR="00D37D4A">
        <w:t>-</w:t>
      </w:r>
      <w:r w:rsidR="00612A06" w:rsidRPr="00B1382D">
        <w:t>year completion (</w:t>
      </w:r>
      <w:r w:rsidR="00A161FE">
        <w:t>Figure 33</w:t>
      </w:r>
      <w:r w:rsidR="00612A06" w:rsidRPr="00B1382D">
        <w:t xml:space="preserve">). </w:t>
      </w:r>
      <w:r>
        <w:t xml:space="preserve">Students with lower ATARs were still more likely to leave university during their first year; in addition, students who enrolled in the Focus FOS without a machine learning recommendation were </w:t>
      </w:r>
      <w:r w:rsidR="00A23028">
        <w:t>42</w:t>
      </w:r>
      <w:r>
        <w:t xml:space="preserve">% </w:t>
      </w:r>
      <w:r w:rsidR="00A23028">
        <w:t xml:space="preserve">more </w:t>
      </w:r>
      <w:r>
        <w:t>likely to ‘drop out’ of first</w:t>
      </w:r>
      <w:r w:rsidR="00D37D4A">
        <w:t>-</w:t>
      </w:r>
      <w:r>
        <w:t>year university than those with a recommendation.</w:t>
      </w:r>
    </w:p>
    <w:p w14:paraId="64B77C1D" w14:textId="77777777" w:rsidR="00450B7C" w:rsidRDefault="00A161FE" w:rsidP="006514F8">
      <w:pPr>
        <w:pStyle w:val="BodyTextIndent"/>
        <w:keepNext/>
        <w:keepLines/>
      </w:pPr>
      <w:r>
        <w:rPr>
          <w:rStyle w:val="bold"/>
        </w:rPr>
        <w:t>Figure 32</w:t>
      </w:r>
      <w:r w:rsidR="00F73B54">
        <w:rPr>
          <w:rStyle w:val="bold"/>
        </w:rPr>
        <w:t xml:space="preserve">: </w:t>
      </w:r>
      <w:r w:rsidR="006879BD">
        <w:rPr>
          <w:rStyle w:val="bold"/>
        </w:rPr>
        <w:t>First</w:t>
      </w:r>
      <w:r w:rsidR="00D37D4A">
        <w:rPr>
          <w:rStyle w:val="bold"/>
        </w:rPr>
        <w:t>-</w:t>
      </w:r>
      <w:r w:rsidR="006879BD">
        <w:rPr>
          <w:rStyle w:val="bold"/>
        </w:rPr>
        <w:t>year GPA by ATAR of HSC students who did and didn't follow the FOS recommendation (Recommended FOS only included).</w:t>
      </w:r>
    </w:p>
    <w:p w14:paraId="6E21535A" w14:textId="77777777" w:rsidR="00D0096F" w:rsidRDefault="00637B97" w:rsidP="00FC0905">
      <w:pPr>
        <w:pStyle w:val="BodyTextIndent"/>
        <w:keepLines/>
        <w:jc w:val="center"/>
      </w:pPr>
      <w:r>
        <w:rPr>
          <w:noProof/>
          <w:lang w:val="en-AU" w:eastAsia="en-AU"/>
        </w:rPr>
        <w:drawing>
          <wp:inline distT="0" distB="0" distL="0" distR="0" wp14:anchorId="1D8A8E35" wp14:editId="677E48E4">
            <wp:extent cx="5400000" cy="3272400"/>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t="7216"/>
                    <a:stretch/>
                  </pic:blipFill>
                  <pic:spPr bwMode="auto">
                    <a:xfrm>
                      <a:off x="0" y="0"/>
                      <a:ext cx="5400000" cy="3272400"/>
                    </a:xfrm>
                    <a:prstGeom prst="rect">
                      <a:avLst/>
                    </a:prstGeom>
                    <a:noFill/>
                    <a:ln>
                      <a:noFill/>
                    </a:ln>
                    <a:extLst>
                      <a:ext uri="{53640926-AAD7-44D8-BBD7-CCE9431645EC}">
                        <a14:shadowObscured xmlns:a14="http://schemas.microsoft.com/office/drawing/2010/main"/>
                      </a:ext>
                    </a:extLst>
                  </pic:spPr>
                </pic:pic>
              </a:graphicData>
            </a:graphic>
          </wp:inline>
        </w:drawing>
      </w:r>
    </w:p>
    <w:p w14:paraId="0F879657" w14:textId="77777777" w:rsidR="006879BD" w:rsidRDefault="00A161FE" w:rsidP="006514F8">
      <w:pPr>
        <w:pStyle w:val="BodyTextIndent"/>
        <w:keepNext/>
        <w:keepLines/>
      </w:pPr>
      <w:r>
        <w:rPr>
          <w:rStyle w:val="bold"/>
        </w:rPr>
        <w:t>Figure 33</w:t>
      </w:r>
      <w:r w:rsidR="00F73B54">
        <w:rPr>
          <w:rStyle w:val="bold"/>
        </w:rPr>
        <w:t xml:space="preserve">: </w:t>
      </w:r>
      <w:r w:rsidR="006879BD">
        <w:rPr>
          <w:rStyle w:val="bold"/>
        </w:rPr>
        <w:t>First</w:t>
      </w:r>
      <w:r w:rsidR="00D37D4A">
        <w:rPr>
          <w:rStyle w:val="bold"/>
        </w:rPr>
        <w:t>-</w:t>
      </w:r>
      <w:r w:rsidR="006879BD">
        <w:rPr>
          <w:rStyle w:val="bold"/>
        </w:rPr>
        <w:t xml:space="preserve">year </w:t>
      </w:r>
      <w:r w:rsidR="00286DAD">
        <w:rPr>
          <w:rStyle w:val="bold"/>
        </w:rPr>
        <w:t xml:space="preserve">non </w:t>
      </w:r>
      <w:r w:rsidR="006879BD">
        <w:rPr>
          <w:rStyle w:val="bold"/>
        </w:rPr>
        <w:t>complet</w:t>
      </w:r>
      <w:r w:rsidR="00286DAD">
        <w:rPr>
          <w:rStyle w:val="bold"/>
        </w:rPr>
        <w:t>ion</w:t>
      </w:r>
      <w:r w:rsidR="006879BD">
        <w:rPr>
          <w:rStyle w:val="bold"/>
        </w:rPr>
        <w:t xml:space="preserve"> rate </w:t>
      </w:r>
      <w:r w:rsidR="00C76169">
        <w:rPr>
          <w:rStyle w:val="bold"/>
        </w:rPr>
        <w:t xml:space="preserve">by ATAR </w:t>
      </w:r>
      <w:r w:rsidR="006879BD">
        <w:rPr>
          <w:rStyle w:val="bold"/>
        </w:rPr>
        <w:t xml:space="preserve">of HSC students who did and didn't follow the FOS </w:t>
      </w:r>
      <w:r w:rsidR="006879BD" w:rsidRPr="00876AD7">
        <w:rPr>
          <w:rStyle w:val="bold"/>
        </w:rPr>
        <w:t>recommendation (</w:t>
      </w:r>
      <w:r w:rsidR="00A20880" w:rsidRPr="00876AD7">
        <w:rPr>
          <w:rStyle w:val="bold"/>
        </w:rPr>
        <w:t>r</w:t>
      </w:r>
      <w:r w:rsidR="006879BD" w:rsidRPr="00876AD7">
        <w:rPr>
          <w:rStyle w:val="bold"/>
        </w:rPr>
        <w:t>ecommended FOS only included).</w:t>
      </w:r>
    </w:p>
    <w:p w14:paraId="5F9F37C8" w14:textId="2F87D530" w:rsidR="002848C2" w:rsidRDefault="00637B97" w:rsidP="0035781F">
      <w:pPr>
        <w:pStyle w:val="BodyTextIndent"/>
        <w:jc w:val="center"/>
      </w:pPr>
      <w:r>
        <w:rPr>
          <w:noProof/>
          <w:lang w:val="en-AU" w:eastAsia="en-AU"/>
        </w:rPr>
        <w:drawing>
          <wp:inline distT="0" distB="0" distL="0" distR="0" wp14:anchorId="72BF482A" wp14:editId="2F405E55">
            <wp:extent cx="5400000" cy="32796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t="7059"/>
                    <a:stretch/>
                  </pic:blipFill>
                  <pic:spPr bwMode="auto">
                    <a:xfrm>
                      <a:off x="0" y="0"/>
                      <a:ext cx="5400000" cy="3279600"/>
                    </a:xfrm>
                    <a:prstGeom prst="rect">
                      <a:avLst/>
                    </a:prstGeom>
                    <a:noFill/>
                    <a:ln>
                      <a:noFill/>
                    </a:ln>
                    <a:extLst>
                      <a:ext uri="{53640926-AAD7-44D8-BBD7-CCE9431645EC}">
                        <a14:shadowObscured xmlns:a14="http://schemas.microsoft.com/office/drawing/2010/main"/>
                      </a:ext>
                    </a:extLst>
                  </pic:spPr>
                </pic:pic>
              </a:graphicData>
            </a:graphic>
          </wp:inline>
        </w:drawing>
      </w:r>
    </w:p>
    <w:p w14:paraId="090A5461" w14:textId="77777777" w:rsidR="005B2E3F" w:rsidRDefault="005B2E3F" w:rsidP="0035781F">
      <w:pPr>
        <w:pStyle w:val="BodyTextIndent"/>
        <w:jc w:val="center"/>
      </w:pPr>
    </w:p>
    <w:p w14:paraId="7A2BEBFD" w14:textId="77777777" w:rsidR="00450B7C" w:rsidRDefault="00450B7C" w:rsidP="00D93711">
      <w:pPr>
        <w:pStyle w:val="Heading2"/>
      </w:pPr>
      <w:bookmarkStart w:id="53" w:name="_Toc32233649"/>
      <w:r>
        <w:t>T</w:t>
      </w:r>
      <w:r w:rsidR="00D11505">
        <w:t>he</w:t>
      </w:r>
      <w:r>
        <w:t xml:space="preserve"> Gap Year</w:t>
      </w:r>
      <w:bookmarkEnd w:id="53"/>
    </w:p>
    <w:p w14:paraId="02093E2D" w14:textId="1517DF8D" w:rsidR="00CA1EA5" w:rsidRDefault="0034396E" w:rsidP="00CA1EA5">
      <w:pPr>
        <w:pStyle w:val="BodyTextIndent"/>
      </w:pPr>
      <w:r>
        <w:t>W</w:t>
      </w:r>
      <w:r w:rsidR="00CA1EA5">
        <w:t xml:space="preserve">hether to take a gap year between the HSC and university is very much a </w:t>
      </w:r>
      <w:r>
        <w:t xml:space="preserve">student’s </w:t>
      </w:r>
      <w:r w:rsidR="00CA1EA5">
        <w:t xml:space="preserve">personal decision and </w:t>
      </w:r>
      <w:r>
        <w:t xml:space="preserve">is </w:t>
      </w:r>
      <w:r w:rsidR="00CA1EA5">
        <w:t xml:space="preserve">often </w:t>
      </w:r>
      <w:r>
        <w:t xml:space="preserve">influenced </w:t>
      </w:r>
      <w:r w:rsidR="00CA1EA5">
        <w:t xml:space="preserve">by circumstances out of the student’s control. Unfortunately, the reasons for taking a gap year are not recorded for later analysis. </w:t>
      </w:r>
    </w:p>
    <w:p w14:paraId="37A3022A" w14:textId="4A08DDF4" w:rsidR="00CA1EA5" w:rsidRDefault="00CA1EA5" w:rsidP="00CA1EA5">
      <w:pPr>
        <w:pStyle w:val="BodyTextIndent"/>
      </w:pPr>
      <w:r>
        <w:t>When comparing the first-year performance of HSC students from 2013</w:t>
      </w:r>
      <w:r w:rsidR="00E55CD9">
        <w:t>–</w:t>
      </w:r>
      <w:r>
        <w:t xml:space="preserve">2016 who took a gap year before enrolling in a bachelor degree, compared with those who went </w:t>
      </w:r>
      <w:r w:rsidR="0034396E">
        <w:t xml:space="preserve">straight on </w:t>
      </w:r>
      <w:r>
        <w:t>to university</w:t>
      </w:r>
      <w:r w:rsidR="0034396E">
        <w:t xml:space="preserve">, </w:t>
      </w:r>
      <w:r>
        <w:t xml:space="preserve">there was </w:t>
      </w:r>
      <w:r w:rsidR="000775B8">
        <w:t>a slight advantage</w:t>
      </w:r>
      <w:r>
        <w:t xml:space="preserve"> in GPA </w:t>
      </w:r>
      <w:r w:rsidR="000775B8">
        <w:t>for students who took a gap year</w:t>
      </w:r>
      <w:r>
        <w:t xml:space="preserve"> </w:t>
      </w:r>
      <w:r w:rsidR="004677FD">
        <w:t xml:space="preserve">across the ATAR bands </w:t>
      </w:r>
      <w:r>
        <w:t>(</w:t>
      </w:r>
      <w:r w:rsidR="00A161FE">
        <w:t>Figure 34</w:t>
      </w:r>
      <w:r>
        <w:t xml:space="preserve">). </w:t>
      </w:r>
      <w:r w:rsidR="0034396E">
        <w:t xml:space="preserve">(Note: </w:t>
      </w:r>
      <w:r w:rsidR="00856D9A">
        <w:t>F</w:t>
      </w:r>
      <w:r w:rsidR="0034396E">
        <w:t>irst</w:t>
      </w:r>
      <w:r w:rsidR="00D37D4A">
        <w:t>-</w:t>
      </w:r>
      <w:r w:rsidR="0034396E">
        <w:t>year results are not yet available for 2017 HSC gap year students</w:t>
      </w:r>
      <w:r w:rsidR="00F53D4F">
        <w:t>.</w:t>
      </w:r>
      <w:r w:rsidR="0034396E">
        <w:t>)</w:t>
      </w:r>
      <w:r w:rsidR="00F53D4F">
        <w:t xml:space="preserve"> </w:t>
      </w:r>
      <w:r>
        <w:t>Furthermore, the GPA was dependent on the ATAR even after a gap year</w:t>
      </w:r>
      <w:r w:rsidR="00814F3A">
        <w:t>,</w:t>
      </w:r>
      <w:r>
        <w:t xml:space="preserve"> which is consistent with section </w:t>
      </w:r>
      <w:r w:rsidR="00AA6842">
        <w:t>3.3</w:t>
      </w:r>
      <w:r>
        <w:t xml:space="preserve"> above. </w:t>
      </w:r>
      <w:r w:rsidR="000775B8">
        <w:t>S</w:t>
      </w:r>
      <w:r>
        <w:t xml:space="preserve">tudents who took a gap year </w:t>
      </w:r>
      <w:r w:rsidR="00814F3A">
        <w:t xml:space="preserve">were </w:t>
      </w:r>
      <w:r w:rsidR="000E6877">
        <w:t xml:space="preserve">slightly </w:t>
      </w:r>
      <w:r w:rsidR="00733586">
        <w:t xml:space="preserve">less </w:t>
      </w:r>
      <w:r>
        <w:t xml:space="preserve">likely to </w:t>
      </w:r>
      <w:r w:rsidR="00814F3A">
        <w:t>complet</w:t>
      </w:r>
      <w:r w:rsidR="00733586">
        <w:t>e first year</w:t>
      </w:r>
      <w:r>
        <w:t>, particularly if they achieved higher ATARs (</w:t>
      </w:r>
      <w:r w:rsidR="00A161FE">
        <w:t>Figure 35</w:t>
      </w:r>
      <w:r>
        <w:t>).</w:t>
      </w:r>
    </w:p>
    <w:p w14:paraId="0396D97C" w14:textId="77777777" w:rsidR="00CA1EA5" w:rsidRDefault="00CA1EA5" w:rsidP="00CA1EA5">
      <w:pPr>
        <w:pStyle w:val="BodyTextIndent"/>
      </w:pPr>
      <w:r>
        <w:t xml:space="preserve">It is impossible to say whether taking a gap year </w:t>
      </w:r>
      <w:r w:rsidR="00814F3A">
        <w:t xml:space="preserve">has a positive or negative effect for the student </w:t>
      </w:r>
      <w:r>
        <w:t xml:space="preserve">as other </w:t>
      </w:r>
      <w:r w:rsidR="00814F3A">
        <w:t xml:space="preserve">unknown </w:t>
      </w:r>
      <w:r>
        <w:t xml:space="preserve">circumstances </w:t>
      </w:r>
      <w:r w:rsidR="00814F3A">
        <w:t>may contribute to the student’s decision.</w:t>
      </w:r>
    </w:p>
    <w:p w14:paraId="4D221475" w14:textId="77777777" w:rsidR="00450B7C" w:rsidRPr="006A4059" w:rsidRDefault="00A161FE" w:rsidP="006514F8">
      <w:pPr>
        <w:pStyle w:val="BodyTextIndent"/>
        <w:keepNext/>
        <w:keepLines/>
        <w:rPr>
          <w:rFonts w:ascii="Arial" w:hAnsi="Arial"/>
          <w:b/>
        </w:rPr>
      </w:pPr>
      <w:r>
        <w:rPr>
          <w:rStyle w:val="bold"/>
        </w:rPr>
        <w:t>Figure 34</w:t>
      </w:r>
      <w:r w:rsidR="00F73B54">
        <w:rPr>
          <w:rStyle w:val="bold"/>
        </w:rPr>
        <w:t xml:space="preserve">: </w:t>
      </w:r>
      <w:r w:rsidR="00CA1EA5">
        <w:rPr>
          <w:rStyle w:val="bold"/>
        </w:rPr>
        <w:t>First</w:t>
      </w:r>
      <w:r w:rsidR="00D37D4A">
        <w:rPr>
          <w:rStyle w:val="bold"/>
        </w:rPr>
        <w:t>-</w:t>
      </w:r>
      <w:r w:rsidR="00CA1EA5">
        <w:rPr>
          <w:rStyle w:val="bold"/>
        </w:rPr>
        <w:t>year GPA by ATAR of HSC students enrolled in a bachelor degree who took a gap year</w:t>
      </w:r>
      <w:r w:rsidR="00F73B54">
        <w:rPr>
          <w:rStyle w:val="bold"/>
        </w:rPr>
        <w:t>.</w:t>
      </w:r>
    </w:p>
    <w:p w14:paraId="2F779F00" w14:textId="77777777" w:rsidR="000F156A" w:rsidRDefault="00286DAD" w:rsidP="00154A31">
      <w:pPr>
        <w:pStyle w:val="BodyTextIndent"/>
        <w:jc w:val="center"/>
      </w:pPr>
      <w:r>
        <w:rPr>
          <w:noProof/>
          <w:lang w:val="en-AU" w:eastAsia="en-AU"/>
        </w:rPr>
        <w:drawing>
          <wp:inline distT="0" distB="0" distL="0" distR="0" wp14:anchorId="536FAC15" wp14:editId="7E298D39">
            <wp:extent cx="5400000" cy="3290400"/>
            <wp:effectExtent l="0" t="0" r="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t="6746"/>
                    <a:stretch/>
                  </pic:blipFill>
                  <pic:spPr bwMode="auto">
                    <a:xfrm>
                      <a:off x="0" y="0"/>
                      <a:ext cx="5400000" cy="3290400"/>
                    </a:xfrm>
                    <a:prstGeom prst="rect">
                      <a:avLst/>
                    </a:prstGeom>
                    <a:noFill/>
                    <a:ln>
                      <a:noFill/>
                    </a:ln>
                    <a:extLst>
                      <a:ext uri="{53640926-AAD7-44D8-BBD7-CCE9431645EC}">
                        <a14:shadowObscured xmlns:a14="http://schemas.microsoft.com/office/drawing/2010/main"/>
                      </a:ext>
                    </a:extLst>
                  </pic:spPr>
                </pic:pic>
              </a:graphicData>
            </a:graphic>
          </wp:inline>
        </w:drawing>
      </w:r>
    </w:p>
    <w:p w14:paraId="1B1B9C51" w14:textId="77777777" w:rsidR="002E7A78" w:rsidRDefault="00A161FE" w:rsidP="006514F8">
      <w:pPr>
        <w:pStyle w:val="BodyTextIndent"/>
        <w:keepNext/>
        <w:keepLines/>
      </w:pPr>
      <w:r>
        <w:rPr>
          <w:rStyle w:val="bold"/>
        </w:rPr>
        <w:t>Figure 35</w:t>
      </w:r>
      <w:r w:rsidR="00F73B54">
        <w:rPr>
          <w:rStyle w:val="bold"/>
        </w:rPr>
        <w:t xml:space="preserve">: </w:t>
      </w:r>
      <w:r w:rsidR="0065746D">
        <w:rPr>
          <w:rStyle w:val="bold"/>
        </w:rPr>
        <w:t>Incomplete f</w:t>
      </w:r>
      <w:r w:rsidR="00CA1EA5">
        <w:rPr>
          <w:rStyle w:val="bold"/>
        </w:rPr>
        <w:t>irst</w:t>
      </w:r>
      <w:r w:rsidR="00D37D4A">
        <w:rPr>
          <w:rStyle w:val="bold"/>
        </w:rPr>
        <w:t>-</w:t>
      </w:r>
      <w:r w:rsidR="00CA1EA5">
        <w:rPr>
          <w:rStyle w:val="bold"/>
        </w:rPr>
        <w:t>year rate by ATAR of HSC students enrolled in a bachelor degree who took a gap year</w:t>
      </w:r>
      <w:r w:rsidR="00F73B54">
        <w:rPr>
          <w:rStyle w:val="bold"/>
        </w:rPr>
        <w:t>.</w:t>
      </w:r>
    </w:p>
    <w:p w14:paraId="0D4896B0" w14:textId="77777777" w:rsidR="002E7A78" w:rsidRDefault="00286DAD" w:rsidP="00FC0905">
      <w:pPr>
        <w:pStyle w:val="BodyTextIndent"/>
        <w:keepLines/>
        <w:jc w:val="center"/>
      </w:pPr>
      <w:r>
        <w:rPr>
          <w:noProof/>
          <w:lang w:val="en-AU" w:eastAsia="en-AU"/>
        </w:rPr>
        <w:drawing>
          <wp:inline distT="0" distB="0" distL="0" distR="0" wp14:anchorId="1B1BBD9E" wp14:editId="12461E42">
            <wp:extent cx="5400000" cy="32796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t="7059"/>
                    <a:stretch/>
                  </pic:blipFill>
                  <pic:spPr bwMode="auto">
                    <a:xfrm>
                      <a:off x="0" y="0"/>
                      <a:ext cx="5400000" cy="3279600"/>
                    </a:xfrm>
                    <a:prstGeom prst="rect">
                      <a:avLst/>
                    </a:prstGeom>
                    <a:noFill/>
                    <a:ln>
                      <a:noFill/>
                    </a:ln>
                    <a:extLst>
                      <a:ext uri="{53640926-AAD7-44D8-BBD7-CCE9431645EC}">
                        <a14:shadowObscured xmlns:a14="http://schemas.microsoft.com/office/drawing/2010/main"/>
                      </a:ext>
                    </a:extLst>
                  </pic:spPr>
                </pic:pic>
              </a:graphicData>
            </a:graphic>
          </wp:inline>
        </w:drawing>
      </w:r>
    </w:p>
    <w:p w14:paraId="34C98773" w14:textId="77777777" w:rsidR="00CA1EA5" w:rsidRDefault="00CA1EA5" w:rsidP="00CA1EA5">
      <w:pPr>
        <w:pStyle w:val="Heading1"/>
      </w:pPr>
      <w:bookmarkStart w:id="54" w:name="_Toc32233650"/>
      <w:r>
        <w:t>Conclusions</w:t>
      </w:r>
      <w:bookmarkEnd w:id="54"/>
    </w:p>
    <w:p w14:paraId="325E1262" w14:textId="7B55D103" w:rsidR="00A4185D" w:rsidRDefault="00A4185D" w:rsidP="00A4185D">
      <w:pPr>
        <w:pStyle w:val="BodyTextIndent"/>
      </w:pPr>
      <w:r>
        <w:t xml:space="preserve">Most HSC students tend to select subjects that align with their </w:t>
      </w:r>
      <w:r w:rsidR="003F7C69">
        <w:t xml:space="preserve">interests and </w:t>
      </w:r>
      <w:r>
        <w:t>academic ability</w:t>
      </w:r>
      <w:r w:rsidR="000566F0">
        <w:t>, w</w:t>
      </w:r>
      <w:r>
        <w:t xml:space="preserve">hich generally provide appropriate preparation for university. While it is important to recognise that each student is unique, some senior secondary subject choices provide better preparation for </w:t>
      </w:r>
      <w:r w:rsidR="005D2FAE">
        <w:t xml:space="preserve">certain tertiary Fields of Study (FOS) and for overall </w:t>
      </w:r>
      <w:r>
        <w:t>university success</w:t>
      </w:r>
      <w:r w:rsidR="005D2FAE">
        <w:t>.</w:t>
      </w:r>
    </w:p>
    <w:p w14:paraId="5DF3F7A4" w14:textId="77777777" w:rsidR="00CD1CD0" w:rsidRDefault="005D2FAE" w:rsidP="0012125E">
      <w:pPr>
        <w:pStyle w:val="BodyTextIndent"/>
        <w:keepLines/>
        <w:ind w:left="272"/>
      </w:pPr>
      <w:r>
        <w:t>T</w:t>
      </w:r>
      <w:r w:rsidR="00A4185D">
        <w:t xml:space="preserve">he ATAR </w:t>
      </w:r>
      <w:r>
        <w:t>is</w:t>
      </w:r>
      <w:r w:rsidR="00A4185D">
        <w:t xml:space="preserve"> </w:t>
      </w:r>
      <w:r>
        <w:t>the most accurate</w:t>
      </w:r>
      <w:r w:rsidR="00A4185D">
        <w:t xml:space="preserve"> </w:t>
      </w:r>
      <w:r w:rsidR="003915A6">
        <w:t xml:space="preserve">available </w:t>
      </w:r>
      <w:r w:rsidR="00A4185D">
        <w:t>indicator of first</w:t>
      </w:r>
      <w:r>
        <w:t>-</w:t>
      </w:r>
      <w:r w:rsidR="00A4185D">
        <w:t>year university GPA and</w:t>
      </w:r>
      <w:r w:rsidR="00B43519">
        <w:t xml:space="preserve"> </w:t>
      </w:r>
      <w:r w:rsidR="00677AED">
        <w:t xml:space="preserve">first-year </w:t>
      </w:r>
      <w:r w:rsidR="00B43519">
        <w:t>non-</w:t>
      </w:r>
      <w:r w:rsidR="00A4185D">
        <w:t>completion</w:t>
      </w:r>
      <w:r w:rsidR="0012125E">
        <w:t>. The ATAR was found to account for 21.5% of GPA variance. There are strong relationships between the ATAR achieved and certain HSC subjects due largely to student s</w:t>
      </w:r>
      <w:r w:rsidR="003915A6">
        <w:t xml:space="preserve">ubject </w:t>
      </w:r>
      <w:r w:rsidR="0012125E">
        <w:t xml:space="preserve">selection </w:t>
      </w:r>
      <w:r w:rsidR="00CD1CD0">
        <w:t>(</w:t>
      </w:r>
      <w:r>
        <w:t>ie high</w:t>
      </w:r>
      <w:r w:rsidR="0012125E">
        <w:t>-ATAR</w:t>
      </w:r>
      <w:r w:rsidR="00A4185D">
        <w:t xml:space="preserve"> </w:t>
      </w:r>
      <w:r>
        <w:t xml:space="preserve">students </w:t>
      </w:r>
      <w:r w:rsidR="00CD1CD0">
        <w:t>tend to select particular HSC subjects).</w:t>
      </w:r>
      <w:r w:rsidR="0012125E">
        <w:t xml:space="preserve"> </w:t>
      </w:r>
      <w:r w:rsidR="00C55ED2">
        <w:t>Generally, o</w:t>
      </w:r>
      <w:r w:rsidR="00A4185D">
        <w:t>nce the ATAR ha</w:t>
      </w:r>
      <w:r w:rsidR="003915A6">
        <w:t>s</w:t>
      </w:r>
      <w:r w:rsidR="00A4185D">
        <w:t xml:space="preserve"> been </w:t>
      </w:r>
      <w:r w:rsidR="003915A6">
        <w:t xml:space="preserve">accounted </w:t>
      </w:r>
      <w:r w:rsidR="00A4185D">
        <w:t xml:space="preserve">for there was only a small effect on GPA (less than 1%) attributable to subject selection. </w:t>
      </w:r>
    </w:p>
    <w:p w14:paraId="737037B3" w14:textId="77777777" w:rsidR="00CD1CD0" w:rsidRDefault="00A4185D" w:rsidP="00A4185D">
      <w:pPr>
        <w:pStyle w:val="BodyTextIndent"/>
        <w:keepLines/>
        <w:ind w:left="272"/>
      </w:pPr>
      <w:r>
        <w:t xml:space="preserve">The Natural and Physical Sciences and Engineering and Related Technologies FOS were found to have evidence of positive HSC subject selection effects. </w:t>
      </w:r>
    </w:p>
    <w:p w14:paraId="3315C829" w14:textId="5137A671" w:rsidR="00E624BB" w:rsidRDefault="00F04D2F" w:rsidP="00B13A49">
      <w:pPr>
        <w:pStyle w:val="BodyTextIndent"/>
        <w:keepLines/>
        <w:ind w:left="272"/>
      </w:pPr>
      <w:r>
        <w:t>W</w:t>
      </w:r>
      <w:r w:rsidR="00CD1CD0">
        <w:t>e discovered</w:t>
      </w:r>
      <w:r w:rsidR="00A4185D">
        <w:t xml:space="preserve"> that studying an HSC science subject reduced the chances of a </w:t>
      </w:r>
      <w:r w:rsidR="00CD1CD0">
        <w:t>(</w:t>
      </w:r>
      <w:r w:rsidR="00A4185D">
        <w:t>failing</w:t>
      </w:r>
      <w:r w:rsidR="00CD1CD0">
        <w:t>)</w:t>
      </w:r>
      <w:r w:rsidR="00A4185D">
        <w:t xml:space="preserve"> GPA </w:t>
      </w:r>
      <w:r w:rsidR="00CD1CD0">
        <w:t>&lt; 4</w:t>
      </w:r>
      <w:r>
        <w:t>, and slightly increased the average GPA,</w:t>
      </w:r>
      <w:r w:rsidDel="00CD1CD0">
        <w:t xml:space="preserve"> </w:t>
      </w:r>
      <w:r w:rsidR="00A4185D">
        <w:t>in first</w:t>
      </w:r>
      <w:r w:rsidR="00AC4C24">
        <w:t>-</w:t>
      </w:r>
      <w:r w:rsidR="00A4185D">
        <w:t>year Natural and Physical Sciences degrees</w:t>
      </w:r>
      <w:r w:rsidR="00011708">
        <w:t xml:space="preserve"> when </w:t>
      </w:r>
      <w:r>
        <w:t>compared to studying no HSC sciences subjects</w:t>
      </w:r>
      <w:r w:rsidR="00A4185D">
        <w:t xml:space="preserve">. </w:t>
      </w:r>
      <w:r w:rsidR="00B13A49">
        <w:t>T</w:t>
      </w:r>
      <w:r w:rsidR="00E624BB">
        <w:t>hese effects increased slightly if two or three HSC science subjects were studied</w:t>
      </w:r>
      <w:r w:rsidR="00B13A49">
        <w:t>.</w:t>
      </w:r>
    </w:p>
    <w:p w14:paraId="65ACA9BB" w14:textId="5EF91DDB" w:rsidR="00F04D2F" w:rsidRDefault="00F04D2F" w:rsidP="00F04D2F">
      <w:pPr>
        <w:pStyle w:val="BodyTextIndent"/>
        <w:keepLines/>
        <w:ind w:left="272"/>
      </w:pPr>
      <w:r>
        <w:t>S</w:t>
      </w:r>
      <w:r w:rsidR="00A4185D">
        <w:t xml:space="preserve">tudying a </w:t>
      </w:r>
      <w:r>
        <w:t>m</w:t>
      </w:r>
      <w:r w:rsidR="00A4185D">
        <w:t>athematics subject with a calculus component reduced the chances of a failing GPA in first</w:t>
      </w:r>
      <w:r w:rsidR="00AC4C24">
        <w:t>-</w:t>
      </w:r>
      <w:r w:rsidR="00A4185D">
        <w:t>year Engineering</w:t>
      </w:r>
      <w:r w:rsidR="00A4185D" w:rsidRPr="007454C5">
        <w:t xml:space="preserve"> </w:t>
      </w:r>
      <w:r w:rsidR="00A4185D">
        <w:t>and Related Technologies degrees</w:t>
      </w:r>
      <w:r>
        <w:t>,</w:t>
      </w:r>
      <w:r w:rsidR="00A4185D">
        <w:t xml:space="preserve"> and slightly increased the average GPA</w:t>
      </w:r>
      <w:r w:rsidR="00E624BB">
        <w:t xml:space="preserve"> </w:t>
      </w:r>
      <w:r w:rsidR="00A4185D">
        <w:t xml:space="preserve">when compared with a student who studied HSC Mathematics without a calculus component (General Mathematics). </w:t>
      </w:r>
      <w:r>
        <w:t xml:space="preserve">We found </w:t>
      </w:r>
      <w:r w:rsidR="00A4185D">
        <w:t>no</w:t>
      </w:r>
      <w:r>
        <w:t xml:space="preserve"> further </w:t>
      </w:r>
      <w:r w:rsidR="00A4185D">
        <w:t xml:space="preserve">advantage </w:t>
      </w:r>
      <w:r>
        <w:t xml:space="preserve">to </w:t>
      </w:r>
      <w:r w:rsidR="00A4185D">
        <w:t>studying higher levels of HSC mathematics.</w:t>
      </w:r>
      <w:r w:rsidR="00A4185D" w:rsidRPr="000C01F0">
        <w:t xml:space="preserve"> </w:t>
      </w:r>
    </w:p>
    <w:p w14:paraId="2BF846CC" w14:textId="77777777" w:rsidR="00A4185D" w:rsidRDefault="00F04D2F" w:rsidP="00F04D2F">
      <w:pPr>
        <w:pStyle w:val="BodyTextIndent"/>
        <w:keepLines/>
        <w:ind w:left="272"/>
      </w:pPr>
      <w:r>
        <w:t xml:space="preserve">In addition, we believe </w:t>
      </w:r>
      <w:r w:rsidR="00A4185D">
        <w:t xml:space="preserve">introducing a </w:t>
      </w:r>
      <w:r w:rsidR="00095077">
        <w:t>s</w:t>
      </w:r>
      <w:r w:rsidR="00A4185D">
        <w:t xml:space="preserve">cience prerequisite for Natural and Physical Sciences degrees and </w:t>
      </w:r>
      <w:r w:rsidR="00095077">
        <w:t>a prerequisite of mathematics with a calculus component for Engineering and Related Technologies degrees should be seriously considered.</w:t>
      </w:r>
    </w:p>
    <w:p w14:paraId="6EC0CE1B" w14:textId="5CC6A354" w:rsidR="00A4185D" w:rsidRDefault="00095077" w:rsidP="007E44EE">
      <w:pPr>
        <w:pStyle w:val="BodyTextIndent"/>
      </w:pPr>
      <w:r w:rsidRPr="00B13A49">
        <w:t>Studying HSC subjects from a</w:t>
      </w:r>
      <w:r w:rsidR="00A4185D" w:rsidRPr="00B13A49">
        <w:t xml:space="preserve"> broad </w:t>
      </w:r>
      <w:r w:rsidRPr="00B13A49">
        <w:t xml:space="preserve">range </w:t>
      </w:r>
      <w:r w:rsidR="00A4185D" w:rsidRPr="00B13A49">
        <w:t>of K</w:t>
      </w:r>
      <w:r w:rsidRPr="00B13A49">
        <w:t>ey Learning Areas (KLA</w:t>
      </w:r>
      <w:r w:rsidR="00A4185D" w:rsidRPr="00B13A49">
        <w:t>s</w:t>
      </w:r>
      <w:r w:rsidRPr="00B13A49">
        <w:t>)</w:t>
      </w:r>
      <w:r w:rsidR="00A4185D" w:rsidRPr="00B13A49">
        <w:t xml:space="preserve"> appears to </w:t>
      </w:r>
      <w:r w:rsidRPr="00B13A49">
        <w:t xml:space="preserve">be somewhat </w:t>
      </w:r>
      <w:r w:rsidR="00A4185D" w:rsidRPr="00B13A49">
        <w:t>advantage</w:t>
      </w:r>
      <w:r w:rsidRPr="00B13A49">
        <w:t>ous</w:t>
      </w:r>
      <w:r w:rsidR="00A4185D" w:rsidRPr="00B13A49">
        <w:t xml:space="preserve"> </w:t>
      </w:r>
      <w:r w:rsidRPr="00B13A49">
        <w:t>for</w:t>
      </w:r>
      <w:r w:rsidR="00A4185D" w:rsidRPr="00B13A49">
        <w:t xml:space="preserve"> </w:t>
      </w:r>
      <w:r w:rsidRPr="00B13A49">
        <w:t xml:space="preserve">a student’s first-year university </w:t>
      </w:r>
      <w:r w:rsidR="00A4185D" w:rsidRPr="00B13A49">
        <w:t xml:space="preserve">GPA and </w:t>
      </w:r>
      <w:r w:rsidRPr="00B13A49">
        <w:t xml:space="preserve">first-year </w:t>
      </w:r>
      <w:r w:rsidR="00A4185D" w:rsidRPr="00B13A49">
        <w:t>completion</w:t>
      </w:r>
      <w:r w:rsidRPr="00B13A49">
        <w:t>. We found that s</w:t>
      </w:r>
      <w:r w:rsidR="00A4185D" w:rsidRPr="00B13A49">
        <w:t xml:space="preserve">tudents with </w:t>
      </w:r>
      <w:r w:rsidRPr="00B13A49">
        <w:t xml:space="preserve">a </w:t>
      </w:r>
      <w:r w:rsidR="00A4185D" w:rsidRPr="00B13A49">
        <w:t>higher ATAR tend</w:t>
      </w:r>
      <w:r w:rsidRPr="00B13A49">
        <w:t>ed</w:t>
      </w:r>
      <w:r w:rsidR="00A4185D" w:rsidRPr="00B13A49">
        <w:t xml:space="preserve"> to </w:t>
      </w:r>
      <w:r w:rsidR="007954F0" w:rsidRPr="00BE23FB">
        <w:t>speciali</w:t>
      </w:r>
      <w:r w:rsidR="00E624BB" w:rsidRPr="00BE23FB">
        <w:t>s</w:t>
      </w:r>
      <w:r w:rsidR="007954F0" w:rsidRPr="00BE23FB">
        <w:t xml:space="preserve">e, ie </w:t>
      </w:r>
      <w:r w:rsidRPr="00B13A49">
        <w:t xml:space="preserve">study subjects across </w:t>
      </w:r>
      <w:r w:rsidR="00295C1D">
        <w:t>a narrower range of</w:t>
      </w:r>
      <w:r w:rsidR="003915A6" w:rsidRPr="00B13A49">
        <w:t xml:space="preserve"> </w:t>
      </w:r>
      <w:r w:rsidRPr="00B13A49">
        <w:t>HSC KLAs</w:t>
      </w:r>
      <w:r w:rsidR="00A4185D" w:rsidRPr="00B13A49">
        <w:t xml:space="preserve">. It is unclear </w:t>
      </w:r>
      <w:r w:rsidR="007954F0" w:rsidRPr="00B13A49">
        <w:t>whether</w:t>
      </w:r>
      <w:r w:rsidR="00A4185D" w:rsidRPr="00B13A49">
        <w:t xml:space="preserve"> </w:t>
      </w:r>
      <w:r w:rsidR="007E44EE">
        <w:t xml:space="preserve">specialising results in </w:t>
      </w:r>
      <w:r w:rsidR="00E55CD9">
        <w:t xml:space="preserve">a </w:t>
      </w:r>
      <w:r w:rsidR="007E44EE">
        <w:t xml:space="preserve">higher ATAR or studying </w:t>
      </w:r>
      <w:r w:rsidR="007954F0" w:rsidRPr="00B13A49">
        <w:t xml:space="preserve">HSC subjects across </w:t>
      </w:r>
      <w:r w:rsidR="00A4185D" w:rsidRPr="00B13A49">
        <w:t xml:space="preserve">more KLAs </w:t>
      </w:r>
      <w:r w:rsidR="007954F0" w:rsidRPr="00B13A49">
        <w:t>results in a higher</w:t>
      </w:r>
      <w:r w:rsidR="00A4185D" w:rsidRPr="00B13A49">
        <w:t xml:space="preserve"> first</w:t>
      </w:r>
      <w:r w:rsidR="007954F0" w:rsidRPr="00B13A49">
        <w:t>-</w:t>
      </w:r>
      <w:r w:rsidR="00A4185D" w:rsidRPr="00B13A49">
        <w:t>year</w:t>
      </w:r>
      <w:r w:rsidR="007954F0" w:rsidRPr="00B13A49">
        <w:t xml:space="preserve"> university</w:t>
      </w:r>
      <w:r w:rsidR="00A4185D" w:rsidRPr="00B13A49">
        <w:t xml:space="preserve"> GPA</w:t>
      </w:r>
      <w:r w:rsidR="007954F0" w:rsidRPr="00B13A49">
        <w:t>.</w:t>
      </w:r>
    </w:p>
    <w:p w14:paraId="75AFE561" w14:textId="77777777" w:rsidR="00A4185D" w:rsidRDefault="00E624BB" w:rsidP="00A4185D">
      <w:pPr>
        <w:pStyle w:val="BodyTextIndent"/>
      </w:pPr>
      <w:r>
        <w:t xml:space="preserve">Using machine learning, it was possible </w:t>
      </w:r>
      <w:r w:rsidR="00A4185D">
        <w:t xml:space="preserve">to recommend </w:t>
      </w:r>
      <w:r w:rsidR="005F6650">
        <w:t xml:space="preserve">particular </w:t>
      </w:r>
      <w:r w:rsidR="00A4185D">
        <w:t>university FOS for</w:t>
      </w:r>
      <w:r w:rsidR="007E44EE">
        <w:t xml:space="preserve"> many </w:t>
      </w:r>
      <w:r w:rsidR="00A4185D">
        <w:t xml:space="preserve">students based on HSC study pattern </w:t>
      </w:r>
      <w:r w:rsidR="007E44EE">
        <w:t>assuming</w:t>
      </w:r>
      <w:r w:rsidR="00A4185D">
        <w:t xml:space="preserve"> that most students </w:t>
      </w:r>
      <w:r w:rsidR="005F6650">
        <w:t xml:space="preserve">make </w:t>
      </w:r>
      <w:r w:rsidR="00A4185D">
        <w:t>appropriate</w:t>
      </w:r>
      <w:r w:rsidR="005F6650">
        <w:t xml:space="preserve"> study choices at HSC- and university-</w:t>
      </w:r>
      <w:r w:rsidR="00A4185D">
        <w:t>level. Students who followed th</w:t>
      </w:r>
      <w:r w:rsidR="005F6650">
        <w:t>is</w:t>
      </w:r>
      <w:r w:rsidR="00A4185D">
        <w:t xml:space="preserve"> recommendation (</w:t>
      </w:r>
      <w:r w:rsidR="005F6650">
        <w:t xml:space="preserve">ie </w:t>
      </w:r>
      <w:r w:rsidR="00A4185D">
        <w:t>selected an appropriate FOS for their HSC study</w:t>
      </w:r>
      <w:r w:rsidR="005F6650">
        <w:t xml:space="preserve"> pattern</w:t>
      </w:r>
      <w:r w:rsidR="00A4185D">
        <w:t xml:space="preserve">) </w:t>
      </w:r>
      <w:r w:rsidR="005F6650">
        <w:t>achieved</w:t>
      </w:r>
      <w:r w:rsidR="00A4185D">
        <w:t xml:space="preserve"> a slightly </w:t>
      </w:r>
      <w:r w:rsidR="005F6650">
        <w:t>higher</w:t>
      </w:r>
      <w:r w:rsidR="00A4185D">
        <w:t xml:space="preserve"> GPA </w:t>
      </w:r>
      <w:r w:rsidR="00A4185D" w:rsidRPr="00E624BB">
        <w:t>but more significantly were less likely to ‘drop out’.</w:t>
      </w:r>
      <w:r w:rsidR="00A4185D">
        <w:t xml:space="preserve"> </w:t>
      </w:r>
      <w:r w:rsidR="005F6650">
        <w:t>We</w:t>
      </w:r>
      <w:r w:rsidR="00A4185D">
        <w:t xml:space="preserve"> also found that students who </w:t>
      </w:r>
      <w:r w:rsidR="001E680A">
        <w:t>select</w:t>
      </w:r>
      <w:r w:rsidR="00A4185D">
        <w:t xml:space="preserve"> a level of mathematics beyond </w:t>
      </w:r>
      <w:r w:rsidR="005F6650">
        <w:t>their capabilities</w:t>
      </w:r>
      <w:r w:rsidR="001E680A">
        <w:t xml:space="preserve">, and choose </w:t>
      </w:r>
      <w:r w:rsidR="00A4185D">
        <w:t xml:space="preserve">university FOS </w:t>
      </w:r>
      <w:r w:rsidR="001E680A">
        <w:t xml:space="preserve">unwisely, are more likely to receive a </w:t>
      </w:r>
      <w:r w:rsidR="001E680A" w:rsidRPr="007E44EE">
        <w:t>lower</w:t>
      </w:r>
      <w:r w:rsidR="007E44EE">
        <w:t xml:space="preserve"> </w:t>
      </w:r>
      <w:r w:rsidR="00A4185D">
        <w:t>GPA and</w:t>
      </w:r>
      <w:r w:rsidR="007E44EE">
        <w:t xml:space="preserve"> are at greater risk of</w:t>
      </w:r>
      <w:r w:rsidR="00A4185D">
        <w:t xml:space="preserve"> </w:t>
      </w:r>
      <w:r w:rsidR="001E680A">
        <w:t>‘drop</w:t>
      </w:r>
      <w:r w:rsidR="007E44EE">
        <w:t>ping</w:t>
      </w:r>
      <w:r w:rsidR="001E680A">
        <w:t xml:space="preserve"> out’ of university before completing their first year. T</w:t>
      </w:r>
      <w:r w:rsidR="00A4185D">
        <w:t>h</w:t>
      </w:r>
      <w:r w:rsidR="001E680A">
        <w:t>ese findings</w:t>
      </w:r>
      <w:r w:rsidR="00A4185D">
        <w:t xml:space="preserve"> </w:t>
      </w:r>
      <w:r w:rsidR="001E680A">
        <w:t xml:space="preserve">emphasise </w:t>
      </w:r>
      <w:r w:rsidR="00A4185D">
        <w:t xml:space="preserve">the </w:t>
      </w:r>
      <w:r w:rsidR="001E680A">
        <w:t>importance of ensuring</w:t>
      </w:r>
      <w:r w:rsidR="00A4185D">
        <w:t xml:space="preserve"> students select HSC subjects and university FOS that are </w:t>
      </w:r>
      <w:r w:rsidR="00715B52">
        <w:t xml:space="preserve">complementary of each other and </w:t>
      </w:r>
      <w:r w:rsidR="00A4185D">
        <w:t>appropriate for them.</w:t>
      </w:r>
    </w:p>
    <w:p w14:paraId="77FFB8F0" w14:textId="5110F8C2" w:rsidR="00591D1F" w:rsidRDefault="005C0D4A" w:rsidP="00CF33CB">
      <w:pPr>
        <w:pStyle w:val="BodyTextIndent"/>
      </w:pPr>
      <w:r>
        <w:t>S</w:t>
      </w:r>
      <w:r w:rsidR="00A4185D">
        <w:t>tudents who took a gap year before enrolling in a bachelor degree were slightly less likely to complete first</w:t>
      </w:r>
      <w:r>
        <w:t>-</w:t>
      </w:r>
      <w:r w:rsidR="00A4185D">
        <w:t xml:space="preserve">year </w:t>
      </w:r>
      <w:r>
        <w:t xml:space="preserve">university, compared to </w:t>
      </w:r>
      <w:r w:rsidR="00A4185D">
        <w:t xml:space="preserve">students who </w:t>
      </w:r>
      <w:r w:rsidR="00715B52">
        <w:t xml:space="preserve">went straight on to university. </w:t>
      </w:r>
      <w:r>
        <w:t>Furthermore, i</w:t>
      </w:r>
      <w:r w:rsidR="00A4185D">
        <w:t xml:space="preserve">t is </w:t>
      </w:r>
      <w:r>
        <w:t>unclear</w:t>
      </w:r>
      <w:r w:rsidR="00A4185D">
        <w:t xml:space="preserve"> whether the reasons for </w:t>
      </w:r>
      <w:r>
        <w:t xml:space="preserve">which students </w:t>
      </w:r>
      <w:r w:rsidR="00A4185D">
        <w:t>tak</w:t>
      </w:r>
      <w:r>
        <w:t xml:space="preserve">e </w:t>
      </w:r>
      <w:r w:rsidR="00A4185D">
        <w:t xml:space="preserve">a gap year </w:t>
      </w:r>
      <w:r w:rsidR="00BE23FB">
        <w:t>(eg financial, medical or ‘to find yourself’) are, by first-year university, resolved, or persist and therefore contribute to non-completion.</w:t>
      </w:r>
      <w:r w:rsidR="00CF33CB">
        <w:t xml:space="preserve"> </w:t>
      </w:r>
      <w:r>
        <w:t xml:space="preserve">Finally, a </w:t>
      </w:r>
      <w:r w:rsidR="00A4185D">
        <w:t>student</w:t>
      </w:r>
      <w:r>
        <w:t>’</w:t>
      </w:r>
      <w:r w:rsidR="00A4185D">
        <w:t xml:space="preserve">s ATAR </w:t>
      </w:r>
      <w:r>
        <w:t xml:space="preserve">remains the </w:t>
      </w:r>
      <w:r w:rsidR="00A4185D">
        <w:t xml:space="preserve">dominant factor </w:t>
      </w:r>
      <w:r w:rsidR="00295C1D">
        <w:t>underlying</w:t>
      </w:r>
      <w:r w:rsidR="00A4185D">
        <w:t xml:space="preserve"> </w:t>
      </w:r>
      <w:r>
        <w:t xml:space="preserve">first-year university </w:t>
      </w:r>
      <w:r w:rsidR="00A4185D">
        <w:t>GPA</w:t>
      </w:r>
      <w:r>
        <w:t xml:space="preserve">; </w:t>
      </w:r>
      <w:r w:rsidR="00A4185D">
        <w:t>however, students who took a gap year</w:t>
      </w:r>
      <w:r w:rsidR="00BB25ED">
        <w:t xml:space="preserve"> and ultimately </w:t>
      </w:r>
      <w:r w:rsidR="00A4185D">
        <w:t>completed first</w:t>
      </w:r>
      <w:r w:rsidR="00BB25ED">
        <w:t>-</w:t>
      </w:r>
      <w:r w:rsidR="00A4185D">
        <w:t xml:space="preserve">year </w:t>
      </w:r>
      <w:r w:rsidR="00BB25ED">
        <w:t xml:space="preserve">university, </w:t>
      </w:r>
      <w:r w:rsidR="00A4185D">
        <w:t>did so with a slightly higher GPA.</w:t>
      </w:r>
    </w:p>
    <w:p w14:paraId="2866D563" w14:textId="77777777" w:rsidR="00F01690" w:rsidRDefault="00371E1D" w:rsidP="00371E1D">
      <w:pPr>
        <w:pStyle w:val="Heading1"/>
      </w:pPr>
      <w:bookmarkStart w:id="55" w:name="_Toc32233651"/>
      <w:r>
        <w:t>Appendi</w:t>
      </w:r>
      <w:r w:rsidR="003D54F9">
        <w:t>x</w:t>
      </w:r>
      <w:bookmarkEnd w:id="55"/>
    </w:p>
    <w:p w14:paraId="0C14F6BB" w14:textId="77777777" w:rsidR="005704B9" w:rsidRDefault="005704B9" w:rsidP="00D93711">
      <w:pPr>
        <w:pStyle w:val="Heading2"/>
      </w:pPr>
      <w:bookmarkStart w:id="56" w:name="_Toc32233652"/>
      <w:r>
        <w:t>Methodology for HSC subject to ATAR correlation analysis</w:t>
      </w:r>
      <w:bookmarkEnd w:id="56"/>
    </w:p>
    <w:p w14:paraId="1B4A2D84" w14:textId="77777777" w:rsidR="005704B9" w:rsidRPr="005704B9" w:rsidRDefault="005704B9" w:rsidP="005704B9">
      <w:pPr>
        <w:pStyle w:val="BodyTextIndent"/>
      </w:pPr>
      <w:r w:rsidRPr="005704B9">
        <w:t xml:space="preserve">Standard Pearson correlation coefficients were calculated in this section. These correlations are calculated for two sets of one-to-one result pairs occurring at the same </w:t>
      </w:r>
      <w:r w:rsidR="00F36A42" w:rsidRPr="005704B9">
        <w:t>time</w:t>
      </w:r>
      <w:r w:rsidR="00F36A42">
        <w:t xml:space="preserve"> and</w:t>
      </w:r>
      <w:r w:rsidRPr="005704B9">
        <w:t xml:space="preserve"> indicate the </w:t>
      </w:r>
      <w:r w:rsidRPr="00B91721">
        <w:t xml:space="preserve">strength of </w:t>
      </w:r>
      <w:r w:rsidR="00B91721" w:rsidRPr="002C3DEC">
        <w:t xml:space="preserve">the </w:t>
      </w:r>
      <w:r w:rsidRPr="00B91721">
        <w:t>linear relationship</w:t>
      </w:r>
      <w:r w:rsidRPr="005704B9">
        <w:t xml:space="preserve"> between them. In other words, a correlation of 1 means that given a value in one set, the corresponding value in the second set can be derived exactly. In turn, a correlation of 0 means that there is no linear relationship between values in the two sets.</w:t>
      </w:r>
    </w:p>
    <w:p w14:paraId="07C0E2AB" w14:textId="77777777" w:rsidR="005704B9" w:rsidRPr="005704B9" w:rsidRDefault="005704B9" w:rsidP="005704B9">
      <w:pPr>
        <w:pStyle w:val="BodyTextIndent"/>
      </w:pPr>
      <w:r w:rsidRPr="005704B9">
        <w:t>It follows that these correlations are calculated between two groups of results. To ensure reliable results</w:t>
      </w:r>
      <w:r>
        <w:t>,</w:t>
      </w:r>
      <w:r w:rsidRPr="005704B9">
        <w:t xml:space="preserve"> correlations were not calculated for groups smaller than 50 results.</w:t>
      </w:r>
    </w:p>
    <w:p w14:paraId="0DC47910" w14:textId="0229BD8D" w:rsidR="005704B9" w:rsidRPr="005704B9" w:rsidRDefault="005704B9" w:rsidP="005704B9">
      <w:pPr>
        <w:pStyle w:val="BodyTextIndent"/>
      </w:pPr>
      <w:r w:rsidRPr="005704B9">
        <w:t>Final Year 12 results from ATAR</w:t>
      </w:r>
      <w:r w:rsidR="00100B6C">
        <w:t>-</w:t>
      </w:r>
      <w:r w:rsidRPr="005704B9">
        <w:t>eligible students between 2013</w:t>
      </w:r>
      <w:r w:rsidR="00C4443C">
        <w:t>–</w:t>
      </w:r>
      <w:r w:rsidRPr="005704B9">
        <w:t>2017 were selected and grouped at various levels for correlation calculations. Result pairing in these calculations occurred at the student level. If results belonging to specified groups were obtained by the same student in the same year, they were paired and used.</w:t>
      </w:r>
    </w:p>
    <w:p w14:paraId="45652478" w14:textId="77777777" w:rsidR="00F01690" w:rsidRDefault="003D54F9" w:rsidP="00D93711">
      <w:pPr>
        <w:pStyle w:val="Heading2"/>
      </w:pPr>
      <w:bookmarkStart w:id="57" w:name="_Toc32233653"/>
      <w:r>
        <w:t>Methodology</w:t>
      </w:r>
      <w:r w:rsidR="00804E68">
        <w:t xml:space="preserve"> for </w:t>
      </w:r>
      <w:r w:rsidR="009B1FC0">
        <w:t xml:space="preserve">ATAR to GPA </w:t>
      </w:r>
      <w:r w:rsidR="006F680E">
        <w:t>correlation analysis</w:t>
      </w:r>
      <w:bookmarkEnd w:id="57"/>
    </w:p>
    <w:p w14:paraId="5434D846" w14:textId="132400CC" w:rsidR="00804E68" w:rsidRDefault="00804E68" w:rsidP="00804E68">
      <w:pPr>
        <w:pStyle w:val="BodyTextIndent"/>
      </w:pPr>
      <w:r>
        <w:t>The data used in th</w:t>
      </w:r>
      <w:r w:rsidR="009B1FC0">
        <w:t>is correlation</w:t>
      </w:r>
      <w:r>
        <w:t xml:space="preserve"> analysis came from the HSC results of ATAR students from years 2013</w:t>
      </w:r>
      <w:r w:rsidR="00E55CD9">
        <w:t>–</w:t>
      </w:r>
      <w:r>
        <w:t xml:space="preserve">2017 and their </w:t>
      </w:r>
      <w:r w:rsidR="00E55CD9">
        <w:t xml:space="preserve">first-year </w:t>
      </w:r>
      <w:r>
        <w:t xml:space="preserve">GPA in a university </w:t>
      </w:r>
      <w:r w:rsidR="00814F3A">
        <w:t>b</w:t>
      </w:r>
      <w:r>
        <w:t xml:space="preserve">achelor degree course. Not all Year 12 students achieve an ATAR, and not all would </w:t>
      </w:r>
      <w:r w:rsidR="00C4443C">
        <w:t>continue</w:t>
      </w:r>
      <w:r>
        <w:t xml:space="preserve"> to university </w:t>
      </w:r>
      <w:r w:rsidR="00C4443C">
        <w:t xml:space="preserve">in </w:t>
      </w:r>
      <w:r>
        <w:t xml:space="preserve">the year following Year 12. </w:t>
      </w:r>
      <w:r w:rsidR="00C4443C">
        <w:t>Therefore, t</w:t>
      </w:r>
      <w:r>
        <w:t>he data only includes students who</w:t>
      </w:r>
      <w:r w:rsidR="00C4443C">
        <w:t xml:space="preserve"> </w:t>
      </w:r>
      <w:r>
        <w:t xml:space="preserve">achieved an ATAR and went on to undertake a </w:t>
      </w:r>
      <w:r w:rsidR="00814F3A">
        <w:t>b</w:t>
      </w:r>
      <w:r>
        <w:t>achelor</w:t>
      </w:r>
      <w:r w:rsidR="003E6467">
        <w:t>-</w:t>
      </w:r>
      <w:r>
        <w:t>level course at university in the year following Year 12 (ie</w:t>
      </w:r>
      <w:r w:rsidR="00814F3A">
        <w:t xml:space="preserve"> </w:t>
      </w:r>
      <w:r>
        <w:t>from intake years 2014</w:t>
      </w:r>
      <w:r w:rsidR="00E55CD9">
        <w:t>–</w:t>
      </w:r>
      <w:r>
        <w:t xml:space="preserve">2018), </w:t>
      </w:r>
      <w:r w:rsidRPr="001D64ED">
        <w:t xml:space="preserve">and for whom we have obtained GPA data for their first year of study in </w:t>
      </w:r>
      <w:r w:rsidR="001D64ED" w:rsidRPr="002C3DEC">
        <w:t>a university</w:t>
      </w:r>
      <w:r w:rsidR="001D64ED" w:rsidRPr="001D64ED">
        <w:t xml:space="preserve"> </w:t>
      </w:r>
      <w:r w:rsidR="00814F3A" w:rsidRPr="00565703">
        <w:t>b</w:t>
      </w:r>
      <w:r w:rsidRPr="00565703">
        <w:t>achelor course.</w:t>
      </w:r>
      <w:r>
        <w:t xml:space="preserve"> </w:t>
      </w:r>
    </w:p>
    <w:p w14:paraId="0A59D69E" w14:textId="5190E17C" w:rsidR="00804E68" w:rsidRDefault="00804E68" w:rsidP="00804E68">
      <w:pPr>
        <w:pStyle w:val="BodyTextIndent"/>
      </w:pPr>
      <w:r>
        <w:t>Further</w:t>
      </w:r>
      <w:r w:rsidR="00814F3A">
        <w:t>more</w:t>
      </w:r>
      <w:r>
        <w:t>, the data only includes students who have enrolled in only one course during their first year at university and who have not withdrawn from the course (withdrawal is indicated by a zero value in study load). Students may enrol in more than one course during their first year at university</w:t>
      </w:r>
      <w:r w:rsidR="00C4443C">
        <w:t xml:space="preserve">, </w:t>
      </w:r>
      <w:r w:rsidR="00814F3A">
        <w:t xml:space="preserve">most likely because </w:t>
      </w:r>
      <w:r>
        <w:t>they decid</w:t>
      </w:r>
      <w:r w:rsidR="00814F3A">
        <w:t>e</w:t>
      </w:r>
      <w:r>
        <w:t xml:space="preserve"> to change their degree at some point during their first year. Each year, around 5% of students for which we have obtained GPA data belong in this category. These students have been removed </w:t>
      </w:r>
      <w:r w:rsidRPr="00FA7E04">
        <w:t xml:space="preserve">from </w:t>
      </w:r>
      <w:r w:rsidR="00814F3A" w:rsidRPr="00FA7E04">
        <w:t xml:space="preserve">the </w:t>
      </w:r>
      <w:r w:rsidRPr="00FA7E04">
        <w:t>dataset</w:t>
      </w:r>
      <w:r w:rsidR="00814F3A" w:rsidRPr="00FA7E04">
        <w:t xml:space="preserve"> </w:t>
      </w:r>
      <w:r w:rsidRPr="00FA7E04">
        <w:t xml:space="preserve">in our analyses, </w:t>
      </w:r>
      <w:r w:rsidR="00814F3A" w:rsidRPr="00FA7E04">
        <w:t xml:space="preserve">as </w:t>
      </w:r>
      <w:r w:rsidRPr="00FA7E04">
        <w:t xml:space="preserve">it would </w:t>
      </w:r>
      <w:r w:rsidR="0058744B" w:rsidRPr="00FA7E04">
        <w:t>not</w:t>
      </w:r>
      <w:r w:rsidR="0058744B">
        <w:t xml:space="preserve"> </w:t>
      </w:r>
      <w:r>
        <w:t xml:space="preserve">be possible to associate each GPA result with a single degree, and therefore single </w:t>
      </w:r>
      <w:r w:rsidR="00722970">
        <w:t>FOS</w:t>
      </w:r>
      <w:r>
        <w:t xml:space="preserve"> (of that degree).</w:t>
      </w:r>
    </w:p>
    <w:p w14:paraId="338B0F11" w14:textId="00932FCB" w:rsidR="00804E68" w:rsidRDefault="00804E68" w:rsidP="00804E68">
      <w:pPr>
        <w:pStyle w:val="BodyTextIndent"/>
      </w:pPr>
      <w:r>
        <w:t xml:space="preserve">The final dataset </w:t>
      </w:r>
      <w:r w:rsidRPr="00E871D1">
        <w:t>consists of 118,362</w:t>
      </w:r>
      <w:r>
        <w:t xml:space="preserve"> </w:t>
      </w:r>
      <w:r w:rsidR="00E871D1">
        <w:t xml:space="preserve">recent school-leavers </w:t>
      </w:r>
      <w:r>
        <w:t>from intake years 2014</w:t>
      </w:r>
      <w:r w:rsidR="00E55CD9">
        <w:t>–</w:t>
      </w:r>
      <w:r>
        <w:t xml:space="preserve">2018. The breakdown of sample size by intake year is shown in Table </w:t>
      </w:r>
      <w:r w:rsidR="003040E9">
        <w:t>4</w:t>
      </w:r>
      <w:r>
        <w:t xml:space="preserve">. All analyses in </w:t>
      </w:r>
      <w:r w:rsidR="004F5472">
        <w:t>section 3.3</w:t>
      </w:r>
      <w:r>
        <w:t xml:space="preserve"> are based on this set of students.</w:t>
      </w:r>
    </w:p>
    <w:p w14:paraId="78CDC455" w14:textId="77777777" w:rsidR="00C92FED" w:rsidRPr="00592221" w:rsidRDefault="00592221" w:rsidP="004F5472">
      <w:pPr>
        <w:pStyle w:val="BodyTextIndent"/>
        <w:keepNext/>
        <w:keepLines/>
        <w:rPr>
          <w:rStyle w:val="bold"/>
        </w:rPr>
      </w:pPr>
      <w:r w:rsidRPr="00592221">
        <w:rPr>
          <w:rStyle w:val="bold"/>
        </w:rPr>
        <w:t xml:space="preserve">Table </w:t>
      </w:r>
      <w:r w:rsidR="003040E9">
        <w:rPr>
          <w:rStyle w:val="bold"/>
        </w:rPr>
        <w:t>4</w:t>
      </w:r>
      <w:r w:rsidR="00F73B54">
        <w:rPr>
          <w:rStyle w:val="bold"/>
        </w:rPr>
        <w:t xml:space="preserve">: </w:t>
      </w:r>
      <w:r w:rsidRPr="00592221">
        <w:rPr>
          <w:rStyle w:val="bold"/>
        </w:rPr>
        <w:t>Descriptive statistics of students from each intake year, 2014</w:t>
      </w:r>
      <w:r w:rsidR="00F73B54">
        <w:rPr>
          <w:rStyle w:val="bold"/>
        </w:rPr>
        <w:t>–</w:t>
      </w:r>
      <w:r w:rsidRPr="00592221">
        <w:rPr>
          <w:rStyle w:val="bold"/>
        </w:rPr>
        <w:t>2018.</w:t>
      </w:r>
    </w:p>
    <w:tbl>
      <w:tblPr>
        <w:tblStyle w:val="TableGrid"/>
        <w:tblW w:w="9258" w:type="dxa"/>
        <w:tblInd w:w="-147" w:type="dxa"/>
        <w:tblLook w:val="04A0" w:firstRow="1" w:lastRow="0" w:firstColumn="1" w:lastColumn="0" w:noHBand="0" w:noVBand="1"/>
      </w:tblPr>
      <w:tblGrid>
        <w:gridCol w:w="1458"/>
        <w:gridCol w:w="1316"/>
        <w:gridCol w:w="1315"/>
        <w:gridCol w:w="1314"/>
        <w:gridCol w:w="1285"/>
        <w:gridCol w:w="1285"/>
        <w:gridCol w:w="1285"/>
      </w:tblGrid>
      <w:tr w:rsidR="00592221" w:rsidRPr="00B30078" w14:paraId="3701600D" w14:textId="77777777" w:rsidTr="00592221">
        <w:trPr>
          <w:trHeight w:val="484"/>
        </w:trPr>
        <w:tc>
          <w:tcPr>
            <w:tcW w:w="1458" w:type="dxa"/>
            <w:shd w:val="clear" w:color="auto" w:fill="60B557"/>
          </w:tcPr>
          <w:p w14:paraId="08F1E3D3" w14:textId="77777777" w:rsidR="00592221" w:rsidRPr="00592221" w:rsidRDefault="00592221" w:rsidP="00FC0905">
            <w:pPr>
              <w:pStyle w:val="Tableheaders"/>
              <w:keepLines/>
            </w:pPr>
          </w:p>
        </w:tc>
        <w:tc>
          <w:tcPr>
            <w:tcW w:w="1316" w:type="dxa"/>
            <w:shd w:val="clear" w:color="auto" w:fill="60B557"/>
          </w:tcPr>
          <w:p w14:paraId="42BDBB57" w14:textId="77777777" w:rsidR="00592221" w:rsidRPr="00592221" w:rsidRDefault="00592221" w:rsidP="00FC0905">
            <w:pPr>
              <w:pStyle w:val="Tableheaders"/>
              <w:keepLines/>
            </w:pPr>
            <w:r w:rsidRPr="00592221">
              <w:t>2014</w:t>
            </w:r>
          </w:p>
        </w:tc>
        <w:tc>
          <w:tcPr>
            <w:tcW w:w="1315" w:type="dxa"/>
            <w:shd w:val="clear" w:color="auto" w:fill="60B557"/>
          </w:tcPr>
          <w:p w14:paraId="03C8E076" w14:textId="77777777" w:rsidR="00592221" w:rsidRPr="00592221" w:rsidRDefault="00592221" w:rsidP="00FC0905">
            <w:pPr>
              <w:pStyle w:val="Tableheaders"/>
              <w:keepLines/>
            </w:pPr>
            <w:r w:rsidRPr="00592221">
              <w:t>2015</w:t>
            </w:r>
          </w:p>
        </w:tc>
        <w:tc>
          <w:tcPr>
            <w:tcW w:w="1314" w:type="dxa"/>
            <w:shd w:val="clear" w:color="auto" w:fill="60B557"/>
          </w:tcPr>
          <w:p w14:paraId="4C57B8E7" w14:textId="77777777" w:rsidR="00592221" w:rsidRPr="00592221" w:rsidRDefault="00592221" w:rsidP="00FC0905">
            <w:pPr>
              <w:pStyle w:val="Tableheaders"/>
              <w:keepLines/>
            </w:pPr>
            <w:r w:rsidRPr="00592221">
              <w:t>2016</w:t>
            </w:r>
          </w:p>
        </w:tc>
        <w:tc>
          <w:tcPr>
            <w:tcW w:w="1285" w:type="dxa"/>
            <w:shd w:val="clear" w:color="auto" w:fill="60B557"/>
          </w:tcPr>
          <w:p w14:paraId="5C5D4BEF" w14:textId="77777777" w:rsidR="00592221" w:rsidRPr="00592221" w:rsidRDefault="00592221" w:rsidP="00FC0905">
            <w:pPr>
              <w:pStyle w:val="Tableheaders"/>
              <w:keepLines/>
            </w:pPr>
            <w:r w:rsidRPr="00592221">
              <w:t>2017</w:t>
            </w:r>
          </w:p>
        </w:tc>
        <w:tc>
          <w:tcPr>
            <w:tcW w:w="1285" w:type="dxa"/>
            <w:shd w:val="clear" w:color="auto" w:fill="60B557"/>
          </w:tcPr>
          <w:p w14:paraId="0236FDC0" w14:textId="77777777" w:rsidR="00592221" w:rsidRPr="00592221" w:rsidRDefault="00592221" w:rsidP="00FC0905">
            <w:pPr>
              <w:pStyle w:val="Tableheaders"/>
              <w:keepLines/>
            </w:pPr>
            <w:r w:rsidRPr="00592221">
              <w:t>2018</w:t>
            </w:r>
          </w:p>
        </w:tc>
        <w:tc>
          <w:tcPr>
            <w:tcW w:w="1285" w:type="dxa"/>
            <w:shd w:val="clear" w:color="auto" w:fill="60B557"/>
          </w:tcPr>
          <w:p w14:paraId="12B14DC6" w14:textId="77777777" w:rsidR="00592221" w:rsidRPr="00592221" w:rsidRDefault="00592221" w:rsidP="00FC0905">
            <w:pPr>
              <w:pStyle w:val="Tableheaders"/>
              <w:keepLines/>
            </w:pPr>
            <w:r w:rsidRPr="00592221">
              <w:t>Total</w:t>
            </w:r>
          </w:p>
        </w:tc>
      </w:tr>
      <w:tr w:rsidR="00592221" w14:paraId="3C13E3F9" w14:textId="77777777" w:rsidTr="00592221">
        <w:trPr>
          <w:trHeight w:val="484"/>
        </w:trPr>
        <w:tc>
          <w:tcPr>
            <w:tcW w:w="1458" w:type="dxa"/>
          </w:tcPr>
          <w:p w14:paraId="4ACEA944" w14:textId="77777777" w:rsidR="00592221" w:rsidRPr="00592221" w:rsidRDefault="00592221" w:rsidP="00FC0905">
            <w:pPr>
              <w:pStyle w:val="Tabletext"/>
              <w:keepLines/>
            </w:pPr>
            <w:r w:rsidRPr="00592221">
              <w:t>n</w:t>
            </w:r>
          </w:p>
        </w:tc>
        <w:tc>
          <w:tcPr>
            <w:tcW w:w="1316" w:type="dxa"/>
          </w:tcPr>
          <w:p w14:paraId="754067AC" w14:textId="77777777" w:rsidR="00592221" w:rsidRPr="00592221" w:rsidRDefault="00592221" w:rsidP="00FC0905">
            <w:pPr>
              <w:pStyle w:val="Tabletext"/>
              <w:keepLines/>
            </w:pPr>
            <w:r w:rsidRPr="00592221">
              <w:t>24,415</w:t>
            </w:r>
          </w:p>
        </w:tc>
        <w:tc>
          <w:tcPr>
            <w:tcW w:w="1315" w:type="dxa"/>
          </w:tcPr>
          <w:p w14:paraId="42D626BF" w14:textId="77777777" w:rsidR="00592221" w:rsidRPr="00592221" w:rsidRDefault="00592221" w:rsidP="00FC0905">
            <w:pPr>
              <w:pStyle w:val="Tabletext"/>
              <w:keepLines/>
            </w:pPr>
            <w:r w:rsidRPr="00592221">
              <w:t>25,861</w:t>
            </w:r>
          </w:p>
        </w:tc>
        <w:tc>
          <w:tcPr>
            <w:tcW w:w="1314" w:type="dxa"/>
          </w:tcPr>
          <w:p w14:paraId="2C995191" w14:textId="77777777" w:rsidR="00592221" w:rsidRPr="00592221" w:rsidRDefault="00592221" w:rsidP="00FC0905">
            <w:pPr>
              <w:pStyle w:val="Tabletext"/>
              <w:keepLines/>
            </w:pPr>
            <w:r w:rsidRPr="00592221">
              <w:t>23,525</w:t>
            </w:r>
          </w:p>
        </w:tc>
        <w:tc>
          <w:tcPr>
            <w:tcW w:w="1285" w:type="dxa"/>
          </w:tcPr>
          <w:p w14:paraId="10DAFBE6" w14:textId="77777777" w:rsidR="00592221" w:rsidRPr="00592221" w:rsidRDefault="00592221" w:rsidP="00FC0905">
            <w:pPr>
              <w:pStyle w:val="Tabletext"/>
              <w:keepLines/>
            </w:pPr>
            <w:r w:rsidRPr="00592221">
              <w:t>21,678</w:t>
            </w:r>
          </w:p>
        </w:tc>
        <w:tc>
          <w:tcPr>
            <w:tcW w:w="1285" w:type="dxa"/>
          </w:tcPr>
          <w:p w14:paraId="3BFE6053" w14:textId="77777777" w:rsidR="00592221" w:rsidRPr="00592221" w:rsidRDefault="00592221" w:rsidP="00FC0905">
            <w:pPr>
              <w:pStyle w:val="Tabletext"/>
              <w:keepLines/>
            </w:pPr>
            <w:r w:rsidRPr="00592221">
              <w:t>22,883</w:t>
            </w:r>
          </w:p>
        </w:tc>
        <w:tc>
          <w:tcPr>
            <w:tcW w:w="1285" w:type="dxa"/>
          </w:tcPr>
          <w:p w14:paraId="28C22BB7" w14:textId="77777777" w:rsidR="00592221" w:rsidRPr="00592221" w:rsidRDefault="00592221" w:rsidP="00FC0905">
            <w:pPr>
              <w:pStyle w:val="Tabletext"/>
              <w:keepLines/>
            </w:pPr>
            <w:r w:rsidRPr="00592221">
              <w:t>118,362</w:t>
            </w:r>
          </w:p>
        </w:tc>
      </w:tr>
      <w:tr w:rsidR="00592221" w14:paraId="710504A2" w14:textId="77777777" w:rsidTr="00592221">
        <w:trPr>
          <w:trHeight w:val="484"/>
        </w:trPr>
        <w:tc>
          <w:tcPr>
            <w:tcW w:w="1458" w:type="dxa"/>
          </w:tcPr>
          <w:p w14:paraId="621D8EC9" w14:textId="77777777" w:rsidR="00592221" w:rsidRPr="00592221" w:rsidRDefault="00592221" w:rsidP="00FC0905">
            <w:pPr>
              <w:pStyle w:val="Tabletext"/>
              <w:keepLines/>
            </w:pPr>
            <w:r w:rsidRPr="00592221">
              <w:t>Mean ATAR</w:t>
            </w:r>
          </w:p>
        </w:tc>
        <w:tc>
          <w:tcPr>
            <w:tcW w:w="1316" w:type="dxa"/>
          </w:tcPr>
          <w:p w14:paraId="22FBB23A" w14:textId="77777777" w:rsidR="00592221" w:rsidRPr="00592221" w:rsidRDefault="00592221" w:rsidP="00FC0905">
            <w:pPr>
              <w:pStyle w:val="Tabletext"/>
              <w:keepLines/>
            </w:pPr>
            <w:r w:rsidRPr="00592221">
              <w:t>78.53</w:t>
            </w:r>
          </w:p>
        </w:tc>
        <w:tc>
          <w:tcPr>
            <w:tcW w:w="1315" w:type="dxa"/>
          </w:tcPr>
          <w:p w14:paraId="2CF1228E" w14:textId="77777777" w:rsidR="00592221" w:rsidRPr="00592221" w:rsidRDefault="00592221" w:rsidP="00FC0905">
            <w:pPr>
              <w:pStyle w:val="Tabletext"/>
              <w:keepLines/>
            </w:pPr>
            <w:r w:rsidRPr="00592221">
              <w:t>78.25</w:t>
            </w:r>
          </w:p>
        </w:tc>
        <w:tc>
          <w:tcPr>
            <w:tcW w:w="1314" w:type="dxa"/>
          </w:tcPr>
          <w:p w14:paraId="39C76000" w14:textId="77777777" w:rsidR="00592221" w:rsidRPr="00592221" w:rsidRDefault="00592221" w:rsidP="00FC0905">
            <w:pPr>
              <w:pStyle w:val="Tabletext"/>
              <w:keepLines/>
            </w:pPr>
            <w:r w:rsidRPr="00592221">
              <w:t>77.69</w:t>
            </w:r>
          </w:p>
        </w:tc>
        <w:tc>
          <w:tcPr>
            <w:tcW w:w="1285" w:type="dxa"/>
          </w:tcPr>
          <w:p w14:paraId="30BAC59B" w14:textId="77777777" w:rsidR="00592221" w:rsidRPr="00592221" w:rsidRDefault="00592221" w:rsidP="00FC0905">
            <w:pPr>
              <w:pStyle w:val="Tabletext"/>
              <w:keepLines/>
            </w:pPr>
            <w:r w:rsidRPr="00592221">
              <w:t>79.02</w:t>
            </w:r>
          </w:p>
        </w:tc>
        <w:tc>
          <w:tcPr>
            <w:tcW w:w="1285" w:type="dxa"/>
          </w:tcPr>
          <w:p w14:paraId="083B8A7A" w14:textId="77777777" w:rsidR="00592221" w:rsidRPr="00592221" w:rsidRDefault="00592221" w:rsidP="00FC0905">
            <w:pPr>
              <w:pStyle w:val="Tabletext"/>
              <w:keepLines/>
            </w:pPr>
            <w:r w:rsidRPr="00592221">
              <w:t>79.66</w:t>
            </w:r>
          </w:p>
        </w:tc>
        <w:tc>
          <w:tcPr>
            <w:tcW w:w="1285" w:type="dxa"/>
          </w:tcPr>
          <w:p w14:paraId="6F3C2284" w14:textId="77777777" w:rsidR="00592221" w:rsidRPr="00592221" w:rsidRDefault="00592221" w:rsidP="00FC0905">
            <w:pPr>
              <w:pStyle w:val="Tabletext"/>
              <w:keepLines/>
            </w:pPr>
            <w:r w:rsidRPr="00592221">
              <w:t>78.61</w:t>
            </w:r>
          </w:p>
        </w:tc>
      </w:tr>
      <w:tr w:rsidR="00592221" w14:paraId="59761084" w14:textId="77777777" w:rsidTr="00592221">
        <w:trPr>
          <w:trHeight w:val="484"/>
        </w:trPr>
        <w:tc>
          <w:tcPr>
            <w:tcW w:w="1458" w:type="dxa"/>
          </w:tcPr>
          <w:p w14:paraId="688F9D3B" w14:textId="77777777" w:rsidR="00592221" w:rsidRPr="00592221" w:rsidRDefault="00592221" w:rsidP="00FC0905">
            <w:pPr>
              <w:pStyle w:val="Tabletext"/>
              <w:keepLines/>
            </w:pPr>
            <w:r w:rsidRPr="00592221">
              <w:t>SD ATAR</w:t>
            </w:r>
          </w:p>
        </w:tc>
        <w:tc>
          <w:tcPr>
            <w:tcW w:w="1316" w:type="dxa"/>
          </w:tcPr>
          <w:p w14:paraId="688FCD4D" w14:textId="77777777" w:rsidR="00592221" w:rsidRPr="00592221" w:rsidRDefault="00592221" w:rsidP="00FC0905">
            <w:pPr>
              <w:pStyle w:val="Tabletext"/>
              <w:keepLines/>
            </w:pPr>
            <w:r w:rsidRPr="00592221">
              <w:t>14.86</w:t>
            </w:r>
          </w:p>
        </w:tc>
        <w:tc>
          <w:tcPr>
            <w:tcW w:w="1315" w:type="dxa"/>
          </w:tcPr>
          <w:p w14:paraId="6FC40040" w14:textId="77777777" w:rsidR="00592221" w:rsidRPr="00592221" w:rsidRDefault="00592221" w:rsidP="00FC0905">
            <w:pPr>
              <w:pStyle w:val="Tabletext"/>
              <w:keepLines/>
            </w:pPr>
            <w:r w:rsidRPr="00592221">
              <w:t>14.72</w:t>
            </w:r>
          </w:p>
        </w:tc>
        <w:tc>
          <w:tcPr>
            <w:tcW w:w="1314" w:type="dxa"/>
          </w:tcPr>
          <w:p w14:paraId="4D4A8C10" w14:textId="77777777" w:rsidR="00592221" w:rsidRPr="00592221" w:rsidRDefault="00592221" w:rsidP="00FC0905">
            <w:pPr>
              <w:pStyle w:val="Tabletext"/>
              <w:keepLines/>
            </w:pPr>
            <w:r w:rsidRPr="00592221">
              <w:t>15.53</w:t>
            </w:r>
          </w:p>
        </w:tc>
        <w:tc>
          <w:tcPr>
            <w:tcW w:w="1285" w:type="dxa"/>
          </w:tcPr>
          <w:p w14:paraId="3FEC228C" w14:textId="77777777" w:rsidR="00592221" w:rsidRPr="00592221" w:rsidRDefault="00592221" w:rsidP="00FC0905">
            <w:pPr>
              <w:pStyle w:val="Tabletext"/>
              <w:keepLines/>
            </w:pPr>
            <w:r w:rsidRPr="00592221">
              <w:t>14.47</w:t>
            </w:r>
          </w:p>
        </w:tc>
        <w:tc>
          <w:tcPr>
            <w:tcW w:w="1285" w:type="dxa"/>
          </w:tcPr>
          <w:p w14:paraId="60F61B71" w14:textId="77777777" w:rsidR="00592221" w:rsidRPr="00592221" w:rsidRDefault="00592221" w:rsidP="00FC0905">
            <w:pPr>
              <w:pStyle w:val="Tabletext"/>
              <w:keepLines/>
            </w:pPr>
            <w:r w:rsidRPr="00592221">
              <w:t>14.26</w:t>
            </w:r>
          </w:p>
        </w:tc>
        <w:tc>
          <w:tcPr>
            <w:tcW w:w="1285" w:type="dxa"/>
          </w:tcPr>
          <w:p w14:paraId="5C879BEF" w14:textId="77777777" w:rsidR="00592221" w:rsidRPr="00592221" w:rsidRDefault="00592221" w:rsidP="00FC0905">
            <w:pPr>
              <w:pStyle w:val="Tabletext"/>
              <w:keepLines/>
            </w:pPr>
            <w:r w:rsidRPr="00592221">
              <w:t>14.80</w:t>
            </w:r>
          </w:p>
        </w:tc>
      </w:tr>
      <w:tr w:rsidR="00592221" w14:paraId="2666ACC3" w14:textId="77777777" w:rsidTr="00592221">
        <w:trPr>
          <w:trHeight w:val="484"/>
        </w:trPr>
        <w:tc>
          <w:tcPr>
            <w:tcW w:w="1458" w:type="dxa"/>
          </w:tcPr>
          <w:p w14:paraId="216478FD" w14:textId="77777777" w:rsidR="00592221" w:rsidRPr="00592221" w:rsidRDefault="00592221" w:rsidP="00FC0905">
            <w:pPr>
              <w:pStyle w:val="Tabletext"/>
              <w:keepLines/>
            </w:pPr>
            <w:r w:rsidRPr="00592221">
              <w:t>Mean GPA</w:t>
            </w:r>
          </w:p>
        </w:tc>
        <w:tc>
          <w:tcPr>
            <w:tcW w:w="1316" w:type="dxa"/>
          </w:tcPr>
          <w:p w14:paraId="26823E01" w14:textId="77777777" w:rsidR="00592221" w:rsidRPr="00592221" w:rsidRDefault="00592221" w:rsidP="00FC0905">
            <w:pPr>
              <w:pStyle w:val="Tabletext"/>
              <w:keepLines/>
            </w:pPr>
            <w:r w:rsidRPr="00592221">
              <w:t>4.39</w:t>
            </w:r>
          </w:p>
        </w:tc>
        <w:tc>
          <w:tcPr>
            <w:tcW w:w="1315" w:type="dxa"/>
          </w:tcPr>
          <w:p w14:paraId="6D9179C3" w14:textId="77777777" w:rsidR="00592221" w:rsidRPr="00592221" w:rsidRDefault="00592221" w:rsidP="00FC0905">
            <w:pPr>
              <w:pStyle w:val="Tabletext"/>
              <w:keepLines/>
            </w:pPr>
            <w:r w:rsidRPr="00592221">
              <w:t>4.46</w:t>
            </w:r>
          </w:p>
        </w:tc>
        <w:tc>
          <w:tcPr>
            <w:tcW w:w="1314" w:type="dxa"/>
          </w:tcPr>
          <w:p w14:paraId="00F92009" w14:textId="77777777" w:rsidR="00592221" w:rsidRPr="00592221" w:rsidRDefault="00592221" w:rsidP="00FC0905">
            <w:pPr>
              <w:pStyle w:val="Tabletext"/>
              <w:keepLines/>
            </w:pPr>
            <w:r w:rsidRPr="00592221">
              <w:t>4.45</w:t>
            </w:r>
          </w:p>
        </w:tc>
        <w:tc>
          <w:tcPr>
            <w:tcW w:w="1285" w:type="dxa"/>
          </w:tcPr>
          <w:p w14:paraId="704EA5D9" w14:textId="77777777" w:rsidR="00592221" w:rsidRPr="00592221" w:rsidRDefault="00592221" w:rsidP="00FC0905">
            <w:pPr>
              <w:pStyle w:val="Tabletext"/>
              <w:keepLines/>
            </w:pPr>
            <w:r w:rsidRPr="00592221">
              <w:t>4.52</w:t>
            </w:r>
          </w:p>
        </w:tc>
        <w:tc>
          <w:tcPr>
            <w:tcW w:w="1285" w:type="dxa"/>
          </w:tcPr>
          <w:p w14:paraId="143D78F6" w14:textId="77777777" w:rsidR="00592221" w:rsidRPr="00592221" w:rsidRDefault="00592221" w:rsidP="00FC0905">
            <w:pPr>
              <w:pStyle w:val="Tabletext"/>
              <w:keepLines/>
            </w:pPr>
            <w:r w:rsidRPr="00592221">
              <w:t>4.59</w:t>
            </w:r>
          </w:p>
        </w:tc>
        <w:tc>
          <w:tcPr>
            <w:tcW w:w="1285" w:type="dxa"/>
          </w:tcPr>
          <w:p w14:paraId="15562F71" w14:textId="77777777" w:rsidR="00592221" w:rsidRPr="00592221" w:rsidRDefault="00592221" w:rsidP="00FC0905">
            <w:pPr>
              <w:pStyle w:val="Tabletext"/>
              <w:keepLines/>
            </w:pPr>
            <w:r w:rsidRPr="00592221">
              <w:t>4.48</w:t>
            </w:r>
          </w:p>
        </w:tc>
      </w:tr>
      <w:tr w:rsidR="00592221" w14:paraId="16E7A75A" w14:textId="77777777" w:rsidTr="00592221">
        <w:trPr>
          <w:trHeight w:val="484"/>
        </w:trPr>
        <w:tc>
          <w:tcPr>
            <w:tcW w:w="1458" w:type="dxa"/>
          </w:tcPr>
          <w:p w14:paraId="4BFE7CD8" w14:textId="77777777" w:rsidR="00592221" w:rsidRPr="00592221" w:rsidRDefault="00592221" w:rsidP="00FC0905">
            <w:pPr>
              <w:pStyle w:val="Tabletext"/>
              <w:keepLines/>
            </w:pPr>
            <w:r w:rsidRPr="00592221">
              <w:t>SD GPA</w:t>
            </w:r>
          </w:p>
        </w:tc>
        <w:tc>
          <w:tcPr>
            <w:tcW w:w="1316" w:type="dxa"/>
          </w:tcPr>
          <w:p w14:paraId="7D0859A9" w14:textId="77777777" w:rsidR="00592221" w:rsidRPr="00592221" w:rsidRDefault="00592221" w:rsidP="00FC0905">
            <w:pPr>
              <w:pStyle w:val="Tabletext"/>
              <w:keepLines/>
            </w:pPr>
            <w:r w:rsidRPr="00592221">
              <w:t>1.48</w:t>
            </w:r>
          </w:p>
        </w:tc>
        <w:tc>
          <w:tcPr>
            <w:tcW w:w="1315" w:type="dxa"/>
          </w:tcPr>
          <w:p w14:paraId="44649783" w14:textId="77777777" w:rsidR="00592221" w:rsidRPr="00592221" w:rsidRDefault="00592221" w:rsidP="00FC0905">
            <w:pPr>
              <w:pStyle w:val="Tabletext"/>
              <w:keepLines/>
            </w:pPr>
            <w:r w:rsidRPr="00592221">
              <w:t>1.49</w:t>
            </w:r>
          </w:p>
        </w:tc>
        <w:tc>
          <w:tcPr>
            <w:tcW w:w="1314" w:type="dxa"/>
          </w:tcPr>
          <w:p w14:paraId="621564D0" w14:textId="77777777" w:rsidR="00592221" w:rsidRPr="00592221" w:rsidRDefault="00592221" w:rsidP="00FC0905">
            <w:pPr>
              <w:pStyle w:val="Tabletext"/>
              <w:keepLines/>
            </w:pPr>
            <w:r w:rsidRPr="00592221">
              <w:t>1.53</w:t>
            </w:r>
          </w:p>
        </w:tc>
        <w:tc>
          <w:tcPr>
            <w:tcW w:w="1285" w:type="dxa"/>
          </w:tcPr>
          <w:p w14:paraId="69C972CD" w14:textId="77777777" w:rsidR="00592221" w:rsidRPr="00592221" w:rsidRDefault="00592221" w:rsidP="00FC0905">
            <w:pPr>
              <w:pStyle w:val="Tabletext"/>
              <w:keepLines/>
            </w:pPr>
            <w:r w:rsidRPr="00592221">
              <w:t>1.55</w:t>
            </w:r>
          </w:p>
        </w:tc>
        <w:tc>
          <w:tcPr>
            <w:tcW w:w="1285" w:type="dxa"/>
          </w:tcPr>
          <w:p w14:paraId="70460A3F" w14:textId="77777777" w:rsidR="00592221" w:rsidRPr="00592221" w:rsidRDefault="00592221" w:rsidP="00FC0905">
            <w:pPr>
              <w:pStyle w:val="Tabletext"/>
              <w:keepLines/>
            </w:pPr>
            <w:r w:rsidRPr="00592221">
              <w:t>1.53</w:t>
            </w:r>
          </w:p>
        </w:tc>
        <w:tc>
          <w:tcPr>
            <w:tcW w:w="1285" w:type="dxa"/>
          </w:tcPr>
          <w:p w14:paraId="4A0402AE" w14:textId="77777777" w:rsidR="00592221" w:rsidRPr="00592221" w:rsidRDefault="00592221" w:rsidP="00FC0905">
            <w:pPr>
              <w:pStyle w:val="Tabletext"/>
              <w:keepLines/>
            </w:pPr>
            <w:r w:rsidRPr="00592221">
              <w:t>1.52</w:t>
            </w:r>
          </w:p>
        </w:tc>
      </w:tr>
      <w:tr w:rsidR="00592221" w14:paraId="52A662CA" w14:textId="77777777" w:rsidTr="00592221">
        <w:trPr>
          <w:trHeight w:val="484"/>
        </w:trPr>
        <w:tc>
          <w:tcPr>
            <w:tcW w:w="1458" w:type="dxa"/>
          </w:tcPr>
          <w:p w14:paraId="500BEEE0" w14:textId="77777777" w:rsidR="00592221" w:rsidRPr="00592221" w:rsidRDefault="00592221" w:rsidP="00FC0905">
            <w:pPr>
              <w:pStyle w:val="Tabletext"/>
              <w:keepLines/>
            </w:pPr>
            <w:r w:rsidRPr="00592221">
              <w:t>Pearson’s r (correlation between ATAR and GPA)</w:t>
            </w:r>
          </w:p>
        </w:tc>
        <w:tc>
          <w:tcPr>
            <w:tcW w:w="1316" w:type="dxa"/>
          </w:tcPr>
          <w:p w14:paraId="74D7F6A4" w14:textId="77777777" w:rsidR="00592221" w:rsidRPr="00592221" w:rsidRDefault="00592221" w:rsidP="00FC0905">
            <w:pPr>
              <w:pStyle w:val="Tabletext"/>
              <w:keepLines/>
            </w:pPr>
            <w:r w:rsidRPr="00592221">
              <w:t>0.454</w:t>
            </w:r>
          </w:p>
        </w:tc>
        <w:tc>
          <w:tcPr>
            <w:tcW w:w="1315" w:type="dxa"/>
          </w:tcPr>
          <w:p w14:paraId="1C1DE7AB" w14:textId="77777777" w:rsidR="00592221" w:rsidRPr="00592221" w:rsidRDefault="00592221" w:rsidP="00FC0905">
            <w:pPr>
              <w:pStyle w:val="Tabletext"/>
              <w:keepLines/>
            </w:pPr>
            <w:r w:rsidRPr="00592221">
              <w:t>0.474</w:t>
            </w:r>
          </w:p>
        </w:tc>
        <w:tc>
          <w:tcPr>
            <w:tcW w:w="1314" w:type="dxa"/>
          </w:tcPr>
          <w:p w14:paraId="424D48CA" w14:textId="77777777" w:rsidR="00592221" w:rsidRPr="00592221" w:rsidRDefault="00592221" w:rsidP="00FC0905">
            <w:pPr>
              <w:pStyle w:val="Tabletext"/>
              <w:keepLines/>
            </w:pPr>
            <w:r w:rsidRPr="00592221">
              <w:t>0.435</w:t>
            </w:r>
          </w:p>
        </w:tc>
        <w:tc>
          <w:tcPr>
            <w:tcW w:w="1285" w:type="dxa"/>
          </w:tcPr>
          <w:p w14:paraId="29EE33AB" w14:textId="77777777" w:rsidR="00592221" w:rsidRPr="00592221" w:rsidRDefault="00592221" w:rsidP="00FC0905">
            <w:pPr>
              <w:pStyle w:val="Tabletext"/>
              <w:keepLines/>
            </w:pPr>
            <w:r w:rsidRPr="00592221">
              <w:t>0.467</w:t>
            </w:r>
          </w:p>
        </w:tc>
        <w:tc>
          <w:tcPr>
            <w:tcW w:w="1285" w:type="dxa"/>
          </w:tcPr>
          <w:p w14:paraId="3240E922" w14:textId="77777777" w:rsidR="00592221" w:rsidRPr="00592221" w:rsidRDefault="00592221" w:rsidP="00FC0905">
            <w:pPr>
              <w:pStyle w:val="Tabletext"/>
              <w:keepLines/>
            </w:pPr>
            <w:r w:rsidRPr="00592221">
              <w:t>0.492</w:t>
            </w:r>
          </w:p>
        </w:tc>
        <w:tc>
          <w:tcPr>
            <w:tcW w:w="1285" w:type="dxa"/>
          </w:tcPr>
          <w:p w14:paraId="7F3C9829" w14:textId="77777777" w:rsidR="00592221" w:rsidRPr="00592221" w:rsidRDefault="00592221" w:rsidP="00FC0905">
            <w:pPr>
              <w:pStyle w:val="Tabletext"/>
              <w:keepLines/>
            </w:pPr>
            <w:r w:rsidRPr="00592221">
              <w:t>0.464</w:t>
            </w:r>
          </w:p>
        </w:tc>
      </w:tr>
    </w:tbl>
    <w:p w14:paraId="5428D000" w14:textId="365D74D3" w:rsidR="00C92FED" w:rsidRDefault="00C92FED" w:rsidP="00CC3B6A">
      <w:pPr>
        <w:pStyle w:val="BodyTextIndent"/>
      </w:pPr>
    </w:p>
    <w:p w14:paraId="3A57826B" w14:textId="77777777" w:rsidR="00295143" w:rsidRDefault="00295143" w:rsidP="00CC3B6A">
      <w:pPr>
        <w:pStyle w:val="BodyTextIndent"/>
      </w:pPr>
    </w:p>
    <w:p w14:paraId="3E9D6164" w14:textId="2C8AF757" w:rsidR="00625917" w:rsidRDefault="00625917" w:rsidP="00D93711">
      <w:pPr>
        <w:pStyle w:val="Heading2"/>
      </w:pPr>
      <w:bookmarkStart w:id="58" w:name="_Toc32233654"/>
      <w:r>
        <w:t>HSC subject selection and ATAR</w:t>
      </w:r>
      <w:bookmarkEnd w:id="58"/>
    </w:p>
    <w:p w14:paraId="0C9103F5" w14:textId="44ECB12B" w:rsidR="005F1E0C" w:rsidRPr="004230FB" w:rsidRDefault="008E38AA" w:rsidP="00625917">
      <w:pPr>
        <w:pStyle w:val="BodyTextIndent"/>
      </w:pPr>
      <w:r>
        <w:t>A</w:t>
      </w:r>
      <w:r w:rsidRPr="004230FB">
        <w:t>s shown in Figures 36–38 below</w:t>
      </w:r>
      <w:r>
        <w:t>,</w:t>
      </w:r>
      <w:r w:rsidRPr="004230FB">
        <w:t xml:space="preserve"> </w:t>
      </w:r>
      <w:r>
        <w:t>t</w:t>
      </w:r>
      <w:r w:rsidR="00625917" w:rsidRPr="004230FB">
        <w:t xml:space="preserve">here is a relationship between </w:t>
      </w:r>
      <w:r w:rsidR="00447F9C" w:rsidRPr="004230FB">
        <w:t>the ATAR</w:t>
      </w:r>
      <w:r w:rsidR="004230FB" w:rsidRPr="004230FB">
        <w:t xml:space="preserve">, </w:t>
      </w:r>
      <w:r w:rsidR="00625917" w:rsidRPr="004230FB">
        <w:t xml:space="preserve">subject </w:t>
      </w:r>
      <w:r w:rsidR="001A33F4" w:rsidRPr="004230FB">
        <w:t>choices</w:t>
      </w:r>
      <w:r w:rsidR="00447F9C" w:rsidRPr="004230FB">
        <w:t xml:space="preserve"> and</w:t>
      </w:r>
      <w:r w:rsidR="005F1E0C" w:rsidRPr="004230FB">
        <w:t xml:space="preserve"> the level of subjects studied</w:t>
      </w:r>
      <w:r w:rsidR="00625917" w:rsidRPr="004230FB">
        <w:t xml:space="preserve">. </w:t>
      </w:r>
      <w:r w:rsidR="005F1E0C" w:rsidRPr="004230FB">
        <w:t xml:space="preserve">Figure </w:t>
      </w:r>
      <w:r w:rsidR="00447F9C" w:rsidRPr="004230FB">
        <w:t>36</w:t>
      </w:r>
      <w:r w:rsidR="005F1E0C" w:rsidRPr="004230FB">
        <w:t xml:space="preserve"> shows that </w:t>
      </w:r>
      <w:r w:rsidR="000F6615" w:rsidRPr="004230FB">
        <w:t>students with higher ATARs tended to study higher levels of maths</w:t>
      </w:r>
      <w:r w:rsidR="00DE1352">
        <w:t>;</w:t>
      </w:r>
      <w:r w:rsidR="005F1E0C" w:rsidRPr="004230FB">
        <w:t xml:space="preserve"> 68% of </w:t>
      </w:r>
      <w:r w:rsidR="000F6615" w:rsidRPr="004230FB">
        <w:t xml:space="preserve">students in the </w:t>
      </w:r>
      <w:r w:rsidR="005F1E0C" w:rsidRPr="004230FB">
        <w:t xml:space="preserve">95-99.95 ATAR </w:t>
      </w:r>
      <w:r w:rsidR="000F6615" w:rsidRPr="004230FB">
        <w:t xml:space="preserve">range </w:t>
      </w:r>
      <w:r w:rsidR="005F1E0C" w:rsidRPr="004230FB">
        <w:t xml:space="preserve">studied Mathematics </w:t>
      </w:r>
      <w:r w:rsidR="00F12360" w:rsidRPr="004230FB">
        <w:t>E</w:t>
      </w:r>
      <w:r w:rsidR="005F1E0C" w:rsidRPr="004230FB">
        <w:t xml:space="preserve">xtension 1 or 2 </w:t>
      </w:r>
      <w:r w:rsidR="00DE1352">
        <w:t>compared to</w:t>
      </w:r>
      <w:r w:rsidR="005F1E0C" w:rsidRPr="004230FB">
        <w:t xml:space="preserve"> less than 10% of students </w:t>
      </w:r>
      <w:r w:rsidR="000F6615" w:rsidRPr="004230FB">
        <w:t>with</w:t>
      </w:r>
      <w:r w:rsidR="005F1E0C" w:rsidRPr="004230FB">
        <w:t xml:space="preserve"> </w:t>
      </w:r>
      <w:r w:rsidR="0029025E" w:rsidRPr="004230FB">
        <w:t xml:space="preserve">an </w:t>
      </w:r>
      <w:r w:rsidR="005F1E0C" w:rsidRPr="004230FB">
        <w:t xml:space="preserve">ATAR </w:t>
      </w:r>
      <w:r w:rsidR="000F6615" w:rsidRPr="004230FB">
        <w:t>below</w:t>
      </w:r>
      <w:r w:rsidR="005F1E0C" w:rsidRPr="004230FB">
        <w:t xml:space="preserve"> 75.</w:t>
      </w:r>
    </w:p>
    <w:p w14:paraId="15C1DD90" w14:textId="4CF09764" w:rsidR="00E603BE" w:rsidRDefault="008443D7" w:rsidP="00E603BE">
      <w:pPr>
        <w:pStyle w:val="BodyTextIndent"/>
      </w:pPr>
      <w:r w:rsidRPr="00DE1352">
        <w:t>The public should not assume</w:t>
      </w:r>
      <w:r w:rsidR="00625917" w:rsidRPr="00DE1352">
        <w:t xml:space="preserve"> that taking certain subjects will lead to higher ATARs. This finding simply reflects </w:t>
      </w:r>
      <w:r w:rsidR="00DE1352">
        <w:t>that</w:t>
      </w:r>
      <w:r w:rsidR="00DE1352" w:rsidRPr="00DE1352">
        <w:t xml:space="preserve"> </w:t>
      </w:r>
      <w:r w:rsidR="00625917" w:rsidRPr="00DE1352">
        <w:t>students of higher academic ability tend to choose certain subjects</w:t>
      </w:r>
      <w:r w:rsidR="000F6615" w:rsidRPr="00DE1352">
        <w:t xml:space="preserve"> and choose to do higher levels of the subject</w:t>
      </w:r>
      <w:r w:rsidR="00625917" w:rsidRPr="00DE1352">
        <w:t xml:space="preserve">. </w:t>
      </w:r>
    </w:p>
    <w:p w14:paraId="74CE7B69" w14:textId="7E15649D" w:rsidR="000051E3" w:rsidRDefault="000051E3" w:rsidP="00E603BE">
      <w:pPr>
        <w:pStyle w:val="BodyTextIndent"/>
        <w:keepNext/>
      </w:pPr>
      <w:r>
        <w:rPr>
          <w:rStyle w:val="bold"/>
        </w:rPr>
        <w:t xml:space="preserve">Figure </w:t>
      </w:r>
      <w:r w:rsidR="00447F9C">
        <w:rPr>
          <w:rStyle w:val="bold"/>
        </w:rPr>
        <w:t>36</w:t>
      </w:r>
      <w:r>
        <w:rPr>
          <w:rStyle w:val="bold"/>
        </w:rPr>
        <w:t xml:space="preserve">: </w:t>
      </w:r>
      <w:r w:rsidR="005F1E0C">
        <w:rPr>
          <w:rStyle w:val="bold"/>
        </w:rPr>
        <w:t>Highest level of HSC mathematics</w:t>
      </w:r>
      <w:r w:rsidR="000C6E29">
        <w:rPr>
          <w:rStyle w:val="bold"/>
        </w:rPr>
        <w:t xml:space="preserve"> studied</w:t>
      </w:r>
      <w:r w:rsidR="005F1E0C">
        <w:rPr>
          <w:rStyle w:val="bold"/>
        </w:rPr>
        <w:t xml:space="preserve"> by ATAR</w:t>
      </w:r>
      <w:r>
        <w:rPr>
          <w:rStyle w:val="bold"/>
        </w:rPr>
        <w:t>.</w:t>
      </w:r>
    </w:p>
    <w:p w14:paraId="6B2F3C1B" w14:textId="55C4C00F" w:rsidR="003F6ED2" w:rsidRDefault="000051E3" w:rsidP="00E603BE">
      <w:pPr>
        <w:pStyle w:val="BodyTextIndent"/>
        <w:keepNext/>
        <w:jc w:val="center"/>
      </w:pPr>
      <w:r>
        <w:rPr>
          <w:noProof/>
          <w:lang w:val="en-AU" w:eastAsia="en-AU"/>
        </w:rPr>
        <w:drawing>
          <wp:inline distT="0" distB="0" distL="0" distR="0" wp14:anchorId="280F9B78" wp14:editId="7EF234CA">
            <wp:extent cx="5399120" cy="322262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t="8641"/>
                    <a:stretch/>
                  </pic:blipFill>
                  <pic:spPr bwMode="auto">
                    <a:xfrm>
                      <a:off x="0" y="0"/>
                      <a:ext cx="5400000" cy="3223150"/>
                    </a:xfrm>
                    <a:prstGeom prst="rect">
                      <a:avLst/>
                    </a:prstGeom>
                    <a:noFill/>
                    <a:ln>
                      <a:noFill/>
                    </a:ln>
                    <a:extLst>
                      <a:ext uri="{53640926-AAD7-44D8-BBD7-CCE9431645EC}">
                        <a14:shadowObscured xmlns:a14="http://schemas.microsoft.com/office/drawing/2010/main"/>
                      </a:ext>
                    </a:extLst>
                  </pic:spPr>
                </pic:pic>
              </a:graphicData>
            </a:graphic>
          </wp:inline>
        </w:drawing>
      </w:r>
    </w:p>
    <w:p w14:paraId="7808D683" w14:textId="707A31D6" w:rsidR="00E8615F" w:rsidRPr="00E8615F" w:rsidRDefault="008443D7" w:rsidP="00E8615F">
      <w:pPr>
        <w:pStyle w:val="BodyTextIndent"/>
      </w:pPr>
      <w:r w:rsidRPr="00DE1352">
        <w:t xml:space="preserve">Figure 37 shows </w:t>
      </w:r>
      <w:r w:rsidR="008E38AA">
        <w:t xml:space="preserve">that </w:t>
      </w:r>
      <w:r w:rsidR="00E8615F" w:rsidRPr="00DE1352">
        <w:t>students who achieve</w:t>
      </w:r>
      <w:r w:rsidR="000F6615" w:rsidRPr="00DE1352">
        <w:t>d</w:t>
      </w:r>
      <w:r w:rsidR="00E8615F" w:rsidRPr="00DE1352">
        <w:t xml:space="preserve"> higher ATARs </w:t>
      </w:r>
      <w:r w:rsidR="008E38AA">
        <w:t xml:space="preserve">preferred </w:t>
      </w:r>
      <w:r w:rsidR="00E8615F" w:rsidRPr="00DE1352">
        <w:t>to study higher levels of math</w:t>
      </w:r>
      <w:r w:rsidRPr="00DE1352">
        <w:t>ematics</w:t>
      </w:r>
      <w:r w:rsidR="00E8615F" w:rsidRPr="00DE1352">
        <w:t xml:space="preserve">. </w:t>
      </w:r>
      <w:r w:rsidR="000F6615" w:rsidRPr="00DE1352">
        <w:t>HSC</w:t>
      </w:r>
      <w:r w:rsidRPr="00DE1352">
        <w:t xml:space="preserve"> </w:t>
      </w:r>
      <w:r w:rsidR="000F6615" w:rsidRPr="00DE1352">
        <w:t>s</w:t>
      </w:r>
      <w:r w:rsidR="00E603BE" w:rsidRPr="00DE1352">
        <w:t xml:space="preserve">tudents who study Mathematics </w:t>
      </w:r>
      <w:r w:rsidR="000F6615" w:rsidRPr="00DE1352">
        <w:t>G</w:t>
      </w:r>
      <w:r w:rsidR="00E603BE" w:rsidRPr="00DE1352">
        <w:t>eneral 2 do not study any higher levels of math</w:t>
      </w:r>
      <w:r w:rsidRPr="00DE1352">
        <w:t>ematics</w:t>
      </w:r>
      <w:r w:rsidR="00E603BE" w:rsidRPr="00DE1352">
        <w:t xml:space="preserve"> whereas students who study Mathematics can</w:t>
      </w:r>
      <w:r w:rsidRPr="00DE1352">
        <w:t xml:space="preserve"> choose</w:t>
      </w:r>
      <w:r w:rsidR="000F6615" w:rsidRPr="00DE1352">
        <w:t xml:space="preserve"> to </w:t>
      </w:r>
      <w:r w:rsidR="00E603BE" w:rsidRPr="00DE1352">
        <w:t>study Mathematics Extension 1</w:t>
      </w:r>
      <w:r w:rsidR="00F7753E" w:rsidRPr="00DE1352">
        <w:t xml:space="preserve"> </w:t>
      </w:r>
      <w:r w:rsidR="006F4F18" w:rsidRPr="00DE1352">
        <w:t>concurrently</w:t>
      </w:r>
      <w:r w:rsidR="00E603BE" w:rsidRPr="00DE1352">
        <w:t>.</w:t>
      </w:r>
      <w:r w:rsidR="00F7753E" w:rsidRPr="00DE1352">
        <w:t xml:space="preserve"> As a result, </w:t>
      </w:r>
      <w:r w:rsidR="00635174">
        <w:t xml:space="preserve">Mathematics will include </w:t>
      </w:r>
      <w:r w:rsidR="00F7753E" w:rsidRPr="00DE1352">
        <w:t xml:space="preserve">any student studying Mathematics </w:t>
      </w:r>
      <w:r w:rsidR="000F6615" w:rsidRPr="00DE1352">
        <w:t>E</w:t>
      </w:r>
      <w:r w:rsidR="00F7753E" w:rsidRPr="00DE1352">
        <w:t>xtension 1</w:t>
      </w:r>
      <w:r w:rsidR="00635174">
        <w:t xml:space="preserve"> as their highest level of maths</w:t>
      </w:r>
      <w:r w:rsidR="00F7753E" w:rsidRPr="00DE1352">
        <w:t>.</w:t>
      </w:r>
    </w:p>
    <w:p w14:paraId="195FFA60" w14:textId="15851C12" w:rsidR="009B46E6" w:rsidRDefault="009B46E6" w:rsidP="009B46E6">
      <w:pPr>
        <w:pStyle w:val="BodyTextIndent"/>
        <w:keepNext/>
        <w:keepLines/>
      </w:pPr>
      <w:r>
        <w:rPr>
          <w:rStyle w:val="bold"/>
        </w:rPr>
        <w:t xml:space="preserve">Figure 37: </w:t>
      </w:r>
      <w:r w:rsidR="0088629A">
        <w:rPr>
          <w:rStyle w:val="bold"/>
        </w:rPr>
        <w:t xml:space="preserve">Proportion of HSC students who study Mathematics </w:t>
      </w:r>
      <w:r w:rsidR="000F6615">
        <w:rPr>
          <w:rStyle w:val="bold"/>
        </w:rPr>
        <w:t>v</w:t>
      </w:r>
      <w:r w:rsidR="008324F1">
        <w:rPr>
          <w:rStyle w:val="bold"/>
        </w:rPr>
        <w:t>s</w:t>
      </w:r>
      <w:r w:rsidR="0088629A">
        <w:rPr>
          <w:rStyle w:val="bold"/>
        </w:rPr>
        <w:t xml:space="preserve"> Mathematics General 2 by ATAR</w:t>
      </w:r>
      <w:r>
        <w:rPr>
          <w:rStyle w:val="bold"/>
        </w:rPr>
        <w:t>.</w:t>
      </w:r>
    </w:p>
    <w:p w14:paraId="1214F877" w14:textId="2257B49C" w:rsidR="009B46E6" w:rsidRDefault="009B46E6" w:rsidP="009B46E6">
      <w:pPr>
        <w:pStyle w:val="BodyTextIndent"/>
        <w:keepLines/>
        <w:jc w:val="center"/>
      </w:pPr>
      <w:r>
        <w:rPr>
          <w:noProof/>
          <w:lang w:val="en-AU" w:eastAsia="en-AU"/>
        </w:rPr>
        <w:drawing>
          <wp:inline distT="0" distB="0" distL="0" distR="0" wp14:anchorId="5B56B3E1" wp14:editId="76574DCD">
            <wp:extent cx="5400000" cy="24408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400000" cy="2440800"/>
                    </a:xfrm>
                    <a:prstGeom prst="rect">
                      <a:avLst/>
                    </a:prstGeom>
                    <a:noFill/>
                  </pic:spPr>
                </pic:pic>
              </a:graphicData>
            </a:graphic>
          </wp:inline>
        </w:drawing>
      </w:r>
    </w:p>
    <w:p w14:paraId="02D4E770" w14:textId="77777777" w:rsidR="00A30DB8" w:rsidRDefault="00A30DB8" w:rsidP="006F4F18">
      <w:pPr>
        <w:pStyle w:val="BodyTextIndent"/>
      </w:pPr>
    </w:p>
    <w:p w14:paraId="146A1902" w14:textId="77777777" w:rsidR="00A30DB8" w:rsidRDefault="00A30DB8" w:rsidP="006F4F18">
      <w:pPr>
        <w:pStyle w:val="BodyTextIndent"/>
      </w:pPr>
    </w:p>
    <w:p w14:paraId="5E3A2CF3" w14:textId="77777777" w:rsidR="00A30DB8" w:rsidRDefault="00A30DB8" w:rsidP="006F4F18">
      <w:pPr>
        <w:pStyle w:val="BodyTextIndent"/>
      </w:pPr>
    </w:p>
    <w:p w14:paraId="12A6FD7D" w14:textId="77777777" w:rsidR="00A30DB8" w:rsidRDefault="00A30DB8" w:rsidP="006F4F18">
      <w:pPr>
        <w:pStyle w:val="BodyTextIndent"/>
      </w:pPr>
    </w:p>
    <w:p w14:paraId="19B89778" w14:textId="1003242B" w:rsidR="006F4F18" w:rsidRPr="006F4F18" w:rsidRDefault="008443D7" w:rsidP="006F4F18">
      <w:pPr>
        <w:pStyle w:val="BodyTextIndent"/>
      </w:pPr>
      <w:r>
        <w:t xml:space="preserve">Similarly, </w:t>
      </w:r>
      <w:r w:rsidR="00A30DB8" w:rsidRPr="00835C61">
        <w:t xml:space="preserve">Figure 38 shows </w:t>
      </w:r>
      <w:r w:rsidR="00C43FEE">
        <w:t xml:space="preserve">that </w:t>
      </w:r>
      <w:r w:rsidRPr="00592D4C">
        <w:t xml:space="preserve">students who attained a higher ATAR </w:t>
      </w:r>
      <w:r w:rsidR="00835C61">
        <w:t xml:space="preserve">also </w:t>
      </w:r>
      <w:r w:rsidR="00A30DB8" w:rsidRPr="00835C61">
        <w:t>pref</w:t>
      </w:r>
      <w:r>
        <w:t>erred</w:t>
      </w:r>
      <w:r w:rsidRPr="00835C61">
        <w:t xml:space="preserve"> to study higher levels of </w:t>
      </w:r>
      <w:r w:rsidR="00835C61">
        <w:t xml:space="preserve">english </w:t>
      </w:r>
      <w:r w:rsidRPr="00835C61">
        <w:t xml:space="preserve">– </w:t>
      </w:r>
      <w:r w:rsidR="00A30DB8" w:rsidRPr="00835C61">
        <w:t xml:space="preserve">in this case English </w:t>
      </w:r>
      <w:r w:rsidR="000F6615" w:rsidRPr="00835C61">
        <w:t>A</w:t>
      </w:r>
      <w:r w:rsidR="00A30DB8" w:rsidRPr="00835C61">
        <w:t>dvanced</w:t>
      </w:r>
      <w:r w:rsidR="000F6615" w:rsidRPr="00835C61">
        <w:t xml:space="preserve"> over its lower-level equivalent, English Standard</w:t>
      </w:r>
      <w:r w:rsidR="00A30DB8" w:rsidRPr="00835C61">
        <w:t>.</w:t>
      </w:r>
    </w:p>
    <w:p w14:paraId="24D138BD" w14:textId="779EEF48" w:rsidR="0088629A" w:rsidRDefault="0088629A" w:rsidP="0088629A">
      <w:pPr>
        <w:pStyle w:val="BodyTextIndent"/>
        <w:keepNext/>
        <w:keepLines/>
      </w:pPr>
      <w:r>
        <w:rPr>
          <w:rStyle w:val="bold"/>
        </w:rPr>
        <w:t xml:space="preserve">Figure 38: Proportion of HSC students who study English </w:t>
      </w:r>
      <w:r w:rsidR="000F6615">
        <w:rPr>
          <w:rStyle w:val="bold"/>
        </w:rPr>
        <w:t>A</w:t>
      </w:r>
      <w:r>
        <w:rPr>
          <w:rStyle w:val="bold"/>
        </w:rPr>
        <w:t xml:space="preserve">dvanced </w:t>
      </w:r>
      <w:r w:rsidR="000F6615">
        <w:rPr>
          <w:rStyle w:val="bold"/>
        </w:rPr>
        <w:t>v</w:t>
      </w:r>
      <w:r w:rsidR="008324F1">
        <w:rPr>
          <w:rStyle w:val="bold"/>
        </w:rPr>
        <w:t>s</w:t>
      </w:r>
      <w:r>
        <w:rPr>
          <w:rStyle w:val="bold"/>
        </w:rPr>
        <w:t xml:space="preserve"> English </w:t>
      </w:r>
      <w:r w:rsidR="000F6615">
        <w:rPr>
          <w:rStyle w:val="bold"/>
        </w:rPr>
        <w:t>S</w:t>
      </w:r>
      <w:r>
        <w:rPr>
          <w:rStyle w:val="bold"/>
        </w:rPr>
        <w:t>tandard by ATAR.</w:t>
      </w:r>
    </w:p>
    <w:p w14:paraId="097A6868" w14:textId="2248AED1" w:rsidR="0088629A" w:rsidRDefault="0088629A" w:rsidP="0088629A">
      <w:pPr>
        <w:pStyle w:val="BodyTextIndent"/>
        <w:keepLines/>
        <w:jc w:val="center"/>
      </w:pPr>
      <w:r>
        <w:rPr>
          <w:noProof/>
          <w:lang w:val="en-AU" w:eastAsia="en-AU"/>
        </w:rPr>
        <w:drawing>
          <wp:inline distT="0" distB="0" distL="0" distR="0" wp14:anchorId="2AFECBD8" wp14:editId="59675EFE">
            <wp:extent cx="5400000" cy="24408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400000" cy="2440800"/>
                    </a:xfrm>
                    <a:prstGeom prst="rect">
                      <a:avLst/>
                    </a:prstGeom>
                    <a:noFill/>
                  </pic:spPr>
                </pic:pic>
              </a:graphicData>
            </a:graphic>
          </wp:inline>
        </w:drawing>
      </w:r>
    </w:p>
    <w:p w14:paraId="1141A0A1" w14:textId="283E08D7" w:rsidR="00A94639" w:rsidRDefault="00A94639" w:rsidP="00625917">
      <w:pPr>
        <w:pStyle w:val="BodyTextIndent"/>
      </w:pPr>
    </w:p>
    <w:p w14:paraId="6EE5EDCE" w14:textId="77777777" w:rsidR="00A30DB8" w:rsidRPr="00625917" w:rsidRDefault="00A30DB8" w:rsidP="00625917">
      <w:pPr>
        <w:pStyle w:val="BodyTextIndent"/>
      </w:pPr>
    </w:p>
    <w:p w14:paraId="3CC06A10" w14:textId="1CC7F8B8" w:rsidR="001431F1" w:rsidRDefault="001431F1" w:rsidP="00D93711">
      <w:pPr>
        <w:pStyle w:val="Heading2"/>
      </w:pPr>
      <w:bookmarkStart w:id="59" w:name="_Toc32233655"/>
      <w:r>
        <w:t xml:space="preserve">Summary of </w:t>
      </w:r>
      <w:r w:rsidR="000C3A82">
        <w:t xml:space="preserve">the </w:t>
      </w:r>
      <w:r>
        <w:t>machine learning model</w:t>
      </w:r>
      <w:bookmarkEnd w:id="59"/>
    </w:p>
    <w:p w14:paraId="3CB1CE64" w14:textId="77777777" w:rsidR="001431F1" w:rsidRPr="00C10E81" w:rsidRDefault="001431F1" w:rsidP="001431F1">
      <w:pPr>
        <w:pStyle w:val="BodyTextIndent"/>
      </w:pPr>
      <w:r w:rsidRPr="00C10E81">
        <w:t>The model is built using machine learning technique</w:t>
      </w:r>
      <w:r w:rsidR="003C4467" w:rsidRPr="00C10E81">
        <w:t xml:space="preserve">, </w:t>
      </w:r>
      <w:r w:rsidRPr="00C10E81">
        <w:t>more specifically, an Artificial Neural Network (ANN) based on the five years of Year 12 students’ data (2013</w:t>
      </w:r>
      <w:r w:rsidR="00C4443C">
        <w:t>–</w:t>
      </w:r>
      <w:r w:rsidRPr="00C10E81">
        <w:t xml:space="preserve">2017). </w:t>
      </w:r>
    </w:p>
    <w:p w14:paraId="0C479F5C" w14:textId="77777777" w:rsidR="001431F1" w:rsidRPr="001431F1" w:rsidRDefault="001431F1" w:rsidP="001431F1">
      <w:pPr>
        <w:pStyle w:val="BodyTextIndent"/>
      </w:pPr>
      <w:r w:rsidRPr="001431F1">
        <w:t>The model considers the following parameters from a</w:t>
      </w:r>
      <w:r w:rsidR="00C76169">
        <w:t>n</w:t>
      </w:r>
      <w:r w:rsidRPr="001431F1">
        <w:t xml:space="preserve"> </w:t>
      </w:r>
      <w:r w:rsidR="00C76169">
        <w:t>HSC</w:t>
      </w:r>
      <w:r w:rsidRPr="001431F1">
        <w:t xml:space="preserve"> student: </w:t>
      </w:r>
    </w:p>
    <w:p w14:paraId="32B93569" w14:textId="77777777" w:rsidR="001431F1" w:rsidRPr="001431F1" w:rsidRDefault="001431F1" w:rsidP="00446B1C">
      <w:pPr>
        <w:pStyle w:val="ListBulletL2indent"/>
      </w:pPr>
      <w:r>
        <w:t>HSC</w:t>
      </w:r>
      <w:r w:rsidRPr="001431F1">
        <w:t xml:space="preserve"> subjects studied</w:t>
      </w:r>
    </w:p>
    <w:p w14:paraId="0642BE56" w14:textId="77777777" w:rsidR="001431F1" w:rsidRPr="001431F1" w:rsidRDefault="00814F3A" w:rsidP="00446B1C">
      <w:pPr>
        <w:pStyle w:val="ListBulletL2indent"/>
      </w:pPr>
      <w:r>
        <w:t>s</w:t>
      </w:r>
      <w:r w:rsidR="001431F1" w:rsidRPr="001431F1">
        <w:t xml:space="preserve">cores of individual </w:t>
      </w:r>
      <w:r w:rsidR="001431F1">
        <w:t xml:space="preserve">HSC </w:t>
      </w:r>
      <w:r w:rsidR="001431F1" w:rsidRPr="001431F1">
        <w:t>subjects</w:t>
      </w:r>
    </w:p>
    <w:p w14:paraId="498C9DC4" w14:textId="77777777" w:rsidR="001431F1" w:rsidRPr="001431F1" w:rsidRDefault="001431F1" w:rsidP="00446B1C">
      <w:pPr>
        <w:pStyle w:val="ListBulletL2indent"/>
      </w:pPr>
      <w:r w:rsidRPr="001431F1">
        <w:t>ATAR</w:t>
      </w:r>
      <w:r w:rsidR="00814F3A">
        <w:t>.</w:t>
      </w:r>
    </w:p>
    <w:p w14:paraId="328D4EB5" w14:textId="77777777" w:rsidR="001431F1" w:rsidRPr="001431F1" w:rsidRDefault="001431F1" w:rsidP="001431F1">
      <w:pPr>
        <w:pStyle w:val="BodyTextIndent"/>
      </w:pPr>
      <w:r w:rsidRPr="001431F1">
        <w:t xml:space="preserve">Considering the limitation of the data available, the characteristics of different </w:t>
      </w:r>
      <w:r w:rsidR="00C76169">
        <w:t>FOS</w:t>
      </w:r>
      <w:r w:rsidRPr="001431F1">
        <w:t xml:space="preserve">, and the performance of the model, the system was defined to suggest one or more </w:t>
      </w:r>
      <w:r w:rsidR="00C76169">
        <w:t>FOS</w:t>
      </w:r>
      <w:r w:rsidRPr="001431F1">
        <w:t xml:space="preserve"> from the following </w:t>
      </w:r>
      <w:r w:rsidR="009A42FC">
        <w:t>Focus FOS</w:t>
      </w:r>
      <w:r w:rsidR="003A66C4">
        <w:t xml:space="preserve"> (FOS code)</w:t>
      </w:r>
      <w:r w:rsidRPr="001431F1">
        <w:t xml:space="preserve">: </w:t>
      </w:r>
    </w:p>
    <w:p w14:paraId="72113BCF" w14:textId="77777777" w:rsidR="001431F1" w:rsidRPr="001431F1" w:rsidRDefault="001431F1" w:rsidP="00446B1C">
      <w:pPr>
        <w:pStyle w:val="ListBulletL2indent"/>
      </w:pPr>
      <w:r w:rsidRPr="001431F1">
        <w:t>Biological Sciences (109)</w:t>
      </w:r>
    </w:p>
    <w:p w14:paraId="1A306E09" w14:textId="77777777" w:rsidR="001431F1" w:rsidRPr="001431F1" w:rsidRDefault="001431F1" w:rsidP="00446B1C">
      <w:pPr>
        <w:pStyle w:val="ListBulletL2indent"/>
      </w:pPr>
      <w:r w:rsidRPr="001431F1">
        <w:t>Medical Science (19901)</w:t>
      </w:r>
    </w:p>
    <w:p w14:paraId="4EFA103B" w14:textId="77777777" w:rsidR="001431F1" w:rsidRPr="001431F1" w:rsidRDefault="001431F1" w:rsidP="00446B1C">
      <w:pPr>
        <w:pStyle w:val="ListBulletL2indent"/>
      </w:pPr>
      <w:r w:rsidRPr="001431F1">
        <w:t>Information Technology (2)</w:t>
      </w:r>
    </w:p>
    <w:p w14:paraId="6A4D93C7" w14:textId="77777777" w:rsidR="001431F1" w:rsidRPr="001431F1" w:rsidRDefault="001431F1" w:rsidP="00446B1C">
      <w:pPr>
        <w:pStyle w:val="ListBulletL2indent"/>
      </w:pPr>
      <w:r w:rsidRPr="001431F1">
        <w:t>Engineering and Related Technologies (3)</w:t>
      </w:r>
    </w:p>
    <w:p w14:paraId="3D2B2C29" w14:textId="77777777" w:rsidR="001431F1" w:rsidRPr="001431F1" w:rsidRDefault="001431F1" w:rsidP="00446B1C">
      <w:pPr>
        <w:pStyle w:val="ListBulletL2indent"/>
      </w:pPr>
      <w:r w:rsidRPr="001431F1">
        <w:t>Architecture and Building (4)</w:t>
      </w:r>
    </w:p>
    <w:p w14:paraId="3C49E5D4" w14:textId="77777777" w:rsidR="001431F1" w:rsidRPr="001431F1" w:rsidRDefault="001431F1" w:rsidP="00446B1C">
      <w:pPr>
        <w:pStyle w:val="ListBulletL2indent"/>
      </w:pPr>
      <w:r w:rsidRPr="001431F1">
        <w:t>Agriculture, Environmental and Related Studies (5)</w:t>
      </w:r>
    </w:p>
    <w:p w14:paraId="7A02D40C" w14:textId="77777777" w:rsidR="001431F1" w:rsidRPr="001431F1" w:rsidRDefault="001431F1" w:rsidP="00446B1C">
      <w:pPr>
        <w:pStyle w:val="ListBulletL2indent"/>
      </w:pPr>
      <w:r w:rsidRPr="001431F1">
        <w:t>General Nursing (60301)</w:t>
      </w:r>
    </w:p>
    <w:p w14:paraId="598DCEFD" w14:textId="77777777" w:rsidR="001431F1" w:rsidRPr="001431F1" w:rsidRDefault="001431F1" w:rsidP="00446B1C">
      <w:pPr>
        <w:pStyle w:val="ListBulletL2indent"/>
      </w:pPr>
      <w:r w:rsidRPr="001431F1">
        <w:t>Human Movement (69903)</w:t>
      </w:r>
    </w:p>
    <w:p w14:paraId="304A98DA" w14:textId="77777777" w:rsidR="001431F1" w:rsidRPr="001431F1" w:rsidRDefault="001431F1" w:rsidP="00446B1C">
      <w:pPr>
        <w:pStyle w:val="ListBulletL2indent"/>
      </w:pPr>
      <w:r w:rsidRPr="001431F1">
        <w:t>Business and Management (803)</w:t>
      </w:r>
    </w:p>
    <w:p w14:paraId="38D6ADF9" w14:textId="77777777" w:rsidR="001431F1" w:rsidRPr="001431F1" w:rsidRDefault="001431F1" w:rsidP="00446B1C">
      <w:pPr>
        <w:pStyle w:val="ListBulletL2indent"/>
      </w:pPr>
      <w:r w:rsidRPr="001431F1">
        <w:t>Law (909)</w:t>
      </w:r>
    </w:p>
    <w:p w14:paraId="1EDD0DF0" w14:textId="77777777" w:rsidR="001431F1" w:rsidRPr="001431F1" w:rsidRDefault="001431F1" w:rsidP="00446B1C">
      <w:pPr>
        <w:pStyle w:val="ListBulletL2indent"/>
      </w:pPr>
      <w:r w:rsidRPr="001431F1">
        <w:t>Economics (91901)</w:t>
      </w:r>
    </w:p>
    <w:p w14:paraId="216C79EB" w14:textId="77777777" w:rsidR="001431F1" w:rsidRPr="001431F1" w:rsidRDefault="001431F1" w:rsidP="00446B1C">
      <w:pPr>
        <w:pStyle w:val="ListBulletL2indent"/>
      </w:pPr>
      <w:r w:rsidRPr="001431F1">
        <w:t>Creative Arts (10)</w:t>
      </w:r>
    </w:p>
    <w:p w14:paraId="598DFC05" w14:textId="77777777" w:rsidR="001431F1" w:rsidRPr="001431F1" w:rsidRDefault="001431F1" w:rsidP="00446B1C">
      <w:pPr>
        <w:pStyle w:val="ListBulletL2indent"/>
      </w:pPr>
      <w:r w:rsidRPr="001431F1">
        <w:t>Communication and Media Studies (1007)</w:t>
      </w:r>
      <w:r w:rsidR="00814F3A">
        <w:t>.</w:t>
      </w:r>
    </w:p>
    <w:p w14:paraId="370A28E1" w14:textId="77777777" w:rsidR="001431F1" w:rsidRPr="001431F1" w:rsidRDefault="001431F1" w:rsidP="001431F1">
      <w:pPr>
        <w:pStyle w:val="BodyTextIndent"/>
      </w:pPr>
      <w:r w:rsidRPr="001431F1">
        <w:t xml:space="preserve">Some </w:t>
      </w:r>
      <w:r w:rsidR="003A66C4">
        <w:t>FOS</w:t>
      </w:r>
      <w:r w:rsidRPr="001431F1">
        <w:t xml:space="preserve"> had to be excluded from the model as no clear pattern of </w:t>
      </w:r>
      <w:r w:rsidR="003A66C4">
        <w:t>HSC</w:t>
      </w:r>
      <w:r w:rsidRPr="001431F1">
        <w:t xml:space="preserve"> study could be linked to the choice of that </w:t>
      </w:r>
      <w:r w:rsidR="003A66C4">
        <w:t>FOS</w:t>
      </w:r>
      <w:r w:rsidRPr="001431F1">
        <w:t xml:space="preserve"> due to its general nature. Education</w:t>
      </w:r>
      <w:r w:rsidR="00C4443C">
        <w:t xml:space="preserve">, for example, </w:t>
      </w:r>
      <w:r w:rsidRPr="001431F1">
        <w:t xml:space="preserve">encompasses multiple other </w:t>
      </w:r>
      <w:r w:rsidR="003A66C4">
        <w:t>FOS</w:t>
      </w:r>
      <w:r w:rsidRPr="001431F1">
        <w:t xml:space="preserve"> under the one </w:t>
      </w:r>
      <w:r w:rsidR="00350DAE">
        <w:t>FOS</w:t>
      </w:r>
      <w:r w:rsidRPr="001431F1">
        <w:t xml:space="preserve"> </w:t>
      </w:r>
      <w:r w:rsidRPr="00C10E81">
        <w:t>(</w:t>
      </w:r>
      <w:r w:rsidR="00642157">
        <w:t>teachers may specialise in one area of teaching</w:t>
      </w:r>
      <w:r w:rsidRPr="001431F1">
        <w:t>).</w:t>
      </w:r>
    </w:p>
    <w:p w14:paraId="1BCF0A25" w14:textId="3E273E65" w:rsidR="001431F1" w:rsidRPr="00C10E81" w:rsidRDefault="001431F1" w:rsidP="001431F1">
      <w:pPr>
        <w:pStyle w:val="BodyTextIndent"/>
        <w:rPr>
          <w:color w:val="FF0000"/>
        </w:rPr>
      </w:pPr>
      <w:r w:rsidRPr="001431F1">
        <w:t xml:space="preserve">In our study, we use the actual offer received by the students as the label of the input during the training approach. The assumption behind this setting is that </w:t>
      </w:r>
      <w:r w:rsidR="000D1BA3">
        <w:t>most</w:t>
      </w:r>
      <w:r w:rsidRPr="001431F1">
        <w:t xml:space="preserve"> students will make a reasonable choice on their preference of university courses according to their situation. On the other hand, the institutions make offers to students based on similar logic in </w:t>
      </w:r>
      <w:r w:rsidR="00350DAE">
        <w:t xml:space="preserve">the </w:t>
      </w:r>
      <w:r w:rsidRPr="001431F1">
        <w:t xml:space="preserve">recent </w:t>
      </w:r>
      <w:r w:rsidR="00350DAE" w:rsidRPr="001431F1">
        <w:t>five-year</w:t>
      </w:r>
      <w:r w:rsidR="00350DAE">
        <w:t xml:space="preserve"> period</w:t>
      </w:r>
      <w:r w:rsidRPr="001431F1">
        <w:t xml:space="preserve">. </w:t>
      </w:r>
      <w:r w:rsidR="00642157">
        <w:t xml:space="preserve">The decision was made </w:t>
      </w:r>
      <w:r w:rsidRPr="001431F1">
        <w:t>to train the model on offers rather than enrolments</w:t>
      </w:r>
      <w:r w:rsidR="001D76FA">
        <w:t>,</w:t>
      </w:r>
      <w:r w:rsidRPr="001431F1">
        <w:t xml:space="preserve"> as </w:t>
      </w:r>
      <w:r w:rsidR="00642157">
        <w:t>offers</w:t>
      </w:r>
      <w:r w:rsidR="00642157" w:rsidRPr="001431F1">
        <w:t xml:space="preserve"> </w:t>
      </w:r>
      <w:r w:rsidRPr="001431F1">
        <w:t xml:space="preserve">gave a broader base of parameters </w:t>
      </w:r>
      <w:r w:rsidR="00642157">
        <w:t xml:space="preserve">because </w:t>
      </w:r>
      <w:r w:rsidRPr="00C10E81">
        <w:t xml:space="preserve">not all students </w:t>
      </w:r>
      <w:r w:rsidR="00350DAE" w:rsidRPr="00C10E81">
        <w:t>enrol</w:t>
      </w:r>
      <w:r w:rsidR="00BD0E47" w:rsidRPr="00C10E81">
        <w:t>led</w:t>
      </w:r>
      <w:r w:rsidRPr="00C10E81">
        <w:t xml:space="preserve">. </w:t>
      </w:r>
    </w:p>
    <w:p w14:paraId="70C4EF13" w14:textId="02917533" w:rsidR="001431F1" w:rsidRPr="001431F1" w:rsidRDefault="001431F1" w:rsidP="001431F1">
      <w:pPr>
        <w:pStyle w:val="BodyTextIndent"/>
      </w:pPr>
      <w:r w:rsidRPr="001431F1">
        <w:t xml:space="preserve">Once the data </w:t>
      </w:r>
      <w:r w:rsidR="001D76FA">
        <w:t>was</w:t>
      </w:r>
      <w:r w:rsidRPr="001431F1">
        <w:t xml:space="preserve"> loaded, it </w:t>
      </w:r>
      <w:r w:rsidR="00642157">
        <w:t>wa</w:t>
      </w:r>
      <w:r w:rsidRPr="001431F1">
        <w:t>s split into two parts</w:t>
      </w:r>
      <w:r w:rsidR="001D76FA">
        <w:t xml:space="preserve"> – </w:t>
      </w:r>
      <w:r w:rsidRPr="001431F1">
        <w:t xml:space="preserve">90% of the data </w:t>
      </w:r>
      <w:r w:rsidR="00642157">
        <w:t>wa</w:t>
      </w:r>
      <w:r w:rsidRPr="001431F1">
        <w:t xml:space="preserve">s used for training the model, while the other 10% </w:t>
      </w:r>
      <w:r w:rsidR="00642157">
        <w:t>wa</w:t>
      </w:r>
      <w:r w:rsidRPr="001431F1">
        <w:t>s kept for testing purpose. The sample size varie</w:t>
      </w:r>
      <w:r w:rsidR="00642157">
        <w:t>d</w:t>
      </w:r>
      <w:r w:rsidRPr="001431F1">
        <w:t xml:space="preserve"> greatly across the different </w:t>
      </w:r>
      <w:r w:rsidR="005B7689">
        <w:t>FOS</w:t>
      </w:r>
      <w:r w:rsidRPr="001431F1">
        <w:t xml:space="preserve"> data, and for this reason, some cases </w:t>
      </w:r>
      <w:r w:rsidR="00642157">
        <w:t>had</w:t>
      </w:r>
      <w:r w:rsidR="00642157" w:rsidRPr="001431F1">
        <w:t xml:space="preserve"> </w:t>
      </w:r>
      <w:r w:rsidRPr="001431F1">
        <w:t xml:space="preserve">to be removed or repeated to </w:t>
      </w:r>
      <w:r w:rsidR="008D4F90">
        <w:t>balance</w:t>
      </w:r>
      <w:r w:rsidR="008D4F90" w:rsidRPr="001431F1">
        <w:t xml:space="preserve"> </w:t>
      </w:r>
      <w:r w:rsidRPr="001431F1">
        <w:t xml:space="preserve">the sample size of all </w:t>
      </w:r>
      <w:r w:rsidR="00722970">
        <w:t>FOS</w:t>
      </w:r>
      <w:r w:rsidRPr="001431F1">
        <w:t>.</w:t>
      </w:r>
    </w:p>
    <w:p w14:paraId="4E14B09A" w14:textId="2149C41A" w:rsidR="001431F1" w:rsidRPr="001431F1" w:rsidRDefault="001431F1" w:rsidP="001431F1">
      <w:pPr>
        <w:pStyle w:val="BodyTextIndent"/>
      </w:pPr>
      <w:r w:rsidRPr="001431F1">
        <w:t>The training process uses a classical three</w:t>
      </w:r>
      <w:r w:rsidR="00642157">
        <w:t>-</w:t>
      </w:r>
      <w:r w:rsidRPr="001431F1">
        <w:t xml:space="preserve">layers ANN model. The inputs of the model are the features generated from the original dataset, </w:t>
      </w:r>
      <w:r w:rsidR="003619AC">
        <w:t xml:space="preserve">whereas </w:t>
      </w:r>
      <w:r w:rsidRPr="001431F1">
        <w:t xml:space="preserve">the output layer contains the same number of neurons as the number of </w:t>
      </w:r>
      <w:r w:rsidR="00722970">
        <w:t>FOS</w:t>
      </w:r>
      <w:r w:rsidRPr="001431F1">
        <w:t xml:space="preserve"> we are going to predict. The training process is done by Keras package with Tensorflow at the backend.</w:t>
      </w:r>
    </w:p>
    <w:p w14:paraId="0AC7D1CD" w14:textId="77777777" w:rsidR="001431F1" w:rsidRPr="001431F1" w:rsidRDefault="001431F1" w:rsidP="001431F1">
      <w:pPr>
        <w:pStyle w:val="BodyTextIndent"/>
      </w:pPr>
      <w:r w:rsidRPr="001431F1">
        <w:t xml:space="preserve">The model </w:t>
      </w:r>
      <w:r w:rsidR="003619AC">
        <w:t>wa</w:t>
      </w:r>
      <w:r w:rsidRPr="001431F1">
        <w:t xml:space="preserve">s evaluated on the 2015 </w:t>
      </w:r>
      <w:r w:rsidR="00350DAE">
        <w:t>HSC</w:t>
      </w:r>
      <w:r w:rsidRPr="001431F1">
        <w:t xml:space="preserve"> student data and their first</w:t>
      </w:r>
      <w:r w:rsidR="00D37D4A">
        <w:t>-</w:t>
      </w:r>
      <w:r w:rsidRPr="001431F1">
        <w:t xml:space="preserve">year (2016) GPA data, which </w:t>
      </w:r>
      <w:r w:rsidR="003619AC">
        <w:t>consisted of</w:t>
      </w:r>
      <w:r w:rsidR="003619AC" w:rsidRPr="001431F1">
        <w:t xml:space="preserve"> </w:t>
      </w:r>
      <w:r w:rsidRPr="001431F1">
        <w:t xml:space="preserve">11,242 student records. </w:t>
      </w:r>
      <w:r w:rsidR="00C54749">
        <w:t xml:space="preserve">In this, the GPA and completion rate were compared between two groups of students, the </w:t>
      </w:r>
      <w:r w:rsidR="001D76FA">
        <w:t>‘</w:t>
      </w:r>
      <w:r w:rsidR="00C54749">
        <w:t>same</w:t>
      </w:r>
      <w:r w:rsidR="001D76FA">
        <w:t>’</w:t>
      </w:r>
      <w:r w:rsidR="00C54749">
        <w:t xml:space="preserve"> and </w:t>
      </w:r>
      <w:r w:rsidR="001D76FA">
        <w:t>‘</w:t>
      </w:r>
      <w:r w:rsidR="00C54749">
        <w:t>different</w:t>
      </w:r>
      <w:r w:rsidR="001D76FA">
        <w:t>’</w:t>
      </w:r>
      <w:r w:rsidR="00C54749">
        <w:t xml:space="preserve"> groups. The </w:t>
      </w:r>
      <w:r w:rsidR="001D76FA">
        <w:t>‘</w:t>
      </w:r>
      <w:r w:rsidR="00C54749">
        <w:t>same</w:t>
      </w:r>
      <w:r w:rsidR="001D76FA">
        <w:t>’</w:t>
      </w:r>
      <w:r w:rsidR="00C54749">
        <w:t xml:space="preserve"> group were students who studied a course which was recommended by the model</w:t>
      </w:r>
      <w:r w:rsidR="003024D7">
        <w:t xml:space="preserve"> (either as top 1, 2, or 3 of its recommendations)</w:t>
      </w:r>
      <w:r w:rsidR="00C54749">
        <w:t xml:space="preserve">, and the </w:t>
      </w:r>
      <w:r w:rsidR="001D76FA">
        <w:t>‘</w:t>
      </w:r>
      <w:r w:rsidR="00C54749">
        <w:t>different</w:t>
      </w:r>
      <w:r w:rsidR="001D76FA">
        <w:t>’</w:t>
      </w:r>
      <w:r w:rsidR="00C54749">
        <w:t xml:space="preserve"> group were those who studied a course not recommended by the model. Here,</w:t>
      </w:r>
      <w:r w:rsidR="006F2676">
        <w:t xml:space="preserve"> </w:t>
      </w:r>
      <w:r w:rsidR="003024D7">
        <w:t>t</w:t>
      </w:r>
      <w:r w:rsidRPr="001431F1">
        <w:t xml:space="preserve">he </w:t>
      </w:r>
      <w:r w:rsidR="001D76FA">
        <w:t>‘</w:t>
      </w:r>
      <w:r w:rsidRPr="001431F1">
        <w:t>same</w:t>
      </w:r>
      <w:r w:rsidR="001D76FA">
        <w:t>’</w:t>
      </w:r>
      <w:r w:rsidRPr="001431F1">
        <w:t xml:space="preserve"> group outperform</w:t>
      </w:r>
      <w:r w:rsidR="003619AC">
        <w:t>ed</w:t>
      </w:r>
      <w:r w:rsidRPr="001431F1">
        <w:t xml:space="preserve"> </w:t>
      </w:r>
      <w:r w:rsidR="003619AC">
        <w:t xml:space="preserve">the </w:t>
      </w:r>
      <w:r w:rsidR="001D76FA">
        <w:t>‘</w:t>
      </w:r>
      <w:r w:rsidRPr="001431F1">
        <w:t>different</w:t>
      </w:r>
      <w:r w:rsidR="001D76FA">
        <w:t>’</w:t>
      </w:r>
      <w:r w:rsidRPr="001431F1">
        <w:t xml:space="preserve"> group </w:t>
      </w:r>
      <w:r w:rsidR="003619AC">
        <w:t>students</w:t>
      </w:r>
      <w:r w:rsidR="003619AC" w:rsidRPr="001431F1">
        <w:t xml:space="preserve"> </w:t>
      </w:r>
      <w:r w:rsidR="003619AC">
        <w:t>by around</w:t>
      </w:r>
      <w:r w:rsidR="003619AC" w:rsidRPr="001431F1">
        <w:t xml:space="preserve"> </w:t>
      </w:r>
      <w:r w:rsidRPr="001431F1">
        <w:t>3% to 6% on average GPA and first</w:t>
      </w:r>
      <w:r w:rsidR="00D37D4A">
        <w:t>-</w:t>
      </w:r>
      <w:r w:rsidRPr="001431F1">
        <w:t>year completion rate.</w:t>
      </w:r>
    </w:p>
    <w:p w14:paraId="2EC84E63" w14:textId="45FE8484" w:rsidR="001431F1" w:rsidRPr="001431F1" w:rsidRDefault="001431F1" w:rsidP="001F08BA">
      <w:pPr>
        <w:pStyle w:val="BodyTextIndent"/>
      </w:pPr>
      <w:r w:rsidRPr="001431F1">
        <w:t>There is still some limitation on th</w:t>
      </w:r>
      <w:r w:rsidR="007C7844">
        <w:t>is</w:t>
      </w:r>
      <w:r w:rsidRPr="001431F1">
        <w:t xml:space="preserve"> model. Firstly, it only recommends 13 </w:t>
      </w:r>
      <w:r w:rsidR="006F2676">
        <w:t>specific</w:t>
      </w:r>
      <w:r w:rsidRPr="001431F1">
        <w:t xml:space="preserve"> </w:t>
      </w:r>
      <w:r w:rsidR="00350DAE">
        <w:t>FOS</w:t>
      </w:r>
      <w:r w:rsidRPr="001431F1">
        <w:t xml:space="preserve">. Some major </w:t>
      </w:r>
      <w:r w:rsidR="00350DAE">
        <w:t>FOS</w:t>
      </w:r>
      <w:r w:rsidRPr="001431F1">
        <w:t>, such as Psychology and Education are not covered by the current model. Institution information is not considered during the recommendation approach</w:t>
      </w:r>
      <w:r w:rsidR="001D76FA">
        <w:t xml:space="preserve">; </w:t>
      </w:r>
      <w:r w:rsidRPr="001431F1">
        <w:t xml:space="preserve">hence, </w:t>
      </w:r>
      <w:r w:rsidR="006F2676">
        <w:t xml:space="preserve">the model </w:t>
      </w:r>
      <w:r w:rsidRPr="001431F1">
        <w:t xml:space="preserve">is only able to recommend </w:t>
      </w:r>
      <w:r w:rsidR="00350DAE">
        <w:t>FOS</w:t>
      </w:r>
      <w:r w:rsidRPr="001431F1">
        <w:t xml:space="preserve"> rather than actual courses. Future work could improve the model to handle university information to </w:t>
      </w:r>
      <w:r w:rsidR="006F2676">
        <w:t xml:space="preserve">allow </w:t>
      </w:r>
      <w:r w:rsidRPr="001431F1">
        <w:t>recommend</w:t>
      </w:r>
      <w:r w:rsidR="006F2676">
        <w:t xml:space="preserve">ations for specific </w:t>
      </w:r>
      <w:r w:rsidRPr="001431F1">
        <w:t>courses. Due to the limitation of the data, we only use</w:t>
      </w:r>
      <w:r w:rsidR="006F2676">
        <w:t>d</w:t>
      </w:r>
      <w:r w:rsidRPr="001431F1">
        <w:t xml:space="preserve"> students’ </w:t>
      </w:r>
      <w:r w:rsidR="00350DAE">
        <w:t>HSC</w:t>
      </w:r>
      <w:r w:rsidRPr="001431F1">
        <w:t xml:space="preserve"> study performance for the recommendation. Some important factors, such as personal interests, </w:t>
      </w:r>
      <w:r w:rsidR="006F2676">
        <w:t>we</w:t>
      </w:r>
      <w:r w:rsidRPr="001431F1">
        <w:t xml:space="preserve">re </w:t>
      </w:r>
      <w:r w:rsidR="006F2676">
        <w:t xml:space="preserve">also </w:t>
      </w:r>
      <w:r w:rsidRPr="001431F1">
        <w:t xml:space="preserve">not considered in this model. </w:t>
      </w:r>
    </w:p>
    <w:p w14:paraId="5573E62F" w14:textId="48D16C20" w:rsidR="00804E68" w:rsidRDefault="00474A30" w:rsidP="00D93711">
      <w:pPr>
        <w:pStyle w:val="Heading2"/>
      </w:pPr>
      <w:bookmarkStart w:id="60" w:name="_Toc32233656"/>
      <w:r>
        <w:t>Miscellaneous Tables</w:t>
      </w:r>
      <w:bookmarkEnd w:id="60"/>
    </w:p>
    <w:p w14:paraId="5A527815" w14:textId="77777777" w:rsidR="00093D9C" w:rsidRDefault="00093D9C" w:rsidP="00093D9C">
      <w:pPr>
        <w:pStyle w:val="BodyTextIndent"/>
      </w:pPr>
      <w:r>
        <w:t xml:space="preserve">Correlations shown in Table </w:t>
      </w:r>
      <w:r w:rsidR="003040E9">
        <w:t>5</w:t>
      </w:r>
      <w:r>
        <w:t xml:space="preserve"> are calculated for the same result pairs as described for Figure </w:t>
      </w:r>
      <w:r w:rsidR="00250597">
        <w:t>1</w:t>
      </w:r>
      <w:r w:rsidR="00D2126A">
        <w:t>7</w:t>
      </w:r>
      <w:r>
        <w:t xml:space="preserve">. In Table </w:t>
      </w:r>
      <w:r w:rsidR="003040E9">
        <w:t>5</w:t>
      </w:r>
      <w:r w:rsidR="00280D86">
        <w:t>,</w:t>
      </w:r>
      <w:r>
        <w:t xml:space="preserve"> subjects are matched </w:t>
      </w:r>
      <w:r w:rsidRPr="00E871D1">
        <w:t xml:space="preserve">to those with which its </w:t>
      </w:r>
      <w:r w:rsidR="00D068E4">
        <w:t>HSC subject marks</w:t>
      </w:r>
      <w:r w:rsidRPr="00E871D1">
        <w:t xml:space="preserve"> have</w:t>
      </w:r>
      <w:r>
        <w:t xml:space="preserve"> the highest correlation</w:t>
      </w:r>
      <w:r w:rsidR="001D76FA">
        <w:t xml:space="preserve">; </w:t>
      </w:r>
      <w:r>
        <w:t xml:space="preserve">this is called </w:t>
      </w:r>
      <w:r w:rsidR="001D76FA">
        <w:t>‘</w:t>
      </w:r>
      <w:r w:rsidR="005B7689">
        <w:t xml:space="preserve">Strongest </w:t>
      </w:r>
      <w:r w:rsidR="007C7844">
        <w:t>C</w:t>
      </w:r>
      <w:r w:rsidR="005B7689">
        <w:t>orrelation</w:t>
      </w:r>
      <w:r w:rsidR="001D76FA">
        <w:t>’</w:t>
      </w:r>
      <w:r>
        <w:t xml:space="preserve">. </w:t>
      </w:r>
      <w:r w:rsidR="001D76FA">
        <w:t>‘</w:t>
      </w:r>
      <w:r>
        <w:t>Potential Matches</w:t>
      </w:r>
      <w:r w:rsidR="001D76FA">
        <w:t>’</w:t>
      </w:r>
      <w:r>
        <w:t xml:space="preserve"> is the count of subjects for which correlations were evaluated to find the Closest Match</w:t>
      </w:r>
      <w:r w:rsidR="001D76FA">
        <w:t>;</w:t>
      </w:r>
      <w:r>
        <w:t xml:space="preserve"> subjects with less than </w:t>
      </w:r>
      <w:r w:rsidR="001D76FA">
        <w:t>five</w:t>
      </w:r>
      <w:r>
        <w:t xml:space="preserve"> Potential Matches were excluded from the table. </w:t>
      </w:r>
      <w:r w:rsidR="001D76FA">
        <w:t>‘</w:t>
      </w:r>
      <w:r>
        <w:t>Correlation</w:t>
      </w:r>
      <w:r w:rsidR="001D76FA">
        <w:t>’</w:t>
      </w:r>
      <w:r>
        <w:t xml:space="preserve"> is the correlation for the Closest Match. </w:t>
      </w:r>
      <w:r w:rsidR="001D76FA">
        <w:t>‘</w:t>
      </w:r>
      <w:r>
        <w:t>Student with both results</w:t>
      </w:r>
      <w:r w:rsidR="001D76FA">
        <w:t>’</w:t>
      </w:r>
      <w:r>
        <w:t xml:space="preserve"> is the count of result pairs used to derive correlation for the Closest Match. The range of correlations for Closest Match is 0.55 to 0.92.</w:t>
      </w:r>
    </w:p>
    <w:p w14:paraId="28D5A3C2" w14:textId="77777777" w:rsidR="00093D9C" w:rsidRPr="00093D9C" w:rsidRDefault="00093D9C" w:rsidP="00093D9C">
      <w:pPr>
        <w:pStyle w:val="BodyTextIndent"/>
      </w:pPr>
      <w:r>
        <w:t xml:space="preserve">Matches from Table 1 could be used </w:t>
      </w:r>
      <w:r w:rsidRPr="00093D9C">
        <w:t>for suggesting additional subject choice</w:t>
      </w:r>
      <w:r>
        <w:t xml:space="preserve">, </w:t>
      </w:r>
      <w:r w:rsidR="001A6CA8">
        <w:t>although</w:t>
      </w:r>
      <w:r>
        <w:t xml:space="preserve"> this may lead to student </w:t>
      </w:r>
      <w:r w:rsidR="001A6CA8">
        <w:t>speciali</w:t>
      </w:r>
      <w:r w:rsidR="005863E4">
        <w:t>s</w:t>
      </w:r>
      <w:r w:rsidR="001A6CA8">
        <w:t>ation</w:t>
      </w:r>
      <w:r w:rsidRPr="00093D9C">
        <w:t>. Students who are aware of their strengths in one or more subjects c</w:t>
      </w:r>
      <w:r>
        <w:t>ould</w:t>
      </w:r>
      <w:r w:rsidRPr="00093D9C">
        <w:t xml:space="preserve"> consider doing an additional subject in which results most closely correlate with these strengths. This approach to subject choice would tend to optimi</w:t>
      </w:r>
      <w:r w:rsidR="005863E4">
        <w:t>s</w:t>
      </w:r>
      <w:r w:rsidRPr="00093D9C">
        <w:t xml:space="preserve">e overall results for each student. There are three potential </w:t>
      </w:r>
      <w:r w:rsidR="007C7844">
        <w:t xml:space="preserve">opportunities for </w:t>
      </w:r>
      <w:r w:rsidRPr="00093D9C">
        <w:t>further research on this point:</w:t>
      </w:r>
    </w:p>
    <w:p w14:paraId="26F8130F" w14:textId="77777777" w:rsidR="00093D9C" w:rsidRPr="00093D9C" w:rsidRDefault="001D76FA" w:rsidP="00446B1C">
      <w:pPr>
        <w:pStyle w:val="ListBulletL2indent"/>
      </w:pPr>
      <w:r>
        <w:t>e</w:t>
      </w:r>
      <w:r w:rsidR="00093D9C" w:rsidRPr="00093D9C">
        <w:t xml:space="preserve">xpand Table 1 to show two or more most </w:t>
      </w:r>
      <w:r w:rsidR="005863E4">
        <w:t>strongly</w:t>
      </w:r>
      <w:r w:rsidR="005863E4" w:rsidRPr="00093D9C">
        <w:t xml:space="preserve"> </w:t>
      </w:r>
      <w:r w:rsidR="00093D9C" w:rsidRPr="00093D9C">
        <w:t>correlated matches</w:t>
      </w:r>
    </w:p>
    <w:p w14:paraId="15FFE82A" w14:textId="77777777" w:rsidR="00093D9C" w:rsidRPr="00093D9C" w:rsidRDefault="001D76FA" w:rsidP="00446B1C">
      <w:pPr>
        <w:pStyle w:val="ListBulletL2indent"/>
      </w:pPr>
      <w:r>
        <w:t>d</w:t>
      </w:r>
      <w:r w:rsidR="00093D9C" w:rsidRPr="00093D9C">
        <w:t>esign an algorithm for clustering subjects by how strongly their results correlate for suggesting subject choices within these clusters</w:t>
      </w:r>
    </w:p>
    <w:p w14:paraId="157A5233" w14:textId="25F4D11F" w:rsidR="00090224" w:rsidRPr="00090224" w:rsidRDefault="007C7844" w:rsidP="00446B1C">
      <w:pPr>
        <w:pStyle w:val="ListBulletL2indent"/>
        <w:rPr>
          <w:rStyle w:val="bold"/>
          <w:b w:val="0"/>
        </w:rPr>
      </w:pPr>
      <w:r>
        <w:t>c</w:t>
      </w:r>
      <w:r w:rsidR="00093D9C">
        <w:t>orrelations offer on</w:t>
      </w:r>
      <w:r w:rsidR="001D76FA">
        <w:t>-</w:t>
      </w:r>
      <w:r w:rsidR="00093D9C">
        <w:t xml:space="preserve">average subject suggestions, but this approach may not be appropriate for all students, especially those performing at the top of subject. Explore </w:t>
      </w:r>
      <w:r w:rsidR="00093D9C" w:rsidRPr="00093D9C">
        <w:t xml:space="preserve">other methods to augment subject suggestions by </w:t>
      </w:r>
      <w:r w:rsidR="000D1BA3">
        <w:t>considering</w:t>
      </w:r>
      <w:r w:rsidR="00093D9C" w:rsidRPr="00093D9C">
        <w:t xml:space="preserve"> the actual level of student performance in their areas of strength.</w:t>
      </w:r>
    </w:p>
    <w:p w14:paraId="10B0382F" w14:textId="6DA486E6" w:rsidR="0046402A" w:rsidRDefault="00784D64" w:rsidP="00A104AC">
      <w:pPr>
        <w:pStyle w:val="BodyTextIndent"/>
        <w:keepNext/>
      </w:pPr>
      <w:r w:rsidRPr="00592221">
        <w:rPr>
          <w:rStyle w:val="bold"/>
        </w:rPr>
        <w:t xml:space="preserve">Table </w:t>
      </w:r>
      <w:r w:rsidR="003040E9">
        <w:rPr>
          <w:rStyle w:val="bold"/>
        </w:rPr>
        <w:t>5</w:t>
      </w:r>
      <w:r w:rsidR="00F73B54">
        <w:rPr>
          <w:rStyle w:val="bold"/>
        </w:rPr>
        <w:t xml:space="preserve">: </w:t>
      </w:r>
      <w:r>
        <w:rPr>
          <w:rStyle w:val="bold"/>
        </w:rPr>
        <w:t>HSC subject matches by highest correlation</w:t>
      </w:r>
      <w:r w:rsidRPr="00592221">
        <w:rPr>
          <w:rStyle w:val="bold"/>
        </w:rPr>
        <w:t xml:space="preserve"> 201</w:t>
      </w:r>
      <w:r w:rsidR="00675D02">
        <w:rPr>
          <w:rStyle w:val="bold"/>
        </w:rPr>
        <w:t>3</w:t>
      </w:r>
      <w:r w:rsidR="00F73B54">
        <w:rPr>
          <w:rStyle w:val="bold"/>
        </w:rPr>
        <w:t>–</w:t>
      </w:r>
      <w:r w:rsidRPr="00592221">
        <w:rPr>
          <w:rStyle w:val="bold"/>
        </w:rPr>
        <w:t>201</w:t>
      </w:r>
      <w:r w:rsidR="00675D02">
        <w:rPr>
          <w:rStyle w:val="bold"/>
        </w:rPr>
        <w:t>7</w:t>
      </w:r>
      <w:r>
        <w:rPr>
          <w:rStyle w:val="bold"/>
        </w:rPr>
        <w:t>.</w:t>
      </w:r>
      <w:r w:rsidR="0046402A">
        <w:t xml:space="preserve"> </w:t>
      </w:r>
      <w:r w:rsidR="0046402A">
        <w:fldChar w:fldCharType="begin"/>
      </w:r>
      <w:r w:rsidR="0046402A">
        <w:instrText xml:space="preserve"> LINK </w:instrText>
      </w:r>
      <w:r w:rsidR="00E412C8">
        <w:instrText xml:space="preserve">Excel.Sheet.12 "C:\\Users\\anthony\\Documents\\Stuff\\Projects\\DoE - Data Analysis of senior secondary study choices\\DASSSC - Stuff.xlsx" Table!R4C1:R93C7 </w:instrText>
      </w:r>
      <w:r w:rsidR="0046402A">
        <w:instrText xml:space="preserve">\a \f 4 \h </w:instrText>
      </w:r>
      <w:r w:rsidR="00675D02">
        <w:instrText xml:space="preserve"> \* MERGEFORMAT </w:instrText>
      </w:r>
      <w:r w:rsidR="0046402A">
        <w:fldChar w:fldCharType="separate"/>
      </w:r>
      <w:bookmarkStart w:id="61" w:name="RANGE!A4"/>
      <w:bookmarkStart w:id="62" w:name="_Hlk17640937" w:colFirst="2" w:colLast="6"/>
    </w:p>
    <w:bookmarkEnd w:id="61"/>
    <w:bookmarkEnd w:id="62"/>
    <w:p w14:paraId="3F8D213C" w14:textId="5C46933A" w:rsidR="005D6C33" w:rsidRDefault="0046402A" w:rsidP="003E24A4">
      <w:pPr>
        <w:pStyle w:val="BodyTextIndent"/>
        <w:ind w:left="0"/>
        <w:jc w:val="center"/>
      </w:pPr>
      <w:r>
        <w:fldChar w:fldCharType="end"/>
      </w:r>
      <w:r w:rsidR="005D6C33" w:rsidRPr="005D6C33">
        <w:t xml:space="preserve"> </w:t>
      </w:r>
      <w:r w:rsidR="005D6C33" w:rsidRPr="005D6C33">
        <w:rPr>
          <w:noProof/>
          <w:lang w:val="en-AU" w:eastAsia="en-AU"/>
        </w:rPr>
        <w:drawing>
          <wp:inline distT="0" distB="0" distL="0" distR="0" wp14:anchorId="3FEFE97B" wp14:editId="0F593AB9">
            <wp:extent cx="5400000" cy="60984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400000" cy="6098400"/>
                    </a:xfrm>
                    <a:prstGeom prst="rect">
                      <a:avLst/>
                    </a:prstGeom>
                    <a:noFill/>
                    <a:ln>
                      <a:noFill/>
                    </a:ln>
                  </pic:spPr>
                </pic:pic>
              </a:graphicData>
            </a:graphic>
          </wp:inline>
        </w:drawing>
      </w:r>
    </w:p>
    <w:p w14:paraId="67F62E31" w14:textId="12F7AA99" w:rsidR="005D6C33" w:rsidRPr="005D6C33" w:rsidRDefault="005D6C33" w:rsidP="00A104AC">
      <w:pPr>
        <w:pStyle w:val="BodyTextIndent"/>
        <w:keepNext/>
        <w:rPr>
          <w:rStyle w:val="bold"/>
        </w:rPr>
      </w:pPr>
      <w:r w:rsidRPr="00592221">
        <w:rPr>
          <w:rStyle w:val="bold"/>
        </w:rPr>
        <w:t xml:space="preserve">Table </w:t>
      </w:r>
      <w:r>
        <w:rPr>
          <w:rStyle w:val="bold"/>
        </w:rPr>
        <w:t>5 continued: HSC subject matches by highest correlation</w:t>
      </w:r>
      <w:r w:rsidRPr="00592221">
        <w:rPr>
          <w:rStyle w:val="bold"/>
        </w:rPr>
        <w:t xml:space="preserve"> 201</w:t>
      </w:r>
      <w:r>
        <w:rPr>
          <w:rStyle w:val="bold"/>
        </w:rPr>
        <w:t>3–</w:t>
      </w:r>
      <w:r w:rsidRPr="00592221">
        <w:rPr>
          <w:rStyle w:val="bold"/>
        </w:rPr>
        <w:t>201</w:t>
      </w:r>
      <w:r>
        <w:rPr>
          <w:rStyle w:val="bold"/>
        </w:rPr>
        <w:t>7.</w:t>
      </w:r>
    </w:p>
    <w:p w14:paraId="279BDB3A" w14:textId="62B9CACB" w:rsidR="005D6C33" w:rsidRDefault="00684486" w:rsidP="003E24A4">
      <w:pPr>
        <w:pStyle w:val="BodyTextIndent"/>
        <w:ind w:left="0"/>
        <w:jc w:val="center"/>
      </w:pPr>
      <w:r w:rsidRPr="00684486">
        <w:rPr>
          <w:noProof/>
          <w:lang w:val="en-AU" w:eastAsia="en-AU"/>
        </w:rPr>
        <w:drawing>
          <wp:inline distT="0" distB="0" distL="0" distR="0" wp14:anchorId="51E00FAF" wp14:editId="3A8B79B2">
            <wp:extent cx="5400000" cy="7596000"/>
            <wp:effectExtent l="0" t="0" r="0" b="508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400000" cy="7596000"/>
                    </a:xfrm>
                    <a:prstGeom prst="rect">
                      <a:avLst/>
                    </a:prstGeom>
                    <a:noFill/>
                    <a:ln>
                      <a:noFill/>
                    </a:ln>
                  </pic:spPr>
                </pic:pic>
              </a:graphicData>
            </a:graphic>
          </wp:inline>
        </w:drawing>
      </w:r>
    </w:p>
    <w:p w14:paraId="544D2314" w14:textId="0E64A7F6" w:rsidR="005D6C33" w:rsidRDefault="005D6C33" w:rsidP="0046402A">
      <w:pPr>
        <w:pStyle w:val="BodyTextIndent"/>
        <w:ind w:left="0"/>
      </w:pPr>
    </w:p>
    <w:p w14:paraId="468C30AE" w14:textId="4D48789B" w:rsidR="00684486" w:rsidRDefault="00684486" w:rsidP="0046402A">
      <w:pPr>
        <w:pStyle w:val="BodyTextIndent"/>
        <w:ind w:left="0"/>
      </w:pPr>
    </w:p>
    <w:p w14:paraId="7047B822" w14:textId="0A6FEACA" w:rsidR="00684486" w:rsidRDefault="00684486" w:rsidP="0046402A">
      <w:pPr>
        <w:pStyle w:val="BodyTextIndent"/>
        <w:ind w:left="0"/>
      </w:pPr>
    </w:p>
    <w:p w14:paraId="411B2887" w14:textId="77777777" w:rsidR="00684486" w:rsidRPr="005D6C33" w:rsidRDefault="00684486" w:rsidP="00A104AC">
      <w:pPr>
        <w:pStyle w:val="BodyTextIndent"/>
        <w:keepNext/>
        <w:rPr>
          <w:rStyle w:val="bold"/>
        </w:rPr>
      </w:pPr>
      <w:r w:rsidRPr="00592221">
        <w:rPr>
          <w:rStyle w:val="bold"/>
        </w:rPr>
        <w:t xml:space="preserve">Table </w:t>
      </w:r>
      <w:r>
        <w:rPr>
          <w:rStyle w:val="bold"/>
        </w:rPr>
        <w:t>5 continued: HSC subject matches by highest correlation</w:t>
      </w:r>
      <w:r w:rsidRPr="00592221">
        <w:rPr>
          <w:rStyle w:val="bold"/>
        </w:rPr>
        <w:t xml:space="preserve"> 201</w:t>
      </w:r>
      <w:r>
        <w:rPr>
          <w:rStyle w:val="bold"/>
        </w:rPr>
        <w:t>3–</w:t>
      </w:r>
      <w:r w:rsidRPr="00592221">
        <w:rPr>
          <w:rStyle w:val="bold"/>
        </w:rPr>
        <w:t>201</w:t>
      </w:r>
      <w:r>
        <w:rPr>
          <w:rStyle w:val="bold"/>
        </w:rPr>
        <w:t>7.</w:t>
      </w:r>
    </w:p>
    <w:p w14:paraId="01CF59DC" w14:textId="01991987" w:rsidR="00A104AC" w:rsidRDefault="00684486" w:rsidP="003E24A4">
      <w:pPr>
        <w:pStyle w:val="BodyTextIndent"/>
        <w:ind w:left="0"/>
        <w:jc w:val="center"/>
      </w:pPr>
      <w:r w:rsidRPr="00684486">
        <w:rPr>
          <w:noProof/>
          <w:lang w:val="en-AU" w:eastAsia="en-AU"/>
        </w:rPr>
        <w:drawing>
          <wp:inline distT="0" distB="0" distL="0" distR="0" wp14:anchorId="0BCA5D98" wp14:editId="36E6B67E">
            <wp:extent cx="5400000" cy="2455200"/>
            <wp:effectExtent l="0" t="0" r="0" b="254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400000" cy="2455200"/>
                    </a:xfrm>
                    <a:prstGeom prst="rect">
                      <a:avLst/>
                    </a:prstGeom>
                    <a:noFill/>
                    <a:ln>
                      <a:noFill/>
                    </a:ln>
                  </pic:spPr>
                </pic:pic>
              </a:graphicData>
            </a:graphic>
          </wp:inline>
        </w:drawing>
      </w:r>
    </w:p>
    <w:p w14:paraId="271057D4" w14:textId="509686FC" w:rsidR="00784D64" w:rsidRPr="00A104AC" w:rsidRDefault="00146CA7" w:rsidP="00A104AC">
      <w:pPr>
        <w:pStyle w:val="BodyTextIndent"/>
      </w:pPr>
      <w:r w:rsidRPr="00A104AC">
        <w:t>The proportion of the top 50 HSC subjects studied (2013</w:t>
      </w:r>
      <w:r w:rsidR="00364BEF" w:rsidRPr="00A104AC">
        <w:t>–</w:t>
      </w:r>
      <w:r w:rsidRPr="00A104AC">
        <w:t xml:space="preserve">2017) by FOS </w:t>
      </w:r>
      <w:r w:rsidR="00E45BC8" w:rsidRPr="00A104AC">
        <w:t>(2014</w:t>
      </w:r>
      <w:r w:rsidR="00364BEF" w:rsidRPr="00A104AC">
        <w:t>–</w:t>
      </w:r>
      <w:r w:rsidR="00E45BC8" w:rsidRPr="00A104AC">
        <w:t xml:space="preserve">2018) </w:t>
      </w:r>
      <w:r w:rsidRPr="00A104AC">
        <w:t xml:space="preserve">are shown below in </w:t>
      </w:r>
      <w:r w:rsidR="00364BEF" w:rsidRPr="00A104AC">
        <w:t>T</w:t>
      </w:r>
      <w:r w:rsidRPr="00A104AC">
        <w:t>able 6. Th</w:t>
      </w:r>
      <w:r w:rsidR="00E45BC8" w:rsidRPr="00A104AC">
        <w:t>e</w:t>
      </w:r>
      <w:r w:rsidRPr="00A104AC">
        <w:t xml:space="preserve"> difference in the rate of HSC subject</w:t>
      </w:r>
      <w:r w:rsidR="00E45BC8" w:rsidRPr="00A104AC">
        <w:t>s</w:t>
      </w:r>
      <w:r w:rsidRPr="00A104AC">
        <w:t xml:space="preserve"> stud</w:t>
      </w:r>
      <w:r w:rsidR="00E45BC8" w:rsidRPr="00A104AC">
        <w:t>ied</w:t>
      </w:r>
      <w:r w:rsidRPr="00A104AC">
        <w:t xml:space="preserve"> by students who go on to </w:t>
      </w:r>
      <w:r w:rsidR="00E45BC8" w:rsidRPr="00A104AC">
        <w:t>enrol in</w:t>
      </w:r>
      <w:r w:rsidRPr="00A104AC">
        <w:t xml:space="preserve"> a bachelor degree by FOS verses </w:t>
      </w:r>
      <w:r w:rsidR="003715DB" w:rsidRPr="00A104AC">
        <w:t>all</w:t>
      </w:r>
      <w:r w:rsidRPr="00A104AC">
        <w:t xml:space="preserve"> </w:t>
      </w:r>
      <w:r w:rsidR="003715DB" w:rsidRPr="00A104AC">
        <w:t>ATAR</w:t>
      </w:r>
      <w:r w:rsidR="00364BEF" w:rsidRPr="00A104AC">
        <w:t>-</w:t>
      </w:r>
      <w:r w:rsidR="003715DB" w:rsidRPr="00A104AC">
        <w:t xml:space="preserve">eligible </w:t>
      </w:r>
      <w:r w:rsidRPr="00A104AC">
        <w:t xml:space="preserve">HSC </w:t>
      </w:r>
      <w:r w:rsidR="00E45BC8" w:rsidRPr="00A104AC">
        <w:t xml:space="preserve">students highlights </w:t>
      </w:r>
      <w:r w:rsidR="00ED1B84" w:rsidRPr="00A104AC">
        <w:t xml:space="preserve">the large variation in the patterns of study of HSC students, even within a given FOS. </w:t>
      </w:r>
    </w:p>
    <w:p w14:paraId="3906308E" w14:textId="359F1758" w:rsidR="00E54CA8" w:rsidRDefault="004A7FD1" w:rsidP="004A7FD1">
      <w:pPr>
        <w:pStyle w:val="BodyTextIndent"/>
        <w:keepNext/>
      </w:pPr>
      <w:r w:rsidRPr="00592221">
        <w:rPr>
          <w:rStyle w:val="bold"/>
        </w:rPr>
        <w:t xml:space="preserve">Table </w:t>
      </w:r>
      <w:r w:rsidR="002615F4">
        <w:rPr>
          <w:rStyle w:val="bold"/>
        </w:rPr>
        <w:t>6</w:t>
      </w:r>
      <w:r>
        <w:rPr>
          <w:rStyle w:val="bold"/>
        </w:rPr>
        <w:t>: T</w:t>
      </w:r>
      <w:r w:rsidR="00547C1B">
        <w:rPr>
          <w:rStyle w:val="bold"/>
        </w:rPr>
        <w:t>he proportion of the t</w:t>
      </w:r>
      <w:r>
        <w:rPr>
          <w:rStyle w:val="bold"/>
        </w:rPr>
        <w:t>op 50 HSC subject (</w:t>
      </w:r>
      <w:r w:rsidRPr="00592221">
        <w:rPr>
          <w:rStyle w:val="bold"/>
        </w:rPr>
        <w:t>201</w:t>
      </w:r>
      <w:r w:rsidR="00146CA7">
        <w:rPr>
          <w:rStyle w:val="bold"/>
        </w:rPr>
        <w:t>3</w:t>
      </w:r>
      <w:r>
        <w:rPr>
          <w:rStyle w:val="bold"/>
        </w:rPr>
        <w:t>–</w:t>
      </w:r>
      <w:r w:rsidRPr="00592221">
        <w:rPr>
          <w:rStyle w:val="bold"/>
        </w:rPr>
        <w:t>201</w:t>
      </w:r>
      <w:r w:rsidR="00146CA7">
        <w:rPr>
          <w:rStyle w:val="bold"/>
        </w:rPr>
        <w:t>7</w:t>
      </w:r>
      <w:r>
        <w:rPr>
          <w:rStyle w:val="bold"/>
        </w:rPr>
        <w:t>) studied by FOS.</w:t>
      </w:r>
    </w:p>
    <w:p w14:paraId="48EBF16E" w14:textId="7E5AF8F4" w:rsidR="004A7FD1" w:rsidRDefault="003E24A4" w:rsidP="00A104AC">
      <w:pPr>
        <w:pStyle w:val="BodyTextIndent"/>
        <w:jc w:val="center"/>
      </w:pPr>
      <w:r w:rsidRPr="003E24A4">
        <w:rPr>
          <w:noProof/>
          <w:lang w:val="en-AU" w:eastAsia="en-AU"/>
        </w:rPr>
        <w:drawing>
          <wp:inline distT="0" distB="0" distL="0" distR="0" wp14:anchorId="46D2EEC2" wp14:editId="69F0587B">
            <wp:extent cx="5400000" cy="45180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400000" cy="4518000"/>
                    </a:xfrm>
                    <a:prstGeom prst="rect">
                      <a:avLst/>
                    </a:prstGeom>
                    <a:noFill/>
                    <a:ln>
                      <a:noFill/>
                    </a:ln>
                  </pic:spPr>
                </pic:pic>
              </a:graphicData>
            </a:graphic>
          </wp:inline>
        </w:drawing>
      </w:r>
    </w:p>
    <w:p w14:paraId="15E1198F" w14:textId="5488D72A" w:rsidR="00A104AC" w:rsidRDefault="00A104AC" w:rsidP="00A104AC">
      <w:pPr>
        <w:pStyle w:val="BodyTextIndent"/>
        <w:keepNext/>
      </w:pPr>
      <w:r w:rsidRPr="00592221">
        <w:rPr>
          <w:rStyle w:val="bold"/>
        </w:rPr>
        <w:t xml:space="preserve">Table </w:t>
      </w:r>
      <w:r>
        <w:rPr>
          <w:rStyle w:val="bold"/>
        </w:rPr>
        <w:t>6 continued: The proportion of the top 50 HSC subject (</w:t>
      </w:r>
      <w:r w:rsidRPr="00592221">
        <w:rPr>
          <w:rStyle w:val="bold"/>
        </w:rPr>
        <w:t>201</w:t>
      </w:r>
      <w:r>
        <w:rPr>
          <w:rStyle w:val="bold"/>
        </w:rPr>
        <w:t>3–</w:t>
      </w:r>
      <w:r w:rsidRPr="00592221">
        <w:rPr>
          <w:rStyle w:val="bold"/>
        </w:rPr>
        <w:t>201</w:t>
      </w:r>
      <w:r>
        <w:rPr>
          <w:rStyle w:val="bold"/>
        </w:rPr>
        <w:t>7) studied by FOS.</w:t>
      </w:r>
    </w:p>
    <w:p w14:paraId="45202EC2" w14:textId="199DE613" w:rsidR="00A104AC" w:rsidRDefault="00FF43F1" w:rsidP="00A104AC">
      <w:pPr>
        <w:pStyle w:val="BodyTextIndent"/>
        <w:jc w:val="center"/>
      </w:pPr>
      <w:r w:rsidRPr="00FF43F1">
        <w:rPr>
          <w:noProof/>
          <w:lang w:val="en-AU" w:eastAsia="en-AU"/>
        </w:rPr>
        <w:drawing>
          <wp:inline distT="0" distB="0" distL="0" distR="0" wp14:anchorId="20994EC6" wp14:editId="5C48A50A">
            <wp:extent cx="5400000" cy="53028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400000" cy="5302800"/>
                    </a:xfrm>
                    <a:prstGeom prst="rect">
                      <a:avLst/>
                    </a:prstGeom>
                    <a:noFill/>
                    <a:ln>
                      <a:noFill/>
                    </a:ln>
                  </pic:spPr>
                </pic:pic>
              </a:graphicData>
            </a:graphic>
          </wp:inline>
        </w:drawing>
      </w:r>
    </w:p>
    <w:p w14:paraId="7A5C5F57" w14:textId="77777777" w:rsidR="009B10BE" w:rsidRDefault="009B10BE" w:rsidP="00CB6C42">
      <w:pPr>
        <w:pStyle w:val="Disclaimerheading1"/>
        <w:rPr>
          <w:lang w:val="en-GB"/>
        </w:rPr>
      </w:pPr>
    </w:p>
    <w:p w14:paraId="75C63CC6" w14:textId="77777777" w:rsidR="009B10BE" w:rsidRDefault="009B10BE" w:rsidP="00CB6C42">
      <w:pPr>
        <w:pStyle w:val="Disclaimerheading1"/>
        <w:rPr>
          <w:lang w:val="en-GB"/>
        </w:rPr>
      </w:pPr>
    </w:p>
    <w:p w14:paraId="62374E46" w14:textId="77777777" w:rsidR="009B10BE" w:rsidRDefault="009B10BE" w:rsidP="00CB6C42">
      <w:pPr>
        <w:pStyle w:val="Disclaimerheading1"/>
        <w:rPr>
          <w:lang w:val="en-GB"/>
        </w:rPr>
      </w:pPr>
    </w:p>
    <w:p w14:paraId="0D6422E8" w14:textId="77777777" w:rsidR="009B10BE" w:rsidRDefault="009B10BE" w:rsidP="00CB6C42">
      <w:pPr>
        <w:pStyle w:val="Disclaimerheading1"/>
        <w:rPr>
          <w:lang w:val="en-GB"/>
        </w:rPr>
      </w:pPr>
    </w:p>
    <w:p w14:paraId="1469C427" w14:textId="77777777" w:rsidR="00D160E8" w:rsidRDefault="00D160E8" w:rsidP="00CB6C42">
      <w:pPr>
        <w:pStyle w:val="Disclaimerheading1"/>
        <w:rPr>
          <w:lang w:val="en-GB"/>
        </w:rPr>
      </w:pPr>
    </w:p>
    <w:p w14:paraId="61F22240" w14:textId="66B95E99" w:rsidR="00CB6C42" w:rsidRDefault="00CB6C42" w:rsidP="00CB6C42">
      <w:pPr>
        <w:pStyle w:val="Disclaimerheading1"/>
        <w:rPr>
          <w:lang w:val="en-GB"/>
        </w:rPr>
      </w:pPr>
      <w:r w:rsidRPr="009C1695">
        <w:rPr>
          <w:lang w:val="en-GB"/>
        </w:rPr>
        <w:t>DATA ANALYSIS: THE IMPACT OF SENIOR SECONDARY STUDY CHOICES ON SUCCESS AT UNIVERSITY</w:t>
      </w:r>
    </w:p>
    <w:p w14:paraId="2118DD60" w14:textId="77777777" w:rsidR="00CB6C42" w:rsidRDefault="00CB6C42" w:rsidP="00CB6C42">
      <w:pPr>
        <w:pStyle w:val="DisclaimerText"/>
        <w:rPr>
          <w:sz w:val="20"/>
          <w:szCs w:val="20"/>
          <w:lang w:val="en-GB"/>
        </w:rPr>
      </w:pPr>
      <w:r>
        <w:rPr>
          <w:sz w:val="20"/>
          <w:szCs w:val="20"/>
          <w:lang w:val="en-GB"/>
        </w:rPr>
        <w:t>© 2019 Universities Admissions Centre (NSW &amp; ACT) Pty Ltd</w:t>
      </w:r>
      <w:r>
        <w:rPr>
          <w:sz w:val="20"/>
          <w:szCs w:val="20"/>
          <w:lang w:val="en-GB"/>
        </w:rPr>
        <w:br/>
        <w:t>UAC is the owner of the copyright in this document.</w:t>
      </w:r>
    </w:p>
    <w:p w14:paraId="51F16379" w14:textId="77777777" w:rsidR="00CB6C42" w:rsidRDefault="00CB6C42" w:rsidP="00CB6C42">
      <w:pPr>
        <w:pStyle w:val="DisclaimerText"/>
        <w:rPr>
          <w:sz w:val="20"/>
          <w:szCs w:val="20"/>
          <w:lang w:val="en-GB"/>
        </w:rPr>
      </w:pPr>
      <w:r>
        <w:rPr>
          <w:sz w:val="20"/>
          <w:szCs w:val="20"/>
          <w:lang w:val="en-GB"/>
        </w:rPr>
        <w:t>Apart from any fair dealing for the purpose of private study, criticism or review, or otherwise as permitted under the Copyright Act, no part may be reproduced by any process without UAC’s written permission. Enquiries should be addressed to the Managing Director, UAC.</w:t>
      </w:r>
    </w:p>
    <w:sectPr w:rsidR="00CB6C42" w:rsidSect="00C96BC7">
      <w:headerReference w:type="first" r:id="rId61"/>
      <w:footerReference w:type="first" r:id="rId62"/>
      <w:pgSz w:w="11900" w:h="16840" w:code="192"/>
      <w:pgMar w:top="1985" w:right="1418" w:bottom="851" w:left="1701" w:header="851"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8F00AE" w14:textId="77777777" w:rsidR="00E024D8" w:rsidRDefault="00E024D8">
      <w:pPr>
        <w:spacing w:before="0"/>
      </w:pPr>
      <w:r>
        <w:separator/>
      </w:r>
    </w:p>
  </w:endnote>
  <w:endnote w:type="continuationSeparator" w:id="0">
    <w:p w14:paraId="3EA88B70" w14:textId="77777777" w:rsidR="00E024D8" w:rsidRDefault="00E024D8">
      <w:pPr>
        <w:spacing w:before="0"/>
      </w:pPr>
      <w:r>
        <w:continuationSeparator/>
      </w:r>
    </w:p>
  </w:endnote>
  <w:endnote w:type="continuationNotice" w:id="1">
    <w:p w14:paraId="2E31B8DB" w14:textId="77777777" w:rsidR="00E024D8" w:rsidRDefault="00E024D8">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Segoe UI">
    <w:altName w:val="Sylfaen"/>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Acumin Pro">
    <w:altName w:val="Calibri"/>
    <w:charset w:val="00"/>
    <w:family w:val="auto"/>
    <w:pitch w:val="default"/>
  </w:font>
  <w:font w:name="Acumin Pro Light">
    <w:altName w:val="Calibri"/>
    <w:charset w:val="00"/>
    <w:family w:val="auto"/>
    <w:pitch w:val="default"/>
  </w:font>
  <w:font w:name="MS Shell Dlg 2">
    <w:altName w:val="Sylfaen"/>
    <w:panose1 w:val="020B0604030504040204"/>
    <w:charset w:val="00"/>
    <w:family w:val="swiss"/>
    <w:pitch w:val="variable"/>
    <w:sig w:usb0="E1002EFF" w:usb1="C000605B" w:usb2="00000029" w:usb3="00000000" w:csb0="000101FF" w:csb1="00000000"/>
  </w:font>
  <w:font w:name="SymbolPS">
    <w:altName w:val="Symbol"/>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6E317" w14:textId="571AABEE" w:rsidR="001C6102" w:rsidRPr="00A22AAD" w:rsidRDefault="001C6102" w:rsidP="00A22AAD">
    <w:pPr>
      <w:pStyle w:val="Footer"/>
      <w:rPr>
        <w:rFonts w:ascii="MS Shell Dlg 2" w:hAnsi="MS Shell Dlg 2" w:cs="MS Shell Dlg 2"/>
        <w:sz w:val="17"/>
        <w:szCs w:val="17"/>
      </w:rPr>
    </w:pPr>
    <w:r>
      <w:tab/>
    </w:r>
    <w:r>
      <w:rPr>
        <w:rFonts w:ascii="SymbolPS" w:hAnsi="SymbolPS" w:cs="SymbolPS"/>
        <w:sz w:val="23"/>
        <w:szCs w:val="23"/>
      </w:rPr>
      <w:t></w:t>
    </w:r>
    <w:r>
      <w:rPr>
        <w:rFonts w:ascii="SymbolPS" w:hAnsi="SymbolPS" w:cs="SymbolPS"/>
        <w:sz w:val="23"/>
        <w:szCs w:val="23"/>
      </w:rPr>
      <w:t></w:t>
    </w:r>
    <w:r>
      <w:rPr>
        <w:rFonts w:ascii="SymbolPS" w:hAnsi="SymbolPS" w:cs="SymbolPS"/>
        <w:sz w:val="23"/>
        <w:szCs w:val="23"/>
      </w:rPr>
      <w:t></w:t>
    </w:r>
    <w:r w:rsidRPr="00A8774E">
      <w:rPr>
        <w:szCs w:val="16"/>
      </w:rPr>
      <w:t xml:space="preserve">Page </w:t>
    </w:r>
    <w:r w:rsidRPr="008D0D1D">
      <w:rPr>
        <w:bCs/>
        <w:szCs w:val="16"/>
      </w:rPr>
      <w:fldChar w:fldCharType="begin"/>
    </w:r>
    <w:r w:rsidRPr="008D0D1D">
      <w:rPr>
        <w:bCs/>
        <w:szCs w:val="16"/>
      </w:rPr>
      <w:instrText xml:space="preserve"> PAGE  \* Arabic  \* MERGEFORMAT </w:instrText>
    </w:r>
    <w:r w:rsidRPr="008D0D1D">
      <w:rPr>
        <w:bCs/>
        <w:szCs w:val="16"/>
      </w:rPr>
      <w:fldChar w:fldCharType="separate"/>
    </w:r>
    <w:r w:rsidR="00565771">
      <w:rPr>
        <w:bCs/>
        <w:szCs w:val="16"/>
      </w:rPr>
      <w:t>20</w:t>
    </w:r>
    <w:r w:rsidRPr="008D0D1D">
      <w:rPr>
        <w:bCs/>
        <w:szCs w:val="16"/>
      </w:rPr>
      <w:fldChar w:fldCharType="end"/>
    </w:r>
    <w:r w:rsidRPr="008D0D1D">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6C68E" w14:textId="79113065" w:rsidR="001C6102" w:rsidRPr="008C2A9B" w:rsidRDefault="001C6102" w:rsidP="001D5FEB">
    <w:pPr>
      <w:pStyle w:val="Footer"/>
      <w:rPr>
        <w:rFonts w:ascii="MS Shell Dlg 2" w:hAnsi="MS Shell Dlg 2" w:cs="MS Shell Dlg 2"/>
        <w:sz w:val="17"/>
        <w:szCs w:val="17"/>
      </w:rPr>
    </w:pPr>
    <w:r>
      <w:tab/>
    </w:r>
    <w:r>
      <w:rPr>
        <w:rFonts w:ascii="SymbolPS" w:hAnsi="SymbolPS" w:cs="SymbolPS"/>
        <w:sz w:val="23"/>
        <w:szCs w:val="23"/>
      </w:rPr>
      <w:t></w:t>
    </w:r>
    <w:r>
      <w:rPr>
        <w:rFonts w:ascii="SymbolPS" w:hAnsi="SymbolPS" w:cs="SymbolPS"/>
        <w:sz w:val="23"/>
        <w:szCs w:val="23"/>
      </w:rPr>
      <w:t></w:t>
    </w:r>
    <w:r>
      <w:rPr>
        <w:rFonts w:ascii="SymbolPS" w:hAnsi="SymbolPS" w:cs="SymbolPS"/>
        <w:sz w:val="23"/>
        <w:szCs w:val="23"/>
      </w:rPr>
      <w:t></w:t>
    </w:r>
    <w:r w:rsidRPr="00A8774E">
      <w:rPr>
        <w:szCs w:val="16"/>
      </w:rPr>
      <w:t xml:space="preserve">Page </w:t>
    </w:r>
    <w:r w:rsidRPr="008D0D1D">
      <w:rPr>
        <w:bCs/>
        <w:szCs w:val="16"/>
      </w:rPr>
      <w:fldChar w:fldCharType="begin"/>
    </w:r>
    <w:r w:rsidRPr="008D0D1D">
      <w:rPr>
        <w:bCs/>
        <w:szCs w:val="16"/>
      </w:rPr>
      <w:instrText xml:space="preserve"> PAGE  \* Arabic  \* MERGEFORMAT </w:instrText>
    </w:r>
    <w:r w:rsidRPr="008D0D1D">
      <w:rPr>
        <w:bCs/>
        <w:szCs w:val="16"/>
      </w:rPr>
      <w:fldChar w:fldCharType="separate"/>
    </w:r>
    <w:r w:rsidR="00565771">
      <w:rPr>
        <w:bCs/>
        <w:szCs w:val="16"/>
      </w:rPr>
      <w:t>1</w:t>
    </w:r>
    <w:r w:rsidRPr="008D0D1D">
      <w:rPr>
        <w:bCs/>
        <w:szCs w:val="16"/>
      </w:rPr>
      <w:fldChar w:fldCharType="end"/>
    </w:r>
    <w:r w:rsidRPr="008D0D1D">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7A05C3" w14:textId="77777777" w:rsidR="00E024D8" w:rsidRDefault="00E024D8">
      <w:pPr>
        <w:spacing w:before="0"/>
      </w:pPr>
      <w:r>
        <w:separator/>
      </w:r>
    </w:p>
  </w:footnote>
  <w:footnote w:type="continuationSeparator" w:id="0">
    <w:p w14:paraId="14A6E06E" w14:textId="77777777" w:rsidR="00E024D8" w:rsidRDefault="00E024D8">
      <w:pPr>
        <w:spacing w:before="0"/>
      </w:pPr>
      <w:r>
        <w:continuationSeparator/>
      </w:r>
    </w:p>
  </w:footnote>
  <w:footnote w:type="continuationNotice" w:id="1">
    <w:p w14:paraId="53A49288" w14:textId="77777777" w:rsidR="00E024D8" w:rsidRDefault="00E024D8">
      <w:pPr>
        <w:spacing w:before="0"/>
      </w:pPr>
    </w:p>
  </w:footnote>
  <w:footnote w:id="2">
    <w:p w14:paraId="3DA06F24" w14:textId="77777777" w:rsidR="001C6102" w:rsidRDefault="001C6102" w:rsidP="00374ADC">
      <w:pPr>
        <w:pStyle w:val="FootnoteText"/>
      </w:pPr>
      <w:r>
        <w:rPr>
          <w:rStyle w:val="FootnoteReference"/>
        </w:rPr>
        <w:footnoteRef/>
      </w:r>
      <w:r>
        <w:t xml:space="preserve"> </w:t>
      </w:r>
      <w:hyperlink r:id="rId1" w:history="1">
        <w:r>
          <w:rPr>
            <w:rStyle w:val="Hyperlink"/>
          </w:rPr>
          <w:t>https://www.theage.com.au/national/victoria/chief-scientist-says-obsession-with-atar-is-leading-students-astray-20190812-p52gda.html</w:t>
        </w:r>
      </w:hyperlink>
    </w:p>
  </w:footnote>
  <w:footnote w:id="3">
    <w:p w14:paraId="4ED49883" w14:textId="77777777" w:rsidR="001C6102" w:rsidRDefault="001C6102">
      <w:pPr>
        <w:pStyle w:val="FootnoteText"/>
      </w:pPr>
      <w:r>
        <w:rPr>
          <w:rStyle w:val="FootnoteReference"/>
        </w:rPr>
        <w:footnoteRef/>
      </w:r>
      <w:r>
        <w:t xml:space="preserve"> </w:t>
      </w:r>
      <w:hyperlink r:id="rId2" w:history="1">
        <w:r>
          <w:rPr>
            <w:rStyle w:val="Hyperlink"/>
          </w:rPr>
          <w:t>https://www.theage.com.au/national/victoria/chief-scientist-says-obsession-with-atar-is-leading-students-astray-20190812-p52gda.html</w:t>
        </w:r>
      </w:hyperlink>
    </w:p>
  </w:footnote>
  <w:footnote w:id="4">
    <w:p w14:paraId="4CEBAAA9" w14:textId="77777777" w:rsidR="001C6102" w:rsidRDefault="001C6102">
      <w:pPr>
        <w:pStyle w:val="FootnoteText"/>
      </w:pPr>
      <w:r>
        <w:rPr>
          <w:rStyle w:val="FootnoteReference"/>
        </w:rPr>
        <w:footnoteRef/>
      </w:r>
      <w:r>
        <w:t xml:space="preserve"> </w:t>
      </w:r>
      <w:hyperlink r:id="rId3" w:history="1">
        <w:r>
          <w:rPr>
            <w:rStyle w:val="Hyperlink"/>
          </w:rPr>
          <w:t>https://grattan.edu.au/wp-content/uploads/2018/04/904-dropping-out-the-benefits-and-costs-of-trying-university.pdf</w:t>
        </w:r>
      </w:hyperlink>
    </w:p>
  </w:footnote>
  <w:footnote w:id="5">
    <w:p w14:paraId="07FF03C5" w14:textId="77777777" w:rsidR="001C6102" w:rsidRDefault="001C6102">
      <w:pPr>
        <w:pStyle w:val="FootnoteText"/>
      </w:pPr>
      <w:r>
        <w:rPr>
          <w:rStyle w:val="FootnoteReference"/>
        </w:rPr>
        <w:footnoteRef/>
      </w:r>
      <w:r>
        <w:t xml:space="preserve"> </w:t>
      </w:r>
      <w:hyperlink r:id="rId4" w:history="1">
        <w:r w:rsidRPr="0055390D">
          <w:rPr>
            <w:rStyle w:val="Hyperlink"/>
          </w:rPr>
          <w:t>https://www.uac.edu.au/future-applicants/admission-criteria/tertiary-qualifications</w:t>
        </w:r>
      </w:hyperlink>
    </w:p>
  </w:footnote>
  <w:footnote w:id="6">
    <w:p w14:paraId="5D403F08" w14:textId="77777777" w:rsidR="001C6102" w:rsidRDefault="001C6102" w:rsidP="00051071">
      <w:pPr>
        <w:pStyle w:val="FootnoteText"/>
      </w:pPr>
      <w:r>
        <w:rPr>
          <w:rStyle w:val="FootnoteReference"/>
        </w:rPr>
        <w:footnoteRef/>
      </w:r>
      <w:r>
        <w:t xml:space="preserve"> </w:t>
      </w:r>
      <w:hyperlink r:id="rId5" w:history="1">
        <w:r w:rsidRPr="00B31C12">
          <w:rPr>
            <w:rStyle w:val="Hyperlink"/>
          </w:rPr>
          <w:t>https://educationstandards.nsw.edu.au</w:t>
        </w:r>
      </w:hyperlink>
    </w:p>
  </w:footnote>
  <w:footnote w:id="7">
    <w:p w14:paraId="04BF0507" w14:textId="77777777" w:rsidR="001C6102" w:rsidRDefault="001C6102">
      <w:pPr>
        <w:pStyle w:val="FootnoteText"/>
      </w:pPr>
      <w:r>
        <w:rPr>
          <w:rStyle w:val="FootnoteReference"/>
        </w:rPr>
        <w:footnoteRef/>
      </w:r>
      <w:r>
        <w:t xml:space="preserve"> </w:t>
      </w:r>
      <w:hyperlink r:id="rId6" w:history="1">
        <w:r>
          <w:rPr>
            <w:rStyle w:val="Hyperlink"/>
          </w:rPr>
          <w:t>https://educationstandards.nsw.edu.au/wps/portal/nesa/11-12/hsc/about-HSC/determining-HSC-results</w:t>
        </w:r>
      </w:hyperlink>
    </w:p>
  </w:footnote>
  <w:footnote w:id="8">
    <w:p w14:paraId="2F309F55" w14:textId="77777777" w:rsidR="001C6102" w:rsidRDefault="001C6102" w:rsidP="004F218F">
      <w:pPr>
        <w:pStyle w:val="FootnoteText"/>
      </w:pPr>
      <w:r>
        <w:rPr>
          <w:rStyle w:val="FootnoteReference"/>
        </w:rPr>
        <w:footnoteRef/>
      </w:r>
      <w:r>
        <w:t xml:space="preserve"> Harrison, K.J., &amp; Hyndman, R.J. (2015). Modelling the participation function with a one-parameter family of cubic splines.</w:t>
      </w:r>
    </w:p>
  </w:footnote>
  <w:footnote w:id="9">
    <w:p w14:paraId="775D45C9" w14:textId="77777777" w:rsidR="001C6102" w:rsidRDefault="001C6102" w:rsidP="00D26DF1">
      <w:pPr>
        <w:pStyle w:val="FootnoteText"/>
      </w:pPr>
      <w:r>
        <w:rPr>
          <w:rStyle w:val="FootnoteReference"/>
        </w:rPr>
        <w:footnoteRef/>
      </w:r>
      <w:r>
        <w:t xml:space="preserve"> </w:t>
      </w:r>
      <w:hyperlink r:id="rId7" w:history="1">
        <w:r w:rsidRPr="00415638">
          <w:rPr>
            <w:rStyle w:val="Hyperlink"/>
          </w:rPr>
          <w:t>https://www.uac.edu.au/media-centre/statistics</w:t>
        </w:r>
      </w:hyperlink>
    </w:p>
  </w:footnote>
  <w:footnote w:id="10">
    <w:p w14:paraId="504B1BEA" w14:textId="77777777" w:rsidR="001C6102" w:rsidRDefault="001C6102">
      <w:pPr>
        <w:pStyle w:val="FootnoteText"/>
      </w:pPr>
      <w:r>
        <w:rPr>
          <w:rStyle w:val="FootnoteReference"/>
        </w:rPr>
        <w:footnoteRef/>
      </w:r>
      <w:r>
        <w:t xml:space="preserve"> </w:t>
      </w:r>
      <w:hyperlink r:id="rId8" w:history="1">
        <w:r w:rsidRPr="00E5463A">
          <w:rPr>
            <w:rStyle w:val="Hyperlink"/>
          </w:rPr>
          <w:t>https://www.uac.edu.au/future-applicants/admission-criteria</w:t>
        </w:r>
      </w:hyperlink>
    </w:p>
    <w:p w14:paraId="6C7ACF6C" w14:textId="77777777" w:rsidR="001C6102" w:rsidRDefault="001C6102">
      <w:pPr>
        <w:pStyle w:val="FootnoteText"/>
      </w:pPr>
    </w:p>
  </w:footnote>
  <w:footnote w:id="11">
    <w:p w14:paraId="3E746642" w14:textId="77777777" w:rsidR="001C6102" w:rsidRDefault="001C6102">
      <w:pPr>
        <w:pStyle w:val="FootnoteText"/>
      </w:pPr>
      <w:r>
        <w:rPr>
          <w:rStyle w:val="FootnoteReference"/>
        </w:rPr>
        <w:footnoteRef/>
      </w:r>
      <w:r>
        <w:t xml:space="preserve"> </w:t>
      </w:r>
      <w:hyperlink r:id="rId9" w:history="1">
        <w:r w:rsidRPr="00AE4F7A">
          <w:rPr>
            <w:rStyle w:val="Hyperlink"/>
          </w:rPr>
          <w:t>https://educationstandards.nsw.edu.au/wps/portal/nesa/11-12/stage-6-learning-areas</w:t>
        </w:r>
      </w:hyperlink>
    </w:p>
  </w:footnote>
  <w:footnote w:id="12">
    <w:p w14:paraId="1283CDEB" w14:textId="77777777" w:rsidR="001C6102" w:rsidRDefault="001C6102">
      <w:pPr>
        <w:pStyle w:val="FootnoteText"/>
      </w:pPr>
      <w:r>
        <w:rPr>
          <w:rStyle w:val="FootnoteReference"/>
        </w:rPr>
        <w:footnoteRef/>
      </w:r>
      <w:r>
        <w:t xml:space="preserve"> ASCED definition </w:t>
      </w:r>
      <w:hyperlink r:id="rId10" w:history="1">
        <w:r w:rsidRPr="00A21FA0">
          <w:rPr>
            <w:rStyle w:val="Hyperlink"/>
          </w:rPr>
          <w:t>https://heimshelp.education.gov.au/resources/field-of-education-types</w:t>
        </w:r>
      </w:hyperlink>
    </w:p>
    <w:p w14:paraId="657F5EF9" w14:textId="77777777" w:rsidR="001C6102" w:rsidRDefault="001C6102">
      <w:pPr>
        <w:pStyle w:val="FootnoteText"/>
      </w:pPr>
    </w:p>
  </w:footnote>
  <w:footnote w:id="13">
    <w:p w14:paraId="626B75E9" w14:textId="77777777" w:rsidR="001C6102" w:rsidRDefault="001C6102">
      <w:pPr>
        <w:pStyle w:val="FootnoteText"/>
      </w:pPr>
      <w:r>
        <w:rPr>
          <w:rStyle w:val="FootnoteReference"/>
        </w:rPr>
        <w:footnoteRef/>
      </w:r>
      <w:r>
        <w:t xml:space="preserve"> </w:t>
      </w:r>
      <w:hyperlink r:id="rId11" w:history="1">
        <w:r>
          <w:rPr>
            <w:rStyle w:val="Hyperlink"/>
          </w:rPr>
          <w:t>https://educationstandards.nsw.edu.au/wps/portal/nesa/11-12/hsc/about-HSC/determining-HSC-results</w:t>
        </w:r>
      </w:hyperlink>
    </w:p>
  </w:footnote>
  <w:footnote w:id="14">
    <w:p w14:paraId="4F97445C" w14:textId="77777777" w:rsidR="001C6102" w:rsidRDefault="001C6102" w:rsidP="00DE40DA">
      <w:pPr>
        <w:pStyle w:val="FootnoteText"/>
      </w:pPr>
      <w:r>
        <w:rPr>
          <w:rStyle w:val="FootnoteReference"/>
        </w:rPr>
        <w:footnoteRef/>
      </w:r>
      <w:r>
        <w:t xml:space="preserve"> </w:t>
      </w:r>
      <w:hyperlink r:id="rId12" w:history="1">
        <w:r>
          <w:rPr>
            <w:rStyle w:val="Hyperlink"/>
          </w:rPr>
          <w:t>https://www.educationstandards.nsw.edu.au/wps/portal/nesa/11-12/stage-6-learning-areas/stage-6-mathematics/course-descriptions</w:t>
        </w:r>
      </w:hyperlink>
    </w:p>
  </w:footnote>
  <w:footnote w:id="15">
    <w:p w14:paraId="792659A8" w14:textId="77777777" w:rsidR="001C6102" w:rsidRDefault="001C6102" w:rsidP="00680A62">
      <w:pPr>
        <w:pStyle w:val="FootnoteText"/>
      </w:pPr>
      <w:r>
        <w:rPr>
          <w:rStyle w:val="FootnoteReference"/>
        </w:rPr>
        <w:footnoteRef/>
      </w:r>
      <w:r>
        <w:t xml:space="preserve"> </w:t>
      </w:r>
      <w:r w:rsidRPr="00564FFF">
        <w:t>McKenzie</w:t>
      </w:r>
      <w:r>
        <w:t>, K.</w:t>
      </w:r>
      <w:r w:rsidRPr="00564FFF">
        <w:t xml:space="preserve"> &amp; Schweitzer</w:t>
      </w:r>
      <w:r>
        <w:t>, R.</w:t>
      </w:r>
      <w:r w:rsidRPr="00564FFF">
        <w:t xml:space="preserve"> (2001)</w:t>
      </w:r>
      <w:r>
        <w:t>.</w:t>
      </w:r>
      <w:r w:rsidRPr="00564FFF">
        <w:t xml:space="preserve"> Who Succeeds at University?</w:t>
      </w:r>
      <w:r>
        <w:t xml:space="preserve"> </w:t>
      </w:r>
      <w:r w:rsidRPr="00564FFF">
        <w:t>Factors predicting academic performance in first year Australian university students, Higher</w:t>
      </w:r>
      <w:r>
        <w:t xml:space="preserve"> </w:t>
      </w:r>
      <w:r w:rsidRPr="00564FFF">
        <w:t>Education Research &amp; Development, 20:1, 21-33</w:t>
      </w:r>
      <w:r>
        <w:t>.</w:t>
      </w:r>
    </w:p>
  </w:footnote>
  <w:footnote w:id="16">
    <w:p w14:paraId="29B84A0E" w14:textId="44EF43F6" w:rsidR="001C6102" w:rsidRDefault="001C6102" w:rsidP="00946B27">
      <w:pPr>
        <w:pStyle w:val="FootnoteText"/>
      </w:pPr>
      <w:r>
        <w:rPr>
          <w:rStyle w:val="FootnoteReference"/>
        </w:rPr>
        <w:footnoteRef/>
      </w:r>
      <w:r>
        <w:t xml:space="preserve"> Where Group 1 studied Mathematics Extension 2, achieved an ATAR &lt; 90 and a GPA &lt; 4; and Group 2 studied Mathematics Extension 1, achieved an ATAR &lt; 70 and a GPA &lt; 4.</w:t>
      </w:r>
    </w:p>
  </w:footnote>
  <w:footnote w:id="17">
    <w:p w14:paraId="7625C421" w14:textId="77777777" w:rsidR="001C6102" w:rsidRPr="004D4F57" w:rsidRDefault="001C6102" w:rsidP="00F12D5D">
      <w:pPr>
        <w:pStyle w:val="FootnoteText"/>
        <w:rPr>
          <w:rFonts w:cstheme="minorHAnsi"/>
        </w:rPr>
      </w:pPr>
      <w:r w:rsidRPr="005B558C">
        <w:rPr>
          <w:rStyle w:val="FootnoteReference"/>
          <w:rFonts w:cstheme="minorHAnsi"/>
        </w:rPr>
        <w:footnoteRef/>
      </w:r>
      <w:r w:rsidRPr="005B558C">
        <w:rPr>
          <w:rFonts w:cstheme="minorHAnsi"/>
        </w:rPr>
        <w:t xml:space="preserve"> </w:t>
      </w:r>
      <w:r w:rsidRPr="005B558C">
        <w:rPr>
          <w:rFonts w:cstheme="minorHAnsi"/>
          <w:color w:val="000000"/>
          <w:spacing w:val="3"/>
          <w:shd w:val="clear" w:color="auto" w:fill="FFFFFF"/>
        </w:rPr>
        <w:t>Baik, C., Naylor, R. &amp; Arkoudis, S. (2015). The first year experience in Australian universities: Findings from two decades. 1994-2014, Centre for the Study of Higher Education, The University of Melbourne.</w:t>
      </w:r>
      <w:r w:rsidRPr="005B558C">
        <w:rPr>
          <w:rFonts w:cstheme="minorHAnsi"/>
        </w:rPr>
        <w:t xml:space="preserve">Baik, </w:t>
      </w:r>
      <w:r>
        <w:rPr>
          <w:rFonts w:cstheme="minorHAnsi"/>
        </w:rPr>
        <w:t xml:space="preserve">C., </w:t>
      </w:r>
      <w:r w:rsidRPr="005B558C">
        <w:rPr>
          <w:rFonts w:cstheme="minorHAnsi"/>
        </w:rPr>
        <w:t>Naylor,</w:t>
      </w:r>
      <w:r>
        <w:rPr>
          <w:rFonts w:cstheme="minorHAnsi"/>
        </w:rPr>
        <w:t xml:space="preserve"> R., </w:t>
      </w:r>
      <w:r w:rsidRPr="005B558C">
        <w:rPr>
          <w:rFonts w:cstheme="minorHAnsi"/>
        </w:rPr>
        <w:t>Arkoudis</w:t>
      </w:r>
      <w:r>
        <w:rPr>
          <w:rFonts w:cstheme="minorHAnsi"/>
        </w:rPr>
        <w:t>, S.</w:t>
      </w:r>
      <w:r w:rsidRPr="005B558C">
        <w:rPr>
          <w:rFonts w:cstheme="minorHAnsi"/>
        </w:rPr>
        <w:t xml:space="preserve"> &amp; Dabrowski</w:t>
      </w:r>
      <w:r>
        <w:rPr>
          <w:rFonts w:cstheme="minorHAnsi"/>
        </w:rPr>
        <w:t>, A.</w:t>
      </w:r>
      <w:r w:rsidRPr="005B558C">
        <w:rPr>
          <w:rFonts w:cstheme="minorHAnsi"/>
        </w:rPr>
        <w:t xml:space="preserve"> (2019) Examining</w:t>
      </w:r>
      <w:r>
        <w:rPr>
          <w:rFonts w:cstheme="minorHAnsi"/>
        </w:rPr>
        <w:t xml:space="preserve"> </w:t>
      </w:r>
      <w:r w:rsidRPr="005B558C">
        <w:rPr>
          <w:rFonts w:cstheme="minorHAnsi"/>
        </w:rPr>
        <w:t>the experiences of first-year students with low tertiary admission scores in Australian universities,</w:t>
      </w:r>
      <w:r>
        <w:rPr>
          <w:rFonts w:cstheme="minorHAnsi"/>
        </w:rPr>
        <w:t xml:space="preserve"> </w:t>
      </w:r>
      <w:r w:rsidRPr="004D4F57">
        <w:rPr>
          <w:rFonts w:cstheme="minorHAnsi"/>
        </w:rPr>
        <w:t>Studies in Higher Education, 44:3, 526-538</w:t>
      </w:r>
      <w:r>
        <w:rPr>
          <w:rFonts w:cstheme="minorHAnsi"/>
        </w:rPr>
        <w:t>.</w:t>
      </w:r>
    </w:p>
  </w:footnote>
  <w:footnote w:id="18">
    <w:p w14:paraId="21E20E24" w14:textId="77777777" w:rsidR="001C6102" w:rsidRPr="0095682E" w:rsidRDefault="001C6102" w:rsidP="00F12D5D">
      <w:pPr>
        <w:pStyle w:val="FootnoteText"/>
        <w:rPr>
          <w:b/>
        </w:rPr>
      </w:pPr>
      <w:r>
        <w:rPr>
          <w:rStyle w:val="FootnoteReference"/>
        </w:rPr>
        <w:footnoteRef/>
      </w:r>
      <w:r>
        <w:t xml:space="preserve"> </w:t>
      </w:r>
      <w:r w:rsidRPr="000F345F">
        <w:t>Norton, A., Cherastidtham, I., &amp; Mackey, W. (2018). Dropping out: The benefits and costs of trying university. Grattan Institute.</w:t>
      </w:r>
    </w:p>
  </w:footnote>
  <w:footnote w:id="19">
    <w:p w14:paraId="78454122" w14:textId="77777777" w:rsidR="001C6102" w:rsidRDefault="001C6102" w:rsidP="00F12D5D">
      <w:pPr>
        <w:pStyle w:val="FootnoteText"/>
      </w:pPr>
      <w:r>
        <w:rPr>
          <w:rStyle w:val="FootnoteReference"/>
        </w:rPr>
        <w:footnoteRef/>
      </w:r>
      <w:r>
        <w:t xml:space="preserve"> Improving retention, completion and success in higher education (2017). Higher Education Standards Panel Discussion Paper.</w:t>
      </w:r>
    </w:p>
  </w:footnote>
  <w:footnote w:id="20">
    <w:p w14:paraId="13E0AF30" w14:textId="77777777" w:rsidR="001C6102" w:rsidRDefault="001C6102" w:rsidP="0004730D">
      <w:pPr>
        <w:pStyle w:val="FootnoteText"/>
      </w:pPr>
      <w:r>
        <w:rPr>
          <w:rStyle w:val="FootnoteReference"/>
        </w:rPr>
        <w:footnoteRef/>
      </w:r>
      <w:r>
        <w:t xml:space="preserve"> </w:t>
      </w:r>
      <w:hyperlink r:id="rId13" w:history="1">
        <w:r>
          <w:rPr>
            <w:rStyle w:val="Hyperlink"/>
          </w:rPr>
          <w:t>https://www.uac.edu.au/media-centre/publications/report-on-the-scaling-of-the-2018-nsw-higher-school-certificate</w:t>
        </w:r>
      </w:hyperlink>
    </w:p>
  </w:footnote>
  <w:footnote w:id="21">
    <w:p w14:paraId="2DAD8567" w14:textId="77777777" w:rsidR="001C6102" w:rsidRDefault="001C6102" w:rsidP="0004730D">
      <w:pPr>
        <w:pStyle w:val="FootnoteText"/>
      </w:pPr>
      <w:r>
        <w:rPr>
          <w:rStyle w:val="FootnoteReference"/>
        </w:rPr>
        <w:footnoteRef/>
      </w:r>
      <w:r>
        <w:t xml:space="preserve"> </w:t>
      </w:r>
      <w:r w:rsidRPr="001B65BC">
        <w:t>Calderon, A. J., Dobson, I. R., &amp; Wentworth, N. (2000). Recipe for Success: Year 12 Subject Choice and the Transition from School to University. Journal of Institutional Research, 9(1), 111–123.</w:t>
      </w:r>
    </w:p>
  </w:footnote>
  <w:footnote w:id="22">
    <w:p w14:paraId="74E38666" w14:textId="77777777" w:rsidR="001C6102" w:rsidRDefault="001C6102" w:rsidP="004378A7">
      <w:pPr>
        <w:pStyle w:val="FootnoteText"/>
      </w:pPr>
      <w:r>
        <w:rPr>
          <w:rStyle w:val="FootnoteReference"/>
        </w:rPr>
        <w:footnoteRef/>
      </w:r>
      <w:r>
        <w:t xml:space="preserve"> Cooney, G. (2001). The Tertiary Entrance Rank – an Endangered Species? </w:t>
      </w:r>
    </w:p>
  </w:footnote>
  <w:footnote w:id="23">
    <w:p w14:paraId="57A7E9EB" w14:textId="77777777" w:rsidR="001C6102" w:rsidRPr="005B558C" w:rsidRDefault="001C6102" w:rsidP="004378A7">
      <w:pPr>
        <w:pStyle w:val="FootnoteText"/>
        <w:rPr>
          <w:rFonts w:cstheme="minorHAnsi"/>
        </w:rPr>
      </w:pPr>
      <w:r w:rsidRPr="005B558C">
        <w:rPr>
          <w:rStyle w:val="FootnoteReference"/>
          <w:rFonts w:cstheme="minorHAnsi"/>
        </w:rPr>
        <w:footnoteRef/>
      </w:r>
      <w:r w:rsidRPr="005B558C">
        <w:rPr>
          <w:rFonts w:cstheme="minorHAnsi"/>
        </w:rPr>
        <w:t xml:space="preserve"> Evans (2000). Planning for the transition to tertiary study: A literature review. Journal of Institutional Research, v.9, no.1, p.1-13.</w:t>
      </w:r>
    </w:p>
  </w:footnote>
  <w:footnote w:id="24">
    <w:p w14:paraId="5FC5C7BE" w14:textId="77777777" w:rsidR="001C6102" w:rsidRDefault="001C6102" w:rsidP="004378A7">
      <w:pPr>
        <w:pStyle w:val="FootnoteText"/>
      </w:pPr>
      <w:r w:rsidRPr="005B558C">
        <w:rPr>
          <w:rStyle w:val="FootnoteReference"/>
          <w:rFonts w:cstheme="minorHAnsi"/>
        </w:rPr>
        <w:footnoteRef/>
      </w:r>
      <w:r w:rsidRPr="005B558C">
        <w:rPr>
          <w:rFonts w:cstheme="minorHAnsi"/>
        </w:rPr>
        <w:t xml:space="preserve"> Improving retention, completion and success in higher education. Higher Education Standards Panel Discussion Paper, June 2017.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8BAAD" w14:textId="77777777" w:rsidR="001C6102" w:rsidRDefault="001C6102" w:rsidP="0043551F">
    <w:r>
      <w:rPr>
        <w:noProof/>
        <w:lang w:val="en-AU" w:eastAsia="en-AU"/>
      </w:rPr>
      <w:drawing>
        <wp:anchor distT="0" distB="0" distL="114300" distR="114300" simplePos="0" relativeHeight="251659264" behindDoc="1" locked="0" layoutInCell="1" allowOverlap="1" wp14:anchorId="34AF14DE" wp14:editId="3BC05440">
          <wp:simplePos x="0" y="0"/>
          <wp:positionH relativeFrom="column">
            <wp:posOffset>4939665</wp:posOffset>
          </wp:positionH>
          <wp:positionV relativeFrom="paragraph">
            <wp:posOffset>107315</wp:posOffset>
          </wp:positionV>
          <wp:extent cx="927043" cy="268408"/>
          <wp:effectExtent l="0" t="0" r="698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AC_RGB_colour square fullname.png"/>
                  <pic:cNvPicPr/>
                </pic:nvPicPr>
                <pic:blipFill>
                  <a:blip r:embed="rId1">
                    <a:extLst>
                      <a:ext uri="{28A0092B-C50C-407E-A947-70E740481C1C}">
                        <a14:useLocalDpi xmlns:a14="http://schemas.microsoft.com/office/drawing/2010/main" val="0"/>
                      </a:ext>
                    </a:extLst>
                  </a:blip>
                  <a:stretch>
                    <a:fillRect/>
                  </a:stretch>
                </pic:blipFill>
                <pic:spPr>
                  <a:xfrm>
                    <a:off x="0" y="0"/>
                    <a:ext cx="927043" cy="268408"/>
                  </a:xfrm>
                  <a:prstGeom prst="rect">
                    <a:avLst/>
                  </a:prstGeom>
                </pic:spPr>
              </pic:pic>
            </a:graphicData>
          </a:graphic>
          <wp14:sizeRelH relativeFrom="page">
            <wp14:pctWidth>0</wp14:pctWidth>
          </wp14:sizeRelH>
          <wp14:sizeRelV relativeFrom="page">
            <wp14:pctHeight>0</wp14:pctHeight>
          </wp14:sizeRelV>
        </wp:anchor>
      </w:drawing>
    </w:r>
    <w:r>
      <w:t>Data analysis: The impact of senior secondary study choices on success at university</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4CD7A" w14:textId="77777777" w:rsidR="001C6102" w:rsidRDefault="001C6102" w:rsidP="005D26D2">
    <w:pPr>
      <w:pStyle w:val="Header"/>
      <w:ind w:right="559"/>
    </w:pPr>
  </w:p>
  <w:p w14:paraId="452BB1DD" w14:textId="77777777" w:rsidR="001C6102" w:rsidRPr="005D26D2" w:rsidRDefault="001C6102" w:rsidP="005D26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8CF9EF" w14:textId="77777777" w:rsidR="001C6102" w:rsidRDefault="001C6102" w:rsidP="005D26D2">
    <w:pPr>
      <w:pStyle w:val="Header"/>
      <w:ind w:right="559"/>
    </w:pPr>
    <w:r>
      <w:rPr>
        <w:noProof/>
        <w:lang w:val="en-AU" w:eastAsia="en-AU"/>
      </w:rPr>
      <w:drawing>
        <wp:anchor distT="0" distB="0" distL="114300" distR="114300" simplePos="0" relativeHeight="251661312" behindDoc="1" locked="0" layoutInCell="1" allowOverlap="1" wp14:anchorId="3EFFD5FB" wp14:editId="77C0E1B9">
          <wp:simplePos x="0" y="0"/>
          <wp:positionH relativeFrom="column">
            <wp:posOffset>4882515</wp:posOffset>
          </wp:positionH>
          <wp:positionV relativeFrom="paragraph">
            <wp:posOffset>48260</wp:posOffset>
          </wp:positionV>
          <wp:extent cx="984193" cy="284955"/>
          <wp:effectExtent l="0" t="0" r="6985" b="127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AC_RGB_colour square fullname.png"/>
                  <pic:cNvPicPr/>
                </pic:nvPicPr>
                <pic:blipFill>
                  <a:blip r:embed="rId1">
                    <a:extLst>
                      <a:ext uri="{28A0092B-C50C-407E-A947-70E740481C1C}">
                        <a14:useLocalDpi xmlns:a14="http://schemas.microsoft.com/office/drawing/2010/main" val="0"/>
                      </a:ext>
                    </a:extLst>
                  </a:blip>
                  <a:stretch>
                    <a:fillRect/>
                  </a:stretch>
                </pic:blipFill>
                <pic:spPr>
                  <a:xfrm>
                    <a:off x="0" y="0"/>
                    <a:ext cx="984193" cy="284955"/>
                  </a:xfrm>
                  <a:prstGeom prst="rect">
                    <a:avLst/>
                  </a:prstGeom>
                </pic:spPr>
              </pic:pic>
            </a:graphicData>
          </a:graphic>
          <wp14:sizeRelH relativeFrom="page">
            <wp14:pctWidth>0</wp14:pctWidth>
          </wp14:sizeRelH>
          <wp14:sizeRelV relativeFrom="page">
            <wp14:pctHeight>0</wp14:pctHeight>
          </wp14:sizeRelV>
        </wp:anchor>
      </w:drawing>
    </w:r>
  </w:p>
  <w:p w14:paraId="775D38D6" w14:textId="77777777" w:rsidR="001C6102" w:rsidRPr="005D26D2" w:rsidRDefault="001C6102" w:rsidP="00F81AA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C67E1"/>
    <w:multiLevelType w:val="hybridMultilevel"/>
    <w:tmpl w:val="C0F03542"/>
    <w:lvl w:ilvl="0" w:tplc="8B78165C">
      <w:start w:val="1"/>
      <w:numFmt w:val="bullet"/>
      <w:pStyle w:val="ListBullet"/>
      <w:lvlText w:val="–"/>
      <w:lvlJc w:val="left"/>
      <w:pPr>
        <w:ind w:left="644" w:hanging="360"/>
      </w:pPr>
      <w:rPr>
        <w:rFonts w:ascii="Arial" w:hAnsi="Arial" w:hint="default"/>
        <w:b w:val="0"/>
        <w:i w:val="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5D210C"/>
    <w:multiLevelType w:val="hybridMultilevel"/>
    <w:tmpl w:val="2FE4CA40"/>
    <w:lvl w:ilvl="0" w:tplc="6DFE07BC">
      <w:start w:val="1"/>
      <w:numFmt w:val="bullet"/>
      <w:pStyle w:val="ListBulletsLevel2"/>
      <w:lvlText w:val=""/>
      <w:lvlJc w:val="left"/>
      <w:pPr>
        <w:ind w:left="720" w:hanging="360"/>
      </w:pPr>
      <w:rPr>
        <w:rFonts w:ascii="Wingdings" w:hAnsi="Wingdings" w:hint="default"/>
        <w:b w:val="0"/>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9C6EEB"/>
    <w:multiLevelType w:val="hybridMultilevel"/>
    <w:tmpl w:val="F7BEB61E"/>
    <w:lvl w:ilvl="0" w:tplc="85360A3E">
      <w:start w:val="1"/>
      <w:numFmt w:val="lowerRoman"/>
      <w:lvlText w:val="%1)"/>
      <w:lvlJc w:val="left"/>
      <w:pPr>
        <w:ind w:left="1724" w:hanging="360"/>
      </w:pPr>
      <w:rPr>
        <w:rFonts w:hint="default"/>
      </w:rPr>
    </w:lvl>
    <w:lvl w:ilvl="1" w:tplc="08090019" w:tentative="1">
      <w:start w:val="1"/>
      <w:numFmt w:val="lowerLetter"/>
      <w:lvlText w:val="%2."/>
      <w:lvlJc w:val="left"/>
      <w:pPr>
        <w:ind w:left="2444" w:hanging="360"/>
      </w:pPr>
    </w:lvl>
    <w:lvl w:ilvl="2" w:tplc="0809001B" w:tentative="1">
      <w:start w:val="1"/>
      <w:numFmt w:val="lowerRoman"/>
      <w:lvlText w:val="%3."/>
      <w:lvlJc w:val="right"/>
      <w:pPr>
        <w:ind w:left="3164" w:hanging="180"/>
      </w:pPr>
    </w:lvl>
    <w:lvl w:ilvl="3" w:tplc="0809000F" w:tentative="1">
      <w:start w:val="1"/>
      <w:numFmt w:val="decimal"/>
      <w:lvlText w:val="%4."/>
      <w:lvlJc w:val="left"/>
      <w:pPr>
        <w:ind w:left="3884" w:hanging="360"/>
      </w:pPr>
    </w:lvl>
    <w:lvl w:ilvl="4" w:tplc="08090019" w:tentative="1">
      <w:start w:val="1"/>
      <w:numFmt w:val="lowerLetter"/>
      <w:lvlText w:val="%5."/>
      <w:lvlJc w:val="left"/>
      <w:pPr>
        <w:ind w:left="4604" w:hanging="360"/>
      </w:pPr>
    </w:lvl>
    <w:lvl w:ilvl="5" w:tplc="0809001B" w:tentative="1">
      <w:start w:val="1"/>
      <w:numFmt w:val="lowerRoman"/>
      <w:lvlText w:val="%6."/>
      <w:lvlJc w:val="right"/>
      <w:pPr>
        <w:ind w:left="5324" w:hanging="180"/>
      </w:pPr>
    </w:lvl>
    <w:lvl w:ilvl="6" w:tplc="0809000F" w:tentative="1">
      <w:start w:val="1"/>
      <w:numFmt w:val="decimal"/>
      <w:lvlText w:val="%7."/>
      <w:lvlJc w:val="left"/>
      <w:pPr>
        <w:ind w:left="6044" w:hanging="360"/>
      </w:pPr>
    </w:lvl>
    <w:lvl w:ilvl="7" w:tplc="08090019" w:tentative="1">
      <w:start w:val="1"/>
      <w:numFmt w:val="lowerLetter"/>
      <w:lvlText w:val="%8."/>
      <w:lvlJc w:val="left"/>
      <w:pPr>
        <w:ind w:left="6764" w:hanging="360"/>
      </w:pPr>
    </w:lvl>
    <w:lvl w:ilvl="8" w:tplc="0809001B" w:tentative="1">
      <w:start w:val="1"/>
      <w:numFmt w:val="lowerRoman"/>
      <w:lvlText w:val="%9."/>
      <w:lvlJc w:val="right"/>
      <w:pPr>
        <w:ind w:left="7484" w:hanging="180"/>
      </w:pPr>
    </w:lvl>
  </w:abstractNum>
  <w:abstractNum w:abstractNumId="3" w15:restartNumberingAfterBreak="0">
    <w:nsid w:val="140D77AE"/>
    <w:multiLevelType w:val="hybridMultilevel"/>
    <w:tmpl w:val="321EFD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97C64B9"/>
    <w:multiLevelType w:val="hybridMultilevel"/>
    <w:tmpl w:val="CEC61D0C"/>
    <w:lvl w:ilvl="0" w:tplc="BDDACC40">
      <w:start w:val="1"/>
      <w:numFmt w:val="bullet"/>
      <w:pStyle w:val="ListbulletL1indent"/>
      <w:lvlText w:val=""/>
      <w:lvlJc w:val="left"/>
      <w:pPr>
        <w:ind w:left="76" w:hanging="360"/>
      </w:pPr>
      <w:rPr>
        <w:rFonts w:ascii="Wingdings" w:hAnsi="Wingdings" w:hint="default"/>
        <w:b w:val="0"/>
        <w:i w:val="0"/>
        <w:sz w:val="22"/>
        <w:szCs w:val="22"/>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4AD08A4"/>
    <w:multiLevelType w:val="hybridMultilevel"/>
    <w:tmpl w:val="4B3A3F2C"/>
    <w:lvl w:ilvl="0" w:tplc="85360A3E">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6" w15:restartNumberingAfterBreak="0">
    <w:nsid w:val="402F79B4"/>
    <w:multiLevelType w:val="hybridMultilevel"/>
    <w:tmpl w:val="8014F40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49132A6"/>
    <w:multiLevelType w:val="hybridMultilevel"/>
    <w:tmpl w:val="1430F49A"/>
    <w:lvl w:ilvl="0" w:tplc="B8DA1BCE">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561584D"/>
    <w:multiLevelType w:val="hybridMultilevel"/>
    <w:tmpl w:val="E4647C58"/>
    <w:lvl w:ilvl="0" w:tplc="99721C5C">
      <w:start w:val="1"/>
      <w:numFmt w:val="bullet"/>
      <w:pStyle w:val="ListBulletL2indent"/>
      <w:lvlText w:val=""/>
      <w:lvlJc w:val="left"/>
      <w:pPr>
        <w:ind w:left="1069" w:hanging="360"/>
      </w:pPr>
      <w:rPr>
        <w:rFonts w:ascii="Wingdings" w:hAnsi="Wingdings" w:hint="default"/>
        <w:b w:val="0"/>
        <w:i w:val="0"/>
        <w:spacing w:val="0"/>
        <w:w w:val="120"/>
        <w:position w:val="0"/>
        <w:sz w:val="22"/>
        <w:szCs w:val="22"/>
      </w:rPr>
    </w:lvl>
    <w:lvl w:ilvl="1" w:tplc="04090003" w:tentative="1">
      <w:start w:val="1"/>
      <w:numFmt w:val="bullet"/>
      <w:lvlText w:val="o"/>
      <w:lvlJc w:val="left"/>
      <w:pPr>
        <w:tabs>
          <w:tab w:val="num" w:pos="1442"/>
        </w:tabs>
        <w:ind w:left="1442" w:hanging="360"/>
      </w:pPr>
      <w:rPr>
        <w:rFonts w:ascii="Courier New" w:hAnsi="Courier New" w:cs="Courier New" w:hint="default"/>
      </w:rPr>
    </w:lvl>
    <w:lvl w:ilvl="2" w:tplc="04090005" w:tentative="1">
      <w:start w:val="1"/>
      <w:numFmt w:val="bullet"/>
      <w:lvlText w:val=""/>
      <w:lvlJc w:val="left"/>
      <w:pPr>
        <w:tabs>
          <w:tab w:val="num" w:pos="2162"/>
        </w:tabs>
        <w:ind w:left="2162" w:hanging="360"/>
      </w:pPr>
      <w:rPr>
        <w:rFonts w:ascii="Wingdings" w:hAnsi="Wingdings" w:hint="default"/>
      </w:rPr>
    </w:lvl>
    <w:lvl w:ilvl="3" w:tplc="04090001" w:tentative="1">
      <w:start w:val="1"/>
      <w:numFmt w:val="bullet"/>
      <w:lvlText w:val=""/>
      <w:lvlJc w:val="left"/>
      <w:pPr>
        <w:tabs>
          <w:tab w:val="num" w:pos="2882"/>
        </w:tabs>
        <w:ind w:left="2882" w:hanging="360"/>
      </w:pPr>
      <w:rPr>
        <w:rFonts w:ascii="Symbol" w:hAnsi="Symbol" w:hint="default"/>
      </w:rPr>
    </w:lvl>
    <w:lvl w:ilvl="4" w:tplc="04090003" w:tentative="1">
      <w:start w:val="1"/>
      <w:numFmt w:val="bullet"/>
      <w:lvlText w:val="o"/>
      <w:lvlJc w:val="left"/>
      <w:pPr>
        <w:tabs>
          <w:tab w:val="num" w:pos="3602"/>
        </w:tabs>
        <w:ind w:left="3602" w:hanging="360"/>
      </w:pPr>
      <w:rPr>
        <w:rFonts w:ascii="Courier New" w:hAnsi="Courier New" w:cs="Courier New" w:hint="default"/>
      </w:rPr>
    </w:lvl>
    <w:lvl w:ilvl="5" w:tplc="04090005" w:tentative="1">
      <w:start w:val="1"/>
      <w:numFmt w:val="bullet"/>
      <w:lvlText w:val=""/>
      <w:lvlJc w:val="left"/>
      <w:pPr>
        <w:tabs>
          <w:tab w:val="num" w:pos="4322"/>
        </w:tabs>
        <w:ind w:left="4322" w:hanging="360"/>
      </w:pPr>
      <w:rPr>
        <w:rFonts w:ascii="Wingdings" w:hAnsi="Wingdings" w:hint="default"/>
      </w:rPr>
    </w:lvl>
    <w:lvl w:ilvl="6" w:tplc="04090001" w:tentative="1">
      <w:start w:val="1"/>
      <w:numFmt w:val="bullet"/>
      <w:lvlText w:val=""/>
      <w:lvlJc w:val="left"/>
      <w:pPr>
        <w:tabs>
          <w:tab w:val="num" w:pos="5042"/>
        </w:tabs>
        <w:ind w:left="5042" w:hanging="360"/>
      </w:pPr>
      <w:rPr>
        <w:rFonts w:ascii="Symbol" w:hAnsi="Symbol" w:hint="default"/>
      </w:rPr>
    </w:lvl>
    <w:lvl w:ilvl="7" w:tplc="04090003" w:tentative="1">
      <w:start w:val="1"/>
      <w:numFmt w:val="bullet"/>
      <w:lvlText w:val="o"/>
      <w:lvlJc w:val="left"/>
      <w:pPr>
        <w:tabs>
          <w:tab w:val="num" w:pos="5762"/>
        </w:tabs>
        <w:ind w:left="5762" w:hanging="360"/>
      </w:pPr>
      <w:rPr>
        <w:rFonts w:ascii="Courier New" w:hAnsi="Courier New" w:cs="Courier New" w:hint="default"/>
      </w:rPr>
    </w:lvl>
    <w:lvl w:ilvl="8" w:tplc="04090005" w:tentative="1">
      <w:start w:val="1"/>
      <w:numFmt w:val="bullet"/>
      <w:lvlText w:val=""/>
      <w:lvlJc w:val="left"/>
      <w:pPr>
        <w:tabs>
          <w:tab w:val="num" w:pos="6482"/>
        </w:tabs>
        <w:ind w:left="6482" w:hanging="360"/>
      </w:pPr>
      <w:rPr>
        <w:rFonts w:ascii="Wingdings" w:hAnsi="Wingdings" w:hint="default"/>
      </w:rPr>
    </w:lvl>
  </w:abstractNum>
  <w:abstractNum w:abstractNumId="9" w15:restartNumberingAfterBreak="0">
    <w:nsid w:val="4BEC72E9"/>
    <w:multiLevelType w:val="multilevel"/>
    <w:tmpl w:val="C0F889DE"/>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5C20061A"/>
    <w:multiLevelType w:val="hybridMultilevel"/>
    <w:tmpl w:val="8BDAC65A"/>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1" w15:restartNumberingAfterBreak="0">
    <w:nsid w:val="64D51C40"/>
    <w:multiLevelType w:val="hybridMultilevel"/>
    <w:tmpl w:val="DA0EE966"/>
    <w:lvl w:ilvl="0" w:tplc="6AE2C3E8">
      <w:start w:val="1"/>
      <w:numFmt w:val="bullet"/>
      <w:pStyle w:val="ListBullets"/>
      <w:lvlText w:val="–"/>
      <w:lvlJc w:val="left"/>
      <w:pPr>
        <w:ind w:left="360" w:hanging="360"/>
      </w:pPr>
      <w:rPr>
        <w:rFonts w:ascii="Arial" w:hAnsi="Arial" w:hint="default"/>
        <w:b w:val="0"/>
        <w:i w:val="0"/>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0"/>
  </w:num>
  <w:num w:numId="4">
    <w:abstractNumId w:val="8"/>
  </w:num>
  <w:num w:numId="5">
    <w:abstractNumId w:val="4"/>
  </w:num>
  <w:num w:numId="6">
    <w:abstractNumId w:val="9"/>
  </w:num>
  <w:num w:numId="7">
    <w:abstractNumId w:val="3"/>
  </w:num>
  <w:num w:numId="8">
    <w:abstractNumId w:val="7"/>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5"/>
  </w:num>
  <w:num w:numId="12">
    <w:abstractNumId w:val="2"/>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attachedTemplate r:id="rId1"/>
  <w:stylePaneSortMethod w:val="0000"/>
  <w:defaultTabStop w:val="720"/>
  <w:drawingGridHorizontalSpacing w:val="100"/>
  <w:displayHorizontalDrawingGridEvery w:val="2"/>
  <w:displayVertic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D1E"/>
    <w:rsid w:val="000006BB"/>
    <w:rsid w:val="00000B3F"/>
    <w:rsid w:val="000015D6"/>
    <w:rsid w:val="00001AAF"/>
    <w:rsid w:val="00004220"/>
    <w:rsid w:val="000049B1"/>
    <w:rsid w:val="00004D43"/>
    <w:rsid w:val="00004F71"/>
    <w:rsid w:val="000050D1"/>
    <w:rsid w:val="000051E3"/>
    <w:rsid w:val="000066F4"/>
    <w:rsid w:val="00011708"/>
    <w:rsid w:val="00011BF0"/>
    <w:rsid w:val="00011F0A"/>
    <w:rsid w:val="00013862"/>
    <w:rsid w:val="000142CE"/>
    <w:rsid w:val="00014EAD"/>
    <w:rsid w:val="000160D2"/>
    <w:rsid w:val="00017831"/>
    <w:rsid w:val="0002044C"/>
    <w:rsid w:val="000205C2"/>
    <w:rsid w:val="00020712"/>
    <w:rsid w:val="00025D95"/>
    <w:rsid w:val="00031161"/>
    <w:rsid w:val="00034C48"/>
    <w:rsid w:val="00037418"/>
    <w:rsid w:val="00037A67"/>
    <w:rsid w:val="000405FF"/>
    <w:rsid w:val="00044A74"/>
    <w:rsid w:val="00046D08"/>
    <w:rsid w:val="0004730D"/>
    <w:rsid w:val="00050D6D"/>
    <w:rsid w:val="00051071"/>
    <w:rsid w:val="00053478"/>
    <w:rsid w:val="000544CA"/>
    <w:rsid w:val="000566F0"/>
    <w:rsid w:val="00056F09"/>
    <w:rsid w:val="000572C7"/>
    <w:rsid w:val="0005756E"/>
    <w:rsid w:val="0006365D"/>
    <w:rsid w:val="000639A2"/>
    <w:rsid w:val="000659BF"/>
    <w:rsid w:val="0006674D"/>
    <w:rsid w:val="00067517"/>
    <w:rsid w:val="000708E3"/>
    <w:rsid w:val="00072ABA"/>
    <w:rsid w:val="00075B0C"/>
    <w:rsid w:val="00075D19"/>
    <w:rsid w:val="0007666B"/>
    <w:rsid w:val="000775B8"/>
    <w:rsid w:val="0008130F"/>
    <w:rsid w:val="000814C4"/>
    <w:rsid w:val="000839E5"/>
    <w:rsid w:val="000845D5"/>
    <w:rsid w:val="00084BA3"/>
    <w:rsid w:val="00086742"/>
    <w:rsid w:val="0008696C"/>
    <w:rsid w:val="0008741E"/>
    <w:rsid w:val="00090224"/>
    <w:rsid w:val="000905B4"/>
    <w:rsid w:val="00090C96"/>
    <w:rsid w:val="0009141B"/>
    <w:rsid w:val="00092514"/>
    <w:rsid w:val="00093305"/>
    <w:rsid w:val="00093A26"/>
    <w:rsid w:val="00093D9C"/>
    <w:rsid w:val="00095077"/>
    <w:rsid w:val="00096117"/>
    <w:rsid w:val="00096DAF"/>
    <w:rsid w:val="000A1FE5"/>
    <w:rsid w:val="000A2361"/>
    <w:rsid w:val="000A3250"/>
    <w:rsid w:val="000A350C"/>
    <w:rsid w:val="000A50F4"/>
    <w:rsid w:val="000A54DD"/>
    <w:rsid w:val="000A585E"/>
    <w:rsid w:val="000A5C52"/>
    <w:rsid w:val="000A63CE"/>
    <w:rsid w:val="000A63F3"/>
    <w:rsid w:val="000A6532"/>
    <w:rsid w:val="000A7832"/>
    <w:rsid w:val="000B0F38"/>
    <w:rsid w:val="000B4AD7"/>
    <w:rsid w:val="000B5B90"/>
    <w:rsid w:val="000B746F"/>
    <w:rsid w:val="000C06BF"/>
    <w:rsid w:val="000C1BEF"/>
    <w:rsid w:val="000C2761"/>
    <w:rsid w:val="000C339A"/>
    <w:rsid w:val="000C3A82"/>
    <w:rsid w:val="000C6E29"/>
    <w:rsid w:val="000C75EF"/>
    <w:rsid w:val="000D1BA3"/>
    <w:rsid w:val="000D20B5"/>
    <w:rsid w:val="000D2241"/>
    <w:rsid w:val="000D527F"/>
    <w:rsid w:val="000E0B11"/>
    <w:rsid w:val="000E107A"/>
    <w:rsid w:val="000E1B4E"/>
    <w:rsid w:val="000E2702"/>
    <w:rsid w:val="000E46D6"/>
    <w:rsid w:val="000E5576"/>
    <w:rsid w:val="000E670B"/>
    <w:rsid w:val="000E6877"/>
    <w:rsid w:val="000E7174"/>
    <w:rsid w:val="000E7B9D"/>
    <w:rsid w:val="000F0094"/>
    <w:rsid w:val="000F0412"/>
    <w:rsid w:val="000F156A"/>
    <w:rsid w:val="000F19E6"/>
    <w:rsid w:val="000F520F"/>
    <w:rsid w:val="000F549D"/>
    <w:rsid w:val="000F5C98"/>
    <w:rsid w:val="000F6615"/>
    <w:rsid w:val="001008CA"/>
    <w:rsid w:val="00100B6C"/>
    <w:rsid w:val="00100E4D"/>
    <w:rsid w:val="0010318A"/>
    <w:rsid w:val="001035C4"/>
    <w:rsid w:val="00103626"/>
    <w:rsid w:val="001036DF"/>
    <w:rsid w:val="00104AA5"/>
    <w:rsid w:val="0010630A"/>
    <w:rsid w:val="00110292"/>
    <w:rsid w:val="0011038C"/>
    <w:rsid w:val="00110398"/>
    <w:rsid w:val="0011102D"/>
    <w:rsid w:val="001123BC"/>
    <w:rsid w:val="001135F4"/>
    <w:rsid w:val="00113FE6"/>
    <w:rsid w:val="00114089"/>
    <w:rsid w:val="001142BD"/>
    <w:rsid w:val="00116F43"/>
    <w:rsid w:val="0012125E"/>
    <w:rsid w:val="00123085"/>
    <w:rsid w:val="00125152"/>
    <w:rsid w:val="001251CE"/>
    <w:rsid w:val="00126FF0"/>
    <w:rsid w:val="00127875"/>
    <w:rsid w:val="00127C4F"/>
    <w:rsid w:val="0013074F"/>
    <w:rsid w:val="0013086C"/>
    <w:rsid w:val="001329DF"/>
    <w:rsid w:val="00134835"/>
    <w:rsid w:val="00134A64"/>
    <w:rsid w:val="00136B43"/>
    <w:rsid w:val="00137B10"/>
    <w:rsid w:val="00140C5A"/>
    <w:rsid w:val="001431F1"/>
    <w:rsid w:val="00145B95"/>
    <w:rsid w:val="00145EF2"/>
    <w:rsid w:val="00146CA7"/>
    <w:rsid w:val="00146DE0"/>
    <w:rsid w:val="00150DDF"/>
    <w:rsid w:val="001518FE"/>
    <w:rsid w:val="001537D7"/>
    <w:rsid w:val="001545CE"/>
    <w:rsid w:val="00154A31"/>
    <w:rsid w:val="0015547B"/>
    <w:rsid w:val="001573B5"/>
    <w:rsid w:val="0016048D"/>
    <w:rsid w:val="00161636"/>
    <w:rsid w:val="0016274C"/>
    <w:rsid w:val="0016374D"/>
    <w:rsid w:val="00163999"/>
    <w:rsid w:val="00166F40"/>
    <w:rsid w:val="00167298"/>
    <w:rsid w:val="001672EE"/>
    <w:rsid w:val="00172C48"/>
    <w:rsid w:val="00174CD7"/>
    <w:rsid w:val="00174DC9"/>
    <w:rsid w:val="001750AA"/>
    <w:rsid w:val="00175631"/>
    <w:rsid w:val="00175EB6"/>
    <w:rsid w:val="00175F0F"/>
    <w:rsid w:val="00175F4F"/>
    <w:rsid w:val="0018194F"/>
    <w:rsid w:val="00182F64"/>
    <w:rsid w:val="00183167"/>
    <w:rsid w:val="00184EB4"/>
    <w:rsid w:val="00185ECF"/>
    <w:rsid w:val="00191DFD"/>
    <w:rsid w:val="00191E2E"/>
    <w:rsid w:val="00191E4B"/>
    <w:rsid w:val="00193745"/>
    <w:rsid w:val="0019455F"/>
    <w:rsid w:val="00196726"/>
    <w:rsid w:val="00197E8A"/>
    <w:rsid w:val="001A0773"/>
    <w:rsid w:val="001A203A"/>
    <w:rsid w:val="001A24CD"/>
    <w:rsid w:val="001A2647"/>
    <w:rsid w:val="001A2A5A"/>
    <w:rsid w:val="001A2DDB"/>
    <w:rsid w:val="001A33F4"/>
    <w:rsid w:val="001A3BED"/>
    <w:rsid w:val="001A5582"/>
    <w:rsid w:val="001A6CA8"/>
    <w:rsid w:val="001A6E37"/>
    <w:rsid w:val="001B14FD"/>
    <w:rsid w:val="001B26E9"/>
    <w:rsid w:val="001B35DA"/>
    <w:rsid w:val="001B3614"/>
    <w:rsid w:val="001B5056"/>
    <w:rsid w:val="001B7848"/>
    <w:rsid w:val="001C27F2"/>
    <w:rsid w:val="001C3B86"/>
    <w:rsid w:val="001C550A"/>
    <w:rsid w:val="001C6102"/>
    <w:rsid w:val="001D1543"/>
    <w:rsid w:val="001D2A7F"/>
    <w:rsid w:val="001D5FEB"/>
    <w:rsid w:val="001D60A2"/>
    <w:rsid w:val="001D64ED"/>
    <w:rsid w:val="001D6AD2"/>
    <w:rsid w:val="001D7182"/>
    <w:rsid w:val="001D76CE"/>
    <w:rsid w:val="001D76FA"/>
    <w:rsid w:val="001D7A1F"/>
    <w:rsid w:val="001D7BA5"/>
    <w:rsid w:val="001E07B9"/>
    <w:rsid w:val="001E1796"/>
    <w:rsid w:val="001E1D4C"/>
    <w:rsid w:val="001E4AA3"/>
    <w:rsid w:val="001E5F82"/>
    <w:rsid w:val="001E669E"/>
    <w:rsid w:val="001E680A"/>
    <w:rsid w:val="001F08BA"/>
    <w:rsid w:val="001F13D0"/>
    <w:rsid w:val="001F1EFA"/>
    <w:rsid w:val="001F4E52"/>
    <w:rsid w:val="001F5993"/>
    <w:rsid w:val="001F5D9A"/>
    <w:rsid w:val="00201112"/>
    <w:rsid w:val="00201C19"/>
    <w:rsid w:val="00202B46"/>
    <w:rsid w:val="0020355F"/>
    <w:rsid w:val="00204FD8"/>
    <w:rsid w:val="00205949"/>
    <w:rsid w:val="002112D0"/>
    <w:rsid w:val="00211BB9"/>
    <w:rsid w:val="00211C1F"/>
    <w:rsid w:val="00214329"/>
    <w:rsid w:val="0021468A"/>
    <w:rsid w:val="00217DEB"/>
    <w:rsid w:val="00221EE3"/>
    <w:rsid w:val="002227F7"/>
    <w:rsid w:val="00222AEC"/>
    <w:rsid w:val="00224F5F"/>
    <w:rsid w:val="0022598D"/>
    <w:rsid w:val="00227982"/>
    <w:rsid w:val="00230EBA"/>
    <w:rsid w:val="00241311"/>
    <w:rsid w:val="00243A3B"/>
    <w:rsid w:val="00250597"/>
    <w:rsid w:val="00250B95"/>
    <w:rsid w:val="00251292"/>
    <w:rsid w:val="00253E7B"/>
    <w:rsid w:val="002554F1"/>
    <w:rsid w:val="002615F4"/>
    <w:rsid w:val="00261913"/>
    <w:rsid w:val="00261946"/>
    <w:rsid w:val="002636A1"/>
    <w:rsid w:val="002638DB"/>
    <w:rsid w:val="0026600D"/>
    <w:rsid w:val="002665A3"/>
    <w:rsid w:val="00266FC5"/>
    <w:rsid w:val="00271AD5"/>
    <w:rsid w:val="00271C13"/>
    <w:rsid w:val="00271DA2"/>
    <w:rsid w:val="00271E7D"/>
    <w:rsid w:val="0027246C"/>
    <w:rsid w:val="00273122"/>
    <w:rsid w:val="0027416A"/>
    <w:rsid w:val="00274349"/>
    <w:rsid w:val="00275C95"/>
    <w:rsid w:val="002762A5"/>
    <w:rsid w:val="00280852"/>
    <w:rsid w:val="00280D86"/>
    <w:rsid w:val="002825E7"/>
    <w:rsid w:val="002843B6"/>
    <w:rsid w:val="002848C2"/>
    <w:rsid w:val="00284F44"/>
    <w:rsid w:val="002851FB"/>
    <w:rsid w:val="00286DAD"/>
    <w:rsid w:val="0029025E"/>
    <w:rsid w:val="00290E46"/>
    <w:rsid w:val="00290EAC"/>
    <w:rsid w:val="002923E1"/>
    <w:rsid w:val="0029274E"/>
    <w:rsid w:val="00292BDC"/>
    <w:rsid w:val="00293589"/>
    <w:rsid w:val="00294703"/>
    <w:rsid w:val="00295143"/>
    <w:rsid w:val="00295C1D"/>
    <w:rsid w:val="00297954"/>
    <w:rsid w:val="002A183D"/>
    <w:rsid w:val="002A37AE"/>
    <w:rsid w:val="002A5B78"/>
    <w:rsid w:val="002A5D61"/>
    <w:rsid w:val="002B0D68"/>
    <w:rsid w:val="002B155D"/>
    <w:rsid w:val="002B169F"/>
    <w:rsid w:val="002B26A6"/>
    <w:rsid w:val="002B48BA"/>
    <w:rsid w:val="002B598A"/>
    <w:rsid w:val="002C00B6"/>
    <w:rsid w:val="002C3DEC"/>
    <w:rsid w:val="002C40CF"/>
    <w:rsid w:val="002C43AE"/>
    <w:rsid w:val="002C4423"/>
    <w:rsid w:val="002C45E1"/>
    <w:rsid w:val="002C565F"/>
    <w:rsid w:val="002C7D2F"/>
    <w:rsid w:val="002C7D34"/>
    <w:rsid w:val="002D0948"/>
    <w:rsid w:val="002D55D1"/>
    <w:rsid w:val="002D5E19"/>
    <w:rsid w:val="002E00DC"/>
    <w:rsid w:val="002E07C4"/>
    <w:rsid w:val="002E0E46"/>
    <w:rsid w:val="002E114E"/>
    <w:rsid w:val="002E317A"/>
    <w:rsid w:val="002E3550"/>
    <w:rsid w:val="002E3D08"/>
    <w:rsid w:val="002E3D4A"/>
    <w:rsid w:val="002E4820"/>
    <w:rsid w:val="002E4B01"/>
    <w:rsid w:val="002E6D88"/>
    <w:rsid w:val="002E6DBA"/>
    <w:rsid w:val="002E7305"/>
    <w:rsid w:val="002E73A6"/>
    <w:rsid w:val="002E7A78"/>
    <w:rsid w:val="002E7F38"/>
    <w:rsid w:val="002F144E"/>
    <w:rsid w:val="002F17B3"/>
    <w:rsid w:val="002F216C"/>
    <w:rsid w:val="002F2FA5"/>
    <w:rsid w:val="002F312D"/>
    <w:rsid w:val="002F3A0B"/>
    <w:rsid w:val="002F41ED"/>
    <w:rsid w:val="002F60DC"/>
    <w:rsid w:val="002F6C37"/>
    <w:rsid w:val="002F73E7"/>
    <w:rsid w:val="00300AB9"/>
    <w:rsid w:val="0030137F"/>
    <w:rsid w:val="0030143E"/>
    <w:rsid w:val="003024D7"/>
    <w:rsid w:val="00303199"/>
    <w:rsid w:val="00303784"/>
    <w:rsid w:val="00303ADC"/>
    <w:rsid w:val="003040E9"/>
    <w:rsid w:val="00310FF3"/>
    <w:rsid w:val="00313A96"/>
    <w:rsid w:val="00313B07"/>
    <w:rsid w:val="00315A3F"/>
    <w:rsid w:val="00315D76"/>
    <w:rsid w:val="003162F6"/>
    <w:rsid w:val="003177A7"/>
    <w:rsid w:val="0032052C"/>
    <w:rsid w:val="00321FA7"/>
    <w:rsid w:val="003226ED"/>
    <w:rsid w:val="003238CB"/>
    <w:rsid w:val="003251A5"/>
    <w:rsid w:val="00325642"/>
    <w:rsid w:val="0032645F"/>
    <w:rsid w:val="00330E41"/>
    <w:rsid w:val="00331F44"/>
    <w:rsid w:val="003330A0"/>
    <w:rsid w:val="00334CC4"/>
    <w:rsid w:val="003350EC"/>
    <w:rsid w:val="00335D32"/>
    <w:rsid w:val="00337F2B"/>
    <w:rsid w:val="003419F4"/>
    <w:rsid w:val="003427B8"/>
    <w:rsid w:val="0034293A"/>
    <w:rsid w:val="00342CA4"/>
    <w:rsid w:val="0034396E"/>
    <w:rsid w:val="00343CAA"/>
    <w:rsid w:val="00346BAD"/>
    <w:rsid w:val="00346DA9"/>
    <w:rsid w:val="00346DF2"/>
    <w:rsid w:val="00350DAE"/>
    <w:rsid w:val="00351E6A"/>
    <w:rsid w:val="003520AB"/>
    <w:rsid w:val="00354A98"/>
    <w:rsid w:val="00356224"/>
    <w:rsid w:val="0035777D"/>
    <w:rsid w:val="0035781F"/>
    <w:rsid w:val="0036050F"/>
    <w:rsid w:val="003609AA"/>
    <w:rsid w:val="003619AC"/>
    <w:rsid w:val="00361E98"/>
    <w:rsid w:val="00362932"/>
    <w:rsid w:val="00363368"/>
    <w:rsid w:val="00363D63"/>
    <w:rsid w:val="003643FC"/>
    <w:rsid w:val="00364BEF"/>
    <w:rsid w:val="003715DB"/>
    <w:rsid w:val="00371E1D"/>
    <w:rsid w:val="00372218"/>
    <w:rsid w:val="00372424"/>
    <w:rsid w:val="0037496D"/>
    <w:rsid w:val="00374ADC"/>
    <w:rsid w:val="00375CAD"/>
    <w:rsid w:val="00377FC4"/>
    <w:rsid w:val="00380A1B"/>
    <w:rsid w:val="003817CB"/>
    <w:rsid w:val="00382C3A"/>
    <w:rsid w:val="003832EE"/>
    <w:rsid w:val="0038673C"/>
    <w:rsid w:val="00390916"/>
    <w:rsid w:val="003915A6"/>
    <w:rsid w:val="0039219D"/>
    <w:rsid w:val="00394477"/>
    <w:rsid w:val="00394A4C"/>
    <w:rsid w:val="00395B25"/>
    <w:rsid w:val="003962A3"/>
    <w:rsid w:val="003968E7"/>
    <w:rsid w:val="00396BFD"/>
    <w:rsid w:val="00396E62"/>
    <w:rsid w:val="00397C44"/>
    <w:rsid w:val="00397F11"/>
    <w:rsid w:val="003A0BE4"/>
    <w:rsid w:val="003A102D"/>
    <w:rsid w:val="003A1B70"/>
    <w:rsid w:val="003A1CF6"/>
    <w:rsid w:val="003A2F87"/>
    <w:rsid w:val="003A4390"/>
    <w:rsid w:val="003A47D6"/>
    <w:rsid w:val="003A4D3D"/>
    <w:rsid w:val="003A602F"/>
    <w:rsid w:val="003A66C4"/>
    <w:rsid w:val="003A6ED8"/>
    <w:rsid w:val="003A7969"/>
    <w:rsid w:val="003B42E6"/>
    <w:rsid w:val="003B68E7"/>
    <w:rsid w:val="003B6A32"/>
    <w:rsid w:val="003C1371"/>
    <w:rsid w:val="003C18F2"/>
    <w:rsid w:val="003C1AAE"/>
    <w:rsid w:val="003C25FD"/>
    <w:rsid w:val="003C34C4"/>
    <w:rsid w:val="003C35BE"/>
    <w:rsid w:val="003C4467"/>
    <w:rsid w:val="003C720A"/>
    <w:rsid w:val="003D00EA"/>
    <w:rsid w:val="003D10B7"/>
    <w:rsid w:val="003D2566"/>
    <w:rsid w:val="003D35F9"/>
    <w:rsid w:val="003D3C5B"/>
    <w:rsid w:val="003D5491"/>
    <w:rsid w:val="003D54F9"/>
    <w:rsid w:val="003D6C59"/>
    <w:rsid w:val="003D74FA"/>
    <w:rsid w:val="003E0997"/>
    <w:rsid w:val="003E1149"/>
    <w:rsid w:val="003E19FB"/>
    <w:rsid w:val="003E1DA9"/>
    <w:rsid w:val="003E23EA"/>
    <w:rsid w:val="003E24A4"/>
    <w:rsid w:val="003E3D51"/>
    <w:rsid w:val="003E6467"/>
    <w:rsid w:val="003E7BFF"/>
    <w:rsid w:val="003F0474"/>
    <w:rsid w:val="003F15B1"/>
    <w:rsid w:val="003F3716"/>
    <w:rsid w:val="003F56DE"/>
    <w:rsid w:val="003F6E6F"/>
    <w:rsid w:val="003F6ED2"/>
    <w:rsid w:val="003F7C69"/>
    <w:rsid w:val="00400D07"/>
    <w:rsid w:val="00401646"/>
    <w:rsid w:val="00401914"/>
    <w:rsid w:val="00403723"/>
    <w:rsid w:val="00405D72"/>
    <w:rsid w:val="004060E3"/>
    <w:rsid w:val="0040707F"/>
    <w:rsid w:val="00407798"/>
    <w:rsid w:val="00407F44"/>
    <w:rsid w:val="0041039F"/>
    <w:rsid w:val="00410FCB"/>
    <w:rsid w:val="00412B7A"/>
    <w:rsid w:val="00413BE3"/>
    <w:rsid w:val="00415638"/>
    <w:rsid w:val="004176E1"/>
    <w:rsid w:val="00417EE5"/>
    <w:rsid w:val="004200B8"/>
    <w:rsid w:val="004210A1"/>
    <w:rsid w:val="00421D7B"/>
    <w:rsid w:val="00422220"/>
    <w:rsid w:val="004230FB"/>
    <w:rsid w:val="00423513"/>
    <w:rsid w:val="004236F5"/>
    <w:rsid w:val="004253B8"/>
    <w:rsid w:val="00426848"/>
    <w:rsid w:val="00426915"/>
    <w:rsid w:val="00426B75"/>
    <w:rsid w:val="0043002F"/>
    <w:rsid w:val="00430D69"/>
    <w:rsid w:val="0043263F"/>
    <w:rsid w:val="00433611"/>
    <w:rsid w:val="00435218"/>
    <w:rsid w:val="0043551F"/>
    <w:rsid w:val="00435E4C"/>
    <w:rsid w:val="00436385"/>
    <w:rsid w:val="004378A7"/>
    <w:rsid w:val="004378F3"/>
    <w:rsid w:val="00440B28"/>
    <w:rsid w:val="004412D1"/>
    <w:rsid w:val="00442FA1"/>
    <w:rsid w:val="004447FF"/>
    <w:rsid w:val="004468CD"/>
    <w:rsid w:val="00446B1C"/>
    <w:rsid w:val="00447346"/>
    <w:rsid w:val="0044752C"/>
    <w:rsid w:val="00447EC2"/>
    <w:rsid w:val="00447F1D"/>
    <w:rsid w:val="00447F9C"/>
    <w:rsid w:val="00450B7C"/>
    <w:rsid w:val="00450E5B"/>
    <w:rsid w:val="00452052"/>
    <w:rsid w:val="0045361A"/>
    <w:rsid w:val="0045377C"/>
    <w:rsid w:val="00453D34"/>
    <w:rsid w:val="00456505"/>
    <w:rsid w:val="00457460"/>
    <w:rsid w:val="00457E3D"/>
    <w:rsid w:val="0046126B"/>
    <w:rsid w:val="00463BF0"/>
    <w:rsid w:val="0046402A"/>
    <w:rsid w:val="00464D4E"/>
    <w:rsid w:val="00465CFE"/>
    <w:rsid w:val="004677FD"/>
    <w:rsid w:val="00470E78"/>
    <w:rsid w:val="00471C55"/>
    <w:rsid w:val="00471F6E"/>
    <w:rsid w:val="0047232A"/>
    <w:rsid w:val="00473002"/>
    <w:rsid w:val="00473355"/>
    <w:rsid w:val="00473F63"/>
    <w:rsid w:val="00474A30"/>
    <w:rsid w:val="00474BF1"/>
    <w:rsid w:val="00475830"/>
    <w:rsid w:val="004760DE"/>
    <w:rsid w:val="00476F6D"/>
    <w:rsid w:val="00477C54"/>
    <w:rsid w:val="00477D13"/>
    <w:rsid w:val="00481D4E"/>
    <w:rsid w:val="00482083"/>
    <w:rsid w:val="00482536"/>
    <w:rsid w:val="004841E0"/>
    <w:rsid w:val="00485DB4"/>
    <w:rsid w:val="004904FA"/>
    <w:rsid w:val="00492BB3"/>
    <w:rsid w:val="0049658B"/>
    <w:rsid w:val="00496FF8"/>
    <w:rsid w:val="00497D88"/>
    <w:rsid w:val="004A0CCF"/>
    <w:rsid w:val="004A1715"/>
    <w:rsid w:val="004A4955"/>
    <w:rsid w:val="004A55E7"/>
    <w:rsid w:val="004A64C2"/>
    <w:rsid w:val="004A74F7"/>
    <w:rsid w:val="004A7FD1"/>
    <w:rsid w:val="004B132C"/>
    <w:rsid w:val="004B2893"/>
    <w:rsid w:val="004B2A51"/>
    <w:rsid w:val="004B3E39"/>
    <w:rsid w:val="004B6257"/>
    <w:rsid w:val="004B6B16"/>
    <w:rsid w:val="004B7EDD"/>
    <w:rsid w:val="004C14A2"/>
    <w:rsid w:val="004C166D"/>
    <w:rsid w:val="004C3E2E"/>
    <w:rsid w:val="004C5758"/>
    <w:rsid w:val="004C576D"/>
    <w:rsid w:val="004C5D76"/>
    <w:rsid w:val="004C6B20"/>
    <w:rsid w:val="004C6DDD"/>
    <w:rsid w:val="004C74E5"/>
    <w:rsid w:val="004D2EC4"/>
    <w:rsid w:val="004D3371"/>
    <w:rsid w:val="004D4E8E"/>
    <w:rsid w:val="004D5DC8"/>
    <w:rsid w:val="004E3A09"/>
    <w:rsid w:val="004E463A"/>
    <w:rsid w:val="004E6049"/>
    <w:rsid w:val="004E71AF"/>
    <w:rsid w:val="004F218F"/>
    <w:rsid w:val="004F2547"/>
    <w:rsid w:val="004F46C3"/>
    <w:rsid w:val="004F5472"/>
    <w:rsid w:val="004F6258"/>
    <w:rsid w:val="004F655C"/>
    <w:rsid w:val="004F6A3B"/>
    <w:rsid w:val="004F7731"/>
    <w:rsid w:val="004F7D5D"/>
    <w:rsid w:val="0050075D"/>
    <w:rsid w:val="00500AF2"/>
    <w:rsid w:val="005019AD"/>
    <w:rsid w:val="00502E01"/>
    <w:rsid w:val="00504FDA"/>
    <w:rsid w:val="00511868"/>
    <w:rsid w:val="00512878"/>
    <w:rsid w:val="00512B5B"/>
    <w:rsid w:val="00514D9C"/>
    <w:rsid w:val="00514E11"/>
    <w:rsid w:val="0051664B"/>
    <w:rsid w:val="00517F3F"/>
    <w:rsid w:val="005227B7"/>
    <w:rsid w:val="00522EAD"/>
    <w:rsid w:val="0052309D"/>
    <w:rsid w:val="00523AF4"/>
    <w:rsid w:val="005271DF"/>
    <w:rsid w:val="00527906"/>
    <w:rsid w:val="0053141F"/>
    <w:rsid w:val="00531A3D"/>
    <w:rsid w:val="00531A88"/>
    <w:rsid w:val="00531E05"/>
    <w:rsid w:val="00535AEE"/>
    <w:rsid w:val="0053747A"/>
    <w:rsid w:val="00540114"/>
    <w:rsid w:val="00541192"/>
    <w:rsid w:val="00542FA0"/>
    <w:rsid w:val="005438CA"/>
    <w:rsid w:val="00543E34"/>
    <w:rsid w:val="0054456A"/>
    <w:rsid w:val="005459F0"/>
    <w:rsid w:val="00546B44"/>
    <w:rsid w:val="00547702"/>
    <w:rsid w:val="00547C1B"/>
    <w:rsid w:val="0055212D"/>
    <w:rsid w:val="005523C9"/>
    <w:rsid w:val="005536C6"/>
    <w:rsid w:val="0055390D"/>
    <w:rsid w:val="00553A6F"/>
    <w:rsid w:val="005550C4"/>
    <w:rsid w:val="0055658B"/>
    <w:rsid w:val="00557C87"/>
    <w:rsid w:val="005625FA"/>
    <w:rsid w:val="0056351D"/>
    <w:rsid w:val="00563D8F"/>
    <w:rsid w:val="00565703"/>
    <w:rsid w:val="00565771"/>
    <w:rsid w:val="0056597C"/>
    <w:rsid w:val="00565DF2"/>
    <w:rsid w:val="005677B6"/>
    <w:rsid w:val="00570119"/>
    <w:rsid w:val="005704B9"/>
    <w:rsid w:val="00570CA5"/>
    <w:rsid w:val="005736D9"/>
    <w:rsid w:val="00573F9A"/>
    <w:rsid w:val="0057544E"/>
    <w:rsid w:val="00576CDE"/>
    <w:rsid w:val="00577063"/>
    <w:rsid w:val="00582317"/>
    <w:rsid w:val="00582815"/>
    <w:rsid w:val="005837F2"/>
    <w:rsid w:val="00583F23"/>
    <w:rsid w:val="005863E4"/>
    <w:rsid w:val="00587048"/>
    <w:rsid w:val="0058744B"/>
    <w:rsid w:val="00590419"/>
    <w:rsid w:val="00590636"/>
    <w:rsid w:val="00590C7A"/>
    <w:rsid w:val="00591219"/>
    <w:rsid w:val="00591D1F"/>
    <w:rsid w:val="005921C5"/>
    <w:rsid w:val="00592221"/>
    <w:rsid w:val="00592574"/>
    <w:rsid w:val="00593D8B"/>
    <w:rsid w:val="00597149"/>
    <w:rsid w:val="005A122E"/>
    <w:rsid w:val="005A1C88"/>
    <w:rsid w:val="005A32C3"/>
    <w:rsid w:val="005A4C24"/>
    <w:rsid w:val="005A6655"/>
    <w:rsid w:val="005B0ADC"/>
    <w:rsid w:val="005B0C4F"/>
    <w:rsid w:val="005B0FD9"/>
    <w:rsid w:val="005B1D30"/>
    <w:rsid w:val="005B2E3F"/>
    <w:rsid w:val="005B2EB7"/>
    <w:rsid w:val="005B33DC"/>
    <w:rsid w:val="005B3D03"/>
    <w:rsid w:val="005B4E2B"/>
    <w:rsid w:val="005B7689"/>
    <w:rsid w:val="005C0D4A"/>
    <w:rsid w:val="005C2AB7"/>
    <w:rsid w:val="005C3822"/>
    <w:rsid w:val="005C6EAE"/>
    <w:rsid w:val="005D0016"/>
    <w:rsid w:val="005D0261"/>
    <w:rsid w:val="005D16EE"/>
    <w:rsid w:val="005D19D9"/>
    <w:rsid w:val="005D26D2"/>
    <w:rsid w:val="005D2FAE"/>
    <w:rsid w:val="005D328C"/>
    <w:rsid w:val="005D6372"/>
    <w:rsid w:val="005D6A6A"/>
    <w:rsid w:val="005D6C33"/>
    <w:rsid w:val="005D7919"/>
    <w:rsid w:val="005E1D25"/>
    <w:rsid w:val="005E2BA0"/>
    <w:rsid w:val="005E3D11"/>
    <w:rsid w:val="005E48B5"/>
    <w:rsid w:val="005F12C3"/>
    <w:rsid w:val="005F1E0C"/>
    <w:rsid w:val="005F22E5"/>
    <w:rsid w:val="005F289C"/>
    <w:rsid w:val="005F44FC"/>
    <w:rsid w:val="005F5B99"/>
    <w:rsid w:val="005F5BDA"/>
    <w:rsid w:val="005F5E52"/>
    <w:rsid w:val="005F6650"/>
    <w:rsid w:val="005F6D4B"/>
    <w:rsid w:val="0060280F"/>
    <w:rsid w:val="00603320"/>
    <w:rsid w:val="0060456D"/>
    <w:rsid w:val="00606C9E"/>
    <w:rsid w:val="006103C0"/>
    <w:rsid w:val="00612A06"/>
    <w:rsid w:val="00613544"/>
    <w:rsid w:val="00615E15"/>
    <w:rsid w:val="006205D4"/>
    <w:rsid w:val="00620AF1"/>
    <w:rsid w:val="00622556"/>
    <w:rsid w:val="00623DCD"/>
    <w:rsid w:val="00625917"/>
    <w:rsid w:val="006263F0"/>
    <w:rsid w:val="0062682F"/>
    <w:rsid w:val="00631100"/>
    <w:rsid w:val="006349BA"/>
    <w:rsid w:val="00635174"/>
    <w:rsid w:val="006359D3"/>
    <w:rsid w:val="00635D62"/>
    <w:rsid w:val="006361D8"/>
    <w:rsid w:val="006376F0"/>
    <w:rsid w:val="00637B97"/>
    <w:rsid w:val="006419F9"/>
    <w:rsid w:val="00642157"/>
    <w:rsid w:val="00642757"/>
    <w:rsid w:val="0064655C"/>
    <w:rsid w:val="006514F8"/>
    <w:rsid w:val="00651715"/>
    <w:rsid w:val="00651BE6"/>
    <w:rsid w:val="006546C7"/>
    <w:rsid w:val="00656F34"/>
    <w:rsid w:val="0065746D"/>
    <w:rsid w:val="0066002B"/>
    <w:rsid w:val="00660075"/>
    <w:rsid w:val="0066137D"/>
    <w:rsid w:val="00661998"/>
    <w:rsid w:val="00664CA0"/>
    <w:rsid w:val="00664D6E"/>
    <w:rsid w:val="00665CE2"/>
    <w:rsid w:val="00666182"/>
    <w:rsid w:val="00667628"/>
    <w:rsid w:val="00670777"/>
    <w:rsid w:val="00671C35"/>
    <w:rsid w:val="00672C94"/>
    <w:rsid w:val="006731C9"/>
    <w:rsid w:val="00673663"/>
    <w:rsid w:val="00673D16"/>
    <w:rsid w:val="006743EF"/>
    <w:rsid w:val="00675D02"/>
    <w:rsid w:val="00676DF8"/>
    <w:rsid w:val="00677980"/>
    <w:rsid w:val="00677AED"/>
    <w:rsid w:val="00680817"/>
    <w:rsid w:val="00680A62"/>
    <w:rsid w:val="00681221"/>
    <w:rsid w:val="006817E7"/>
    <w:rsid w:val="00681F0A"/>
    <w:rsid w:val="00682F42"/>
    <w:rsid w:val="00684486"/>
    <w:rsid w:val="00684DBE"/>
    <w:rsid w:val="006858EB"/>
    <w:rsid w:val="0068691A"/>
    <w:rsid w:val="00686DDE"/>
    <w:rsid w:val="006879BD"/>
    <w:rsid w:val="00691F82"/>
    <w:rsid w:val="00695E8F"/>
    <w:rsid w:val="006A11C2"/>
    <w:rsid w:val="006A2D1E"/>
    <w:rsid w:val="006A4059"/>
    <w:rsid w:val="006A41C4"/>
    <w:rsid w:val="006A459B"/>
    <w:rsid w:val="006A4BF7"/>
    <w:rsid w:val="006A5AFE"/>
    <w:rsid w:val="006A5EFF"/>
    <w:rsid w:val="006A73D9"/>
    <w:rsid w:val="006B2167"/>
    <w:rsid w:val="006B436A"/>
    <w:rsid w:val="006B585F"/>
    <w:rsid w:val="006B6254"/>
    <w:rsid w:val="006C1AE8"/>
    <w:rsid w:val="006C1BA1"/>
    <w:rsid w:val="006C20E7"/>
    <w:rsid w:val="006C4E8A"/>
    <w:rsid w:val="006C7088"/>
    <w:rsid w:val="006C71FE"/>
    <w:rsid w:val="006C7AF5"/>
    <w:rsid w:val="006D08E3"/>
    <w:rsid w:val="006D2358"/>
    <w:rsid w:val="006D366A"/>
    <w:rsid w:val="006D4424"/>
    <w:rsid w:val="006D4BD4"/>
    <w:rsid w:val="006D4FA1"/>
    <w:rsid w:val="006D7C4A"/>
    <w:rsid w:val="006E00BA"/>
    <w:rsid w:val="006E2503"/>
    <w:rsid w:val="006E33A5"/>
    <w:rsid w:val="006E3E32"/>
    <w:rsid w:val="006E7F26"/>
    <w:rsid w:val="006F0892"/>
    <w:rsid w:val="006F10CC"/>
    <w:rsid w:val="006F2676"/>
    <w:rsid w:val="006F410D"/>
    <w:rsid w:val="006F4F18"/>
    <w:rsid w:val="006F52B4"/>
    <w:rsid w:val="006F680E"/>
    <w:rsid w:val="006F78A5"/>
    <w:rsid w:val="006F79A0"/>
    <w:rsid w:val="007022FE"/>
    <w:rsid w:val="00703FFB"/>
    <w:rsid w:val="0070608E"/>
    <w:rsid w:val="0071059D"/>
    <w:rsid w:val="00712485"/>
    <w:rsid w:val="00713376"/>
    <w:rsid w:val="0071581C"/>
    <w:rsid w:val="00715823"/>
    <w:rsid w:val="00715B52"/>
    <w:rsid w:val="007167AC"/>
    <w:rsid w:val="007168E6"/>
    <w:rsid w:val="00716D41"/>
    <w:rsid w:val="00717155"/>
    <w:rsid w:val="007202EC"/>
    <w:rsid w:val="00722970"/>
    <w:rsid w:val="00731330"/>
    <w:rsid w:val="00731908"/>
    <w:rsid w:val="00733586"/>
    <w:rsid w:val="00733F74"/>
    <w:rsid w:val="00734427"/>
    <w:rsid w:val="007351EE"/>
    <w:rsid w:val="00735454"/>
    <w:rsid w:val="00737FFC"/>
    <w:rsid w:val="0074054C"/>
    <w:rsid w:val="00742FAF"/>
    <w:rsid w:val="0074300C"/>
    <w:rsid w:val="0074363D"/>
    <w:rsid w:val="00747CC1"/>
    <w:rsid w:val="007521DE"/>
    <w:rsid w:val="00753272"/>
    <w:rsid w:val="00755642"/>
    <w:rsid w:val="00756E63"/>
    <w:rsid w:val="00762836"/>
    <w:rsid w:val="00763843"/>
    <w:rsid w:val="00766E7A"/>
    <w:rsid w:val="007715D9"/>
    <w:rsid w:val="007718B4"/>
    <w:rsid w:val="00772F5F"/>
    <w:rsid w:val="00774398"/>
    <w:rsid w:val="00775C45"/>
    <w:rsid w:val="00781B6D"/>
    <w:rsid w:val="00781FA9"/>
    <w:rsid w:val="00781FC3"/>
    <w:rsid w:val="00782C67"/>
    <w:rsid w:val="00784D64"/>
    <w:rsid w:val="0078739A"/>
    <w:rsid w:val="00791201"/>
    <w:rsid w:val="0079425B"/>
    <w:rsid w:val="007951F9"/>
    <w:rsid w:val="007954F0"/>
    <w:rsid w:val="00796CA6"/>
    <w:rsid w:val="00797506"/>
    <w:rsid w:val="007A15BC"/>
    <w:rsid w:val="007A28BE"/>
    <w:rsid w:val="007A622E"/>
    <w:rsid w:val="007A635C"/>
    <w:rsid w:val="007A7407"/>
    <w:rsid w:val="007A7A17"/>
    <w:rsid w:val="007B03ED"/>
    <w:rsid w:val="007B1709"/>
    <w:rsid w:val="007B2224"/>
    <w:rsid w:val="007B45DE"/>
    <w:rsid w:val="007B5F40"/>
    <w:rsid w:val="007B7020"/>
    <w:rsid w:val="007B7D29"/>
    <w:rsid w:val="007B7F90"/>
    <w:rsid w:val="007C3204"/>
    <w:rsid w:val="007C43D1"/>
    <w:rsid w:val="007C4B1F"/>
    <w:rsid w:val="007C72BD"/>
    <w:rsid w:val="007C7844"/>
    <w:rsid w:val="007D0DB6"/>
    <w:rsid w:val="007D4B48"/>
    <w:rsid w:val="007D6326"/>
    <w:rsid w:val="007E0860"/>
    <w:rsid w:val="007E1623"/>
    <w:rsid w:val="007E178E"/>
    <w:rsid w:val="007E2D1D"/>
    <w:rsid w:val="007E2D46"/>
    <w:rsid w:val="007E44EE"/>
    <w:rsid w:val="007E7200"/>
    <w:rsid w:val="007F4696"/>
    <w:rsid w:val="007F7112"/>
    <w:rsid w:val="00800AFE"/>
    <w:rsid w:val="00801310"/>
    <w:rsid w:val="00801A20"/>
    <w:rsid w:val="00802D11"/>
    <w:rsid w:val="008037EB"/>
    <w:rsid w:val="00804E68"/>
    <w:rsid w:val="00805229"/>
    <w:rsid w:val="008058D6"/>
    <w:rsid w:val="00805D31"/>
    <w:rsid w:val="0080626D"/>
    <w:rsid w:val="00807302"/>
    <w:rsid w:val="008108FF"/>
    <w:rsid w:val="00810C34"/>
    <w:rsid w:val="00814F3A"/>
    <w:rsid w:val="00816A00"/>
    <w:rsid w:val="00817673"/>
    <w:rsid w:val="00820078"/>
    <w:rsid w:val="008204D8"/>
    <w:rsid w:val="008206EF"/>
    <w:rsid w:val="008216BB"/>
    <w:rsid w:val="00822964"/>
    <w:rsid w:val="00822B17"/>
    <w:rsid w:val="008247B9"/>
    <w:rsid w:val="00827B97"/>
    <w:rsid w:val="008324F1"/>
    <w:rsid w:val="0083329D"/>
    <w:rsid w:val="00833623"/>
    <w:rsid w:val="0083512B"/>
    <w:rsid w:val="00835BBC"/>
    <w:rsid w:val="00835BD6"/>
    <w:rsid w:val="00835C61"/>
    <w:rsid w:val="00836910"/>
    <w:rsid w:val="00840338"/>
    <w:rsid w:val="00841FC0"/>
    <w:rsid w:val="0084369C"/>
    <w:rsid w:val="008443D7"/>
    <w:rsid w:val="00851F52"/>
    <w:rsid w:val="00852194"/>
    <w:rsid w:val="00852C89"/>
    <w:rsid w:val="00853C20"/>
    <w:rsid w:val="00856B4E"/>
    <w:rsid w:val="00856D9A"/>
    <w:rsid w:val="00856F4F"/>
    <w:rsid w:val="008576D1"/>
    <w:rsid w:val="008578CE"/>
    <w:rsid w:val="00861B22"/>
    <w:rsid w:val="00861BCE"/>
    <w:rsid w:val="00862E41"/>
    <w:rsid w:val="008634FC"/>
    <w:rsid w:val="008654E2"/>
    <w:rsid w:val="00866793"/>
    <w:rsid w:val="00866F0C"/>
    <w:rsid w:val="0086785F"/>
    <w:rsid w:val="00870F2A"/>
    <w:rsid w:val="008710DB"/>
    <w:rsid w:val="008714E0"/>
    <w:rsid w:val="00871627"/>
    <w:rsid w:val="00871CA4"/>
    <w:rsid w:val="00873DF7"/>
    <w:rsid w:val="00876AD7"/>
    <w:rsid w:val="00880166"/>
    <w:rsid w:val="00881FEF"/>
    <w:rsid w:val="008828E2"/>
    <w:rsid w:val="00884081"/>
    <w:rsid w:val="0088492F"/>
    <w:rsid w:val="00885885"/>
    <w:rsid w:val="00885F2F"/>
    <w:rsid w:val="0088629A"/>
    <w:rsid w:val="0089062A"/>
    <w:rsid w:val="00891FC6"/>
    <w:rsid w:val="00892DF2"/>
    <w:rsid w:val="00892E08"/>
    <w:rsid w:val="00894ADD"/>
    <w:rsid w:val="00895AD9"/>
    <w:rsid w:val="00896ED1"/>
    <w:rsid w:val="008A3568"/>
    <w:rsid w:val="008A566B"/>
    <w:rsid w:val="008A61E5"/>
    <w:rsid w:val="008A630B"/>
    <w:rsid w:val="008A71C0"/>
    <w:rsid w:val="008A7889"/>
    <w:rsid w:val="008B1312"/>
    <w:rsid w:val="008B5E8B"/>
    <w:rsid w:val="008B62CF"/>
    <w:rsid w:val="008B7955"/>
    <w:rsid w:val="008B7F62"/>
    <w:rsid w:val="008C1D6F"/>
    <w:rsid w:val="008C255A"/>
    <w:rsid w:val="008C2A9B"/>
    <w:rsid w:val="008C3052"/>
    <w:rsid w:val="008C365D"/>
    <w:rsid w:val="008C485F"/>
    <w:rsid w:val="008C7F7F"/>
    <w:rsid w:val="008D0D1D"/>
    <w:rsid w:val="008D180C"/>
    <w:rsid w:val="008D4F90"/>
    <w:rsid w:val="008D5858"/>
    <w:rsid w:val="008D58F0"/>
    <w:rsid w:val="008D599E"/>
    <w:rsid w:val="008D5AF4"/>
    <w:rsid w:val="008D649B"/>
    <w:rsid w:val="008D715D"/>
    <w:rsid w:val="008D78FE"/>
    <w:rsid w:val="008D7F14"/>
    <w:rsid w:val="008D7F5C"/>
    <w:rsid w:val="008E01EB"/>
    <w:rsid w:val="008E04AC"/>
    <w:rsid w:val="008E0E98"/>
    <w:rsid w:val="008E26C9"/>
    <w:rsid w:val="008E38AA"/>
    <w:rsid w:val="008E400F"/>
    <w:rsid w:val="008E42E3"/>
    <w:rsid w:val="008E42FC"/>
    <w:rsid w:val="008E49BD"/>
    <w:rsid w:val="008E4B5F"/>
    <w:rsid w:val="008E5485"/>
    <w:rsid w:val="008E6B45"/>
    <w:rsid w:val="008E74DF"/>
    <w:rsid w:val="008E756C"/>
    <w:rsid w:val="008F3386"/>
    <w:rsid w:val="008F4575"/>
    <w:rsid w:val="008F5221"/>
    <w:rsid w:val="008F6AD7"/>
    <w:rsid w:val="008F7DFD"/>
    <w:rsid w:val="00900B7D"/>
    <w:rsid w:val="00900D09"/>
    <w:rsid w:val="00901034"/>
    <w:rsid w:val="0090240D"/>
    <w:rsid w:val="0090496C"/>
    <w:rsid w:val="00905959"/>
    <w:rsid w:val="00907E0D"/>
    <w:rsid w:val="00911431"/>
    <w:rsid w:val="00911772"/>
    <w:rsid w:val="00911A4F"/>
    <w:rsid w:val="00911E53"/>
    <w:rsid w:val="0091358F"/>
    <w:rsid w:val="00914107"/>
    <w:rsid w:val="00916326"/>
    <w:rsid w:val="00916A56"/>
    <w:rsid w:val="0092135A"/>
    <w:rsid w:val="00922557"/>
    <w:rsid w:val="00923E77"/>
    <w:rsid w:val="009248CD"/>
    <w:rsid w:val="009248FD"/>
    <w:rsid w:val="0092645C"/>
    <w:rsid w:val="009266D6"/>
    <w:rsid w:val="00926A10"/>
    <w:rsid w:val="009328CF"/>
    <w:rsid w:val="00934017"/>
    <w:rsid w:val="00935202"/>
    <w:rsid w:val="009419AA"/>
    <w:rsid w:val="00942011"/>
    <w:rsid w:val="009420C2"/>
    <w:rsid w:val="00942F0F"/>
    <w:rsid w:val="009456EB"/>
    <w:rsid w:val="0094578C"/>
    <w:rsid w:val="009469D3"/>
    <w:rsid w:val="00946B27"/>
    <w:rsid w:val="00947841"/>
    <w:rsid w:val="00951E78"/>
    <w:rsid w:val="009527E7"/>
    <w:rsid w:val="0095421D"/>
    <w:rsid w:val="009560B1"/>
    <w:rsid w:val="00956348"/>
    <w:rsid w:val="009563E4"/>
    <w:rsid w:val="0096033B"/>
    <w:rsid w:val="009617CE"/>
    <w:rsid w:val="00965EE6"/>
    <w:rsid w:val="00966095"/>
    <w:rsid w:val="00971581"/>
    <w:rsid w:val="0097182C"/>
    <w:rsid w:val="009728CC"/>
    <w:rsid w:val="009743D1"/>
    <w:rsid w:val="00974B61"/>
    <w:rsid w:val="00974DB2"/>
    <w:rsid w:val="009755DE"/>
    <w:rsid w:val="009804A4"/>
    <w:rsid w:val="00980F9E"/>
    <w:rsid w:val="009821CF"/>
    <w:rsid w:val="00982324"/>
    <w:rsid w:val="0098360E"/>
    <w:rsid w:val="00984662"/>
    <w:rsid w:val="009851BB"/>
    <w:rsid w:val="0098571E"/>
    <w:rsid w:val="00991A6E"/>
    <w:rsid w:val="00992F10"/>
    <w:rsid w:val="00993387"/>
    <w:rsid w:val="00994AD4"/>
    <w:rsid w:val="00995565"/>
    <w:rsid w:val="009959DA"/>
    <w:rsid w:val="00997FAD"/>
    <w:rsid w:val="009A0243"/>
    <w:rsid w:val="009A1401"/>
    <w:rsid w:val="009A1932"/>
    <w:rsid w:val="009A2300"/>
    <w:rsid w:val="009A423C"/>
    <w:rsid w:val="009A42FC"/>
    <w:rsid w:val="009A6211"/>
    <w:rsid w:val="009A7698"/>
    <w:rsid w:val="009B10BE"/>
    <w:rsid w:val="009B143F"/>
    <w:rsid w:val="009B1540"/>
    <w:rsid w:val="009B1FC0"/>
    <w:rsid w:val="009B46E6"/>
    <w:rsid w:val="009B60A4"/>
    <w:rsid w:val="009B7414"/>
    <w:rsid w:val="009B77F4"/>
    <w:rsid w:val="009B7BD5"/>
    <w:rsid w:val="009B7D4E"/>
    <w:rsid w:val="009B7FA5"/>
    <w:rsid w:val="009C0488"/>
    <w:rsid w:val="009C10D1"/>
    <w:rsid w:val="009C300B"/>
    <w:rsid w:val="009C330B"/>
    <w:rsid w:val="009C34E8"/>
    <w:rsid w:val="009C3567"/>
    <w:rsid w:val="009C36B1"/>
    <w:rsid w:val="009C36EC"/>
    <w:rsid w:val="009C459C"/>
    <w:rsid w:val="009C489F"/>
    <w:rsid w:val="009C4B0C"/>
    <w:rsid w:val="009C519E"/>
    <w:rsid w:val="009C53F0"/>
    <w:rsid w:val="009C5BC5"/>
    <w:rsid w:val="009C6D44"/>
    <w:rsid w:val="009D02FC"/>
    <w:rsid w:val="009D12CA"/>
    <w:rsid w:val="009D19A4"/>
    <w:rsid w:val="009D2EA3"/>
    <w:rsid w:val="009D5768"/>
    <w:rsid w:val="009E3A80"/>
    <w:rsid w:val="009E4C6E"/>
    <w:rsid w:val="009E67DE"/>
    <w:rsid w:val="009E73E2"/>
    <w:rsid w:val="009F0305"/>
    <w:rsid w:val="009F0400"/>
    <w:rsid w:val="009F2D10"/>
    <w:rsid w:val="009F4522"/>
    <w:rsid w:val="009F7A34"/>
    <w:rsid w:val="00A0021A"/>
    <w:rsid w:val="00A01077"/>
    <w:rsid w:val="00A018D9"/>
    <w:rsid w:val="00A022EF"/>
    <w:rsid w:val="00A02DAB"/>
    <w:rsid w:val="00A0544E"/>
    <w:rsid w:val="00A0641D"/>
    <w:rsid w:val="00A07A07"/>
    <w:rsid w:val="00A104AC"/>
    <w:rsid w:val="00A10D40"/>
    <w:rsid w:val="00A14542"/>
    <w:rsid w:val="00A15C72"/>
    <w:rsid w:val="00A161FE"/>
    <w:rsid w:val="00A20723"/>
    <w:rsid w:val="00A20880"/>
    <w:rsid w:val="00A20C1E"/>
    <w:rsid w:val="00A21173"/>
    <w:rsid w:val="00A2198D"/>
    <w:rsid w:val="00A22AAD"/>
    <w:rsid w:val="00A23028"/>
    <w:rsid w:val="00A2304B"/>
    <w:rsid w:val="00A23D94"/>
    <w:rsid w:val="00A252B6"/>
    <w:rsid w:val="00A258D3"/>
    <w:rsid w:val="00A278AE"/>
    <w:rsid w:val="00A30761"/>
    <w:rsid w:val="00A30C33"/>
    <w:rsid w:val="00A30CF6"/>
    <w:rsid w:val="00A30DB8"/>
    <w:rsid w:val="00A330C6"/>
    <w:rsid w:val="00A344C6"/>
    <w:rsid w:val="00A358C4"/>
    <w:rsid w:val="00A36CAB"/>
    <w:rsid w:val="00A408AB"/>
    <w:rsid w:val="00A40B3F"/>
    <w:rsid w:val="00A4185D"/>
    <w:rsid w:val="00A4197B"/>
    <w:rsid w:val="00A41C98"/>
    <w:rsid w:val="00A43FD9"/>
    <w:rsid w:val="00A44176"/>
    <w:rsid w:val="00A453BF"/>
    <w:rsid w:val="00A46B91"/>
    <w:rsid w:val="00A525A8"/>
    <w:rsid w:val="00A5261B"/>
    <w:rsid w:val="00A52E55"/>
    <w:rsid w:val="00A530FE"/>
    <w:rsid w:val="00A5586B"/>
    <w:rsid w:val="00A574E8"/>
    <w:rsid w:val="00A57764"/>
    <w:rsid w:val="00A57971"/>
    <w:rsid w:val="00A61EC6"/>
    <w:rsid w:val="00A62D86"/>
    <w:rsid w:val="00A62E0B"/>
    <w:rsid w:val="00A63637"/>
    <w:rsid w:val="00A63DC5"/>
    <w:rsid w:val="00A67B15"/>
    <w:rsid w:val="00A67E14"/>
    <w:rsid w:val="00A709E8"/>
    <w:rsid w:val="00A718CD"/>
    <w:rsid w:val="00A71E35"/>
    <w:rsid w:val="00A727BB"/>
    <w:rsid w:val="00A72BDE"/>
    <w:rsid w:val="00A73239"/>
    <w:rsid w:val="00A73B74"/>
    <w:rsid w:val="00A74193"/>
    <w:rsid w:val="00A75631"/>
    <w:rsid w:val="00A774BC"/>
    <w:rsid w:val="00A776E6"/>
    <w:rsid w:val="00A8061B"/>
    <w:rsid w:val="00A817D7"/>
    <w:rsid w:val="00A8186E"/>
    <w:rsid w:val="00A82A0B"/>
    <w:rsid w:val="00A852F2"/>
    <w:rsid w:val="00A920B0"/>
    <w:rsid w:val="00A94639"/>
    <w:rsid w:val="00A947FE"/>
    <w:rsid w:val="00AA0794"/>
    <w:rsid w:val="00AA0D20"/>
    <w:rsid w:val="00AA1044"/>
    <w:rsid w:val="00AA14D4"/>
    <w:rsid w:val="00AA3221"/>
    <w:rsid w:val="00AA416C"/>
    <w:rsid w:val="00AA4846"/>
    <w:rsid w:val="00AA5FFF"/>
    <w:rsid w:val="00AA6842"/>
    <w:rsid w:val="00AA6DA5"/>
    <w:rsid w:val="00AA7758"/>
    <w:rsid w:val="00AB1210"/>
    <w:rsid w:val="00AB21BD"/>
    <w:rsid w:val="00AB2C41"/>
    <w:rsid w:val="00AB2F2B"/>
    <w:rsid w:val="00AB5871"/>
    <w:rsid w:val="00AB5E13"/>
    <w:rsid w:val="00AB6157"/>
    <w:rsid w:val="00AC092C"/>
    <w:rsid w:val="00AC4222"/>
    <w:rsid w:val="00AC4ACB"/>
    <w:rsid w:val="00AC4C24"/>
    <w:rsid w:val="00AC4E68"/>
    <w:rsid w:val="00AC53E9"/>
    <w:rsid w:val="00AC56F3"/>
    <w:rsid w:val="00AC617A"/>
    <w:rsid w:val="00AC6FB4"/>
    <w:rsid w:val="00AC70FA"/>
    <w:rsid w:val="00AC796C"/>
    <w:rsid w:val="00AC7A0F"/>
    <w:rsid w:val="00AD042F"/>
    <w:rsid w:val="00AD1E5A"/>
    <w:rsid w:val="00AD1F6D"/>
    <w:rsid w:val="00AD2D2D"/>
    <w:rsid w:val="00AD3EBA"/>
    <w:rsid w:val="00AD48E0"/>
    <w:rsid w:val="00AD51FA"/>
    <w:rsid w:val="00AD5435"/>
    <w:rsid w:val="00AD5D14"/>
    <w:rsid w:val="00AD6389"/>
    <w:rsid w:val="00AE0B0A"/>
    <w:rsid w:val="00AE1045"/>
    <w:rsid w:val="00AE1939"/>
    <w:rsid w:val="00AE1F06"/>
    <w:rsid w:val="00AE405D"/>
    <w:rsid w:val="00AE4F7A"/>
    <w:rsid w:val="00AE788D"/>
    <w:rsid w:val="00AE7BD6"/>
    <w:rsid w:val="00AF0415"/>
    <w:rsid w:val="00AF2562"/>
    <w:rsid w:val="00AF379A"/>
    <w:rsid w:val="00AF3C16"/>
    <w:rsid w:val="00AF4157"/>
    <w:rsid w:val="00AF4E1B"/>
    <w:rsid w:val="00AF585B"/>
    <w:rsid w:val="00AF601E"/>
    <w:rsid w:val="00AF70D1"/>
    <w:rsid w:val="00B019BD"/>
    <w:rsid w:val="00B061AA"/>
    <w:rsid w:val="00B06AF6"/>
    <w:rsid w:val="00B06C1C"/>
    <w:rsid w:val="00B071EA"/>
    <w:rsid w:val="00B10567"/>
    <w:rsid w:val="00B12F0C"/>
    <w:rsid w:val="00B1382D"/>
    <w:rsid w:val="00B13A49"/>
    <w:rsid w:val="00B14189"/>
    <w:rsid w:val="00B20E5F"/>
    <w:rsid w:val="00B22A67"/>
    <w:rsid w:val="00B22C57"/>
    <w:rsid w:val="00B23A8C"/>
    <w:rsid w:val="00B272E6"/>
    <w:rsid w:val="00B301C3"/>
    <w:rsid w:val="00B31646"/>
    <w:rsid w:val="00B31C12"/>
    <w:rsid w:val="00B33D07"/>
    <w:rsid w:val="00B33F3A"/>
    <w:rsid w:val="00B342C0"/>
    <w:rsid w:val="00B34EFA"/>
    <w:rsid w:val="00B371B8"/>
    <w:rsid w:val="00B3782B"/>
    <w:rsid w:val="00B40380"/>
    <w:rsid w:val="00B41613"/>
    <w:rsid w:val="00B41D2E"/>
    <w:rsid w:val="00B43519"/>
    <w:rsid w:val="00B45474"/>
    <w:rsid w:val="00B4625B"/>
    <w:rsid w:val="00B50FE8"/>
    <w:rsid w:val="00B51175"/>
    <w:rsid w:val="00B51497"/>
    <w:rsid w:val="00B53067"/>
    <w:rsid w:val="00B54E58"/>
    <w:rsid w:val="00B54EFA"/>
    <w:rsid w:val="00B556BB"/>
    <w:rsid w:val="00B569BC"/>
    <w:rsid w:val="00B56F3A"/>
    <w:rsid w:val="00B5730D"/>
    <w:rsid w:val="00B62D3B"/>
    <w:rsid w:val="00B631E2"/>
    <w:rsid w:val="00B63474"/>
    <w:rsid w:val="00B6519C"/>
    <w:rsid w:val="00B6736E"/>
    <w:rsid w:val="00B700D0"/>
    <w:rsid w:val="00B7035E"/>
    <w:rsid w:val="00B70BA4"/>
    <w:rsid w:val="00B7201C"/>
    <w:rsid w:val="00B72535"/>
    <w:rsid w:val="00B73EA9"/>
    <w:rsid w:val="00B73ED1"/>
    <w:rsid w:val="00B7466B"/>
    <w:rsid w:val="00B7501D"/>
    <w:rsid w:val="00B7682B"/>
    <w:rsid w:val="00B76E77"/>
    <w:rsid w:val="00B800EC"/>
    <w:rsid w:val="00B811CB"/>
    <w:rsid w:val="00B818C9"/>
    <w:rsid w:val="00B81A28"/>
    <w:rsid w:val="00B82A27"/>
    <w:rsid w:val="00B83C04"/>
    <w:rsid w:val="00B842D7"/>
    <w:rsid w:val="00B8518A"/>
    <w:rsid w:val="00B8549F"/>
    <w:rsid w:val="00B86009"/>
    <w:rsid w:val="00B861BB"/>
    <w:rsid w:val="00B87102"/>
    <w:rsid w:val="00B906BD"/>
    <w:rsid w:val="00B91721"/>
    <w:rsid w:val="00B940FB"/>
    <w:rsid w:val="00B95EA3"/>
    <w:rsid w:val="00B96C1A"/>
    <w:rsid w:val="00B97726"/>
    <w:rsid w:val="00BA0349"/>
    <w:rsid w:val="00BA18AD"/>
    <w:rsid w:val="00BA279D"/>
    <w:rsid w:val="00BA47E6"/>
    <w:rsid w:val="00BA4C1E"/>
    <w:rsid w:val="00BA6A84"/>
    <w:rsid w:val="00BA7B82"/>
    <w:rsid w:val="00BB10D9"/>
    <w:rsid w:val="00BB25ED"/>
    <w:rsid w:val="00BB2B89"/>
    <w:rsid w:val="00BB389B"/>
    <w:rsid w:val="00BC24E2"/>
    <w:rsid w:val="00BC541D"/>
    <w:rsid w:val="00BC7633"/>
    <w:rsid w:val="00BC79A7"/>
    <w:rsid w:val="00BC7D07"/>
    <w:rsid w:val="00BD0DDD"/>
    <w:rsid w:val="00BD0E47"/>
    <w:rsid w:val="00BD1685"/>
    <w:rsid w:val="00BD29D0"/>
    <w:rsid w:val="00BD2E01"/>
    <w:rsid w:val="00BD32D6"/>
    <w:rsid w:val="00BD342F"/>
    <w:rsid w:val="00BD5143"/>
    <w:rsid w:val="00BE23FB"/>
    <w:rsid w:val="00BE2991"/>
    <w:rsid w:val="00BE2FCB"/>
    <w:rsid w:val="00BE43CF"/>
    <w:rsid w:val="00BE4433"/>
    <w:rsid w:val="00BE4661"/>
    <w:rsid w:val="00BE68F8"/>
    <w:rsid w:val="00BE72ED"/>
    <w:rsid w:val="00BF0326"/>
    <w:rsid w:val="00BF1255"/>
    <w:rsid w:val="00BF246D"/>
    <w:rsid w:val="00BF42E5"/>
    <w:rsid w:val="00BF4E25"/>
    <w:rsid w:val="00BF5AF6"/>
    <w:rsid w:val="00C00580"/>
    <w:rsid w:val="00C011FF"/>
    <w:rsid w:val="00C01CE9"/>
    <w:rsid w:val="00C020A1"/>
    <w:rsid w:val="00C026A9"/>
    <w:rsid w:val="00C03585"/>
    <w:rsid w:val="00C045B2"/>
    <w:rsid w:val="00C05B94"/>
    <w:rsid w:val="00C0602F"/>
    <w:rsid w:val="00C06F7D"/>
    <w:rsid w:val="00C07A2D"/>
    <w:rsid w:val="00C10225"/>
    <w:rsid w:val="00C10E81"/>
    <w:rsid w:val="00C10F91"/>
    <w:rsid w:val="00C11A79"/>
    <w:rsid w:val="00C12500"/>
    <w:rsid w:val="00C130D1"/>
    <w:rsid w:val="00C16A00"/>
    <w:rsid w:val="00C17558"/>
    <w:rsid w:val="00C20D98"/>
    <w:rsid w:val="00C20F5D"/>
    <w:rsid w:val="00C22B82"/>
    <w:rsid w:val="00C2338A"/>
    <w:rsid w:val="00C23DF2"/>
    <w:rsid w:val="00C25330"/>
    <w:rsid w:val="00C31287"/>
    <w:rsid w:val="00C31CD8"/>
    <w:rsid w:val="00C32463"/>
    <w:rsid w:val="00C331D8"/>
    <w:rsid w:val="00C33560"/>
    <w:rsid w:val="00C35C16"/>
    <w:rsid w:val="00C40258"/>
    <w:rsid w:val="00C417F8"/>
    <w:rsid w:val="00C4215C"/>
    <w:rsid w:val="00C43AA4"/>
    <w:rsid w:val="00C43FEE"/>
    <w:rsid w:val="00C4443C"/>
    <w:rsid w:val="00C44E4E"/>
    <w:rsid w:val="00C460EA"/>
    <w:rsid w:val="00C4670B"/>
    <w:rsid w:val="00C47464"/>
    <w:rsid w:val="00C5095C"/>
    <w:rsid w:val="00C52EF4"/>
    <w:rsid w:val="00C540C5"/>
    <w:rsid w:val="00C54749"/>
    <w:rsid w:val="00C55ED2"/>
    <w:rsid w:val="00C6133B"/>
    <w:rsid w:val="00C6229D"/>
    <w:rsid w:val="00C6292C"/>
    <w:rsid w:val="00C62FA0"/>
    <w:rsid w:val="00C65932"/>
    <w:rsid w:val="00C67BEE"/>
    <w:rsid w:val="00C76169"/>
    <w:rsid w:val="00C769B3"/>
    <w:rsid w:val="00C76BA2"/>
    <w:rsid w:val="00C77BA8"/>
    <w:rsid w:val="00C817C4"/>
    <w:rsid w:val="00C8633B"/>
    <w:rsid w:val="00C86AAE"/>
    <w:rsid w:val="00C86D9C"/>
    <w:rsid w:val="00C874C5"/>
    <w:rsid w:val="00C9187F"/>
    <w:rsid w:val="00C92D77"/>
    <w:rsid w:val="00C92FED"/>
    <w:rsid w:val="00C947FE"/>
    <w:rsid w:val="00C96BC7"/>
    <w:rsid w:val="00CA07FA"/>
    <w:rsid w:val="00CA1EA5"/>
    <w:rsid w:val="00CA6046"/>
    <w:rsid w:val="00CB0C43"/>
    <w:rsid w:val="00CB1735"/>
    <w:rsid w:val="00CB26F5"/>
    <w:rsid w:val="00CB41C5"/>
    <w:rsid w:val="00CB4D98"/>
    <w:rsid w:val="00CB5A27"/>
    <w:rsid w:val="00CB6C42"/>
    <w:rsid w:val="00CB7A66"/>
    <w:rsid w:val="00CB7B1D"/>
    <w:rsid w:val="00CC1D28"/>
    <w:rsid w:val="00CC2964"/>
    <w:rsid w:val="00CC2BC4"/>
    <w:rsid w:val="00CC2CA7"/>
    <w:rsid w:val="00CC30B1"/>
    <w:rsid w:val="00CC3824"/>
    <w:rsid w:val="00CC3B6A"/>
    <w:rsid w:val="00CC5E09"/>
    <w:rsid w:val="00CC6996"/>
    <w:rsid w:val="00CD01E0"/>
    <w:rsid w:val="00CD1CD0"/>
    <w:rsid w:val="00CD23AA"/>
    <w:rsid w:val="00CD24DF"/>
    <w:rsid w:val="00CD3D26"/>
    <w:rsid w:val="00CD42B0"/>
    <w:rsid w:val="00CD4CF7"/>
    <w:rsid w:val="00CD500F"/>
    <w:rsid w:val="00CD69D2"/>
    <w:rsid w:val="00CE20A6"/>
    <w:rsid w:val="00CE2529"/>
    <w:rsid w:val="00CE2A36"/>
    <w:rsid w:val="00CE5E90"/>
    <w:rsid w:val="00CE678E"/>
    <w:rsid w:val="00CE72BE"/>
    <w:rsid w:val="00CF331F"/>
    <w:rsid w:val="00CF33CB"/>
    <w:rsid w:val="00CF3A3A"/>
    <w:rsid w:val="00CF5183"/>
    <w:rsid w:val="00CF647C"/>
    <w:rsid w:val="00CF7A38"/>
    <w:rsid w:val="00CF7ECA"/>
    <w:rsid w:val="00D008B0"/>
    <w:rsid w:val="00D0096F"/>
    <w:rsid w:val="00D042E6"/>
    <w:rsid w:val="00D0571C"/>
    <w:rsid w:val="00D05752"/>
    <w:rsid w:val="00D068E4"/>
    <w:rsid w:val="00D11505"/>
    <w:rsid w:val="00D11ED8"/>
    <w:rsid w:val="00D13E80"/>
    <w:rsid w:val="00D160E8"/>
    <w:rsid w:val="00D20D55"/>
    <w:rsid w:val="00D2126A"/>
    <w:rsid w:val="00D21653"/>
    <w:rsid w:val="00D22F5E"/>
    <w:rsid w:val="00D2355D"/>
    <w:rsid w:val="00D26CD3"/>
    <w:rsid w:val="00D26DF1"/>
    <w:rsid w:val="00D26E68"/>
    <w:rsid w:val="00D32F81"/>
    <w:rsid w:val="00D3307F"/>
    <w:rsid w:val="00D33D71"/>
    <w:rsid w:val="00D34B1D"/>
    <w:rsid w:val="00D37D4A"/>
    <w:rsid w:val="00D37E2F"/>
    <w:rsid w:val="00D421B5"/>
    <w:rsid w:val="00D4277D"/>
    <w:rsid w:val="00D43F40"/>
    <w:rsid w:val="00D44076"/>
    <w:rsid w:val="00D44E60"/>
    <w:rsid w:val="00D44FFB"/>
    <w:rsid w:val="00D45D55"/>
    <w:rsid w:val="00D501E2"/>
    <w:rsid w:val="00D5081D"/>
    <w:rsid w:val="00D513B1"/>
    <w:rsid w:val="00D52F9B"/>
    <w:rsid w:val="00D53F2E"/>
    <w:rsid w:val="00D54574"/>
    <w:rsid w:val="00D56AC2"/>
    <w:rsid w:val="00D57A4F"/>
    <w:rsid w:val="00D60750"/>
    <w:rsid w:val="00D60C2A"/>
    <w:rsid w:val="00D624D7"/>
    <w:rsid w:val="00D62A9E"/>
    <w:rsid w:val="00D634E4"/>
    <w:rsid w:val="00D63E13"/>
    <w:rsid w:val="00D661BD"/>
    <w:rsid w:val="00D702D2"/>
    <w:rsid w:val="00D711F4"/>
    <w:rsid w:val="00D72376"/>
    <w:rsid w:val="00D73273"/>
    <w:rsid w:val="00D73952"/>
    <w:rsid w:val="00D73B50"/>
    <w:rsid w:val="00D7754F"/>
    <w:rsid w:val="00D817B0"/>
    <w:rsid w:val="00D82E91"/>
    <w:rsid w:val="00D841AA"/>
    <w:rsid w:val="00D846D3"/>
    <w:rsid w:val="00D86739"/>
    <w:rsid w:val="00D871BC"/>
    <w:rsid w:val="00D87981"/>
    <w:rsid w:val="00D87A9B"/>
    <w:rsid w:val="00D90A59"/>
    <w:rsid w:val="00D93711"/>
    <w:rsid w:val="00D9596A"/>
    <w:rsid w:val="00D96398"/>
    <w:rsid w:val="00D96B2F"/>
    <w:rsid w:val="00D96CDE"/>
    <w:rsid w:val="00DA1002"/>
    <w:rsid w:val="00DA12CA"/>
    <w:rsid w:val="00DA32F3"/>
    <w:rsid w:val="00DA49E5"/>
    <w:rsid w:val="00DA5119"/>
    <w:rsid w:val="00DA5B6C"/>
    <w:rsid w:val="00DB11A7"/>
    <w:rsid w:val="00DB132F"/>
    <w:rsid w:val="00DB208C"/>
    <w:rsid w:val="00DB5728"/>
    <w:rsid w:val="00DB626A"/>
    <w:rsid w:val="00DC2705"/>
    <w:rsid w:val="00DC41DE"/>
    <w:rsid w:val="00DC465B"/>
    <w:rsid w:val="00DC4FD5"/>
    <w:rsid w:val="00DC594A"/>
    <w:rsid w:val="00DC7E5A"/>
    <w:rsid w:val="00DD009D"/>
    <w:rsid w:val="00DD1506"/>
    <w:rsid w:val="00DD1A37"/>
    <w:rsid w:val="00DD25C9"/>
    <w:rsid w:val="00DD2ABC"/>
    <w:rsid w:val="00DD3487"/>
    <w:rsid w:val="00DD3C06"/>
    <w:rsid w:val="00DD51AC"/>
    <w:rsid w:val="00DD63C3"/>
    <w:rsid w:val="00DD6870"/>
    <w:rsid w:val="00DE0A89"/>
    <w:rsid w:val="00DE1352"/>
    <w:rsid w:val="00DE18F3"/>
    <w:rsid w:val="00DE40DA"/>
    <w:rsid w:val="00DE4400"/>
    <w:rsid w:val="00DE445A"/>
    <w:rsid w:val="00DE6DA3"/>
    <w:rsid w:val="00DF1FCD"/>
    <w:rsid w:val="00DF2203"/>
    <w:rsid w:val="00DF5731"/>
    <w:rsid w:val="00DF5F5A"/>
    <w:rsid w:val="00DF62AD"/>
    <w:rsid w:val="00DF6F7C"/>
    <w:rsid w:val="00DF74C3"/>
    <w:rsid w:val="00DF7D4F"/>
    <w:rsid w:val="00E01D0D"/>
    <w:rsid w:val="00E024D8"/>
    <w:rsid w:val="00E0371F"/>
    <w:rsid w:val="00E05489"/>
    <w:rsid w:val="00E07614"/>
    <w:rsid w:val="00E13FB1"/>
    <w:rsid w:val="00E142DA"/>
    <w:rsid w:val="00E144B2"/>
    <w:rsid w:val="00E14807"/>
    <w:rsid w:val="00E160FD"/>
    <w:rsid w:val="00E164A2"/>
    <w:rsid w:val="00E17591"/>
    <w:rsid w:val="00E21174"/>
    <w:rsid w:val="00E22409"/>
    <w:rsid w:val="00E22995"/>
    <w:rsid w:val="00E23956"/>
    <w:rsid w:val="00E23CC2"/>
    <w:rsid w:val="00E26DEC"/>
    <w:rsid w:val="00E278A3"/>
    <w:rsid w:val="00E27986"/>
    <w:rsid w:val="00E370D7"/>
    <w:rsid w:val="00E400EF"/>
    <w:rsid w:val="00E412C8"/>
    <w:rsid w:val="00E41704"/>
    <w:rsid w:val="00E4198F"/>
    <w:rsid w:val="00E4247E"/>
    <w:rsid w:val="00E43FA9"/>
    <w:rsid w:val="00E45195"/>
    <w:rsid w:val="00E45BC8"/>
    <w:rsid w:val="00E45DA9"/>
    <w:rsid w:val="00E463FF"/>
    <w:rsid w:val="00E50B45"/>
    <w:rsid w:val="00E51F2A"/>
    <w:rsid w:val="00E545DC"/>
    <w:rsid w:val="00E54CA8"/>
    <w:rsid w:val="00E54D8F"/>
    <w:rsid w:val="00E55CD9"/>
    <w:rsid w:val="00E56894"/>
    <w:rsid w:val="00E603BE"/>
    <w:rsid w:val="00E60758"/>
    <w:rsid w:val="00E624BB"/>
    <w:rsid w:val="00E62ADE"/>
    <w:rsid w:val="00E658EE"/>
    <w:rsid w:val="00E66A08"/>
    <w:rsid w:val="00E67723"/>
    <w:rsid w:val="00E70CAE"/>
    <w:rsid w:val="00E73422"/>
    <w:rsid w:val="00E7375F"/>
    <w:rsid w:val="00E76769"/>
    <w:rsid w:val="00E76EF1"/>
    <w:rsid w:val="00E76F3D"/>
    <w:rsid w:val="00E809C2"/>
    <w:rsid w:val="00E81F49"/>
    <w:rsid w:val="00E843D0"/>
    <w:rsid w:val="00E84E10"/>
    <w:rsid w:val="00E84E2B"/>
    <w:rsid w:val="00E85753"/>
    <w:rsid w:val="00E8615F"/>
    <w:rsid w:val="00E871D1"/>
    <w:rsid w:val="00E91012"/>
    <w:rsid w:val="00E9437D"/>
    <w:rsid w:val="00E9591B"/>
    <w:rsid w:val="00E9639F"/>
    <w:rsid w:val="00EA0910"/>
    <w:rsid w:val="00EA2155"/>
    <w:rsid w:val="00EA3C36"/>
    <w:rsid w:val="00EA766E"/>
    <w:rsid w:val="00EB0D1E"/>
    <w:rsid w:val="00EB2AA4"/>
    <w:rsid w:val="00EB2B04"/>
    <w:rsid w:val="00EB3157"/>
    <w:rsid w:val="00EB3913"/>
    <w:rsid w:val="00EB6167"/>
    <w:rsid w:val="00EB713B"/>
    <w:rsid w:val="00EC0235"/>
    <w:rsid w:val="00EC0678"/>
    <w:rsid w:val="00EC40D1"/>
    <w:rsid w:val="00EC41C7"/>
    <w:rsid w:val="00EC4537"/>
    <w:rsid w:val="00EC4664"/>
    <w:rsid w:val="00EC5CB8"/>
    <w:rsid w:val="00EC5DE8"/>
    <w:rsid w:val="00EC63DA"/>
    <w:rsid w:val="00EC726D"/>
    <w:rsid w:val="00EC743D"/>
    <w:rsid w:val="00EC74BA"/>
    <w:rsid w:val="00ED047B"/>
    <w:rsid w:val="00ED0928"/>
    <w:rsid w:val="00ED1B84"/>
    <w:rsid w:val="00ED1D5B"/>
    <w:rsid w:val="00ED44CA"/>
    <w:rsid w:val="00ED4727"/>
    <w:rsid w:val="00ED7530"/>
    <w:rsid w:val="00EE2AB7"/>
    <w:rsid w:val="00EE301C"/>
    <w:rsid w:val="00EE44B1"/>
    <w:rsid w:val="00EE4E94"/>
    <w:rsid w:val="00EE5561"/>
    <w:rsid w:val="00EE78AE"/>
    <w:rsid w:val="00EF055E"/>
    <w:rsid w:val="00EF14FA"/>
    <w:rsid w:val="00EF23A4"/>
    <w:rsid w:val="00EF2898"/>
    <w:rsid w:val="00EF2E8F"/>
    <w:rsid w:val="00EF36BB"/>
    <w:rsid w:val="00EF425C"/>
    <w:rsid w:val="00F01690"/>
    <w:rsid w:val="00F03789"/>
    <w:rsid w:val="00F04D2F"/>
    <w:rsid w:val="00F063E8"/>
    <w:rsid w:val="00F0646C"/>
    <w:rsid w:val="00F11B9C"/>
    <w:rsid w:val="00F11D53"/>
    <w:rsid w:val="00F12360"/>
    <w:rsid w:val="00F12D5D"/>
    <w:rsid w:val="00F12DF3"/>
    <w:rsid w:val="00F12E11"/>
    <w:rsid w:val="00F14449"/>
    <w:rsid w:val="00F14F3A"/>
    <w:rsid w:val="00F156F8"/>
    <w:rsid w:val="00F16210"/>
    <w:rsid w:val="00F164C6"/>
    <w:rsid w:val="00F17D5B"/>
    <w:rsid w:val="00F20FF4"/>
    <w:rsid w:val="00F2133A"/>
    <w:rsid w:val="00F21FB7"/>
    <w:rsid w:val="00F242CC"/>
    <w:rsid w:val="00F246D6"/>
    <w:rsid w:val="00F27036"/>
    <w:rsid w:val="00F34EC3"/>
    <w:rsid w:val="00F36A42"/>
    <w:rsid w:val="00F36FC1"/>
    <w:rsid w:val="00F41991"/>
    <w:rsid w:val="00F42C82"/>
    <w:rsid w:val="00F435E4"/>
    <w:rsid w:val="00F44CA1"/>
    <w:rsid w:val="00F44E93"/>
    <w:rsid w:val="00F44F77"/>
    <w:rsid w:val="00F45315"/>
    <w:rsid w:val="00F4621F"/>
    <w:rsid w:val="00F479DA"/>
    <w:rsid w:val="00F5084C"/>
    <w:rsid w:val="00F50CA7"/>
    <w:rsid w:val="00F51F6B"/>
    <w:rsid w:val="00F53D4F"/>
    <w:rsid w:val="00F54580"/>
    <w:rsid w:val="00F55024"/>
    <w:rsid w:val="00F5580A"/>
    <w:rsid w:val="00F55966"/>
    <w:rsid w:val="00F566B1"/>
    <w:rsid w:val="00F601BF"/>
    <w:rsid w:val="00F61614"/>
    <w:rsid w:val="00F62CD9"/>
    <w:rsid w:val="00F63023"/>
    <w:rsid w:val="00F632E8"/>
    <w:rsid w:val="00F67D7E"/>
    <w:rsid w:val="00F7200F"/>
    <w:rsid w:val="00F723E0"/>
    <w:rsid w:val="00F72C73"/>
    <w:rsid w:val="00F72CFC"/>
    <w:rsid w:val="00F73A91"/>
    <w:rsid w:val="00F73B54"/>
    <w:rsid w:val="00F74886"/>
    <w:rsid w:val="00F76482"/>
    <w:rsid w:val="00F76BEA"/>
    <w:rsid w:val="00F77423"/>
    <w:rsid w:val="00F7753E"/>
    <w:rsid w:val="00F8001A"/>
    <w:rsid w:val="00F80545"/>
    <w:rsid w:val="00F80D95"/>
    <w:rsid w:val="00F8113C"/>
    <w:rsid w:val="00F81AA7"/>
    <w:rsid w:val="00F838EF"/>
    <w:rsid w:val="00F84018"/>
    <w:rsid w:val="00F91685"/>
    <w:rsid w:val="00F93ED4"/>
    <w:rsid w:val="00F9602B"/>
    <w:rsid w:val="00F97AEA"/>
    <w:rsid w:val="00F97C42"/>
    <w:rsid w:val="00F97CE2"/>
    <w:rsid w:val="00FA0874"/>
    <w:rsid w:val="00FA14AC"/>
    <w:rsid w:val="00FA362F"/>
    <w:rsid w:val="00FA3BA4"/>
    <w:rsid w:val="00FA3F67"/>
    <w:rsid w:val="00FA456A"/>
    <w:rsid w:val="00FA50E6"/>
    <w:rsid w:val="00FA5E30"/>
    <w:rsid w:val="00FA66A9"/>
    <w:rsid w:val="00FA6743"/>
    <w:rsid w:val="00FA7E04"/>
    <w:rsid w:val="00FB077E"/>
    <w:rsid w:val="00FB12AF"/>
    <w:rsid w:val="00FB6157"/>
    <w:rsid w:val="00FB7545"/>
    <w:rsid w:val="00FB7B7C"/>
    <w:rsid w:val="00FC0905"/>
    <w:rsid w:val="00FC0D7E"/>
    <w:rsid w:val="00FC0FC4"/>
    <w:rsid w:val="00FC1580"/>
    <w:rsid w:val="00FC2417"/>
    <w:rsid w:val="00FC2F0D"/>
    <w:rsid w:val="00FC31D3"/>
    <w:rsid w:val="00FC33D1"/>
    <w:rsid w:val="00FC3D9A"/>
    <w:rsid w:val="00FC576A"/>
    <w:rsid w:val="00FC70C1"/>
    <w:rsid w:val="00FC70C5"/>
    <w:rsid w:val="00FC7199"/>
    <w:rsid w:val="00FD1292"/>
    <w:rsid w:val="00FD30EF"/>
    <w:rsid w:val="00FD3FAF"/>
    <w:rsid w:val="00FD5C57"/>
    <w:rsid w:val="00FE02A8"/>
    <w:rsid w:val="00FE2698"/>
    <w:rsid w:val="00FE2D33"/>
    <w:rsid w:val="00FE3F9F"/>
    <w:rsid w:val="00FE4983"/>
    <w:rsid w:val="00FE4C5A"/>
    <w:rsid w:val="00FE5063"/>
    <w:rsid w:val="00FE5092"/>
    <w:rsid w:val="00FE5D50"/>
    <w:rsid w:val="00FE66E5"/>
    <w:rsid w:val="00FE79B9"/>
    <w:rsid w:val="00FE7BC2"/>
    <w:rsid w:val="00FF2EAE"/>
    <w:rsid w:val="00FF3CBE"/>
    <w:rsid w:val="00FF43F1"/>
    <w:rsid w:val="00FF4A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B4ED1C"/>
  <w15:docId w15:val="{7DF463B2-24D9-492D-A246-B38E4F210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color w:val="000000" w:themeColor="text1"/>
        <w:lang w:val="en-US" w:eastAsia="ja-JP" w:bidi="ar-SA"/>
      </w:rPr>
    </w:rPrDefault>
    <w:pPrDefault>
      <w:pPr>
        <w:spacing w:before="24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73E2"/>
  </w:style>
  <w:style w:type="paragraph" w:styleId="Heading1">
    <w:name w:val="heading 1"/>
    <w:basedOn w:val="Normal"/>
    <w:next w:val="Normal"/>
    <w:link w:val="Heading1Char"/>
    <w:autoRedefine/>
    <w:qFormat/>
    <w:rsid w:val="00F242CC"/>
    <w:pPr>
      <w:keepNext/>
      <w:keepLines/>
      <w:numPr>
        <w:numId w:val="6"/>
      </w:numPr>
      <w:spacing w:before="480" w:after="200"/>
      <w:ind w:left="284" w:hanging="568"/>
      <w:outlineLvl w:val="0"/>
    </w:pPr>
    <w:rPr>
      <w:rFonts w:asciiTheme="majorHAnsi" w:eastAsiaTheme="majorEastAsia" w:hAnsiTheme="majorHAnsi" w:cstheme="majorBidi"/>
      <w:caps/>
      <w:color w:val="151E47"/>
      <w:sz w:val="28"/>
      <w:szCs w:val="32"/>
    </w:rPr>
  </w:style>
  <w:style w:type="paragraph" w:styleId="Heading2">
    <w:name w:val="heading 2"/>
    <w:basedOn w:val="Normal"/>
    <w:next w:val="Normal"/>
    <w:link w:val="Heading2Char"/>
    <w:autoRedefine/>
    <w:unhideWhenUsed/>
    <w:qFormat/>
    <w:rsid w:val="00D93711"/>
    <w:pPr>
      <w:keepNext/>
      <w:keepLines/>
      <w:numPr>
        <w:ilvl w:val="1"/>
        <w:numId w:val="6"/>
      </w:numPr>
      <w:spacing w:before="360" w:after="120"/>
      <w:ind w:left="851"/>
      <w:outlineLvl w:val="1"/>
    </w:pPr>
    <w:rPr>
      <w:rFonts w:asciiTheme="majorHAnsi" w:eastAsiaTheme="majorEastAsia" w:hAnsiTheme="majorHAnsi" w:cstheme="majorBidi"/>
      <w:bCs/>
      <w:color w:val="60BC57"/>
      <w:sz w:val="24"/>
      <w:szCs w:val="26"/>
    </w:rPr>
  </w:style>
  <w:style w:type="paragraph" w:styleId="Heading3">
    <w:name w:val="heading 3"/>
    <w:basedOn w:val="Normal"/>
    <w:next w:val="Normal"/>
    <w:link w:val="Heading3Char"/>
    <w:autoRedefine/>
    <w:qFormat/>
    <w:rsid w:val="00C6292C"/>
    <w:pPr>
      <w:keepNext/>
      <w:keepLines/>
      <w:numPr>
        <w:ilvl w:val="2"/>
        <w:numId w:val="6"/>
      </w:numPr>
      <w:spacing w:after="60"/>
      <w:ind w:left="992"/>
      <w:outlineLvl w:val="2"/>
    </w:pPr>
    <w:rPr>
      <w:rFonts w:ascii="Arial" w:eastAsiaTheme="majorEastAsia" w:hAnsi="Arial" w:cstheme="majorBidi"/>
      <w:b/>
      <w:bCs/>
      <w:color w:val="151E47"/>
      <w:sz w:val="22"/>
    </w:rPr>
  </w:style>
  <w:style w:type="paragraph" w:styleId="Heading4">
    <w:name w:val="heading 4"/>
    <w:basedOn w:val="Normal"/>
    <w:next w:val="Normal"/>
    <w:link w:val="Heading4Char"/>
    <w:qFormat/>
    <w:rsid w:val="00250B95"/>
    <w:pPr>
      <w:keepNext/>
      <w:keepLines/>
      <w:numPr>
        <w:ilvl w:val="3"/>
        <w:numId w:val="6"/>
      </w:numPr>
      <w:spacing w:before="280" w:after="120"/>
      <w:outlineLvl w:val="3"/>
    </w:pPr>
    <w:rPr>
      <w:rFonts w:ascii="Arial" w:eastAsiaTheme="majorEastAsia" w:hAnsi="Arial" w:cstheme="majorBidi"/>
      <w:b/>
      <w:bCs/>
      <w:i/>
      <w:iCs/>
    </w:rPr>
  </w:style>
  <w:style w:type="paragraph" w:styleId="Heading5">
    <w:name w:val="heading 5"/>
    <w:basedOn w:val="Normal"/>
    <w:next w:val="Normal"/>
    <w:link w:val="Heading5Char"/>
    <w:semiHidden/>
    <w:qFormat/>
    <w:locked/>
    <w:rsid w:val="00F435E4"/>
    <w:pPr>
      <w:keepNext/>
      <w:keepLines/>
      <w:numPr>
        <w:ilvl w:val="4"/>
        <w:numId w:val="6"/>
      </w:numPr>
      <w:spacing w:before="200"/>
      <w:outlineLvl w:val="4"/>
    </w:pPr>
    <w:rPr>
      <w:rFonts w:asciiTheme="majorHAnsi" w:eastAsiaTheme="majorEastAsia" w:hAnsiTheme="majorHAnsi" w:cstheme="majorBidi"/>
      <w:color w:val="363636" w:themeColor="accent1" w:themeShade="7F"/>
    </w:rPr>
  </w:style>
  <w:style w:type="paragraph" w:styleId="Heading6">
    <w:name w:val="heading 6"/>
    <w:basedOn w:val="Normal"/>
    <w:next w:val="Normal"/>
    <w:link w:val="Heading6Char"/>
    <w:semiHidden/>
    <w:qFormat/>
    <w:locked/>
    <w:rsid w:val="00F435E4"/>
    <w:pPr>
      <w:keepNext/>
      <w:keepLines/>
      <w:numPr>
        <w:ilvl w:val="5"/>
        <w:numId w:val="6"/>
      </w:numPr>
      <w:spacing w:before="200"/>
      <w:outlineLvl w:val="5"/>
    </w:pPr>
    <w:rPr>
      <w:rFonts w:asciiTheme="majorHAnsi" w:eastAsiaTheme="majorEastAsia" w:hAnsiTheme="majorHAnsi" w:cstheme="majorBidi"/>
      <w:i/>
      <w:iCs/>
      <w:color w:val="363636" w:themeColor="accent1" w:themeShade="7F"/>
    </w:rPr>
  </w:style>
  <w:style w:type="paragraph" w:styleId="Heading7">
    <w:name w:val="heading 7"/>
    <w:basedOn w:val="Normal"/>
    <w:next w:val="Normal"/>
    <w:link w:val="Heading7Char"/>
    <w:semiHidden/>
    <w:qFormat/>
    <w:locked/>
    <w:rsid w:val="003A0BE4"/>
    <w:pPr>
      <w:numPr>
        <w:ilvl w:val="6"/>
        <w:numId w:val="6"/>
      </w:numPr>
      <w:spacing w:after="60"/>
      <w:outlineLvl w:val="6"/>
    </w:pPr>
    <w:rPr>
      <w:rFonts w:ascii="Arial" w:eastAsia="Times New Roman" w:hAnsi="Arial" w:cs="Times New Roman"/>
      <w:color w:val="auto"/>
      <w:lang w:val="en-GB" w:eastAsia="en-US"/>
    </w:rPr>
  </w:style>
  <w:style w:type="paragraph" w:styleId="Heading8">
    <w:name w:val="heading 8"/>
    <w:basedOn w:val="Normal"/>
    <w:next w:val="Normal"/>
    <w:link w:val="Heading8Char"/>
    <w:semiHidden/>
    <w:qFormat/>
    <w:locked/>
    <w:rsid w:val="003A0BE4"/>
    <w:pPr>
      <w:numPr>
        <w:ilvl w:val="7"/>
        <w:numId w:val="6"/>
      </w:numPr>
      <w:spacing w:after="60"/>
      <w:outlineLvl w:val="7"/>
    </w:pPr>
    <w:rPr>
      <w:rFonts w:ascii="Arial" w:eastAsia="Times New Roman" w:hAnsi="Arial" w:cs="Times New Roman"/>
      <w:i/>
      <w:color w:val="auto"/>
      <w:lang w:val="en-GB" w:eastAsia="en-US"/>
    </w:rPr>
  </w:style>
  <w:style w:type="paragraph" w:styleId="Heading9">
    <w:name w:val="heading 9"/>
    <w:basedOn w:val="Normal"/>
    <w:next w:val="Normal"/>
    <w:link w:val="Heading9Char"/>
    <w:semiHidden/>
    <w:qFormat/>
    <w:locked/>
    <w:rsid w:val="003A0BE4"/>
    <w:pPr>
      <w:numPr>
        <w:ilvl w:val="8"/>
        <w:numId w:val="6"/>
      </w:numPr>
      <w:spacing w:after="60"/>
      <w:outlineLvl w:val="8"/>
    </w:pPr>
    <w:rPr>
      <w:rFonts w:ascii="Arial" w:eastAsia="Times New Roman" w:hAnsi="Arial" w:cs="Times New Roman"/>
      <w:b/>
      <w:i/>
      <w:color w:val="auto"/>
      <w:sz w:val="18"/>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FaxForm">
    <w:name w:val="Fax Form"/>
    <w:basedOn w:val="TableNormal"/>
    <w:uiPriority w:val="99"/>
    <w:pPr>
      <w:spacing w:after="40"/>
    </w:pPr>
    <w:tblPr>
      <w:tblStyleColBandSize w:val="1"/>
      <w:tblBorders>
        <w:bottom w:val="single" w:sz="8" w:space="0" w:color="000000" w:themeColor="text1"/>
        <w:insideH w:val="single" w:sz="8" w:space="0" w:color="000000" w:themeColor="text1"/>
      </w:tblBorders>
      <w:tblCellMar>
        <w:left w:w="0" w:type="dxa"/>
        <w:right w:w="0" w:type="dxa"/>
      </w:tblCellMar>
    </w:tblPr>
    <w:tblStylePr w:type="band1Vert">
      <w:rPr>
        <w:rFonts w:asciiTheme="majorHAnsi" w:hAnsiTheme="majorHAnsi"/>
        <w:color w:val="000000" w:themeColor="text1"/>
        <w:sz w:val="18"/>
      </w:rPr>
    </w:tblStylePr>
    <w:tblStylePr w:type="band2Vert">
      <w:rPr>
        <w:b w:val="0"/>
      </w:rPr>
    </w:tblStylePr>
  </w:style>
  <w:style w:type="character" w:styleId="PlaceholderText">
    <w:name w:val="Placeholder Text"/>
    <w:basedOn w:val="DefaultParagraphFont"/>
    <w:uiPriority w:val="99"/>
    <w:semiHidden/>
    <w:rPr>
      <w:color w:val="808080"/>
    </w:rPr>
  </w:style>
  <w:style w:type="paragraph" w:styleId="BalloonText">
    <w:name w:val="Balloon Text"/>
    <w:basedOn w:val="Normal"/>
    <w:link w:val="BalloonTextChar"/>
    <w:uiPriority w:val="99"/>
    <w:semiHidden/>
    <w:unhideWhenUsed/>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Header">
    <w:name w:val="header"/>
    <w:basedOn w:val="p1"/>
    <w:link w:val="HeaderChar"/>
    <w:uiPriority w:val="99"/>
    <w:unhideWhenUsed/>
    <w:qFormat/>
    <w:rsid w:val="00AF0415"/>
    <w:rPr>
      <w:rFonts w:ascii="Arial" w:hAnsi="Arial" w:cs="Arial"/>
      <w:sz w:val="16"/>
      <w:szCs w:val="16"/>
    </w:rPr>
  </w:style>
  <w:style w:type="character" w:customStyle="1" w:styleId="HeaderChar">
    <w:name w:val="Header Char"/>
    <w:basedOn w:val="DefaultParagraphFont"/>
    <w:link w:val="Header"/>
    <w:uiPriority w:val="99"/>
    <w:rsid w:val="00AF0415"/>
    <w:rPr>
      <w:rFonts w:ascii="Arial" w:eastAsiaTheme="minorHAnsi" w:hAnsi="Arial" w:cs="Arial"/>
      <w:color w:val="6B6C6E"/>
      <w:sz w:val="16"/>
      <w:szCs w:val="16"/>
      <w:lang w:eastAsia="en-US"/>
    </w:rPr>
  </w:style>
  <w:style w:type="paragraph" w:styleId="Footer">
    <w:name w:val="footer"/>
    <w:basedOn w:val="Normal"/>
    <w:link w:val="FooterChar"/>
    <w:uiPriority w:val="99"/>
    <w:unhideWhenUsed/>
    <w:qFormat/>
    <w:rsid w:val="009B7D4E"/>
    <w:pPr>
      <w:tabs>
        <w:tab w:val="right" w:pos="9072"/>
      </w:tabs>
      <w:jc w:val="both"/>
    </w:pPr>
    <w:rPr>
      <w:rFonts w:ascii="Arial" w:eastAsiaTheme="majorEastAsia" w:hAnsi="Arial" w:cstheme="majorBidi"/>
      <w:noProof/>
      <w:spacing w:val="-5"/>
      <w:sz w:val="16"/>
      <w:szCs w:val="18"/>
    </w:rPr>
  </w:style>
  <w:style w:type="character" w:customStyle="1" w:styleId="FooterChar">
    <w:name w:val="Footer Char"/>
    <w:basedOn w:val="DefaultParagraphFont"/>
    <w:link w:val="Footer"/>
    <w:uiPriority w:val="99"/>
    <w:rsid w:val="009B7D4E"/>
    <w:rPr>
      <w:rFonts w:ascii="Arial" w:eastAsiaTheme="majorEastAsia" w:hAnsi="Arial" w:cstheme="majorBidi"/>
      <w:noProof/>
      <w:spacing w:val="-5"/>
      <w:sz w:val="16"/>
      <w:szCs w:val="18"/>
    </w:rPr>
  </w:style>
  <w:style w:type="paragraph" w:customStyle="1" w:styleId="p1">
    <w:name w:val="p1"/>
    <w:basedOn w:val="Normal"/>
    <w:semiHidden/>
    <w:rsid w:val="00174CD7"/>
    <w:pPr>
      <w:spacing w:before="0"/>
    </w:pPr>
    <w:rPr>
      <w:rFonts w:ascii="Helvetica" w:eastAsiaTheme="minorHAnsi" w:hAnsi="Helvetica" w:cs="Times New Roman"/>
      <w:color w:val="6B6C6E"/>
      <w:sz w:val="6"/>
      <w:szCs w:val="6"/>
      <w:lang w:eastAsia="en-US"/>
    </w:rPr>
  </w:style>
  <w:style w:type="paragraph" w:customStyle="1" w:styleId="TableHeading">
    <w:name w:val="Table Heading"/>
    <w:basedOn w:val="Normal"/>
    <w:qFormat/>
    <w:rsid w:val="00037A67"/>
    <w:pPr>
      <w:spacing w:before="360" w:after="120"/>
      <w:jc w:val="center"/>
    </w:pPr>
    <w:rPr>
      <w:rFonts w:asciiTheme="majorHAnsi" w:hAnsiTheme="majorHAnsi"/>
      <w:b/>
      <w:color w:val="auto"/>
      <w:sz w:val="18"/>
      <w:lang w:val="en-AU"/>
    </w:rPr>
  </w:style>
  <w:style w:type="character" w:customStyle="1" w:styleId="Heading1Char">
    <w:name w:val="Heading 1 Char"/>
    <w:basedOn w:val="DefaultParagraphFont"/>
    <w:link w:val="Heading1"/>
    <w:rsid w:val="00F242CC"/>
    <w:rPr>
      <w:rFonts w:asciiTheme="majorHAnsi" w:eastAsiaTheme="majorEastAsia" w:hAnsiTheme="majorHAnsi" w:cstheme="majorBidi"/>
      <w:caps/>
      <w:color w:val="151E47"/>
      <w:sz w:val="28"/>
      <w:szCs w:val="32"/>
    </w:rPr>
  </w:style>
  <w:style w:type="paragraph" w:customStyle="1" w:styleId="ListBullets">
    <w:name w:val="List Bullets"/>
    <w:basedOn w:val="Normal"/>
    <w:qFormat/>
    <w:rsid w:val="00543E34"/>
    <w:pPr>
      <w:numPr>
        <w:numId w:val="1"/>
      </w:numPr>
      <w:spacing w:before="80" w:after="80"/>
      <w:ind w:left="357" w:right="284" w:hanging="357"/>
    </w:pPr>
  </w:style>
  <w:style w:type="paragraph" w:customStyle="1" w:styleId="UACDate">
    <w:name w:val="UAC Date"/>
    <w:basedOn w:val="Header"/>
    <w:semiHidden/>
    <w:qFormat/>
    <w:rsid w:val="0018194F"/>
    <w:rPr>
      <w:color w:val="auto"/>
      <w:sz w:val="20"/>
    </w:rPr>
  </w:style>
  <w:style w:type="paragraph" w:customStyle="1" w:styleId="UACFileLocation">
    <w:name w:val="UAC File Location"/>
    <w:basedOn w:val="Footer"/>
    <w:semiHidden/>
    <w:rsid w:val="004A4955"/>
    <w:pPr>
      <w:jc w:val="left"/>
    </w:pPr>
    <w:rPr>
      <w:rFonts w:asciiTheme="minorHAnsi" w:hAnsiTheme="minorHAnsi"/>
    </w:rPr>
  </w:style>
  <w:style w:type="paragraph" w:customStyle="1" w:styleId="UACAddress">
    <w:name w:val="UAC Address"/>
    <w:basedOn w:val="Normal"/>
    <w:semiHidden/>
    <w:qFormat/>
    <w:rsid w:val="00037A67"/>
    <w:pPr>
      <w:spacing w:before="60" w:after="200"/>
      <w:jc w:val="both"/>
    </w:pPr>
    <w:rPr>
      <w:color w:val="auto"/>
      <w:sz w:val="16"/>
      <w:lang w:val="en-AU"/>
    </w:rPr>
  </w:style>
  <w:style w:type="paragraph" w:customStyle="1" w:styleId="BasicParagraph">
    <w:name w:val="[Basic Paragraph]"/>
    <w:basedOn w:val="Normal"/>
    <w:uiPriority w:val="99"/>
    <w:semiHidden/>
    <w:rsid w:val="00DB208C"/>
    <w:pPr>
      <w:autoSpaceDE w:val="0"/>
      <w:autoSpaceDN w:val="0"/>
      <w:adjustRightInd w:val="0"/>
      <w:spacing w:before="0" w:line="288" w:lineRule="auto"/>
      <w:textAlignment w:val="center"/>
    </w:pPr>
    <w:rPr>
      <w:rFonts w:ascii="Minion Pro" w:hAnsi="Minion Pro" w:cs="Minion Pro"/>
      <w:color w:val="000000"/>
      <w:sz w:val="24"/>
      <w:szCs w:val="24"/>
    </w:rPr>
  </w:style>
  <w:style w:type="character" w:customStyle="1" w:styleId="Heading2Char">
    <w:name w:val="Heading 2 Char"/>
    <w:basedOn w:val="DefaultParagraphFont"/>
    <w:link w:val="Heading2"/>
    <w:rsid w:val="00D93711"/>
    <w:rPr>
      <w:rFonts w:asciiTheme="majorHAnsi" w:eastAsiaTheme="majorEastAsia" w:hAnsiTheme="majorHAnsi" w:cstheme="majorBidi"/>
      <w:bCs/>
      <w:color w:val="60BC57"/>
      <w:sz w:val="24"/>
      <w:szCs w:val="26"/>
    </w:rPr>
  </w:style>
  <w:style w:type="character" w:styleId="Hyperlink">
    <w:name w:val="Hyperlink"/>
    <w:uiPriority w:val="99"/>
    <w:rsid w:val="00F435E4"/>
    <w:rPr>
      <w:color w:val="0000FF"/>
      <w:u w:val="single"/>
    </w:rPr>
  </w:style>
  <w:style w:type="paragraph" w:customStyle="1" w:styleId="Tabletext">
    <w:name w:val="Table text"/>
    <w:basedOn w:val="Normal"/>
    <w:qFormat/>
    <w:rsid w:val="00037A67"/>
    <w:pPr>
      <w:spacing w:before="60" w:after="60"/>
    </w:pPr>
    <w:rPr>
      <w:color w:val="auto"/>
      <w:sz w:val="18"/>
      <w:lang w:val="en-AU"/>
    </w:rPr>
  </w:style>
  <w:style w:type="character" w:customStyle="1" w:styleId="Heading3Char">
    <w:name w:val="Heading 3 Char"/>
    <w:basedOn w:val="DefaultParagraphFont"/>
    <w:link w:val="Heading3"/>
    <w:rsid w:val="00C6292C"/>
    <w:rPr>
      <w:rFonts w:ascii="Arial" w:eastAsiaTheme="majorEastAsia" w:hAnsi="Arial" w:cstheme="majorBidi"/>
      <w:b/>
      <w:bCs/>
      <w:color w:val="151E47"/>
      <w:sz w:val="22"/>
    </w:rPr>
  </w:style>
  <w:style w:type="character" w:customStyle="1" w:styleId="Heading4Char">
    <w:name w:val="Heading 4 Char"/>
    <w:basedOn w:val="DefaultParagraphFont"/>
    <w:link w:val="Heading4"/>
    <w:rsid w:val="00250B95"/>
    <w:rPr>
      <w:rFonts w:ascii="Arial" w:eastAsiaTheme="majorEastAsia" w:hAnsi="Arial" w:cstheme="majorBidi"/>
      <w:b/>
      <w:bCs/>
      <w:i/>
      <w:iCs/>
    </w:rPr>
  </w:style>
  <w:style w:type="character" w:customStyle="1" w:styleId="Heading5Char">
    <w:name w:val="Heading 5 Char"/>
    <w:basedOn w:val="DefaultParagraphFont"/>
    <w:link w:val="Heading5"/>
    <w:semiHidden/>
    <w:rsid w:val="00870F2A"/>
    <w:rPr>
      <w:rFonts w:asciiTheme="majorHAnsi" w:eastAsiaTheme="majorEastAsia" w:hAnsiTheme="majorHAnsi" w:cstheme="majorBidi"/>
      <w:color w:val="363636" w:themeColor="accent1" w:themeShade="7F"/>
    </w:rPr>
  </w:style>
  <w:style w:type="character" w:customStyle="1" w:styleId="Heading6Char">
    <w:name w:val="Heading 6 Char"/>
    <w:basedOn w:val="DefaultParagraphFont"/>
    <w:link w:val="Heading6"/>
    <w:semiHidden/>
    <w:rsid w:val="00870F2A"/>
    <w:rPr>
      <w:rFonts w:asciiTheme="majorHAnsi" w:eastAsiaTheme="majorEastAsia" w:hAnsiTheme="majorHAnsi" w:cstheme="majorBidi"/>
      <w:i/>
      <w:iCs/>
      <w:color w:val="363636" w:themeColor="accent1" w:themeShade="7F"/>
    </w:rPr>
  </w:style>
  <w:style w:type="paragraph" w:customStyle="1" w:styleId="Heading0">
    <w:name w:val="Heading 0"/>
    <w:basedOn w:val="Heading1"/>
    <w:qFormat/>
    <w:rsid w:val="00951E78"/>
    <w:pPr>
      <w:numPr>
        <w:numId w:val="0"/>
      </w:numPr>
      <w:ind w:left="-284"/>
    </w:pPr>
    <w:rPr>
      <w:sz w:val="48"/>
      <w:szCs w:val="40"/>
    </w:rPr>
  </w:style>
  <w:style w:type="paragraph" w:customStyle="1" w:styleId="ListBulletsLast">
    <w:name w:val="List Bullets Last"/>
    <w:basedOn w:val="ListBullets"/>
    <w:qFormat/>
    <w:rsid w:val="00315A3F"/>
    <w:pPr>
      <w:spacing w:after="240"/>
    </w:pPr>
  </w:style>
  <w:style w:type="paragraph" w:customStyle="1" w:styleId="ListBulletsLevel2">
    <w:name w:val="List Bullets Level 2"/>
    <w:basedOn w:val="ListBullets"/>
    <w:qFormat/>
    <w:rsid w:val="003B6A32"/>
    <w:pPr>
      <w:numPr>
        <w:numId w:val="2"/>
      </w:numPr>
    </w:pPr>
  </w:style>
  <w:style w:type="paragraph" w:customStyle="1" w:styleId="ListBulletsLevel2Last">
    <w:name w:val="List Bullets Level 2 Last"/>
    <w:basedOn w:val="ListBulletsLevel2"/>
    <w:qFormat/>
    <w:rsid w:val="008D5AF4"/>
    <w:pPr>
      <w:spacing w:after="240"/>
      <w:ind w:left="714" w:hanging="357"/>
    </w:pPr>
  </w:style>
  <w:style w:type="character" w:customStyle="1" w:styleId="Heading7Char">
    <w:name w:val="Heading 7 Char"/>
    <w:basedOn w:val="DefaultParagraphFont"/>
    <w:link w:val="Heading7"/>
    <w:semiHidden/>
    <w:rsid w:val="00870F2A"/>
    <w:rPr>
      <w:rFonts w:ascii="Arial" w:eastAsia="Times New Roman" w:hAnsi="Arial" w:cs="Times New Roman"/>
      <w:color w:val="auto"/>
      <w:lang w:val="en-GB" w:eastAsia="en-US"/>
    </w:rPr>
  </w:style>
  <w:style w:type="character" w:customStyle="1" w:styleId="Heading8Char">
    <w:name w:val="Heading 8 Char"/>
    <w:basedOn w:val="DefaultParagraphFont"/>
    <w:link w:val="Heading8"/>
    <w:semiHidden/>
    <w:rsid w:val="00870F2A"/>
    <w:rPr>
      <w:rFonts w:ascii="Arial" w:eastAsia="Times New Roman" w:hAnsi="Arial" w:cs="Times New Roman"/>
      <w:i/>
      <w:color w:val="auto"/>
      <w:lang w:val="en-GB" w:eastAsia="en-US"/>
    </w:rPr>
  </w:style>
  <w:style w:type="character" w:customStyle="1" w:styleId="Heading9Char">
    <w:name w:val="Heading 9 Char"/>
    <w:basedOn w:val="DefaultParagraphFont"/>
    <w:link w:val="Heading9"/>
    <w:semiHidden/>
    <w:rsid w:val="00870F2A"/>
    <w:rPr>
      <w:rFonts w:ascii="Arial" w:eastAsia="Times New Roman" w:hAnsi="Arial" w:cs="Times New Roman"/>
      <w:b/>
      <w:i/>
      <w:color w:val="auto"/>
      <w:sz w:val="18"/>
      <w:lang w:val="en-GB" w:eastAsia="en-US"/>
    </w:rPr>
  </w:style>
  <w:style w:type="paragraph" w:styleId="Title">
    <w:name w:val="Title"/>
    <w:basedOn w:val="Normal"/>
    <w:next w:val="Normal"/>
    <w:link w:val="TitleChar"/>
    <w:uiPriority w:val="10"/>
    <w:qFormat/>
    <w:rsid w:val="00D73B50"/>
    <w:pPr>
      <w:spacing w:before="840" w:after="240"/>
      <w:ind w:left="567"/>
      <w:contextualSpacing/>
    </w:pPr>
    <w:rPr>
      <w:rFonts w:ascii="Arial Black" w:eastAsiaTheme="majorEastAsia" w:hAnsi="Arial Black" w:cstheme="majorBidi"/>
      <w:caps/>
      <w:color w:val="FFFFFF" w:themeColor="background1"/>
      <w:spacing w:val="-10"/>
      <w:kern w:val="28"/>
      <w:sz w:val="60"/>
      <w:szCs w:val="72"/>
      <w:lang w:val="en-AU" w:eastAsia="en-US"/>
    </w:rPr>
  </w:style>
  <w:style w:type="character" w:customStyle="1" w:styleId="TitleChar">
    <w:name w:val="Title Char"/>
    <w:basedOn w:val="DefaultParagraphFont"/>
    <w:link w:val="Title"/>
    <w:uiPriority w:val="10"/>
    <w:rsid w:val="00D73B50"/>
    <w:rPr>
      <w:rFonts w:ascii="Arial Black" w:eastAsiaTheme="majorEastAsia" w:hAnsi="Arial Black" w:cstheme="majorBidi"/>
      <w:caps/>
      <w:color w:val="FFFFFF" w:themeColor="background1"/>
      <w:spacing w:val="-10"/>
      <w:kern w:val="28"/>
      <w:sz w:val="60"/>
      <w:szCs w:val="72"/>
      <w:lang w:val="en-AU" w:eastAsia="en-US"/>
    </w:rPr>
  </w:style>
  <w:style w:type="paragraph" w:customStyle="1" w:styleId="IntroTitle">
    <w:name w:val="Intro Title"/>
    <w:basedOn w:val="Normal"/>
    <w:qFormat/>
    <w:rsid w:val="00BA0349"/>
    <w:pPr>
      <w:spacing w:before="720"/>
      <w:ind w:left="567" w:right="567"/>
    </w:pPr>
    <w:rPr>
      <w:rFonts w:ascii="Arial" w:eastAsiaTheme="minorHAnsi" w:hAnsi="Arial"/>
      <w:b/>
      <w:color w:val="60BC57"/>
      <w:sz w:val="28"/>
      <w:szCs w:val="40"/>
      <w:lang w:val="en-GB" w:eastAsia="en-US"/>
    </w:rPr>
  </w:style>
  <w:style w:type="paragraph" w:customStyle="1" w:styleId="SubheadTitle">
    <w:name w:val="Subhead Title"/>
    <w:basedOn w:val="Title"/>
    <w:qFormat/>
    <w:rsid w:val="00BA0349"/>
    <w:pPr>
      <w:spacing w:before="240" w:after="0"/>
    </w:pPr>
    <w:rPr>
      <w:rFonts w:ascii="Arial" w:hAnsi="Arial"/>
      <w:b/>
      <w:caps w:val="0"/>
      <w:sz w:val="36"/>
    </w:rPr>
  </w:style>
  <w:style w:type="paragraph" w:customStyle="1" w:styleId="Rectextwithspace">
    <w:name w:val="Rec text with space"/>
    <w:basedOn w:val="Normal"/>
    <w:link w:val="RectextwithspaceChar"/>
    <w:qFormat/>
    <w:rsid w:val="00615E15"/>
    <w:pPr>
      <w:shd w:val="clear" w:color="auto" w:fill="DFDFDF" w:themeFill="accent5" w:themeFillTint="33"/>
      <w:spacing w:before="0" w:after="200"/>
    </w:pPr>
    <w:rPr>
      <w:rFonts w:eastAsiaTheme="minorHAnsi"/>
      <w:color w:val="auto"/>
      <w:sz w:val="22"/>
      <w:szCs w:val="22"/>
      <w:lang w:val="en-AU" w:eastAsia="en-US"/>
    </w:rPr>
  </w:style>
  <w:style w:type="character" w:customStyle="1" w:styleId="RectextwithspaceChar">
    <w:name w:val="Rec text with space Char"/>
    <w:basedOn w:val="DefaultParagraphFont"/>
    <w:link w:val="Rectextwithspace"/>
    <w:rsid w:val="00615E15"/>
    <w:rPr>
      <w:rFonts w:eastAsiaTheme="minorHAnsi"/>
      <w:color w:val="auto"/>
      <w:sz w:val="22"/>
      <w:szCs w:val="22"/>
      <w:shd w:val="clear" w:color="auto" w:fill="DFDFDF" w:themeFill="accent5" w:themeFillTint="33"/>
      <w:lang w:val="en-AU" w:eastAsia="en-US"/>
    </w:rPr>
  </w:style>
  <w:style w:type="character" w:customStyle="1" w:styleId="bold">
    <w:name w:val="bold"/>
    <w:basedOn w:val="DefaultParagraphFont"/>
    <w:uiPriority w:val="1"/>
    <w:qFormat/>
    <w:rsid w:val="00791201"/>
    <w:rPr>
      <w:rFonts w:ascii="Arial" w:hAnsi="Arial"/>
      <w:b/>
      <w:sz w:val="20"/>
    </w:rPr>
  </w:style>
  <w:style w:type="paragraph" w:customStyle="1" w:styleId="Tableheaders">
    <w:name w:val="Table headers"/>
    <w:basedOn w:val="Normal"/>
    <w:qFormat/>
    <w:rsid w:val="00037A67"/>
    <w:pPr>
      <w:spacing w:before="60" w:after="120"/>
      <w:jc w:val="both"/>
    </w:pPr>
    <w:rPr>
      <w:rFonts w:ascii="Arial Black" w:hAnsi="Arial Black"/>
      <w:color w:val="FFFFFF" w:themeColor="background1"/>
      <w:sz w:val="18"/>
      <w:lang w:val="en-AU"/>
    </w:rPr>
  </w:style>
  <w:style w:type="paragraph" w:customStyle="1" w:styleId="TableBody">
    <w:name w:val="Table Body"/>
    <w:basedOn w:val="BodyText"/>
    <w:uiPriority w:val="99"/>
    <w:rsid w:val="005B0FD9"/>
    <w:pPr>
      <w:spacing w:before="0" w:after="160" w:line="259" w:lineRule="auto"/>
    </w:pPr>
    <w:rPr>
      <w:rFonts w:cs="Times New Roman"/>
      <w:color w:val="auto"/>
      <w:sz w:val="18"/>
      <w:szCs w:val="22"/>
      <w:lang w:eastAsia="en-US"/>
    </w:rPr>
  </w:style>
  <w:style w:type="paragraph" w:styleId="BodyText">
    <w:name w:val="Body Text"/>
    <w:basedOn w:val="Normal"/>
    <w:link w:val="BodyTextChar"/>
    <w:uiPriority w:val="99"/>
    <w:rsid w:val="005019AD"/>
    <w:pPr>
      <w:spacing w:after="200"/>
      <w:ind w:left="-284"/>
    </w:pPr>
  </w:style>
  <w:style w:type="character" w:customStyle="1" w:styleId="BodyTextChar">
    <w:name w:val="Body Text Char"/>
    <w:basedOn w:val="DefaultParagraphFont"/>
    <w:link w:val="BodyText"/>
    <w:uiPriority w:val="99"/>
    <w:rsid w:val="005019AD"/>
  </w:style>
  <w:style w:type="paragraph" w:customStyle="1" w:styleId="TableBullet">
    <w:name w:val="Table Bullet"/>
    <w:basedOn w:val="Normal"/>
    <w:uiPriority w:val="99"/>
    <w:rsid w:val="00851F52"/>
    <w:pPr>
      <w:spacing w:before="28" w:after="28" w:line="259" w:lineRule="auto"/>
      <w:ind w:left="283" w:hanging="280"/>
    </w:pPr>
    <w:rPr>
      <w:rFonts w:cs="Times New Roman"/>
      <w:color w:val="auto"/>
      <w:szCs w:val="22"/>
      <w:lang w:eastAsia="en-US"/>
    </w:rPr>
  </w:style>
  <w:style w:type="paragraph" w:styleId="TOCHeading">
    <w:name w:val="TOC Heading"/>
    <w:basedOn w:val="Heading1"/>
    <w:next w:val="Normal"/>
    <w:uiPriority w:val="39"/>
    <w:unhideWhenUsed/>
    <w:qFormat/>
    <w:rsid w:val="00F62CD9"/>
    <w:pPr>
      <w:spacing w:before="240" w:after="0" w:line="259" w:lineRule="auto"/>
      <w:outlineLvl w:val="9"/>
    </w:pPr>
    <w:rPr>
      <w:caps w:val="0"/>
      <w:color w:val="525252" w:themeColor="accent1" w:themeShade="BF"/>
      <w:sz w:val="32"/>
      <w:lang w:eastAsia="en-US"/>
    </w:rPr>
  </w:style>
  <w:style w:type="paragraph" w:styleId="TOC1">
    <w:name w:val="toc 1"/>
    <w:basedOn w:val="Normal"/>
    <w:next w:val="Normal"/>
    <w:autoRedefine/>
    <w:uiPriority w:val="39"/>
    <w:unhideWhenUsed/>
    <w:rsid w:val="00CC6996"/>
    <w:pPr>
      <w:tabs>
        <w:tab w:val="right" w:leader="dot" w:pos="8771"/>
      </w:tabs>
      <w:spacing w:after="120"/>
    </w:pPr>
    <w:rPr>
      <w:rFonts w:ascii="Arial" w:hAnsi="Arial"/>
      <w:b/>
    </w:rPr>
  </w:style>
  <w:style w:type="paragraph" w:styleId="TOC2">
    <w:name w:val="toc 2"/>
    <w:basedOn w:val="Normal"/>
    <w:next w:val="Normal"/>
    <w:autoRedefine/>
    <w:uiPriority w:val="39"/>
    <w:unhideWhenUsed/>
    <w:rsid w:val="00EE4E94"/>
    <w:pPr>
      <w:tabs>
        <w:tab w:val="right" w:leader="dot" w:pos="8771"/>
      </w:tabs>
      <w:spacing w:before="0" w:after="60"/>
      <w:ind w:left="992" w:hanging="567"/>
    </w:pPr>
    <w:rPr>
      <w:noProof/>
    </w:rPr>
  </w:style>
  <w:style w:type="paragraph" w:styleId="TOC3">
    <w:name w:val="toc 3"/>
    <w:basedOn w:val="Normal"/>
    <w:next w:val="Normal"/>
    <w:autoRedefine/>
    <w:uiPriority w:val="39"/>
    <w:unhideWhenUsed/>
    <w:rsid w:val="00430D69"/>
    <w:pPr>
      <w:spacing w:before="60" w:after="120"/>
      <w:ind w:left="1815" w:hanging="794"/>
    </w:pPr>
  </w:style>
  <w:style w:type="paragraph" w:styleId="ListParagraph">
    <w:name w:val="List Paragraph"/>
    <w:basedOn w:val="Normal"/>
    <w:uiPriority w:val="34"/>
    <w:qFormat/>
    <w:rsid w:val="00140C5A"/>
    <w:pPr>
      <w:spacing w:before="0" w:after="200" w:line="276" w:lineRule="auto"/>
      <w:ind w:left="720"/>
      <w:contextualSpacing/>
    </w:pPr>
    <w:rPr>
      <w:rFonts w:eastAsiaTheme="minorHAnsi"/>
      <w:color w:val="auto"/>
      <w:sz w:val="22"/>
      <w:szCs w:val="22"/>
      <w:lang w:val="en-AU" w:eastAsia="en-US"/>
    </w:rPr>
  </w:style>
  <w:style w:type="paragraph" w:styleId="CommentText">
    <w:name w:val="annotation text"/>
    <w:basedOn w:val="Normal"/>
    <w:link w:val="CommentTextChar"/>
    <w:uiPriority w:val="99"/>
    <w:semiHidden/>
    <w:unhideWhenUsed/>
    <w:rsid w:val="00140C5A"/>
  </w:style>
  <w:style w:type="character" w:customStyle="1" w:styleId="CommentTextChar">
    <w:name w:val="Comment Text Char"/>
    <w:basedOn w:val="DefaultParagraphFont"/>
    <w:link w:val="CommentText"/>
    <w:uiPriority w:val="99"/>
    <w:semiHidden/>
    <w:rsid w:val="00140C5A"/>
  </w:style>
  <w:style w:type="paragraph" w:styleId="CommentSubject">
    <w:name w:val="annotation subject"/>
    <w:basedOn w:val="CommentText"/>
    <w:next w:val="CommentText"/>
    <w:link w:val="CommentSubjectChar"/>
    <w:uiPriority w:val="99"/>
    <w:semiHidden/>
    <w:unhideWhenUsed/>
    <w:rsid w:val="00140C5A"/>
    <w:pPr>
      <w:spacing w:before="0" w:after="200"/>
    </w:pPr>
    <w:rPr>
      <w:rFonts w:eastAsiaTheme="minorHAnsi"/>
      <w:b/>
      <w:bCs/>
      <w:color w:val="auto"/>
      <w:lang w:val="en-AU" w:eastAsia="en-US"/>
    </w:rPr>
  </w:style>
  <w:style w:type="character" w:customStyle="1" w:styleId="CommentSubjectChar">
    <w:name w:val="Comment Subject Char"/>
    <w:basedOn w:val="CommentTextChar"/>
    <w:link w:val="CommentSubject"/>
    <w:uiPriority w:val="99"/>
    <w:semiHidden/>
    <w:rsid w:val="00140C5A"/>
    <w:rPr>
      <w:rFonts w:eastAsiaTheme="minorHAnsi"/>
      <w:b/>
      <w:bCs/>
      <w:color w:val="auto"/>
      <w:lang w:val="en-AU" w:eastAsia="en-US"/>
    </w:rPr>
  </w:style>
  <w:style w:type="paragraph" w:styleId="FootnoteText">
    <w:name w:val="footnote text"/>
    <w:basedOn w:val="Normal"/>
    <w:link w:val="FootnoteTextChar"/>
    <w:uiPriority w:val="99"/>
    <w:unhideWhenUsed/>
    <w:rsid w:val="00974DB2"/>
    <w:pPr>
      <w:spacing w:before="0"/>
    </w:pPr>
    <w:rPr>
      <w:rFonts w:eastAsiaTheme="minorHAnsi"/>
      <w:color w:val="auto"/>
      <w:lang w:val="en-AU" w:eastAsia="en-US"/>
    </w:rPr>
  </w:style>
  <w:style w:type="character" w:customStyle="1" w:styleId="FootnoteTextChar">
    <w:name w:val="Footnote Text Char"/>
    <w:basedOn w:val="DefaultParagraphFont"/>
    <w:link w:val="FootnoteText"/>
    <w:uiPriority w:val="99"/>
    <w:rsid w:val="00974DB2"/>
    <w:rPr>
      <w:rFonts w:eastAsiaTheme="minorHAnsi"/>
      <w:color w:val="auto"/>
      <w:lang w:val="en-AU" w:eastAsia="en-US"/>
    </w:rPr>
  </w:style>
  <w:style w:type="character" w:styleId="FootnoteReference">
    <w:name w:val="footnote reference"/>
    <w:basedOn w:val="DefaultParagraphFont"/>
    <w:uiPriority w:val="99"/>
    <w:semiHidden/>
    <w:unhideWhenUsed/>
    <w:rsid w:val="00974DB2"/>
    <w:rPr>
      <w:vertAlign w:val="superscript"/>
    </w:rPr>
  </w:style>
  <w:style w:type="character" w:styleId="Strong">
    <w:name w:val="Strong"/>
    <w:basedOn w:val="DefaultParagraphFont"/>
    <w:uiPriority w:val="22"/>
    <w:qFormat/>
    <w:rsid w:val="004B7EDD"/>
    <w:rPr>
      <w:b/>
      <w:bCs/>
    </w:rPr>
  </w:style>
  <w:style w:type="paragraph" w:customStyle="1" w:styleId="TableListBullets">
    <w:name w:val="Table List Bullets"/>
    <w:basedOn w:val="ListBullets"/>
    <w:qFormat/>
    <w:rsid w:val="000A7832"/>
    <w:pPr>
      <w:ind w:left="284" w:hanging="284"/>
    </w:pPr>
    <w:rPr>
      <w:sz w:val="18"/>
      <w:szCs w:val="18"/>
    </w:rPr>
  </w:style>
  <w:style w:type="paragraph" w:customStyle="1" w:styleId="TableListBulletLast">
    <w:name w:val="Table List Bullet Last"/>
    <w:basedOn w:val="ListBulletsLast"/>
    <w:qFormat/>
    <w:rsid w:val="000A7832"/>
    <w:pPr>
      <w:ind w:left="284" w:hanging="284"/>
    </w:pPr>
    <w:rPr>
      <w:sz w:val="18"/>
    </w:rPr>
  </w:style>
  <w:style w:type="character" w:styleId="CommentReference">
    <w:name w:val="annotation reference"/>
    <w:basedOn w:val="DefaultParagraphFont"/>
    <w:uiPriority w:val="99"/>
    <w:semiHidden/>
    <w:unhideWhenUsed/>
    <w:rsid w:val="00E56894"/>
    <w:rPr>
      <w:sz w:val="16"/>
      <w:szCs w:val="16"/>
    </w:rPr>
  </w:style>
  <w:style w:type="character" w:customStyle="1" w:styleId="ListBulletChar">
    <w:name w:val="List Bullet Char"/>
    <w:aliases w:val="List Bullet L2 Char"/>
    <w:link w:val="ListBullet"/>
    <w:rsid w:val="00892DF2"/>
    <w:rPr>
      <w:rFonts w:ascii="Arial" w:hAnsi="Arial"/>
      <w:lang w:val="en-GB"/>
    </w:rPr>
  </w:style>
  <w:style w:type="paragraph" w:styleId="ListBullet">
    <w:name w:val="List Bullet"/>
    <w:aliases w:val="List Bullet L2"/>
    <w:basedOn w:val="Normal"/>
    <w:link w:val="ListBulletChar"/>
    <w:autoRedefine/>
    <w:rsid w:val="00892DF2"/>
    <w:pPr>
      <w:numPr>
        <w:numId w:val="3"/>
      </w:numPr>
      <w:spacing w:before="0" w:after="200"/>
    </w:pPr>
    <w:rPr>
      <w:rFonts w:ascii="Arial" w:hAnsi="Arial"/>
      <w:lang w:val="en-GB"/>
    </w:rPr>
  </w:style>
  <w:style w:type="paragraph" w:customStyle="1" w:styleId="Bodytext-bold">
    <w:name w:val="Body text - bold"/>
    <w:basedOn w:val="Normal"/>
    <w:autoRedefine/>
    <w:rsid w:val="005019AD"/>
    <w:pPr>
      <w:spacing w:before="0" w:after="200"/>
      <w:ind w:left="-284"/>
    </w:pPr>
    <w:rPr>
      <w:rFonts w:ascii="Arial" w:eastAsia="Times New Roman" w:hAnsi="Arial" w:cs="Times New Roman"/>
      <w:b/>
      <w:color w:val="auto"/>
      <w:lang w:val="en-GB" w:eastAsia="en-US"/>
    </w:rPr>
  </w:style>
  <w:style w:type="paragraph" w:customStyle="1" w:styleId="Bodytext-italic">
    <w:name w:val="Body text - italic"/>
    <w:basedOn w:val="Normal"/>
    <w:autoRedefine/>
    <w:rsid w:val="005019AD"/>
    <w:pPr>
      <w:spacing w:before="0" w:after="200"/>
      <w:ind w:left="-284"/>
    </w:pPr>
    <w:rPr>
      <w:rFonts w:ascii="Arial" w:eastAsia="Times New Roman" w:hAnsi="Arial" w:cs="Times New Roman"/>
      <w:i/>
      <w:color w:val="auto"/>
      <w:lang w:val="en-GB" w:eastAsia="en-US"/>
    </w:rPr>
  </w:style>
  <w:style w:type="paragraph" w:customStyle="1" w:styleId="Bodytextindent-italic">
    <w:name w:val="Body text indent - italic"/>
    <w:basedOn w:val="Normal"/>
    <w:autoRedefine/>
    <w:rsid w:val="00892DF2"/>
    <w:pPr>
      <w:spacing w:before="0" w:after="200" w:line="220" w:lineRule="atLeast"/>
      <w:ind w:left="284"/>
    </w:pPr>
    <w:rPr>
      <w:rFonts w:ascii="Arial" w:eastAsia="Times New Roman" w:hAnsi="Arial" w:cs="Times New Roman"/>
      <w:i/>
      <w:color w:val="auto"/>
      <w:lang w:eastAsia="en-US"/>
    </w:rPr>
  </w:style>
  <w:style w:type="paragraph" w:customStyle="1" w:styleId="ListBulletL2indent">
    <w:name w:val="List Bullet L2 indent"/>
    <w:autoRedefine/>
    <w:rsid w:val="00446B1C"/>
    <w:pPr>
      <w:numPr>
        <w:numId w:val="4"/>
      </w:numPr>
      <w:spacing w:before="0" w:after="200"/>
    </w:pPr>
    <w:rPr>
      <w:rFonts w:ascii="Arial" w:eastAsia="Times New Roman" w:hAnsi="Arial" w:cs="Times New Roman"/>
      <w:color w:val="auto"/>
      <w:lang w:val="en-GB" w:eastAsia="en-US"/>
    </w:rPr>
  </w:style>
  <w:style w:type="paragraph" w:customStyle="1" w:styleId="Bodytextindent-bold">
    <w:name w:val="Body text indent - bold"/>
    <w:basedOn w:val="Normal"/>
    <w:autoRedefine/>
    <w:rsid w:val="00892DF2"/>
    <w:pPr>
      <w:spacing w:before="0" w:after="200" w:line="220" w:lineRule="atLeast"/>
      <w:ind w:left="284"/>
    </w:pPr>
    <w:rPr>
      <w:rFonts w:ascii="Arial" w:eastAsia="Times New Roman" w:hAnsi="Arial" w:cs="Times New Roman"/>
      <w:b/>
      <w:color w:val="auto"/>
      <w:lang w:eastAsia="en-US"/>
    </w:rPr>
  </w:style>
  <w:style w:type="paragraph" w:customStyle="1" w:styleId="ListbulletL1">
    <w:name w:val="List bullet L1"/>
    <w:basedOn w:val="ListBullet"/>
    <w:autoRedefine/>
    <w:rsid w:val="00B700D0"/>
    <w:pPr>
      <w:ind w:left="0" w:hanging="284"/>
    </w:pPr>
  </w:style>
  <w:style w:type="paragraph" w:customStyle="1" w:styleId="ListbulletL1indent">
    <w:name w:val="List bullet L1 indent"/>
    <w:autoRedefine/>
    <w:locked/>
    <w:rsid w:val="00892DF2"/>
    <w:pPr>
      <w:numPr>
        <w:numId w:val="5"/>
      </w:numPr>
      <w:spacing w:before="0" w:after="200"/>
      <w:ind w:left="284" w:hanging="284"/>
    </w:pPr>
    <w:rPr>
      <w:rFonts w:ascii="Arial" w:eastAsia="Times New Roman" w:hAnsi="Arial" w:cs="Times New Roman"/>
      <w:color w:val="auto"/>
      <w:lang w:val="en-GB" w:eastAsia="en-US"/>
    </w:rPr>
  </w:style>
  <w:style w:type="paragraph" w:styleId="BodyTextIndent">
    <w:name w:val="Body Text Indent"/>
    <w:basedOn w:val="Normal"/>
    <w:link w:val="BodyTextIndentChar"/>
    <w:uiPriority w:val="99"/>
    <w:rsid w:val="00201C19"/>
    <w:pPr>
      <w:spacing w:before="0" w:after="200"/>
      <w:ind w:left="284"/>
    </w:pPr>
  </w:style>
  <w:style w:type="character" w:customStyle="1" w:styleId="BodyTextIndentChar">
    <w:name w:val="Body Text Indent Char"/>
    <w:basedOn w:val="DefaultParagraphFont"/>
    <w:link w:val="BodyTextIndent"/>
    <w:uiPriority w:val="99"/>
    <w:rsid w:val="00201C19"/>
  </w:style>
  <w:style w:type="character" w:customStyle="1" w:styleId="UnresolvedMention1">
    <w:name w:val="Unresolved Mention1"/>
    <w:basedOn w:val="DefaultParagraphFont"/>
    <w:uiPriority w:val="99"/>
    <w:semiHidden/>
    <w:unhideWhenUsed/>
    <w:rsid w:val="003330A0"/>
    <w:rPr>
      <w:color w:val="605E5C"/>
      <w:shd w:val="clear" w:color="auto" w:fill="E1DFDD"/>
    </w:rPr>
  </w:style>
  <w:style w:type="character" w:styleId="FollowedHyperlink">
    <w:name w:val="FollowedHyperlink"/>
    <w:basedOn w:val="DefaultParagraphFont"/>
    <w:uiPriority w:val="99"/>
    <w:semiHidden/>
    <w:unhideWhenUsed/>
    <w:rsid w:val="00504FDA"/>
    <w:rPr>
      <w:color w:val="919191" w:themeColor="followedHyperlink"/>
      <w:u w:val="single"/>
    </w:rPr>
  </w:style>
  <w:style w:type="paragraph" w:styleId="Revision">
    <w:name w:val="Revision"/>
    <w:hidden/>
    <w:uiPriority w:val="99"/>
    <w:semiHidden/>
    <w:rsid w:val="00852194"/>
    <w:pPr>
      <w:spacing w:before="0"/>
    </w:pPr>
  </w:style>
  <w:style w:type="paragraph" w:customStyle="1" w:styleId="Disclaimerheading1">
    <w:name w:val="Disclaimer heading 1"/>
    <w:basedOn w:val="Normal"/>
    <w:uiPriority w:val="99"/>
    <w:rsid w:val="00CB6C42"/>
    <w:pPr>
      <w:autoSpaceDE w:val="0"/>
      <w:autoSpaceDN w:val="0"/>
      <w:spacing w:before="227" w:after="113" w:line="288" w:lineRule="auto"/>
    </w:pPr>
    <w:rPr>
      <w:rFonts w:ascii="Acumin Pro" w:eastAsiaTheme="minorHAnsi" w:hAnsi="Acumin Pro" w:cs="Calibri"/>
      <w:b/>
      <w:bCs/>
      <w:caps/>
      <w:color w:val="000000"/>
      <w:spacing w:val="5"/>
      <w:sz w:val="18"/>
      <w:szCs w:val="18"/>
      <w:lang w:val="en-AU" w:eastAsia="en-US"/>
    </w:rPr>
  </w:style>
  <w:style w:type="paragraph" w:customStyle="1" w:styleId="DisclaimerText">
    <w:name w:val="DisclaimerText"/>
    <w:basedOn w:val="Normal"/>
    <w:uiPriority w:val="99"/>
    <w:rsid w:val="00CB6C42"/>
    <w:pPr>
      <w:autoSpaceDE w:val="0"/>
      <w:autoSpaceDN w:val="0"/>
      <w:spacing w:before="57" w:after="57" w:line="288" w:lineRule="auto"/>
    </w:pPr>
    <w:rPr>
      <w:rFonts w:ascii="Acumin Pro Light" w:eastAsiaTheme="minorHAnsi" w:hAnsi="Acumin Pro Light" w:cs="Calibri"/>
      <w:color w:val="000000"/>
      <w:spacing w:val="4"/>
      <w:sz w:val="14"/>
      <w:szCs w:val="14"/>
      <w:lang w:val="en-AU" w:eastAsia="en-US"/>
    </w:rPr>
  </w:style>
  <w:style w:type="character" w:customStyle="1" w:styleId="UnresolvedMention">
    <w:name w:val="Unresolved Mention"/>
    <w:basedOn w:val="DefaultParagraphFont"/>
    <w:uiPriority w:val="99"/>
    <w:semiHidden/>
    <w:unhideWhenUsed/>
    <w:rsid w:val="002808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379697">
      <w:bodyDiv w:val="1"/>
      <w:marLeft w:val="0"/>
      <w:marRight w:val="0"/>
      <w:marTop w:val="0"/>
      <w:marBottom w:val="0"/>
      <w:divBdr>
        <w:top w:val="none" w:sz="0" w:space="0" w:color="auto"/>
        <w:left w:val="none" w:sz="0" w:space="0" w:color="auto"/>
        <w:bottom w:val="none" w:sz="0" w:space="0" w:color="auto"/>
        <w:right w:val="none" w:sz="0" w:space="0" w:color="auto"/>
      </w:divBdr>
    </w:div>
    <w:div w:id="101730076">
      <w:bodyDiv w:val="1"/>
      <w:marLeft w:val="0"/>
      <w:marRight w:val="0"/>
      <w:marTop w:val="0"/>
      <w:marBottom w:val="0"/>
      <w:divBdr>
        <w:top w:val="none" w:sz="0" w:space="0" w:color="auto"/>
        <w:left w:val="none" w:sz="0" w:space="0" w:color="auto"/>
        <w:bottom w:val="none" w:sz="0" w:space="0" w:color="auto"/>
        <w:right w:val="none" w:sz="0" w:space="0" w:color="auto"/>
      </w:divBdr>
    </w:div>
    <w:div w:id="189877682">
      <w:bodyDiv w:val="1"/>
      <w:marLeft w:val="0"/>
      <w:marRight w:val="0"/>
      <w:marTop w:val="0"/>
      <w:marBottom w:val="0"/>
      <w:divBdr>
        <w:top w:val="none" w:sz="0" w:space="0" w:color="auto"/>
        <w:left w:val="none" w:sz="0" w:space="0" w:color="auto"/>
        <w:bottom w:val="none" w:sz="0" w:space="0" w:color="auto"/>
        <w:right w:val="none" w:sz="0" w:space="0" w:color="auto"/>
      </w:divBdr>
    </w:div>
    <w:div w:id="481317868">
      <w:bodyDiv w:val="1"/>
      <w:marLeft w:val="0"/>
      <w:marRight w:val="0"/>
      <w:marTop w:val="0"/>
      <w:marBottom w:val="0"/>
      <w:divBdr>
        <w:top w:val="none" w:sz="0" w:space="0" w:color="auto"/>
        <w:left w:val="none" w:sz="0" w:space="0" w:color="auto"/>
        <w:bottom w:val="none" w:sz="0" w:space="0" w:color="auto"/>
        <w:right w:val="none" w:sz="0" w:space="0" w:color="auto"/>
      </w:divBdr>
    </w:div>
    <w:div w:id="582420644">
      <w:bodyDiv w:val="1"/>
      <w:marLeft w:val="0"/>
      <w:marRight w:val="0"/>
      <w:marTop w:val="0"/>
      <w:marBottom w:val="0"/>
      <w:divBdr>
        <w:top w:val="none" w:sz="0" w:space="0" w:color="auto"/>
        <w:left w:val="none" w:sz="0" w:space="0" w:color="auto"/>
        <w:bottom w:val="none" w:sz="0" w:space="0" w:color="auto"/>
        <w:right w:val="none" w:sz="0" w:space="0" w:color="auto"/>
      </w:divBdr>
    </w:div>
    <w:div w:id="589780399">
      <w:bodyDiv w:val="1"/>
      <w:marLeft w:val="0"/>
      <w:marRight w:val="0"/>
      <w:marTop w:val="0"/>
      <w:marBottom w:val="0"/>
      <w:divBdr>
        <w:top w:val="none" w:sz="0" w:space="0" w:color="auto"/>
        <w:left w:val="none" w:sz="0" w:space="0" w:color="auto"/>
        <w:bottom w:val="none" w:sz="0" w:space="0" w:color="auto"/>
        <w:right w:val="none" w:sz="0" w:space="0" w:color="auto"/>
      </w:divBdr>
    </w:div>
    <w:div w:id="989019783">
      <w:bodyDiv w:val="1"/>
      <w:marLeft w:val="0"/>
      <w:marRight w:val="0"/>
      <w:marTop w:val="0"/>
      <w:marBottom w:val="0"/>
      <w:divBdr>
        <w:top w:val="none" w:sz="0" w:space="0" w:color="auto"/>
        <w:left w:val="none" w:sz="0" w:space="0" w:color="auto"/>
        <w:bottom w:val="none" w:sz="0" w:space="0" w:color="auto"/>
        <w:right w:val="none" w:sz="0" w:space="0" w:color="auto"/>
      </w:divBdr>
    </w:div>
    <w:div w:id="1151562387">
      <w:bodyDiv w:val="1"/>
      <w:marLeft w:val="0"/>
      <w:marRight w:val="0"/>
      <w:marTop w:val="0"/>
      <w:marBottom w:val="0"/>
      <w:divBdr>
        <w:top w:val="none" w:sz="0" w:space="0" w:color="auto"/>
        <w:left w:val="none" w:sz="0" w:space="0" w:color="auto"/>
        <w:bottom w:val="none" w:sz="0" w:space="0" w:color="auto"/>
        <w:right w:val="none" w:sz="0" w:space="0" w:color="auto"/>
      </w:divBdr>
    </w:div>
    <w:div w:id="1244947573">
      <w:bodyDiv w:val="1"/>
      <w:marLeft w:val="0"/>
      <w:marRight w:val="0"/>
      <w:marTop w:val="0"/>
      <w:marBottom w:val="0"/>
      <w:divBdr>
        <w:top w:val="none" w:sz="0" w:space="0" w:color="auto"/>
        <w:left w:val="none" w:sz="0" w:space="0" w:color="auto"/>
        <w:bottom w:val="none" w:sz="0" w:space="0" w:color="auto"/>
        <w:right w:val="none" w:sz="0" w:space="0" w:color="auto"/>
      </w:divBdr>
    </w:div>
    <w:div w:id="1476216964">
      <w:bodyDiv w:val="1"/>
      <w:marLeft w:val="0"/>
      <w:marRight w:val="0"/>
      <w:marTop w:val="0"/>
      <w:marBottom w:val="0"/>
      <w:divBdr>
        <w:top w:val="none" w:sz="0" w:space="0" w:color="auto"/>
        <w:left w:val="none" w:sz="0" w:space="0" w:color="auto"/>
        <w:bottom w:val="none" w:sz="0" w:space="0" w:color="auto"/>
        <w:right w:val="none" w:sz="0" w:space="0" w:color="auto"/>
      </w:divBdr>
    </w:div>
    <w:div w:id="1500075292">
      <w:bodyDiv w:val="1"/>
      <w:marLeft w:val="0"/>
      <w:marRight w:val="0"/>
      <w:marTop w:val="0"/>
      <w:marBottom w:val="0"/>
      <w:divBdr>
        <w:top w:val="none" w:sz="0" w:space="0" w:color="auto"/>
        <w:left w:val="none" w:sz="0" w:space="0" w:color="auto"/>
        <w:bottom w:val="none" w:sz="0" w:space="0" w:color="auto"/>
        <w:right w:val="none" w:sz="0" w:space="0" w:color="auto"/>
      </w:divBdr>
    </w:div>
    <w:div w:id="1574387761">
      <w:bodyDiv w:val="1"/>
      <w:marLeft w:val="0"/>
      <w:marRight w:val="0"/>
      <w:marTop w:val="0"/>
      <w:marBottom w:val="0"/>
      <w:divBdr>
        <w:top w:val="none" w:sz="0" w:space="0" w:color="auto"/>
        <w:left w:val="none" w:sz="0" w:space="0" w:color="auto"/>
        <w:bottom w:val="none" w:sz="0" w:space="0" w:color="auto"/>
        <w:right w:val="none" w:sz="0" w:space="0" w:color="auto"/>
      </w:divBdr>
    </w:div>
    <w:div w:id="1778791635">
      <w:bodyDiv w:val="1"/>
      <w:marLeft w:val="0"/>
      <w:marRight w:val="0"/>
      <w:marTop w:val="0"/>
      <w:marBottom w:val="0"/>
      <w:divBdr>
        <w:top w:val="none" w:sz="0" w:space="0" w:color="auto"/>
        <w:left w:val="none" w:sz="0" w:space="0" w:color="auto"/>
        <w:bottom w:val="none" w:sz="0" w:space="0" w:color="auto"/>
        <w:right w:val="none" w:sz="0" w:space="0" w:color="auto"/>
      </w:divBdr>
    </w:div>
    <w:div w:id="1810511812">
      <w:bodyDiv w:val="1"/>
      <w:marLeft w:val="0"/>
      <w:marRight w:val="0"/>
      <w:marTop w:val="0"/>
      <w:marBottom w:val="0"/>
      <w:divBdr>
        <w:top w:val="none" w:sz="0" w:space="0" w:color="auto"/>
        <w:left w:val="none" w:sz="0" w:space="0" w:color="auto"/>
        <w:bottom w:val="none" w:sz="0" w:space="0" w:color="auto"/>
        <w:right w:val="none" w:sz="0" w:space="0" w:color="auto"/>
      </w:divBdr>
      <w:divsChild>
        <w:div w:id="467822312">
          <w:marLeft w:val="0"/>
          <w:marRight w:val="0"/>
          <w:marTop w:val="0"/>
          <w:marBottom w:val="0"/>
          <w:divBdr>
            <w:top w:val="none" w:sz="0" w:space="0" w:color="auto"/>
            <w:left w:val="none" w:sz="0" w:space="0" w:color="auto"/>
            <w:bottom w:val="none" w:sz="0" w:space="0" w:color="auto"/>
            <w:right w:val="none" w:sz="0" w:space="0" w:color="auto"/>
          </w:divBdr>
          <w:divsChild>
            <w:div w:id="239143060">
              <w:marLeft w:val="0"/>
              <w:marRight w:val="0"/>
              <w:marTop w:val="0"/>
              <w:marBottom w:val="0"/>
              <w:divBdr>
                <w:top w:val="none" w:sz="0" w:space="0" w:color="auto"/>
                <w:left w:val="none" w:sz="0" w:space="0" w:color="auto"/>
                <w:bottom w:val="none" w:sz="0" w:space="0" w:color="auto"/>
                <w:right w:val="none" w:sz="0" w:space="0" w:color="auto"/>
              </w:divBdr>
              <w:divsChild>
                <w:div w:id="91273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471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image" Target="media/image37.png"/><Relationship Id="rId55" Type="http://schemas.openxmlformats.org/officeDocument/2006/relationships/image" Target="media/image42.png"/><Relationship Id="rId63"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1.png"/><Relationship Id="rId32" Type="http://schemas.openxmlformats.org/officeDocument/2006/relationships/image" Target="media/image19.emf"/><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image" Target="media/image45.emf"/><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4.emf"/><Relationship Id="rId61"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7.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43.emf"/><Relationship Id="rId64"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image" Target="media/image38.png"/><Relationship Id="rId3" Type="http://schemas.openxmlformats.org/officeDocument/2006/relationships/customXml" Target="../customXml/item3.xml"/><Relationship Id="rId12" Type="http://schemas.openxmlformats.org/officeDocument/2006/relationships/image" Target="media/image1.jpg"/><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6.emf"/></Relationships>
</file>

<file path=word/_rels/footnotes.xml.rels><?xml version="1.0" encoding="UTF-8" standalone="yes"?>
<Relationships xmlns="http://schemas.openxmlformats.org/package/2006/relationships"><Relationship Id="rId8" Type="http://schemas.openxmlformats.org/officeDocument/2006/relationships/hyperlink" Target="https://www.uac.edu.au/future-applicants/admission-criteria" TargetMode="External"/><Relationship Id="rId13" Type="http://schemas.openxmlformats.org/officeDocument/2006/relationships/hyperlink" Target="https://www.uac.edu.au/media-centre/publications/report-on-the-scaling-of-the-2018-nsw-higher-school-certificate" TargetMode="External"/><Relationship Id="rId3" Type="http://schemas.openxmlformats.org/officeDocument/2006/relationships/hyperlink" Target="https://grattan.edu.au/wp-content/uploads/2018/04/904-dropping-out-the-benefits-and-costs-of-trying-university.pdf" TargetMode="External"/><Relationship Id="rId7" Type="http://schemas.openxmlformats.org/officeDocument/2006/relationships/hyperlink" Target="https://www.uac.edu.au/media-centre/statistics" TargetMode="External"/><Relationship Id="rId12" Type="http://schemas.openxmlformats.org/officeDocument/2006/relationships/hyperlink" Target="https://www.educationstandards.nsw.edu.au/wps/portal/nesa/11-12/stage-6-learning-areas/stage-6-mathematics/course-descriptions" TargetMode="External"/><Relationship Id="rId2" Type="http://schemas.openxmlformats.org/officeDocument/2006/relationships/hyperlink" Target="https://www.theage.com.au/national/victoria/chief-scientist-says-obsession-with-atar-is-leading-students-astray-20190812-p52gda.html" TargetMode="External"/><Relationship Id="rId1" Type="http://schemas.openxmlformats.org/officeDocument/2006/relationships/hyperlink" Target="https://www.theage.com.au/national/victoria/chief-scientist-says-obsession-with-atar-is-leading-students-astray-20190812-p52gda.html" TargetMode="External"/><Relationship Id="rId6" Type="http://schemas.openxmlformats.org/officeDocument/2006/relationships/hyperlink" Target="https://educationstandards.nsw.edu.au/wps/portal/nesa/11-12/hsc/about-HSC/determining-HSC-results" TargetMode="External"/><Relationship Id="rId11" Type="http://schemas.openxmlformats.org/officeDocument/2006/relationships/hyperlink" Target="https://educationstandards.nsw.edu.au/wps/portal/nesa/11-12/hsc/about-HSC/determining-HSC-results" TargetMode="External"/><Relationship Id="rId5" Type="http://schemas.openxmlformats.org/officeDocument/2006/relationships/hyperlink" Target="https://educationstandards.nsw.edu.au/" TargetMode="External"/><Relationship Id="rId10" Type="http://schemas.openxmlformats.org/officeDocument/2006/relationships/hyperlink" Target="https://heimshelp.education.gov.au/resources/field-of-education-types" TargetMode="External"/><Relationship Id="rId4" Type="http://schemas.openxmlformats.org/officeDocument/2006/relationships/hyperlink" Target="https://www.uac.edu.au/future-applicants/admission-criteria/tertiary-qualifications" TargetMode="External"/><Relationship Id="rId9" Type="http://schemas.openxmlformats.org/officeDocument/2006/relationships/hyperlink" Target="https://educationstandards.nsw.edu.au/wps/portal/nesa/11-12/stage-6-learning-area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thony\Documents\Stuff\Projects\DoE%20-%20Data%20Analysis%20of%20senior%20secondary%20study%20choices\Template_Anthony.dotx" TargetMode="External"/></Relationships>
</file>

<file path=word/theme/theme1.xml><?xml version="1.0" encoding="utf-8"?>
<a:theme xmlns:a="http://schemas.openxmlformats.org/drawingml/2006/main" name="Office Theme">
  <a:themeElements>
    <a:clrScheme name="Grayscale 2">
      <a:dk1>
        <a:sysClr val="windowText" lastClr="000000"/>
      </a:dk1>
      <a:lt1>
        <a:sysClr val="window" lastClr="FFFFFF"/>
      </a:lt1>
      <a:dk2>
        <a:srgbClr val="191919"/>
      </a:dk2>
      <a:lt2>
        <a:srgbClr val="F8F8F8"/>
      </a:lt2>
      <a:accent1>
        <a:srgbClr val="6E6E6E"/>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Arial Black-Arial">
      <a:majorFont>
        <a:latin typeface="Arial Black"/>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2029-01-01T08:00:00+00:00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855912</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Complete</EditorialStatus>
    <Markets xmlns="4873beb7-5857-4685-be1f-d57550cc96cc"/>
    <OriginAsset xmlns="4873beb7-5857-4685-be1f-d57550cc96cc" xsi:nil="true"/>
    <AssetStart xmlns="4873beb7-5857-4685-be1f-d57550cc96cc">2012-09-12T19:06:00+00:00</AssetStart>
    <FriendlyTitle xmlns="4873beb7-5857-4685-be1f-d57550cc96cc" xsi:nil="true"/>
    <MarketSpecific xmlns="4873beb7-5857-4685-be1f-d57550cc96cc">false</MarketSpecific>
    <TPNamespace xmlns="4873beb7-5857-4685-be1f-d57550cc96cc" xsi:nil="true"/>
    <PublishStatusLookup xmlns="4873beb7-5857-4685-be1f-d57550cc96cc">
      <Value>1621313</Value>
    </PublishStatusLookup>
    <APAuthor xmlns="4873beb7-5857-4685-be1f-d57550cc96cc">
      <UserInfo>
        <DisplayName>REDMOND\v-depind</DisplayName>
        <AccountId>3238</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LocMarketGroupTiers2 xmlns="4873beb7-5857-4685-be1f-d57550cc96cc" xsi:nil="true"/>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TP103453680</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OfficeOnlineVNext</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15</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b:Source>
    <b:Tag>UACATAR</b:Tag>
    <b:SourceType>InternetSite</b:SourceType>
    <b:Guid>{6D709A96-1A45-485E-90DD-7F1FF98ADAF0}</b:Guid>
    <b:Title>ATAR</b:Title>
    <b:Author>
      <b:Author>
        <b:NameList>
          <b:Person>
            <b:Last>UAC</b:Last>
          </b:Person>
        </b:NameList>
      </b:Author>
    </b:Author>
    <b:InternetSiteTitle>UAC</b:InternetSiteTitle>
    <b:URL>https://www.uac.edu.au/future-applicants/atar</b:URL>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CFE5281-F8BE-412B-92EF-6243369C5E65}">
  <ds:schemaRefs>
    <ds:schemaRef ds:uri="http://schemas.microsoft.com/sharepoint/v3/contenttype/forms"/>
  </ds:schemaRefs>
</ds:datastoreItem>
</file>

<file path=customXml/itemProps3.xml><?xml version="1.0" encoding="utf-8"?>
<ds:datastoreItem xmlns:ds="http://schemas.openxmlformats.org/officeDocument/2006/customXml" ds:itemID="{31DC3199-D0EF-4BA3-AAE0-E86002A4C2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DF21D8-3172-466C-831E-425A373BBE91}">
  <ds:schemaRefs>
    <ds:schemaRef ds:uri="4873beb7-5857-4685-be1f-d57550cc96cc"/>
    <ds:schemaRef ds:uri="http://schemas.openxmlformats.org/package/2006/metadata/core-properties"/>
    <ds:schemaRef ds:uri="http://schemas.microsoft.com/office/2006/metadata/properties"/>
    <ds:schemaRef ds:uri="http://purl.org/dc/terms/"/>
    <ds:schemaRef ds:uri="http://schemas.microsoft.com/office/infopath/2007/PartnerControls"/>
    <ds:schemaRef ds:uri="http://schemas.microsoft.com/office/2006/documentManagement/types"/>
    <ds:schemaRef ds:uri="http://purl.org/dc/elements/1.1/"/>
    <ds:schemaRef ds:uri="http://www.w3.org/XML/1998/namespace"/>
    <ds:schemaRef ds:uri="http://purl.org/dc/dcmitype/"/>
  </ds:schemaRefs>
</ds:datastoreItem>
</file>

<file path=customXml/itemProps5.xml><?xml version="1.0" encoding="utf-8"?>
<ds:datastoreItem xmlns:ds="http://schemas.openxmlformats.org/officeDocument/2006/customXml" ds:itemID="{12BA1614-0C68-456E-B069-0EE328B49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Template_Anthony.dotx</Template>
  <TotalTime>0</TotalTime>
  <Pages>49</Pages>
  <Words>11624</Words>
  <Characters>66262</Characters>
  <Application>Microsoft Office Word</Application>
  <DocSecurity>4</DocSecurity>
  <Lines>552</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Anthony Manny</dc:creator>
  <cp:lastModifiedBy>HUDA,Shourhid</cp:lastModifiedBy>
  <cp:revision>2</cp:revision>
  <cp:lastPrinted>2020-02-10T02:56:00Z</cp:lastPrinted>
  <dcterms:created xsi:type="dcterms:W3CDTF">2020-08-13T02:54:00Z</dcterms:created>
  <dcterms:modified xsi:type="dcterms:W3CDTF">2020-08-13T02:54:00Z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