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28" w:rsidRDefault="005A2428" w:rsidP="005A2428">
      <w:pPr>
        <w:tabs>
          <w:tab w:val="left" w:pos="1365"/>
        </w:tabs>
        <w:rPr>
          <w:lang w:eastAsia="en-AU"/>
        </w:rPr>
      </w:pPr>
    </w:p>
    <w:p w:rsidR="005A2428" w:rsidRDefault="005A2428" w:rsidP="005A2428">
      <w:pPr>
        <w:tabs>
          <w:tab w:val="left" w:pos="7095"/>
        </w:tabs>
        <w:rPr>
          <w:sz w:val="28"/>
          <w:szCs w:val="26"/>
        </w:rPr>
      </w:pPr>
      <w:r>
        <w:rPr>
          <w:lang w:eastAsia="en-AU"/>
        </w:rPr>
        <w:tab/>
      </w:r>
    </w:p>
    <w:p w:rsidR="00987AA5" w:rsidRDefault="00987AA5" w:rsidP="00E75A27">
      <w:pPr>
        <w:pStyle w:val="Heading1"/>
      </w:pPr>
    </w:p>
    <w:p w:rsidR="00E75A27" w:rsidRDefault="00E75A27" w:rsidP="00E75A27">
      <w:pPr>
        <w:pStyle w:val="Heading1"/>
      </w:pPr>
      <w:r w:rsidRPr="00E75A27">
        <w:t>AC</w:t>
      </w:r>
      <w:r w:rsidR="00B825B8">
        <w:t>CESS AND PARTICIPATION PLAN 2020</w:t>
      </w:r>
    </w:p>
    <w:p w:rsidR="00E75A27" w:rsidRDefault="00E26633" w:rsidP="00E75A27">
      <w:pPr>
        <w:spacing w:after="0" w:line="240" w:lineRule="auto"/>
        <w:rPr>
          <w:rFonts w:ascii="Calibri" w:eastAsiaTheme="majorEastAsia" w:hAnsi="Calibri" w:cstheme="majorBidi"/>
          <w:b/>
          <w:bCs/>
          <w:sz w:val="28"/>
          <w:szCs w:val="26"/>
        </w:rPr>
      </w:pPr>
      <w:r w:rsidRPr="00E26633">
        <w:rPr>
          <w:rFonts w:ascii="Calibri" w:eastAsiaTheme="majorEastAsia" w:hAnsi="Calibri" w:cstheme="majorBidi"/>
          <w:b/>
          <w:bCs/>
          <w:sz w:val="28"/>
          <w:szCs w:val="26"/>
        </w:rPr>
        <w:t>The University of Queensland</w:t>
      </w:r>
    </w:p>
    <w:p w:rsidR="00E26633" w:rsidRPr="00E26633" w:rsidRDefault="00E26633" w:rsidP="00E75A27">
      <w:pPr>
        <w:spacing w:after="0" w:line="240" w:lineRule="auto"/>
        <w:rPr>
          <w:rFonts w:ascii="Calibri" w:eastAsiaTheme="majorEastAsia" w:hAnsi="Calibri" w:cstheme="majorBidi"/>
          <w:b/>
          <w:bCs/>
          <w:sz w:val="28"/>
          <w:szCs w:val="26"/>
        </w:rPr>
      </w:pPr>
    </w:p>
    <w:p w:rsidR="00E26633" w:rsidRDefault="00E75A27" w:rsidP="00E26633">
      <w:pPr>
        <w:pStyle w:val="ListNumber"/>
        <w:widowControl w:val="0"/>
        <w:numPr>
          <w:ilvl w:val="0"/>
          <w:numId w:val="3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78"/>
        <w:contextualSpacing w:val="0"/>
        <w:rPr>
          <w:sz w:val="24"/>
          <w:szCs w:val="24"/>
        </w:rPr>
      </w:pPr>
      <w:r w:rsidRPr="00E26633">
        <w:rPr>
          <w:b/>
          <w:sz w:val="24"/>
          <w:szCs w:val="24"/>
        </w:rPr>
        <w:t>Equity outcomes</w:t>
      </w:r>
      <w:r w:rsidR="00BE4F09" w:rsidRPr="00E26633">
        <w:rPr>
          <w:b/>
          <w:sz w:val="24"/>
          <w:szCs w:val="24"/>
        </w:rPr>
        <w:t xml:space="preserve"> and strategies</w:t>
      </w:r>
      <w:r w:rsidRPr="00E26633">
        <w:rPr>
          <w:sz w:val="24"/>
          <w:szCs w:val="24"/>
        </w:rPr>
        <w:t xml:space="preserve">: </w:t>
      </w:r>
      <w:r w:rsidR="00BE4F09" w:rsidRPr="00E26633">
        <w:rPr>
          <w:sz w:val="24"/>
          <w:szCs w:val="24"/>
        </w:rPr>
        <w:t>for improving outcomes for people from a low SES background</w:t>
      </w:r>
      <w:r w:rsidRPr="00E26633">
        <w:rPr>
          <w:sz w:val="24"/>
          <w:szCs w:val="24"/>
        </w:rPr>
        <w:t>.</w:t>
      </w:r>
    </w:p>
    <w:p w:rsidR="00E26633" w:rsidRDefault="00E26633" w:rsidP="00E26633">
      <w:pPr>
        <w:pStyle w:val="ListNumber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678"/>
        <w:contextualSpacing w:val="0"/>
        <w:rPr>
          <w:sz w:val="24"/>
          <w:szCs w:val="24"/>
        </w:rPr>
      </w:pPr>
    </w:p>
    <w:p w:rsidR="00E26633" w:rsidRPr="00E26633" w:rsidRDefault="00E26633" w:rsidP="00E26633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67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26633">
        <w:rPr>
          <w:sz w:val="24"/>
          <w:szCs w:val="24"/>
        </w:rPr>
        <w:t xml:space="preserve">Significantly increase the </w:t>
      </w:r>
      <w:r w:rsidR="00494EE4">
        <w:rPr>
          <w:sz w:val="24"/>
          <w:szCs w:val="24"/>
        </w:rPr>
        <w:t>proportion</w:t>
      </w:r>
      <w:r w:rsidR="00494EE4" w:rsidRPr="00E26633">
        <w:rPr>
          <w:sz w:val="24"/>
          <w:szCs w:val="24"/>
        </w:rPr>
        <w:t xml:space="preserve"> </w:t>
      </w:r>
      <w:r w:rsidRPr="00E26633">
        <w:rPr>
          <w:sz w:val="24"/>
          <w:szCs w:val="24"/>
        </w:rPr>
        <w:t>of students from under-represented backgrounds, including those from rural, regional and interstate locations as well as those facing socio</w:t>
      </w:r>
      <w:r w:rsidR="00913121">
        <w:rPr>
          <w:sz w:val="24"/>
          <w:szCs w:val="24"/>
        </w:rPr>
        <w:t>-</w:t>
      </w:r>
      <w:r w:rsidRPr="00E26633">
        <w:rPr>
          <w:sz w:val="24"/>
          <w:szCs w:val="24"/>
        </w:rPr>
        <w:t>economic disadvantage</w:t>
      </w:r>
    </w:p>
    <w:p w:rsidR="00E26633" w:rsidRDefault="00E26633" w:rsidP="00E26633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67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21BCE">
        <w:rPr>
          <w:sz w:val="24"/>
          <w:szCs w:val="24"/>
        </w:rPr>
        <w:t>Improve student retention and success rates of students from under-represented equity groups through a</w:t>
      </w:r>
      <w:r w:rsidR="00A708CD">
        <w:rPr>
          <w:sz w:val="24"/>
          <w:szCs w:val="24"/>
        </w:rPr>
        <w:t xml:space="preserve"> comprehensive and</w:t>
      </w:r>
      <w:r w:rsidRPr="00F21BCE">
        <w:rPr>
          <w:sz w:val="24"/>
          <w:szCs w:val="24"/>
        </w:rPr>
        <w:t xml:space="preserve"> pro-active </w:t>
      </w:r>
      <w:r w:rsidR="00A708CD">
        <w:rPr>
          <w:sz w:val="24"/>
          <w:szCs w:val="24"/>
        </w:rPr>
        <w:t xml:space="preserve">range of </w:t>
      </w:r>
      <w:r w:rsidRPr="00F21BCE">
        <w:rPr>
          <w:sz w:val="24"/>
          <w:szCs w:val="24"/>
        </w:rPr>
        <w:t>support</w:t>
      </w:r>
      <w:r w:rsidRPr="00E26633">
        <w:rPr>
          <w:sz w:val="24"/>
          <w:szCs w:val="24"/>
        </w:rPr>
        <w:t xml:space="preserve"> </w:t>
      </w:r>
      <w:r w:rsidR="00A708CD">
        <w:rPr>
          <w:sz w:val="24"/>
          <w:szCs w:val="24"/>
        </w:rPr>
        <w:t>networks</w:t>
      </w:r>
    </w:p>
    <w:p w:rsidR="00E26633" w:rsidRDefault="00E26633" w:rsidP="00E26633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678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26633">
        <w:rPr>
          <w:sz w:val="24"/>
          <w:szCs w:val="24"/>
        </w:rPr>
        <w:t>Increased participation (including those from regional and remote backgrounds), progression and completions for Aboriginal and Torres Strait Islander students</w:t>
      </w:r>
      <w:r w:rsidR="009A6BE1">
        <w:rPr>
          <w:sz w:val="24"/>
          <w:szCs w:val="24"/>
        </w:rPr>
        <w:t>.</w:t>
      </w:r>
    </w:p>
    <w:p w:rsidR="00E26633" w:rsidRDefault="00E26633" w:rsidP="00E26633">
      <w:pPr>
        <w:pStyle w:val="ListNumber2"/>
        <w:widowControl w:val="0"/>
        <w:tabs>
          <w:tab w:val="clear" w:pos="1134"/>
          <w:tab w:val="left" w:pos="792"/>
          <w:tab w:val="left" w:pos="821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645"/>
        <w:contextualSpacing w:val="0"/>
        <w:rPr>
          <w:sz w:val="24"/>
          <w:szCs w:val="24"/>
        </w:rPr>
      </w:pPr>
    </w:p>
    <w:p w:rsidR="00E26633" w:rsidRDefault="00E75A27" w:rsidP="00E26633">
      <w:pPr>
        <w:pStyle w:val="ListNumber2"/>
        <w:widowControl w:val="0"/>
        <w:numPr>
          <w:ilvl w:val="0"/>
          <w:numId w:val="11"/>
        </w:numPr>
        <w:tabs>
          <w:tab w:val="clear" w:pos="1134"/>
          <w:tab w:val="left" w:pos="792"/>
          <w:tab w:val="left" w:pos="821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645"/>
        <w:contextualSpacing w:val="0"/>
        <w:rPr>
          <w:sz w:val="24"/>
          <w:szCs w:val="24"/>
        </w:rPr>
      </w:pPr>
      <w:r w:rsidRPr="00E26633">
        <w:rPr>
          <w:b/>
          <w:sz w:val="24"/>
          <w:szCs w:val="24"/>
        </w:rPr>
        <w:t>Key activities</w:t>
      </w:r>
      <w:r w:rsidRPr="00E26633">
        <w:rPr>
          <w:sz w:val="24"/>
          <w:szCs w:val="24"/>
        </w:rPr>
        <w:t>: which will deliver an increase in the access, participation and success of people from a low SES background.</w:t>
      </w:r>
    </w:p>
    <w:p w:rsidR="00E26633" w:rsidRPr="00E26633" w:rsidRDefault="00E26633" w:rsidP="0092674A">
      <w:pPr>
        <w:pStyle w:val="ListNumber2"/>
        <w:widowControl w:val="0"/>
        <w:numPr>
          <w:ilvl w:val="1"/>
          <w:numId w:val="11"/>
        </w:numPr>
        <w:tabs>
          <w:tab w:val="clear" w:pos="1134"/>
          <w:tab w:val="left" w:pos="792"/>
          <w:tab w:val="left" w:pos="82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left="788" w:right="646" w:hanging="431"/>
        <w:contextualSpacing w:val="0"/>
        <w:rPr>
          <w:i/>
          <w:sz w:val="24"/>
          <w:szCs w:val="24"/>
        </w:rPr>
      </w:pPr>
      <w:r w:rsidRPr="00E26633">
        <w:rPr>
          <w:i/>
          <w:sz w:val="24"/>
          <w:szCs w:val="24"/>
        </w:rPr>
        <w:t>Access</w:t>
      </w:r>
    </w:p>
    <w:p w:rsidR="00275748" w:rsidRDefault="00E26633" w:rsidP="0092674A">
      <w:pPr>
        <w:pStyle w:val="BodyText"/>
        <w:kinsoku w:val="0"/>
        <w:overflowPunct w:val="0"/>
        <w:ind w:left="426" w:right="778"/>
        <w:rPr>
          <w:sz w:val="24"/>
        </w:rPr>
      </w:pPr>
      <w:r w:rsidRPr="00F21BCE">
        <w:rPr>
          <w:sz w:val="24"/>
        </w:rPr>
        <w:t xml:space="preserve">We aim to raise the educational aspirations and capabilities of students from low-socio economic (low SES) and Indigenous backgrounds through a range of outreach activities focused on secondary schools in regions of strategic priority. </w:t>
      </w:r>
    </w:p>
    <w:p w:rsidR="00E26633" w:rsidRPr="00F21BCE" w:rsidRDefault="00E26633" w:rsidP="0092674A">
      <w:pPr>
        <w:pStyle w:val="BodyText"/>
        <w:kinsoku w:val="0"/>
        <w:overflowPunct w:val="0"/>
        <w:ind w:left="426" w:right="778"/>
        <w:rPr>
          <w:sz w:val="24"/>
        </w:rPr>
      </w:pPr>
      <w:r w:rsidRPr="00F21BCE">
        <w:rPr>
          <w:sz w:val="24"/>
        </w:rPr>
        <w:t>Our strategies include:</w:t>
      </w:r>
    </w:p>
    <w:p w:rsidR="00E26633" w:rsidRPr="00F21BCE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>Increase awareness of tertiary study as a post school option among students in Years 7 –</w:t>
      </w:r>
      <w:r w:rsidRPr="00F21BCE">
        <w:rPr>
          <w:spacing w:val="-16"/>
          <w:sz w:val="24"/>
          <w:szCs w:val="24"/>
        </w:rPr>
        <w:t xml:space="preserve"> </w:t>
      </w:r>
      <w:r w:rsidRPr="00F21BCE">
        <w:rPr>
          <w:sz w:val="24"/>
          <w:szCs w:val="24"/>
        </w:rPr>
        <w:t>12</w:t>
      </w:r>
      <w:r w:rsidR="00F27150">
        <w:rPr>
          <w:sz w:val="24"/>
          <w:szCs w:val="24"/>
        </w:rPr>
        <w:t>, with emphasis on engagement with assigned Widening Participation</w:t>
      </w:r>
      <w:r w:rsidR="00494EE4">
        <w:rPr>
          <w:sz w:val="24"/>
          <w:szCs w:val="24"/>
        </w:rPr>
        <w:t xml:space="preserve"> (WP)</w:t>
      </w:r>
      <w:r w:rsidR="00F27150">
        <w:rPr>
          <w:sz w:val="24"/>
          <w:szCs w:val="24"/>
        </w:rPr>
        <w:t xml:space="preserve"> schools</w:t>
      </w:r>
      <w:r w:rsidR="00494EE4">
        <w:rPr>
          <w:sz w:val="24"/>
          <w:szCs w:val="24"/>
        </w:rPr>
        <w:t xml:space="preserve"> as specified in WP MOU</w:t>
      </w:r>
      <w:r w:rsidR="00634FED">
        <w:rPr>
          <w:sz w:val="24"/>
          <w:szCs w:val="24"/>
        </w:rPr>
        <w:t>.</w:t>
      </w:r>
    </w:p>
    <w:p w:rsidR="00E26633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521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 xml:space="preserve">Provide opportunities for students in younger years to experience </w:t>
      </w:r>
      <w:r w:rsidR="00D66D73">
        <w:rPr>
          <w:sz w:val="24"/>
          <w:szCs w:val="24"/>
        </w:rPr>
        <w:t>u</w:t>
      </w:r>
      <w:r w:rsidRPr="00F21BCE">
        <w:rPr>
          <w:sz w:val="24"/>
          <w:szCs w:val="24"/>
        </w:rPr>
        <w:t xml:space="preserve">niversity and interact with university students, </w:t>
      </w:r>
      <w:r w:rsidR="00F27150">
        <w:rPr>
          <w:sz w:val="24"/>
          <w:szCs w:val="24"/>
        </w:rPr>
        <w:t xml:space="preserve">to increase awareness and </w:t>
      </w:r>
      <w:r w:rsidRPr="00F21BCE">
        <w:rPr>
          <w:sz w:val="24"/>
          <w:szCs w:val="24"/>
        </w:rPr>
        <w:t>overcome perception</w:t>
      </w:r>
      <w:r w:rsidRPr="00F21BCE">
        <w:rPr>
          <w:spacing w:val="-6"/>
          <w:sz w:val="24"/>
          <w:szCs w:val="24"/>
        </w:rPr>
        <w:t xml:space="preserve"> </w:t>
      </w:r>
      <w:r w:rsidR="00F27150">
        <w:rPr>
          <w:sz w:val="24"/>
          <w:szCs w:val="24"/>
        </w:rPr>
        <w:t>barriers to tertiary-based career opportunities</w:t>
      </w:r>
      <w:r w:rsidR="00634FED">
        <w:rPr>
          <w:sz w:val="24"/>
          <w:szCs w:val="24"/>
        </w:rPr>
        <w:t>.</w:t>
      </w:r>
    </w:p>
    <w:p w:rsidR="00634FED" w:rsidRPr="00F21BCE" w:rsidRDefault="00634FED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521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Provide opportunities for senior secondary students to engage with university academics and researchers with a range of intensive acad</w:t>
      </w:r>
      <w:r w:rsidR="00462678">
        <w:rPr>
          <w:sz w:val="24"/>
          <w:szCs w:val="24"/>
        </w:rPr>
        <w:t>emic enrichment opportunities</w:t>
      </w:r>
      <w:r w:rsidR="00075C27">
        <w:rPr>
          <w:sz w:val="24"/>
          <w:szCs w:val="24"/>
        </w:rPr>
        <w:t>.</w:t>
      </w:r>
    </w:p>
    <w:p w:rsidR="00E26633" w:rsidRPr="00F21BCE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>Provide opportunities for parents to engage with university staff and</w:t>
      </w:r>
      <w:r w:rsidRPr="00F21BCE">
        <w:rPr>
          <w:spacing w:val="-9"/>
          <w:sz w:val="24"/>
          <w:szCs w:val="24"/>
        </w:rPr>
        <w:t xml:space="preserve"> </w:t>
      </w:r>
      <w:r w:rsidRPr="00F21BCE">
        <w:rPr>
          <w:sz w:val="24"/>
          <w:szCs w:val="24"/>
        </w:rPr>
        <w:t>students.</w:t>
      </w:r>
    </w:p>
    <w:p w:rsidR="00E26633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-22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>Build the academic capacity of secondary school students, helping to prepare them for success in Years 11 and 12 and</w:t>
      </w:r>
      <w:r w:rsidRPr="00F21BCE">
        <w:rPr>
          <w:spacing w:val="-7"/>
          <w:sz w:val="24"/>
          <w:szCs w:val="24"/>
        </w:rPr>
        <w:t xml:space="preserve"> </w:t>
      </w:r>
      <w:r w:rsidRPr="00F21BCE">
        <w:rPr>
          <w:sz w:val="24"/>
          <w:szCs w:val="24"/>
        </w:rPr>
        <w:t>beyond.</w:t>
      </w:r>
    </w:p>
    <w:p w:rsidR="002B5814" w:rsidRPr="00F21BCE" w:rsidRDefault="002B5814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119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Deliver dedicated mentoring and personalised enrichment program </w:t>
      </w:r>
      <w:r w:rsidR="00634FED">
        <w:rPr>
          <w:sz w:val="24"/>
          <w:szCs w:val="24"/>
        </w:rPr>
        <w:t>p</w:t>
      </w:r>
      <w:r>
        <w:rPr>
          <w:sz w:val="24"/>
          <w:szCs w:val="24"/>
        </w:rPr>
        <w:t xml:space="preserve">romoting tertiary pathways and careers – </w:t>
      </w:r>
      <w:r w:rsidRPr="002B5814">
        <w:rPr>
          <w:i/>
          <w:sz w:val="24"/>
          <w:szCs w:val="24"/>
        </w:rPr>
        <w:t>Young Achievers Program</w:t>
      </w:r>
      <w:r w:rsidR="00634FED">
        <w:rPr>
          <w:i/>
          <w:sz w:val="24"/>
          <w:szCs w:val="24"/>
        </w:rPr>
        <w:t>.</w:t>
      </w:r>
    </w:p>
    <w:p w:rsidR="00E26633" w:rsidRPr="00F21BCE" w:rsidRDefault="00613704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119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Provide a range of </w:t>
      </w:r>
      <w:r w:rsidR="00E26633" w:rsidRPr="00F21BCE">
        <w:rPr>
          <w:sz w:val="24"/>
          <w:szCs w:val="24"/>
        </w:rPr>
        <w:t xml:space="preserve">scholarships to support those </w:t>
      </w:r>
      <w:r w:rsidR="00BF3AC4">
        <w:rPr>
          <w:sz w:val="24"/>
          <w:szCs w:val="24"/>
        </w:rPr>
        <w:t>statistically underrepresented in higher education, for example students from soci</w:t>
      </w:r>
      <w:r w:rsidR="003611A6">
        <w:rPr>
          <w:sz w:val="24"/>
          <w:szCs w:val="24"/>
        </w:rPr>
        <w:t>o</w:t>
      </w:r>
      <w:r w:rsidR="00BF3AC4">
        <w:rPr>
          <w:sz w:val="24"/>
          <w:szCs w:val="24"/>
        </w:rPr>
        <w:t xml:space="preserve">-economically </w:t>
      </w:r>
      <w:r w:rsidR="003611A6">
        <w:rPr>
          <w:sz w:val="24"/>
          <w:szCs w:val="24"/>
        </w:rPr>
        <w:t xml:space="preserve">disadvantaged backgrounds, Aboriginal and Torres Strait Islander students and students from regional and remote </w:t>
      </w:r>
      <w:r w:rsidR="00600809">
        <w:rPr>
          <w:sz w:val="24"/>
          <w:szCs w:val="24"/>
        </w:rPr>
        <w:t>backgrounds</w:t>
      </w:r>
      <w:r w:rsidR="00600809" w:rsidRPr="00F21BCE">
        <w:rPr>
          <w:sz w:val="24"/>
          <w:szCs w:val="24"/>
        </w:rPr>
        <w:t>.</w:t>
      </w:r>
    </w:p>
    <w:p w:rsidR="00E26633" w:rsidRPr="00F21BCE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666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lastRenderedPageBreak/>
        <w:t xml:space="preserve">Deliver an Indigenous student outreach and aspiration building program that provides university experiential opportunities, with an emphasis on the professions – </w:t>
      </w:r>
      <w:r w:rsidRPr="00F21BCE">
        <w:rPr>
          <w:i/>
          <w:iCs/>
          <w:sz w:val="24"/>
          <w:szCs w:val="24"/>
        </w:rPr>
        <w:t>InspireU</w:t>
      </w:r>
      <w:r w:rsidRPr="00F21BCE">
        <w:rPr>
          <w:sz w:val="24"/>
          <w:szCs w:val="24"/>
        </w:rPr>
        <w:t>.</w:t>
      </w:r>
    </w:p>
    <w:p w:rsidR="00E26633" w:rsidRDefault="00E26633" w:rsidP="0092674A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16" w:right="958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 xml:space="preserve">Provide </w:t>
      </w:r>
      <w:r w:rsidR="00194777">
        <w:rPr>
          <w:sz w:val="24"/>
          <w:szCs w:val="24"/>
        </w:rPr>
        <w:t>special entry schemes</w:t>
      </w:r>
      <w:r w:rsidRPr="00F21BCE">
        <w:rPr>
          <w:sz w:val="24"/>
          <w:szCs w:val="24"/>
        </w:rPr>
        <w:t xml:space="preserve"> for Indigenous</w:t>
      </w:r>
      <w:r w:rsidRPr="00F21BCE">
        <w:rPr>
          <w:spacing w:val="-1"/>
          <w:sz w:val="24"/>
          <w:szCs w:val="24"/>
        </w:rPr>
        <w:t xml:space="preserve"> </w:t>
      </w:r>
      <w:r w:rsidRPr="00F21BCE">
        <w:rPr>
          <w:sz w:val="24"/>
          <w:szCs w:val="24"/>
        </w:rPr>
        <w:t>students.</w:t>
      </w:r>
    </w:p>
    <w:p w:rsidR="00E26633" w:rsidRDefault="00E26633" w:rsidP="00E26633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58"/>
        <w:rPr>
          <w:sz w:val="24"/>
          <w:szCs w:val="24"/>
        </w:rPr>
      </w:pPr>
    </w:p>
    <w:p w:rsidR="0086456D" w:rsidRDefault="0086456D" w:rsidP="00677960">
      <w:pPr>
        <w:pStyle w:val="ListNumber2"/>
        <w:widowControl w:val="0"/>
        <w:numPr>
          <w:ilvl w:val="1"/>
          <w:numId w:val="11"/>
        </w:numPr>
        <w:tabs>
          <w:tab w:val="clear" w:pos="1134"/>
          <w:tab w:val="left" w:pos="792"/>
          <w:tab w:val="left" w:pos="821"/>
        </w:tabs>
        <w:kinsoku w:val="0"/>
        <w:overflowPunct w:val="0"/>
        <w:autoSpaceDE w:val="0"/>
        <w:autoSpaceDN w:val="0"/>
        <w:adjustRightInd w:val="0"/>
        <w:spacing w:before="240" w:after="240" w:line="240" w:lineRule="auto"/>
        <w:ind w:left="788" w:right="646" w:hanging="431"/>
        <w:contextualSpacing w:val="0"/>
        <w:rPr>
          <w:i/>
          <w:sz w:val="24"/>
          <w:szCs w:val="24"/>
        </w:rPr>
      </w:pPr>
      <w:r w:rsidRPr="0086456D">
        <w:rPr>
          <w:i/>
          <w:sz w:val="24"/>
          <w:szCs w:val="24"/>
        </w:rPr>
        <w:t>Participation, Progress and Attainment</w:t>
      </w:r>
    </w:p>
    <w:p w:rsidR="00695702" w:rsidRPr="00F21BCE" w:rsidRDefault="00695702" w:rsidP="00677960">
      <w:pPr>
        <w:pStyle w:val="BodyText"/>
        <w:kinsoku w:val="0"/>
        <w:overflowPunct w:val="0"/>
        <w:ind w:left="426" w:right="-22"/>
        <w:rPr>
          <w:sz w:val="24"/>
        </w:rPr>
      </w:pPr>
      <w:r w:rsidRPr="00F21BCE">
        <w:rPr>
          <w:sz w:val="24"/>
        </w:rPr>
        <w:t>We will refine the University’s strategies to improve educational outcomes for students from equity groups. Our strategies currently include:</w:t>
      </w:r>
    </w:p>
    <w:p w:rsidR="00695702" w:rsidRPr="00F21BCE" w:rsidRDefault="00BF537E" w:rsidP="00677960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816" w:right="-22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Providing dedicated s</w:t>
      </w:r>
      <w:r w:rsidR="00695702" w:rsidRPr="00F21BCE">
        <w:rPr>
          <w:sz w:val="24"/>
          <w:szCs w:val="24"/>
        </w:rPr>
        <w:t xml:space="preserve">upport </w:t>
      </w:r>
      <w:r>
        <w:rPr>
          <w:sz w:val="24"/>
          <w:szCs w:val="24"/>
        </w:rPr>
        <w:t xml:space="preserve">personnel and </w:t>
      </w:r>
      <w:r w:rsidR="00695702" w:rsidRPr="00F21BCE">
        <w:rPr>
          <w:sz w:val="24"/>
          <w:szCs w:val="24"/>
        </w:rPr>
        <w:t>programs</w:t>
      </w:r>
      <w:r>
        <w:rPr>
          <w:sz w:val="24"/>
          <w:szCs w:val="24"/>
        </w:rPr>
        <w:t xml:space="preserve"> to support</w:t>
      </w:r>
      <w:r w:rsidR="00695702" w:rsidRPr="00F21BCE">
        <w:rPr>
          <w:sz w:val="24"/>
          <w:szCs w:val="24"/>
        </w:rPr>
        <w:t xml:space="preserve"> under-represented groups</w:t>
      </w:r>
      <w:r w:rsidR="00154B65">
        <w:rPr>
          <w:sz w:val="24"/>
          <w:szCs w:val="24"/>
        </w:rPr>
        <w:t>,</w:t>
      </w:r>
      <w:r w:rsidR="00E3554C">
        <w:rPr>
          <w:sz w:val="24"/>
          <w:szCs w:val="24"/>
        </w:rPr>
        <w:t xml:space="preserve"> f</w:t>
      </w:r>
      <w:r w:rsidR="003F62B7">
        <w:rPr>
          <w:sz w:val="24"/>
          <w:szCs w:val="24"/>
        </w:rPr>
        <w:t>acilitated initiatives assisting</w:t>
      </w:r>
      <w:r w:rsidR="00695702" w:rsidRPr="00F21BCE">
        <w:rPr>
          <w:sz w:val="24"/>
          <w:szCs w:val="24"/>
        </w:rPr>
        <w:t xml:space="preserve"> with the transition to tertiary level study</w:t>
      </w:r>
      <w:r w:rsidR="00154B65">
        <w:rPr>
          <w:sz w:val="24"/>
          <w:szCs w:val="24"/>
        </w:rPr>
        <w:t>;</w:t>
      </w:r>
      <w:r w:rsidR="00695702" w:rsidRPr="00F21BCE">
        <w:rPr>
          <w:sz w:val="24"/>
          <w:szCs w:val="24"/>
        </w:rPr>
        <w:t xml:space="preserve"> including support relating to accommodation, financial issues, academic preparedness, and a sense of belonging. Additional services are provided to specifically target retention and success for academically vulnerable students. </w:t>
      </w:r>
    </w:p>
    <w:p w:rsidR="00695702" w:rsidRPr="00F21BCE" w:rsidRDefault="00695702" w:rsidP="00677960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816" w:right="-22" w:hanging="357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>Targeted support for Indigenous students</w:t>
      </w:r>
      <w:r>
        <w:rPr>
          <w:sz w:val="24"/>
          <w:szCs w:val="24"/>
        </w:rPr>
        <w:t>,</w:t>
      </w:r>
      <w:r w:rsidRPr="00F21BCE">
        <w:rPr>
          <w:sz w:val="24"/>
          <w:szCs w:val="24"/>
        </w:rPr>
        <w:t xml:space="preserve"> including a ‘whole of University’ approach to improve student retention and performance; pastoral, professional and social support; advice on financial support available</w:t>
      </w:r>
      <w:r w:rsidR="003A2B2C">
        <w:rPr>
          <w:sz w:val="24"/>
          <w:szCs w:val="24"/>
        </w:rPr>
        <w:t>,</w:t>
      </w:r>
      <w:r w:rsidRPr="00F21BCE">
        <w:rPr>
          <w:sz w:val="24"/>
          <w:szCs w:val="24"/>
        </w:rPr>
        <w:t xml:space="preserve"> professional development and career opportunities; hosting social and cultural events; and academic and learning support and</w:t>
      </w:r>
      <w:r w:rsidRPr="00F21BCE">
        <w:rPr>
          <w:spacing w:val="-10"/>
          <w:sz w:val="24"/>
          <w:szCs w:val="24"/>
        </w:rPr>
        <w:t xml:space="preserve"> </w:t>
      </w:r>
      <w:r w:rsidRPr="00F21BCE">
        <w:rPr>
          <w:sz w:val="24"/>
          <w:szCs w:val="24"/>
        </w:rPr>
        <w:t>advice.</w:t>
      </w:r>
    </w:p>
    <w:p w:rsidR="00695702" w:rsidRPr="00F21BCE" w:rsidRDefault="00BF537E" w:rsidP="00677960">
      <w:pPr>
        <w:pStyle w:val="ListParagraph"/>
        <w:widowControl w:val="0"/>
        <w:numPr>
          <w:ilvl w:val="1"/>
          <w:numId w:val="3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120" w:line="240" w:lineRule="auto"/>
        <w:ind w:left="816" w:right="-22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S</w:t>
      </w:r>
      <w:r w:rsidR="00695702" w:rsidRPr="00F21BCE">
        <w:rPr>
          <w:sz w:val="24"/>
          <w:szCs w:val="24"/>
        </w:rPr>
        <w:t>upporting student</w:t>
      </w:r>
      <w:r>
        <w:rPr>
          <w:sz w:val="24"/>
          <w:szCs w:val="24"/>
        </w:rPr>
        <w:t>s</w:t>
      </w:r>
      <w:r w:rsidR="003A2B2C">
        <w:rPr>
          <w:sz w:val="24"/>
          <w:szCs w:val="24"/>
        </w:rPr>
        <w:t xml:space="preserve"> to</w:t>
      </w:r>
      <w:r w:rsidR="00695702" w:rsidRPr="00F21BCE">
        <w:rPr>
          <w:sz w:val="24"/>
          <w:szCs w:val="24"/>
        </w:rPr>
        <w:t xml:space="preserve"> </w:t>
      </w:r>
      <w:r>
        <w:rPr>
          <w:sz w:val="24"/>
          <w:szCs w:val="24"/>
        </w:rPr>
        <w:t>develop transferable and professional skills to enhance employability and career prospects</w:t>
      </w:r>
      <w:r w:rsidR="00695702" w:rsidRPr="00F21BCE">
        <w:rPr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 w:rsidR="00695702" w:rsidRPr="00F21BCE">
        <w:rPr>
          <w:sz w:val="24"/>
          <w:szCs w:val="24"/>
        </w:rPr>
        <w:t xml:space="preserve"> an institution-wide strategy that is inclusive of the needs of students from under-represented groups.</w:t>
      </w:r>
    </w:p>
    <w:p w:rsidR="00E26633" w:rsidRPr="00395311" w:rsidRDefault="00E26633" w:rsidP="00395311">
      <w:pPr>
        <w:pStyle w:val="ListNumber"/>
        <w:spacing w:after="240" w:line="240" w:lineRule="auto"/>
        <w:rPr>
          <w:sz w:val="24"/>
        </w:rPr>
      </w:pPr>
    </w:p>
    <w:p w:rsidR="00E75A27" w:rsidRDefault="00E75A27" w:rsidP="00695702">
      <w:pPr>
        <w:pStyle w:val="ListNumber"/>
        <w:numPr>
          <w:ilvl w:val="0"/>
          <w:numId w:val="11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:rsidR="00357514" w:rsidRDefault="00695702" w:rsidP="00B648A0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119" w:hanging="431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 xml:space="preserve">Success in increasing the participation, </w:t>
      </w:r>
      <w:r w:rsidR="00357514">
        <w:rPr>
          <w:sz w:val="24"/>
          <w:szCs w:val="24"/>
        </w:rPr>
        <w:t>school completion, career aspirations and tertiary application and enrolment rates</w:t>
      </w:r>
      <w:r w:rsidR="00B648A0">
        <w:rPr>
          <w:sz w:val="24"/>
          <w:szCs w:val="24"/>
        </w:rPr>
        <w:t xml:space="preserve"> </w:t>
      </w:r>
      <w:r w:rsidR="00B648A0" w:rsidRPr="00F21BCE">
        <w:rPr>
          <w:sz w:val="24"/>
          <w:szCs w:val="24"/>
        </w:rPr>
        <w:t>from under- represented groups</w:t>
      </w:r>
    </w:p>
    <w:p w:rsidR="00695702" w:rsidRPr="00F21BCE" w:rsidRDefault="00B648A0" w:rsidP="00B648A0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686" w:hanging="431"/>
        <w:contextualSpacing w:val="0"/>
        <w:rPr>
          <w:sz w:val="24"/>
          <w:szCs w:val="24"/>
        </w:rPr>
      </w:pPr>
      <w:r>
        <w:rPr>
          <w:sz w:val="24"/>
          <w:szCs w:val="24"/>
        </w:rPr>
        <w:t>Retention</w:t>
      </w:r>
      <w:r w:rsidR="00695702" w:rsidRPr="00F21BCE">
        <w:rPr>
          <w:sz w:val="24"/>
          <w:szCs w:val="24"/>
        </w:rPr>
        <w:t xml:space="preserve"> and success rates of </w:t>
      </w:r>
      <w:r>
        <w:rPr>
          <w:sz w:val="24"/>
          <w:szCs w:val="24"/>
        </w:rPr>
        <w:t xml:space="preserve">university </w:t>
      </w:r>
      <w:r w:rsidR="00695702" w:rsidRPr="00F21BCE">
        <w:rPr>
          <w:sz w:val="24"/>
          <w:szCs w:val="24"/>
        </w:rPr>
        <w:t xml:space="preserve">students from under-represented </w:t>
      </w:r>
      <w:r w:rsidR="008278DE">
        <w:rPr>
          <w:sz w:val="24"/>
          <w:szCs w:val="24"/>
        </w:rPr>
        <w:t xml:space="preserve">student </w:t>
      </w:r>
      <w:r w:rsidR="00695702" w:rsidRPr="00F21BCE">
        <w:rPr>
          <w:sz w:val="24"/>
          <w:szCs w:val="24"/>
        </w:rPr>
        <w:t>groups, both at a state and institutional level.</w:t>
      </w:r>
    </w:p>
    <w:p w:rsidR="00695702" w:rsidRPr="00F21BCE" w:rsidRDefault="00695702" w:rsidP="007F60B7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hanging="431"/>
        <w:contextualSpacing w:val="0"/>
        <w:rPr>
          <w:sz w:val="24"/>
          <w:szCs w:val="24"/>
        </w:rPr>
      </w:pPr>
      <w:r w:rsidRPr="00F21BCE">
        <w:rPr>
          <w:sz w:val="24"/>
          <w:szCs w:val="24"/>
        </w:rPr>
        <w:t>Numbers of schools, organisations and students participating in outreach</w:t>
      </w:r>
      <w:r w:rsidRPr="00F21BCE">
        <w:rPr>
          <w:spacing w:val="-12"/>
          <w:sz w:val="24"/>
          <w:szCs w:val="24"/>
        </w:rPr>
        <w:t xml:space="preserve"> </w:t>
      </w:r>
      <w:r w:rsidRPr="00F21BCE">
        <w:rPr>
          <w:sz w:val="24"/>
          <w:szCs w:val="24"/>
        </w:rPr>
        <w:t>activities.</w:t>
      </w:r>
    </w:p>
    <w:p w:rsidR="00695702" w:rsidRPr="00F21BCE" w:rsidRDefault="00B648A0" w:rsidP="00B648A0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403" w:hanging="431"/>
        <w:contextualSpacing w:val="0"/>
        <w:rPr>
          <w:sz w:val="24"/>
          <w:szCs w:val="24"/>
        </w:rPr>
      </w:pPr>
      <w:r>
        <w:rPr>
          <w:sz w:val="24"/>
          <w:szCs w:val="24"/>
        </w:rPr>
        <w:t>Qualitative s</w:t>
      </w:r>
      <w:r w:rsidR="00695702" w:rsidRPr="00F21BCE">
        <w:rPr>
          <w:sz w:val="24"/>
          <w:szCs w:val="24"/>
        </w:rPr>
        <w:t xml:space="preserve">urveys of </w:t>
      </w:r>
      <w:r w:rsidRPr="00F21BCE">
        <w:rPr>
          <w:sz w:val="24"/>
          <w:szCs w:val="24"/>
        </w:rPr>
        <w:t xml:space="preserve">outreach </w:t>
      </w:r>
      <w:r>
        <w:rPr>
          <w:sz w:val="24"/>
          <w:szCs w:val="24"/>
        </w:rPr>
        <w:t xml:space="preserve">and engagement </w:t>
      </w:r>
      <w:r w:rsidR="00695702" w:rsidRPr="00F21BCE">
        <w:rPr>
          <w:sz w:val="24"/>
          <w:szCs w:val="24"/>
        </w:rPr>
        <w:t>activities measuring student study intentions, confidence for school and university</w:t>
      </w:r>
      <w:r w:rsidR="00695702" w:rsidRPr="00F21BCE">
        <w:rPr>
          <w:spacing w:val="-1"/>
          <w:sz w:val="24"/>
          <w:szCs w:val="24"/>
        </w:rPr>
        <w:t xml:space="preserve"> </w:t>
      </w:r>
      <w:r w:rsidR="00695702" w:rsidRPr="00F21BCE">
        <w:rPr>
          <w:sz w:val="24"/>
          <w:szCs w:val="24"/>
        </w:rPr>
        <w:t>study.</w:t>
      </w:r>
    </w:p>
    <w:p w:rsidR="00395311" w:rsidRPr="00CB6EC3" w:rsidRDefault="00395311" w:rsidP="00395311">
      <w:pPr>
        <w:pStyle w:val="ListNumber"/>
        <w:spacing w:after="240" w:line="240" w:lineRule="auto"/>
        <w:rPr>
          <w:sz w:val="24"/>
        </w:rPr>
      </w:pPr>
    </w:p>
    <w:p w:rsidR="00813F8A" w:rsidRDefault="00E75A27" w:rsidP="00813F8A">
      <w:pPr>
        <w:pStyle w:val="ListNumber"/>
        <w:numPr>
          <w:ilvl w:val="0"/>
          <w:numId w:val="11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  <w:r w:rsidR="00B00D12" w:rsidRPr="00CB6EC3">
        <w:rPr>
          <w:sz w:val="24"/>
        </w:rPr>
        <w:t>.</w:t>
      </w:r>
    </w:p>
    <w:p w:rsidR="00813F8A" w:rsidRPr="00813F8A" w:rsidRDefault="002C0245" w:rsidP="00813F8A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545" w:hanging="431"/>
        <w:contextualSpacing w:val="0"/>
        <w:rPr>
          <w:sz w:val="24"/>
          <w:szCs w:val="24"/>
        </w:rPr>
      </w:pPr>
      <w:r w:rsidRPr="00813F8A">
        <w:rPr>
          <w:sz w:val="24"/>
          <w:szCs w:val="24"/>
        </w:rPr>
        <w:t>The University of Queensland</w:t>
      </w:r>
      <w:r w:rsidR="00695702" w:rsidRPr="00813F8A">
        <w:rPr>
          <w:sz w:val="24"/>
          <w:szCs w:val="24"/>
        </w:rPr>
        <w:t xml:space="preserve"> </w:t>
      </w:r>
      <w:r w:rsidR="00813F8A">
        <w:rPr>
          <w:sz w:val="24"/>
          <w:szCs w:val="24"/>
        </w:rPr>
        <w:t>collaborates</w:t>
      </w:r>
      <w:r w:rsidR="00695702" w:rsidRPr="00813F8A">
        <w:rPr>
          <w:sz w:val="24"/>
          <w:szCs w:val="24"/>
        </w:rPr>
        <w:t xml:space="preserve"> with a range of government, industry, school, philanthropic and community partners in the delivery of its outreach and tertiar</w:t>
      </w:r>
      <w:r w:rsidR="00A220F4">
        <w:rPr>
          <w:sz w:val="24"/>
          <w:szCs w:val="24"/>
        </w:rPr>
        <w:t xml:space="preserve">y aspiration building programs. </w:t>
      </w:r>
    </w:p>
    <w:p w:rsidR="002C0245" w:rsidRDefault="00695702" w:rsidP="00B23404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545" w:hanging="431"/>
        <w:contextualSpacing w:val="0"/>
        <w:rPr>
          <w:sz w:val="24"/>
          <w:szCs w:val="24"/>
        </w:rPr>
      </w:pPr>
      <w:r w:rsidRPr="00813F8A">
        <w:rPr>
          <w:sz w:val="24"/>
          <w:szCs w:val="24"/>
        </w:rPr>
        <w:t xml:space="preserve">The University of Queensland </w:t>
      </w:r>
      <w:r w:rsidR="002C0245">
        <w:rPr>
          <w:sz w:val="24"/>
          <w:szCs w:val="24"/>
        </w:rPr>
        <w:t>continues</w:t>
      </w:r>
      <w:r w:rsidRPr="00813F8A">
        <w:rPr>
          <w:sz w:val="24"/>
          <w:szCs w:val="24"/>
        </w:rPr>
        <w:t xml:space="preserve"> to work in close partnership with secondary schools throughout Queensland to deliver</w:t>
      </w:r>
      <w:r w:rsidR="009B4472">
        <w:rPr>
          <w:sz w:val="24"/>
          <w:szCs w:val="24"/>
        </w:rPr>
        <w:t xml:space="preserve"> an</w:t>
      </w:r>
      <w:r w:rsidRPr="00813F8A">
        <w:rPr>
          <w:sz w:val="24"/>
          <w:szCs w:val="24"/>
        </w:rPr>
        <w:t xml:space="preserve"> effective </w:t>
      </w:r>
      <w:r w:rsidR="002C0245">
        <w:rPr>
          <w:sz w:val="24"/>
          <w:szCs w:val="24"/>
        </w:rPr>
        <w:t>suite</w:t>
      </w:r>
      <w:r w:rsidRPr="00813F8A">
        <w:rPr>
          <w:sz w:val="24"/>
          <w:szCs w:val="24"/>
        </w:rPr>
        <w:t xml:space="preserve"> of outreach initiatives that benefit students in Years 7 – 12 as well as teaching staff within the schools. </w:t>
      </w:r>
    </w:p>
    <w:p w:rsidR="002C0245" w:rsidRDefault="002C0245" w:rsidP="00B23404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545" w:hanging="431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UQ</w:t>
      </w:r>
      <w:r w:rsidR="00A220F4">
        <w:rPr>
          <w:sz w:val="24"/>
          <w:szCs w:val="24"/>
        </w:rPr>
        <w:t xml:space="preserve"> actively participates with Queensland Universities as part of the Widening Participation Consortium for sharing of ‘best practice’ to proactively enhance school student engagement and academic</w:t>
      </w:r>
      <w:r w:rsidR="00A220F4" w:rsidRPr="00A220F4">
        <w:rPr>
          <w:sz w:val="24"/>
          <w:szCs w:val="24"/>
        </w:rPr>
        <w:t xml:space="preserve"> </w:t>
      </w:r>
      <w:r w:rsidR="00A220F4">
        <w:rPr>
          <w:sz w:val="24"/>
          <w:szCs w:val="24"/>
        </w:rPr>
        <w:t>enhancement initiatives collectively delivered by the tertiary sector.</w:t>
      </w:r>
    </w:p>
    <w:p w:rsidR="00813F8A" w:rsidRPr="00813F8A" w:rsidRDefault="00695702" w:rsidP="002C0245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119" w:hanging="431"/>
        <w:contextualSpacing w:val="0"/>
        <w:rPr>
          <w:sz w:val="24"/>
          <w:szCs w:val="24"/>
        </w:rPr>
      </w:pPr>
      <w:r w:rsidRPr="00813F8A">
        <w:rPr>
          <w:sz w:val="24"/>
          <w:szCs w:val="24"/>
        </w:rPr>
        <w:t xml:space="preserve">UQ provides a range of support services targeted at students from equity groups across the student life cycle, including assistance with pre-entry and admissions, a comprehensive program of orientation events and activities to assist with the transition into University studies, and a range of learning, social, pastoral and professional development services. The University works closely with a range of industry, government and community partners in delivering these services. </w:t>
      </w:r>
    </w:p>
    <w:p w:rsidR="00A220F4" w:rsidRDefault="00695702" w:rsidP="002C0245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119" w:hanging="431"/>
        <w:contextualSpacing w:val="0"/>
        <w:rPr>
          <w:sz w:val="24"/>
          <w:szCs w:val="24"/>
        </w:rPr>
      </w:pPr>
      <w:r w:rsidRPr="00813F8A">
        <w:rPr>
          <w:sz w:val="24"/>
          <w:szCs w:val="24"/>
        </w:rPr>
        <w:t>UQ’s program of Indigenous outreach, engagement and student support is founded on the input and involvement of Indigenous people</w:t>
      </w:r>
      <w:r w:rsidR="00D9499F">
        <w:rPr>
          <w:sz w:val="24"/>
          <w:szCs w:val="24"/>
        </w:rPr>
        <w:t>s</w:t>
      </w:r>
      <w:r w:rsidRPr="00813F8A">
        <w:rPr>
          <w:sz w:val="24"/>
          <w:szCs w:val="24"/>
        </w:rPr>
        <w:t xml:space="preserve">. </w:t>
      </w:r>
      <w:r w:rsidR="00A220F4">
        <w:rPr>
          <w:sz w:val="24"/>
          <w:szCs w:val="24"/>
        </w:rPr>
        <w:t>Active c</w:t>
      </w:r>
      <w:r w:rsidRPr="00813F8A">
        <w:rPr>
          <w:sz w:val="24"/>
          <w:szCs w:val="24"/>
        </w:rPr>
        <w:t>ollaborat</w:t>
      </w:r>
      <w:r w:rsidR="002C0245">
        <w:rPr>
          <w:sz w:val="24"/>
          <w:szCs w:val="24"/>
        </w:rPr>
        <w:t>ion</w:t>
      </w:r>
      <w:r w:rsidRPr="00813F8A">
        <w:rPr>
          <w:sz w:val="24"/>
          <w:szCs w:val="24"/>
        </w:rPr>
        <w:t xml:space="preserve"> </w:t>
      </w:r>
      <w:r w:rsidR="00A220F4">
        <w:rPr>
          <w:sz w:val="24"/>
          <w:szCs w:val="24"/>
        </w:rPr>
        <w:t xml:space="preserve">occurs </w:t>
      </w:r>
      <w:r w:rsidRPr="00813F8A">
        <w:rPr>
          <w:sz w:val="24"/>
          <w:szCs w:val="24"/>
        </w:rPr>
        <w:t xml:space="preserve">with Queensland schools, community organisations and elders and industry partners in delivering outreach activities to Indigenous </w:t>
      </w:r>
      <w:r w:rsidR="00672861">
        <w:rPr>
          <w:sz w:val="24"/>
          <w:szCs w:val="24"/>
        </w:rPr>
        <w:t>students</w:t>
      </w:r>
      <w:r w:rsidRPr="00813F8A">
        <w:rPr>
          <w:sz w:val="24"/>
          <w:szCs w:val="24"/>
        </w:rPr>
        <w:t xml:space="preserve"> their families and communities to raise aspiration for tertiary study.</w:t>
      </w:r>
    </w:p>
    <w:p w:rsidR="009C0EA3" w:rsidRPr="005A2428" w:rsidRDefault="00695702" w:rsidP="00C6542C">
      <w:pPr>
        <w:pStyle w:val="ListNumber2"/>
        <w:widowControl w:val="0"/>
        <w:numPr>
          <w:ilvl w:val="1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left="788" w:right="119" w:hanging="431"/>
        <w:contextualSpacing w:val="0"/>
        <w:rPr>
          <w:rFonts w:ascii="Calibri" w:eastAsiaTheme="majorEastAsia" w:hAnsi="Calibri" w:cstheme="majorBidi"/>
        </w:rPr>
      </w:pPr>
      <w:r w:rsidRPr="005A2428">
        <w:rPr>
          <w:sz w:val="24"/>
          <w:szCs w:val="24"/>
        </w:rPr>
        <w:t xml:space="preserve"> UQ’s student retention and support activities for</w:t>
      </w:r>
      <w:r w:rsidR="00A220F4" w:rsidRPr="005A2428">
        <w:rPr>
          <w:sz w:val="24"/>
          <w:szCs w:val="24"/>
        </w:rPr>
        <w:t xml:space="preserve"> low socio-economic and</w:t>
      </w:r>
      <w:r w:rsidRPr="005A2428">
        <w:rPr>
          <w:sz w:val="24"/>
          <w:szCs w:val="24"/>
        </w:rPr>
        <w:t xml:space="preserve"> Indigenous students work in collaboration with UQ schools, faculties and Student Affairs and Academic Services divisions to provide a cohesive range of integrated services.</w:t>
      </w:r>
      <w:bookmarkStart w:id="0" w:name="_GoBack"/>
      <w:bookmarkEnd w:id="0"/>
    </w:p>
    <w:sectPr w:rsidR="009C0EA3" w:rsidRPr="005A2428" w:rsidSect="005A2428">
      <w:headerReference w:type="default" r:id="rId11"/>
      <w:footerReference w:type="default" r:id="rId12"/>
      <w:pgSz w:w="11906" w:h="16838"/>
      <w:pgMar w:top="0" w:right="1440" w:bottom="851" w:left="1440" w:header="680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77ECD" w16cex:dateUtc="2020-03-14T06:03:00Z"/>
  <w16cex:commentExtensible w16cex:durableId="22177FFB" w16cex:dateUtc="2020-03-14T06:08:00Z"/>
  <w16cex:commentExtensible w16cex:durableId="22178093" w16cex:dateUtc="2020-03-14T06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E8" w:rsidRDefault="00163AE8" w:rsidP="00130923">
      <w:pPr>
        <w:spacing w:after="0" w:line="240" w:lineRule="auto"/>
      </w:pPr>
      <w:r>
        <w:separator/>
      </w:r>
    </w:p>
  </w:endnote>
  <w:endnote w:type="continuationSeparator" w:id="0">
    <w:p w:rsidR="00163AE8" w:rsidRDefault="00163AE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18" w:rsidRDefault="00152D18" w:rsidP="003673DD">
    <w:pPr>
      <w:pStyle w:val="Footer"/>
      <w:tabs>
        <w:tab w:val="clear" w:pos="9026"/>
        <w:tab w:val="right" w:pos="8647"/>
      </w:tabs>
      <w:ind w:firstLine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E8" w:rsidRDefault="00163AE8" w:rsidP="00130923">
      <w:pPr>
        <w:spacing w:after="0" w:line="240" w:lineRule="auto"/>
      </w:pPr>
      <w:r>
        <w:separator/>
      </w:r>
    </w:p>
  </w:footnote>
  <w:footnote w:type="continuationSeparator" w:id="0">
    <w:p w:rsidR="00163AE8" w:rsidRDefault="00163AE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18" w:rsidRDefault="00152D18" w:rsidP="00A66052">
    <w:pPr>
      <w:pStyle w:val="Header"/>
      <w:spacing w:after="480"/>
      <w:jc w:val="right"/>
    </w:pPr>
    <w:r>
      <w:t>Ac</w:t>
    </w:r>
    <w:r w:rsidR="00B825B8">
      <w:t>cess and Participation Plan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7" w:hanging="428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numFmt w:val="bullet"/>
      <w:lvlText w:val=""/>
      <w:lvlJc w:val="left"/>
      <w:pPr>
        <w:ind w:left="820" w:hanging="360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84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88" w:hanging="360"/>
      </w:pPr>
    </w:lvl>
    <w:lvl w:ilvl="5">
      <w:numFmt w:val="bullet"/>
      <w:lvlText w:val="•"/>
      <w:lvlJc w:val="left"/>
      <w:pPr>
        <w:ind w:left="4911" w:hanging="360"/>
      </w:pPr>
    </w:lvl>
    <w:lvl w:ilvl="6">
      <w:numFmt w:val="bullet"/>
      <w:lvlText w:val="•"/>
      <w:lvlJc w:val="left"/>
      <w:pPr>
        <w:ind w:left="5934" w:hanging="360"/>
      </w:pPr>
    </w:lvl>
    <w:lvl w:ilvl="7">
      <w:numFmt w:val="bullet"/>
      <w:lvlText w:val="•"/>
      <w:lvlJc w:val="left"/>
      <w:pPr>
        <w:ind w:left="6957" w:hanging="360"/>
      </w:pPr>
    </w:lvl>
    <w:lvl w:ilvl="8"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0001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A5C7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71180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80713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45118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5B4CD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B46C0E"/>
    <w:multiLevelType w:val="multilevel"/>
    <w:tmpl w:val="60EEF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75324707"/>
    <w:multiLevelType w:val="hybridMultilevel"/>
    <w:tmpl w:val="6CAA5462"/>
    <w:lvl w:ilvl="0" w:tplc="D9D8E9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B1CEE"/>
    <w:multiLevelType w:val="hybridMultilevel"/>
    <w:tmpl w:val="31C6C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F5946"/>
    <w:multiLevelType w:val="hybridMultilevel"/>
    <w:tmpl w:val="75FE0F1A"/>
    <w:lvl w:ilvl="0" w:tplc="4456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13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21"/>
  </w:num>
  <w:num w:numId="22">
    <w:abstractNumId w:val="22"/>
  </w:num>
  <w:num w:numId="23">
    <w:abstractNumId w:val="16"/>
  </w:num>
  <w:num w:numId="24">
    <w:abstractNumId w:val="20"/>
  </w:num>
  <w:num w:numId="25">
    <w:abstractNumId w:val="16"/>
  </w:num>
  <w:num w:numId="26">
    <w:abstractNumId w:val="1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4"/>
  </w:num>
  <w:num w:numId="31">
    <w:abstractNumId w:val="31"/>
  </w:num>
  <w:num w:numId="32">
    <w:abstractNumId w:val="9"/>
  </w:num>
  <w:num w:numId="33">
    <w:abstractNumId w:val="30"/>
  </w:num>
  <w:num w:numId="34">
    <w:abstractNumId w:val="27"/>
  </w:num>
  <w:num w:numId="35">
    <w:abstractNumId w:val="12"/>
  </w:num>
  <w:num w:numId="36">
    <w:abstractNumId w:val="23"/>
  </w:num>
  <w:num w:numId="37">
    <w:abstractNumId w:val="32"/>
  </w:num>
  <w:num w:numId="38">
    <w:abstractNumId w:val="25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1524B"/>
    <w:rsid w:val="00024E24"/>
    <w:rsid w:val="00034EAA"/>
    <w:rsid w:val="00062D6E"/>
    <w:rsid w:val="000645EF"/>
    <w:rsid w:val="00075C27"/>
    <w:rsid w:val="000861A6"/>
    <w:rsid w:val="000D7FD3"/>
    <w:rsid w:val="000E7E7B"/>
    <w:rsid w:val="000F3BA2"/>
    <w:rsid w:val="00103F8C"/>
    <w:rsid w:val="001175BF"/>
    <w:rsid w:val="00130923"/>
    <w:rsid w:val="00132B66"/>
    <w:rsid w:val="001414F3"/>
    <w:rsid w:val="00143FCD"/>
    <w:rsid w:val="00152D18"/>
    <w:rsid w:val="00154B65"/>
    <w:rsid w:val="00163AE8"/>
    <w:rsid w:val="0016479F"/>
    <w:rsid w:val="00167F21"/>
    <w:rsid w:val="00194777"/>
    <w:rsid w:val="001A495D"/>
    <w:rsid w:val="001B6467"/>
    <w:rsid w:val="001C48A7"/>
    <w:rsid w:val="001F510A"/>
    <w:rsid w:val="00203F57"/>
    <w:rsid w:val="002076E6"/>
    <w:rsid w:val="00222463"/>
    <w:rsid w:val="00223EB1"/>
    <w:rsid w:val="00236917"/>
    <w:rsid w:val="00241465"/>
    <w:rsid w:val="0024390F"/>
    <w:rsid w:val="00243D6B"/>
    <w:rsid w:val="0026291C"/>
    <w:rsid w:val="002629E3"/>
    <w:rsid w:val="0026793C"/>
    <w:rsid w:val="00275748"/>
    <w:rsid w:val="002758D7"/>
    <w:rsid w:val="00276954"/>
    <w:rsid w:val="002822BD"/>
    <w:rsid w:val="002A11FB"/>
    <w:rsid w:val="002B06E6"/>
    <w:rsid w:val="002B5814"/>
    <w:rsid w:val="002C0245"/>
    <w:rsid w:val="002C1423"/>
    <w:rsid w:val="002C3AA1"/>
    <w:rsid w:val="002C4D14"/>
    <w:rsid w:val="002D271F"/>
    <w:rsid w:val="002D6386"/>
    <w:rsid w:val="002D7D13"/>
    <w:rsid w:val="002E581F"/>
    <w:rsid w:val="002F1999"/>
    <w:rsid w:val="00303892"/>
    <w:rsid w:val="00305B35"/>
    <w:rsid w:val="003155A7"/>
    <w:rsid w:val="003155A8"/>
    <w:rsid w:val="003166C5"/>
    <w:rsid w:val="003242B9"/>
    <w:rsid w:val="0034671D"/>
    <w:rsid w:val="00357514"/>
    <w:rsid w:val="003611A6"/>
    <w:rsid w:val="003673DD"/>
    <w:rsid w:val="003723BB"/>
    <w:rsid w:val="003753C7"/>
    <w:rsid w:val="00376582"/>
    <w:rsid w:val="0038467B"/>
    <w:rsid w:val="00395311"/>
    <w:rsid w:val="003979FC"/>
    <w:rsid w:val="003A2B2C"/>
    <w:rsid w:val="003D3419"/>
    <w:rsid w:val="003D37E7"/>
    <w:rsid w:val="003D67FC"/>
    <w:rsid w:val="003F62B7"/>
    <w:rsid w:val="00406E5A"/>
    <w:rsid w:val="0041715E"/>
    <w:rsid w:val="0042619D"/>
    <w:rsid w:val="00443110"/>
    <w:rsid w:val="00455B34"/>
    <w:rsid w:val="00462678"/>
    <w:rsid w:val="00474F4F"/>
    <w:rsid w:val="00481F02"/>
    <w:rsid w:val="004825FA"/>
    <w:rsid w:val="0048762C"/>
    <w:rsid w:val="004923A4"/>
    <w:rsid w:val="00494EE4"/>
    <w:rsid w:val="004B256F"/>
    <w:rsid w:val="004E4494"/>
    <w:rsid w:val="004F15A7"/>
    <w:rsid w:val="005113B6"/>
    <w:rsid w:val="00531817"/>
    <w:rsid w:val="005405A1"/>
    <w:rsid w:val="00560CA0"/>
    <w:rsid w:val="005624F3"/>
    <w:rsid w:val="005811EF"/>
    <w:rsid w:val="00585156"/>
    <w:rsid w:val="005A2428"/>
    <w:rsid w:val="005B0878"/>
    <w:rsid w:val="005B66CA"/>
    <w:rsid w:val="005C15C0"/>
    <w:rsid w:val="00600809"/>
    <w:rsid w:val="00610654"/>
    <w:rsid w:val="00613704"/>
    <w:rsid w:val="0062410D"/>
    <w:rsid w:val="006318B9"/>
    <w:rsid w:val="00634FED"/>
    <w:rsid w:val="0067026C"/>
    <w:rsid w:val="00672861"/>
    <w:rsid w:val="00677960"/>
    <w:rsid w:val="00695702"/>
    <w:rsid w:val="006E2D49"/>
    <w:rsid w:val="00712BE3"/>
    <w:rsid w:val="007468FC"/>
    <w:rsid w:val="00782F1B"/>
    <w:rsid w:val="00792CA3"/>
    <w:rsid w:val="007B2FDD"/>
    <w:rsid w:val="007D307D"/>
    <w:rsid w:val="007D58FB"/>
    <w:rsid w:val="007E0574"/>
    <w:rsid w:val="007F60B7"/>
    <w:rsid w:val="00813F8A"/>
    <w:rsid w:val="008163BB"/>
    <w:rsid w:val="008278DE"/>
    <w:rsid w:val="00832FB2"/>
    <w:rsid w:val="0083468A"/>
    <w:rsid w:val="00834E65"/>
    <w:rsid w:val="00835B93"/>
    <w:rsid w:val="00837827"/>
    <w:rsid w:val="00842D43"/>
    <w:rsid w:val="00845040"/>
    <w:rsid w:val="00856D1C"/>
    <w:rsid w:val="0086456D"/>
    <w:rsid w:val="00876AC0"/>
    <w:rsid w:val="008B6F50"/>
    <w:rsid w:val="008E5219"/>
    <w:rsid w:val="008E5AC8"/>
    <w:rsid w:val="008E773B"/>
    <w:rsid w:val="00903408"/>
    <w:rsid w:val="00905AD9"/>
    <w:rsid w:val="009116EA"/>
    <w:rsid w:val="00913121"/>
    <w:rsid w:val="0092674A"/>
    <w:rsid w:val="00931E30"/>
    <w:rsid w:val="00933671"/>
    <w:rsid w:val="00971D09"/>
    <w:rsid w:val="00972BF7"/>
    <w:rsid w:val="00972DD5"/>
    <w:rsid w:val="00984879"/>
    <w:rsid w:val="00985632"/>
    <w:rsid w:val="00987AA5"/>
    <w:rsid w:val="00991B63"/>
    <w:rsid w:val="009A6BE1"/>
    <w:rsid w:val="009B2428"/>
    <w:rsid w:val="009B2C05"/>
    <w:rsid w:val="009B4472"/>
    <w:rsid w:val="009B58EB"/>
    <w:rsid w:val="009B5CB7"/>
    <w:rsid w:val="009C0EA3"/>
    <w:rsid w:val="009C57D2"/>
    <w:rsid w:val="009D3C4D"/>
    <w:rsid w:val="009E6EB9"/>
    <w:rsid w:val="009F3E64"/>
    <w:rsid w:val="00A0490D"/>
    <w:rsid w:val="00A0528A"/>
    <w:rsid w:val="00A1074C"/>
    <w:rsid w:val="00A145A2"/>
    <w:rsid w:val="00A220F4"/>
    <w:rsid w:val="00A24D5E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08CD"/>
    <w:rsid w:val="00A73406"/>
    <w:rsid w:val="00AA464D"/>
    <w:rsid w:val="00AB2766"/>
    <w:rsid w:val="00AB576B"/>
    <w:rsid w:val="00AC65DA"/>
    <w:rsid w:val="00AD09E4"/>
    <w:rsid w:val="00AD5D0A"/>
    <w:rsid w:val="00AF0014"/>
    <w:rsid w:val="00AF1737"/>
    <w:rsid w:val="00B00D12"/>
    <w:rsid w:val="00B11ABE"/>
    <w:rsid w:val="00B23404"/>
    <w:rsid w:val="00B2722A"/>
    <w:rsid w:val="00B4243F"/>
    <w:rsid w:val="00B4447B"/>
    <w:rsid w:val="00B60E3A"/>
    <w:rsid w:val="00B618BA"/>
    <w:rsid w:val="00B648A0"/>
    <w:rsid w:val="00B82137"/>
    <w:rsid w:val="00B825B8"/>
    <w:rsid w:val="00B95503"/>
    <w:rsid w:val="00BA282D"/>
    <w:rsid w:val="00BA4D57"/>
    <w:rsid w:val="00BA58C4"/>
    <w:rsid w:val="00BB6260"/>
    <w:rsid w:val="00BC2A70"/>
    <w:rsid w:val="00BE4F09"/>
    <w:rsid w:val="00BF3AC4"/>
    <w:rsid w:val="00BF537E"/>
    <w:rsid w:val="00BF6463"/>
    <w:rsid w:val="00C03C81"/>
    <w:rsid w:val="00C05E74"/>
    <w:rsid w:val="00C10C19"/>
    <w:rsid w:val="00C143B8"/>
    <w:rsid w:val="00C17D02"/>
    <w:rsid w:val="00C33682"/>
    <w:rsid w:val="00C52261"/>
    <w:rsid w:val="00C5649C"/>
    <w:rsid w:val="00C6264A"/>
    <w:rsid w:val="00C66021"/>
    <w:rsid w:val="00C75486"/>
    <w:rsid w:val="00C8202C"/>
    <w:rsid w:val="00C91576"/>
    <w:rsid w:val="00C92A5B"/>
    <w:rsid w:val="00CA46EC"/>
    <w:rsid w:val="00CA7C7F"/>
    <w:rsid w:val="00CB6EC3"/>
    <w:rsid w:val="00CD29E8"/>
    <w:rsid w:val="00CE2AA2"/>
    <w:rsid w:val="00D05B29"/>
    <w:rsid w:val="00D12BEB"/>
    <w:rsid w:val="00D1394D"/>
    <w:rsid w:val="00D27C2D"/>
    <w:rsid w:val="00D30BBD"/>
    <w:rsid w:val="00D47740"/>
    <w:rsid w:val="00D51B3A"/>
    <w:rsid w:val="00D66D73"/>
    <w:rsid w:val="00D812B9"/>
    <w:rsid w:val="00D903FD"/>
    <w:rsid w:val="00D93652"/>
    <w:rsid w:val="00D9499F"/>
    <w:rsid w:val="00D94BC5"/>
    <w:rsid w:val="00D96C08"/>
    <w:rsid w:val="00DC3052"/>
    <w:rsid w:val="00DD022D"/>
    <w:rsid w:val="00DE5F75"/>
    <w:rsid w:val="00DE7916"/>
    <w:rsid w:val="00DF46C4"/>
    <w:rsid w:val="00DF4CA3"/>
    <w:rsid w:val="00E02515"/>
    <w:rsid w:val="00E12873"/>
    <w:rsid w:val="00E15C96"/>
    <w:rsid w:val="00E1604B"/>
    <w:rsid w:val="00E2102F"/>
    <w:rsid w:val="00E26633"/>
    <w:rsid w:val="00E3554C"/>
    <w:rsid w:val="00E75A27"/>
    <w:rsid w:val="00E763A6"/>
    <w:rsid w:val="00EC78E7"/>
    <w:rsid w:val="00ED43D2"/>
    <w:rsid w:val="00EE3B8C"/>
    <w:rsid w:val="00EF25D6"/>
    <w:rsid w:val="00EF4A38"/>
    <w:rsid w:val="00EF5845"/>
    <w:rsid w:val="00F11B8F"/>
    <w:rsid w:val="00F21BBD"/>
    <w:rsid w:val="00F27150"/>
    <w:rsid w:val="00F3699A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BCB01B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699A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office/infopath/2007/PartnerControls"/>
    <ds:schemaRef ds:uri="c5a0bbd5-585e-4472-9791-5df67fe41a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98940F6-6C29-4D99-8BBE-31B39760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KLEIN,Isobel</cp:lastModifiedBy>
  <cp:revision>6</cp:revision>
  <cp:lastPrinted>2018-01-12T00:12:00Z</cp:lastPrinted>
  <dcterms:created xsi:type="dcterms:W3CDTF">2020-03-24T00:58:00Z</dcterms:created>
  <dcterms:modified xsi:type="dcterms:W3CDTF">2020-08-06T02:39:00Z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