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17F7683" w14:textId="77777777" w:rsidR="00EA570B" w:rsidRPr="00EA570B" w:rsidRDefault="005F66AB" w:rsidP="00EA570B">
      <w:pPr>
        <w:pStyle w:val="Heading1"/>
        <w:ind w:left="-284"/>
        <w:rPr>
          <w:sz w:val="72"/>
          <w:szCs w:val="72"/>
        </w:rPr>
      </w:pPr>
      <w:r w:rsidRPr="00EA570B">
        <w:rPr>
          <w:noProof/>
          <w:sz w:val="72"/>
          <w:szCs w:val="72"/>
          <w:lang w:val="en-AU" w:eastAsia="en-AU"/>
        </w:rPr>
        <w:drawing>
          <wp:anchor distT="0" distB="0" distL="0" distR="0" simplePos="0" relativeHeight="251659264" behindDoc="0" locked="0" layoutInCell="1" allowOverlap="1" wp14:anchorId="21CCB255" wp14:editId="44E23661">
            <wp:simplePos x="0" y="0"/>
            <wp:positionH relativeFrom="column">
              <wp:posOffset>8152765</wp:posOffset>
            </wp:positionH>
            <wp:positionV relativeFrom="line">
              <wp:posOffset>-593725</wp:posOffset>
            </wp:positionV>
            <wp:extent cx="1295400" cy="1066165"/>
            <wp:effectExtent l="0" t="0" r="0" b="0"/>
            <wp:wrapNone/>
            <wp:docPr id="1073741830" name="officeArt object" descr="pmc_strategic_marketing_and_communications$:MARKETING COMMUNICATIONS:SMC PROJECTS:LIVE:SMC UOW Rebrand 2016:1.0 Brand development:1.01 UOW Brand guidelines and assets:Logos:Primary:RGB:png:UOW_Primary_RGB_Dark Blue.png"/>
            <wp:cNvGraphicFramePr/>
            <a:graphic xmlns:a="http://schemas.openxmlformats.org/drawingml/2006/main">
              <a:graphicData uri="http://schemas.openxmlformats.org/drawingml/2006/picture">
                <pic:pic xmlns:pic="http://schemas.openxmlformats.org/drawingml/2006/picture">
                  <pic:nvPicPr>
                    <pic:cNvPr id="1073741830" name="pmc_strategic_marketing_and_communications$:MARKETING COMMUNICATIONS:SMC PROJECTS:LIVE:SMC UOW Rebrand 2016:1.0 Brand development:1.01 UOW Brand guidelines and assets:Logos:Primary:RGB:png:UOW_Primary_RGB_Dark Blue.png" descr="pmc_strategic_marketing_and_communications$:MARKETING COMMUNICATIONS:SMC PROJECTS:LIVE:SMC UOW Rebrand 2016:1.0 Brand development:1.01 UOW Brand guidelines and assets:Logos:Primary:RGB:png:UOW_Primary_RGB_Dark Blue.png"/>
                    <pic:cNvPicPr>
                      <a:picLocks noChangeAspect="1"/>
                    </pic:cNvPicPr>
                  </pic:nvPicPr>
                  <pic:blipFill>
                    <a:blip r:embed="rId8"/>
                    <a:stretch>
                      <a:fillRect/>
                    </a:stretch>
                  </pic:blipFill>
                  <pic:spPr>
                    <a:xfrm>
                      <a:off x="0" y="0"/>
                      <a:ext cx="1295400" cy="1066165"/>
                    </a:xfrm>
                    <a:prstGeom prst="rect">
                      <a:avLst/>
                    </a:prstGeom>
                    <a:ln w="12700" cap="flat">
                      <a:noFill/>
                      <a:miter lim="400000"/>
                    </a:ln>
                    <a:effectLst/>
                  </pic:spPr>
                </pic:pic>
              </a:graphicData>
            </a:graphic>
          </wp:anchor>
        </w:drawing>
      </w:r>
      <w:r w:rsidR="00EA570B" w:rsidRPr="00EA570B">
        <w:rPr>
          <w:sz w:val="72"/>
          <w:szCs w:val="72"/>
        </w:rPr>
        <w:t xml:space="preserve">Access &amp; Participation </w:t>
      </w:r>
      <w:r w:rsidR="00EA570B">
        <w:rPr>
          <w:sz w:val="72"/>
          <w:szCs w:val="72"/>
        </w:rPr>
        <w:br/>
      </w:r>
      <w:r w:rsidR="00EA570B" w:rsidRPr="00EA570B">
        <w:rPr>
          <w:sz w:val="72"/>
          <w:szCs w:val="72"/>
        </w:rPr>
        <w:t>Plan 202</w:t>
      </w:r>
      <w:r w:rsidR="00EA570B">
        <w:rPr>
          <w:sz w:val="72"/>
          <w:szCs w:val="72"/>
        </w:rPr>
        <w:t>0</w:t>
      </w:r>
    </w:p>
    <w:tbl>
      <w:tblPr>
        <w:tblStyle w:val="TableGrid"/>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4966"/>
      </w:tblGrid>
      <w:tr w:rsidR="00EA570B" w14:paraId="37C48C23" w14:textId="77777777" w:rsidTr="006A46C8">
        <w:trPr>
          <w:trHeight w:val="2697"/>
        </w:trPr>
        <w:tc>
          <w:tcPr>
            <w:tcW w:w="5383" w:type="dxa"/>
          </w:tcPr>
          <w:p w14:paraId="21F25BD4" w14:textId="77777777" w:rsidR="00EA570B" w:rsidRPr="003C75D2" w:rsidRDefault="00EA570B" w:rsidP="00EA570B">
            <w:pPr>
              <w:spacing w:before="148" w:line="199" w:lineRule="auto"/>
              <w:ind w:left="67" w:right="-14"/>
              <w:rPr>
                <w:rFonts w:ascii="Times New Roman" w:hAnsi="Times New Roman" w:cs="Times New Roman"/>
                <w:i/>
                <w:iCs/>
                <w:sz w:val="24"/>
              </w:rPr>
            </w:pPr>
            <w:r w:rsidRPr="003C75D2">
              <w:rPr>
                <w:rFonts w:ascii="Times New Roman" w:hAnsi="Times New Roman" w:cs="Times New Roman"/>
                <w:i/>
                <w:iCs/>
                <w:color w:val="231F20"/>
                <w:sz w:val="24"/>
              </w:rPr>
              <w:t>The University of Wollongong (UOW) is committed to providing the opportunity for</w:t>
            </w:r>
            <w:r w:rsidRPr="003C75D2">
              <w:rPr>
                <w:rFonts w:ascii="Times New Roman" w:hAnsi="Times New Roman" w:cs="Times New Roman"/>
                <w:i/>
                <w:iCs/>
                <w:color w:val="231F20"/>
                <w:spacing w:val="-24"/>
                <w:sz w:val="24"/>
              </w:rPr>
              <w:t xml:space="preserve"> </w:t>
            </w:r>
            <w:r w:rsidRPr="003C75D2">
              <w:rPr>
                <w:rFonts w:ascii="Times New Roman" w:hAnsi="Times New Roman" w:cs="Times New Roman"/>
                <w:i/>
                <w:iCs/>
                <w:color w:val="231F20"/>
                <w:sz w:val="24"/>
              </w:rPr>
              <w:t xml:space="preserve">students to </w:t>
            </w:r>
            <w:r w:rsidRPr="003C75D2">
              <w:rPr>
                <w:rFonts w:ascii="Times New Roman" w:hAnsi="Times New Roman" w:cs="Times New Roman"/>
                <w:i/>
                <w:iCs/>
                <w:color w:val="231F20"/>
                <w:spacing w:val="-2"/>
                <w:sz w:val="24"/>
              </w:rPr>
              <w:t xml:space="preserve">access </w:t>
            </w:r>
            <w:r w:rsidRPr="003C75D2">
              <w:rPr>
                <w:rFonts w:ascii="Times New Roman" w:hAnsi="Times New Roman" w:cs="Times New Roman"/>
                <w:i/>
                <w:iCs/>
                <w:color w:val="231F20"/>
                <w:sz w:val="24"/>
              </w:rPr>
              <w:t xml:space="preserve">and succeed in higher education, as well </w:t>
            </w:r>
            <w:r w:rsidRPr="003C75D2">
              <w:rPr>
                <w:rFonts w:ascii="Times New Roman" w:hAnsi="Times New Roman" w:cs="Times New Roman"/>
                <w:i/>
                <w:iCs/>
                <w:color w:val="231F20"/>
                <w:spacing w:val="-8"/>
                <w:sz w:val="24"/>
              </w:rPr>
              <w:t xml:space="preserve">as </w:t>
            </w:r>
            <w:r w:rsidRPr="003C75D2">
              <w:rPr>
                <w:rFonts w:ascii="Times New Roman" w:hAnsi="Times New Roman" w:cs="Times New Roman"/>
                <w:i/>
                <w:iCs/>
                <w:color w:val="231F20"/>
                <w:sz w:val="24"/>
              </w:rPr>
              <w:t>supporting their capacity to make informed choices that embrace their socio-cultural</w:t>
            </w:r>
            <w:r w:rsidRPr="003C75D2">
              <w:rPr>
                <w:rFonts w:ascii="Times New Roman" w:hAnsi="Times New Roman" w:cs="Times New Roman"/>
                <w:i/>
                <w:iCs/>
                <w:color w:val="231F20"/>
                <w:spacing w:val="-7"/>
                <w:sz w:val="24"/>
              </w:rPr>
              <w:t xml:space="preserve"> </w:t>
            </w:r>
            <w:r w:rsidRPr="003C75D2">
              <w:rPr>
                <w:rFonts w:ascii="Times New Roman" w:hAnsi="Times New Roman" w:cs="Times New Roman"/>
                <w:i/>
                <w:iCs/>
                <w:color w:val="231F20"/>
                <w:sz w:val="24"/>
              </w:rPr>
              <w:t>background.</w:t>
            </w:r>
          </w:p>
          <w:p w14:paraId="69B99E7E" w14:textId="77777777" w:rsidR="00EA570B" w:rsidRPr="003C75D2" w:rsidRDefault="00EA570B" w:rsidP="00EA570B">
            <w:pPr>
              <w:spacing w:before="153" w:line="189" w:lineRule="auto"/>
              <w:ind w:left="67" w:right="177"/>
              <w:rPr>
                <w:rFonts w:ascii="Montserrat" w:hAnsi="Montserrat"/>
                <w:b/>
                <w:bCs/>
                <w:sz w:val="20"/>
              </w:rPr>
            </w:pPr>
            <w:r w:rsidRPr="003C75D2">
              <w:rPr>
                <w:rFonts w:ascii="Montserrat" w:hAnsi="Montserrat"/>
                <w:b/>
                <w:bCs/>
                <w:color w:val="231F20"/>
                <w:sz w:val="20"/>
              </w:rPr>
              <w:t xml:space="preserve">Equity outcomes, strategies and key activities aim to increase access, participation and success of people </w:t>
            </w:r>
            <w:r w:rsidRPr="003C75D2">
              <w:rPr>
                <w:rFonts w:ascii="Montserrat" w:hAnsi="Montserrat"/>
                <w:b/>
                <w:bCs/>
                <w:color w:val="231F20"/>
                <w:spacing w:val="-4"/>
                <w:sz w:val="20"/>
              </w:rPr>
              <w:t xml:space="preserve">from </w:t>
            </w:r>
            <w:r w:rsidRPr="003C75D2">
              <w:rPr>
                <w:rFonts w:ascii="Montserrat" w:hAnsi="Montserrat"/>
                <w:b/>
                <w:bCs/>
                <w:color w:val="231F20"/>
                <w:sz w:val="20"/>
              </w:rPr>
              <w:t>underrepresented backgrounds in higher</w:t>
            </w:r>
            <w:r w:rsidRPr="003C75D2">
              <w:rPr>
                <w:rFonts w:ascii="Montserrat" w:hAnsi="Montserrat"/>
                <w:b/>
                <w:bCs/>
                <w:color w:val="231F20"/>
                <w:spacing w:val="-3"/>
                <w:sz w:val="20"/>
              </w:rPr>
              <w:t xml:space="preserve"> </w:t>
            </w:r>
            <w:r w:rsidRPr="003C75D2">
              <w:rPr>
                <w:rFonts w:ascii="Montserrat" w:hAnsi="Montserrat"/>
                <w:b/>
                <w:bCs/>
                <w:color w:val="231F20"/>
                <w:sz w:val="20"/>
              </w:rPr>
              <w:t>education.</w:t>
            </w:r>
          </w:p>
          <w:p w14:paraId="110236BF" w14:textId="77777777" w:rsidR="00EA570B" w:rsidRDefault="00EA570B" w:rsidP="00EA570B">
            <w:pPr>
              <w:pStyle w:val="BodyText"/>
              <w:spacing w:before="1"/>
              <w:ind w:left="67"/>
              <w:rPr>
                <w:rFonts w:ascii="ChronicleDisplay-Semi"/>
                <w:b/>
                <w:sz w:val="23"/>
              </w:rPr>
            </w:pPr>
          </w:p>
          <w:p w14:paraId="1CFAF13D" w14:textId="77777777" w:rsidR="00EA570B" w:rsidRDefault="00EA570B" w:rsidP="00EA570B">
            <w:pPr>
              <w:spacing w:line="235" w:lineRule="auto"/>
              <w:ind w:left="67" w:right="9"/>
              <w:rPr>
                <w:rFonts w:ascii="Montserrat" w:hAnsi="Montserrat"/>
                <w:color w:val="231F20"/>
                <w:sz w:val="14"/>
              </w:rPr>
            </w:pPr>
            <w:r>
              <w:rPr>
                <w:rFonts w:ascii="Montserrat" w:hAnsi="Montserrat"/>
                <w:color w:val="231F20"/>
                <w:sz w:val="14"/>
              </w:rPr>
              <w:t>The extended version of ‘UOW’s Access &amp; Participation for Student Equity: A Framework for HEPPP Implementation 2018-2020’ is available on our websit</w:t>
            </w:r>
            <w:hyperlink r:id="rId9">
              <w:r>
                <w:rPr>
                  <w:rFonts w:ascii="Montserrat" w:hAnsi="Montserrat"/>
                  <w:color w:val="231F20"/>
                  <w:sz w:val="14"/>
                </w:rPr>
                <w:t>e www.uow.edu.au/dvca/heppp.</w:t>
              </w:r>
            </w:hyperlink>
          </w:p>
          <w:p w14:paraId="62057F4F" w14:textId="77777777" w:rsidR="006A46C8" w:rsidRPr="006A46C8" w:rsidRDefault="006A46C8" w:rsidP="006A46C8">
            <w:pPr>
              <w:spacing w:line="235" w:lineRule="auto"/>
              <w:ind w:right="9"/>
              <w:rPr>
                <w:rFonts w:ascii="Montserrat" w:hAnsi="Montserrat"/>
                <w:sz w:val="14"/>
              </w:rPr>
            </w:pPr>
            <w:r>
              <w:rPr>
                <w:noProof/>
                <w:bdr w:val="nil"/>
                <w:lang w:val="en-AU" w:eastAsia="en-AU" w:bidi="ar-SA"/>
              </w:rPr>
              <mc:AlternateContent>
                <mc:Choice Requires="wps">
                  <w:drawing>
                    <wp:anchor distT="0" distB="0" distL="114300" distR="114300" simplePos="0" relativeHeight="251666432" behindDoc="0" locked="0" layoutInCell="1" allowOverlap="1" wp14:anchorId="354CF65D" wp14:editId="6494206E">
                      <wp:simplePos x="0" y="0"/>
                      <wp:positionH relativeFrom="column">
                        <wp:posOffset>65133</wp:posOffset>
                      </wp:positionH>
                      <wp:positionV relativeFrom="paragraph">
                        <wp:posOffset>71755</wp:posOffset>
                      </wp:positionV>
                      <wp:extent cx="6319520" cy="0"/>
                      <wp:effectExtent l="0" t="12700" r="17780" b="12700"/>
                      <wp:wrapNone/>
                      <wp:docPr id="10" name="Straight Connector 10"/>
                      <wp:cNvGraphicFramePr/>
                      <a:graphic xmlns:a="http://schemas.openxmlformats.org/drawingml/2006/main">
                        <a:graphicData uri="http://schemas.microsoft.com/office/word/2010/wordprocessingShape">
                          <wps:wsp>
                            <wps:cNvCnPr/>
                            <wps:spPr>
                              <a:xfrm>
                                <a:off x="0" y="0"/>
                                <a:ext cx="6319520" cy="0"/>
                              </a:xfrm>
                              <a:prstGeom prst="line">
                                <a:avLst/>
                              </a:prstGeom>
                              <a:noFill/>
                              <a:ln w="25400" cap="flat">
                                <a:solidFill>
                                  <a:schemeClr val="tx1"/>
                                </a:solidFill>
                                <a:prstDash val="sysDot"/>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B537E37" id="Straight Connector 10"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5.65pt" to="502.7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" strokecolor="black [3213]" strokeweight="2pt">
                      <v:stroke dashstyle="1 1"/>
                    </v:line>
                  </w:pict>
                </mc:Fallback>
              </mc:AlternateContent>
            </w:r>
          </w:p>
        </w:tc>
        <w:tc>
          <w:tcPr>
            <w:tcW w:w="4966" w:type="dxa"/>
          </w:tcPr>
          <w:p w14:paraId="07F1E4DA" w14:textId="77777777" w:rsidR="00EA570B" w:rsidRPr="006A46C8" w:rsidRDefault="00EA570B" w:rsidP="00EA570B">
            <w:pPr>
              <w:pStyle w:val="BodyText"/>
              <w:spacing w:before="133" w:line="235" w:lineRule="auto"/>
              <w:ind w:left="211" w:right="32"/>
              <w:rPr>
                <w:rFonts w:ascii="Montserrat" w:hAnsi="Montserrat"/>
                <w:sz w:val="14"/>
                <w:szCs w:val="14"/>
              </w:rPr>
            </w:pPr>
            <w:r w:rsidRPr="006A46C8">
              <w:rPr>
                <w:rFonts w:ascii="Montserrat" w:hAnsi="Montserrat"/>
                <w:color w:val="231F20"/>
                <w:sz w:val="14"/>
                <w:szCs w:val="14"/>
              </w:rPr>
              <w:t>UOW has identified strategic targets to increase the participation of individuals from underrepresented backgrounds in higher education, by continuing to diversify its domestic undergraduate cohort.</w:t>
            </w:r>
          </w:p>
          <w:p w14:paraId="65E528EE" w14:textId="77777777" w:rsidR="00EA570B" w:rsidRPr="006A46C8" w:rsidRDefault="00EA570B" w:rsidP="00EA570B">
            <w:pPr>
              <w:pStyle w:val="BodyText"/>
              <w:spacing w:before="82" w:line="235" w:lineRule="auto"/>
              <w:ind w:left="211" w:right="32"/>
              <w:rPr>
                <w:rFonts w:ascii="Montserrat" w:hAnsi="Montserrat"/>
                <w:sz w:val="14"/>
                <w:szCs w:val="14"/>
              </w:rPr>
            </w:pPr>
            <w:r w:rsidRPr="006A46C8">
              <w:rPr>
                <w:rFonts w:ascii="Montserrat" w:hAnsi="Montserrat"/>
                <w:color w:val="231F20"/>
                <w:sz w:val="14"/>
                <w:szCs w:val="14"/>
              </w:rPr>
              <w:t>UOW has undertaken an institution-wide approach to the access and participation of equity students in higher education. The guiding principles of our strategy influence the design and implementation of a number of equity-focused initiatives that are funded through core university funding, Indigenous Student Success Program (ISSP) funding, Australian Disability Clearinghouse on Education and Training (ADCET) funding and HEPPP funding.</w:t>
            </w:r>
          </w:p>
          <w:p w14:paraId="236012F8" w14:textId="77777777" w:rsidR="00EA570B" w:rsidRPr="006A46C8" w:rsidRDefault="00EA570B" w:rsidP="006A46C8">
            <w:pPr>
              <w:pStyle w:val="BodyText"/>
              <w:spacing w:before="83" w:line="235" w:lineRule="auto"/>
              <w:ind w:left="211" w:right="32"/>
              <w:rPr>
                <w:rFonts w:ascii="Montserrat" w:hAnsi="Montserrat"/>
                <w:color w:val="231F20"/>
                <w:sz w:val="15"/>
                <w:szCs w:val="15"/>
              </w:rPr>
            </w:pPr>
            <w:r w:rsidRPr="006A46C8">
              <w:rPr>
                <w:rFonts w:ascii="Montserrat" w:hAnsi="Montserrat"/>
                <w:color w:val="231F20"/>
                <w:sz w:val="14"/>
                <w:szCs w:val="14"/>
              </w:rPr>
              <w:t>UOW is entering the final year of its three year ‘Access &amp; Participation Enabling Plan for Student Equity: 2018 – 2020’. All activities, as described in Table 1, are underpinned by three guiding principles.</w:t>
            </w:r>
          </w:p>
        </w:tc>
      </w:tr>
    </w:tbl>
    <w:p w14:paraId="0A40DE9A" w14:textId="77777777" w:rsidR="006A46C8" w:rsidRPr="00EA570B" w:rsidRDefault="006A46C8" w:rsidP="006A46C8">
      <w:pPr>
        <w:spacing w:line="235" w:lineRule="auto"/>
        <w:ind w:left="-142" w:right="9"/>
        <w:rPr>
          <w:rFonts w:ascii="Montserrat" w:hAnsi="Montserrat"/>
          <w:b/>
          <w:bCs/>
          <w:sz w:val="18"/>
          <w:szCs w:val="18"/>
          <w:vertAlign w:val="subscript"/>
        </w:rPr>
      </w:pPr>
      <w:r w:rsidRPr="00EA570B">
        <w:rPr>
          <w:rFonts w:ascii="Montserrat" w:hAnsi="Montserrat"/>
          <w:b/>
          <w:bCs/>
          <w:color w:val="F50600" w:themeColor="accent1"/>
          <w:sz w:val="18"/>
          <w:szCs w:val="18"/>
        </w:rPr>
        <w:t xml:space="preserve">GUIDING PRINCIPLE 1: </w:t>
      </w:r>
      <w:r w:rsidRPr="00EA570B">
        <w:rPr>
          <w:rFonts w:ascii="Montserrat" w:hAnsi="Montserrat"/>
          <w:b/>
          <w:bCs/>
          <w:sz w:val="18"/>
          <w:szCs w:val="18"/>
        </w:rPr>
        <w:t>Promoting success across the student lifecycle</w:t>
      </w:r>
    </w:p>
    <w:p w14:paraId="75A88326" w14:textId="77777777" w:rsidR="006A46C8" w:rsidRDefault="006A46C8" w:rsidP="006A46C8">
      <w:r>
        <w:rPr>
          <w:noProof/>
          <w:lang w:val="en-AU" w:eastAsia="en-AU" w:bidi="ar-SA"/>
        </w:rPr>
        <w:drawing>
          <wp:anchor distT="0" distB="0" distL="0" distR="0" simplePos="0" relativeHeight="251668480" behindDoc="1" locked="0" layoutInCell="1" allowOverlap="1" wp14:anchorId="21AD0337" wp14:editId="05611400">
            <wp:simplePos x="0" y="0"/>
            <wp:positionH relativeFrom="page">
              <wp:posOffset>1155700</wp:posOffset>
            </wp:positionH>
            <wp:positionV relativeFrom="paragraph">
              <wp:posOffset>100330</wp:posOffset>
            </wp:positionV>
            <wp:extent cx="429895" cy="377190"/>
            <wp:effectExtent l="0" t="0" r="1905" b="3810"/>
            <wp:wrapTight wrapText="bothSides">
              <wp:wrapPolygon edited="0">
                <wp:start x="0" y="0"/>
                <wp:lineTo x="0" y="21091"/>
                <wp:lineTo x="21058" y="21091"/>
                <wp:lineTo x="21058" y="0"/>
                <wp:lineTo x="0" y="0"/>
              </wp:wrapPolygon>
            </wp:wrapTight>
            <wp:docPr id="8" name="image2.png"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descr="A picture containing drawing&#10;&#10;Description automatically generated"/>
                    <pic:cNvPicPr/>
                  </pic:nvPicPr>
                  <pic:blipFill>
                    <a:blip r:embed="rId10" cstate="print"/>
                    <a:stretch>
                      <a:fillRect/>
                    </a:stretch>
                  </pic:blipFill>
                  <pic:spPr>
                    <a:xfrm>
                      <a:off x="0" y="0"/>
                      <a:ext cx="429895" cy="377190"/>
                    </a:xfrm>
                    <a:prstGeom prst="rect">
                      <a:avLst/>
                    </a:prstGeom>
                  </pic:spPr>
                </pic:pic>
              </a:graphicData>
            </a:graphic>
          </wp:anchor>
        </w:drawing>
      </w:r>
      <w:r>
        <w:rPr>
          <w:noProof/>
          <w:lang w:val="en-AU" w:eastAsia="en-AU" w:bidi="ar-SA"/>
        </w:rPr>
        <mc:AlternateContent>
          <mc:Choice Requires="wpg">
            <w:drawing>
              <wp:anchor distT="0" distB="0" distL="0" distR="0" simplePos="0" relativeHeight="251669504" behindDoc="1" locked="0" layoutInCell="1" allowOverlap="1" wp14:anchorId="7848EE42" wp14:editId="20E944E7">
                <wp:simplePos x="0" y="0"/>
                <wp:positionH relativeFrom="page">
                  <wp:posOffset>1925955</wp:posOffset>
                </wp:positionH>
                <wp:positionV relativeFrom="paragraph">
                  <wp:posOffset>39993</wp:posOffset>
                </wp:positionV>
                <wp:extent cx="3492500" cy="492760"/>
                <wp:effectExtent l="0" t="0" r="0" b="2540"/>
                <wp:wrapTight wrapText="bothSides">
                  <wp:wrapPolygon edited="0">
                    <wp:start x="19558" y="0"/>
                    <wp:lineTo x="19558" y="8907"/>
                    <wp:lineTo x="0" y="8907"/>
                    <wp:lineTo x="0" y="11691"/>
                    <wp:lineTo x="19558" y="17814"/>
                    <wp:lineTo x="19558" y="21155"/>
                    <wp:lineTo x="19872" y="21155"/>
                    <wp:lineTo x="19951" y="21155"/>
                    <wp:lineTo x="21521" y="11691"/>
                    <wp:lineTo x="21521" y="10021"/>
                    <wp:lineTo x="21443" y="8907"/>
                    <wp:lineTo x="19951" y="0"/>
                    <wp:lineTo x="19558" y="0"/>
                  </wp:wrapPolygon>
                </wp:wrapTight>
                <wp:docPr id="7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0" cy="492760"/>
                          <a:chOff x="3203" y="328"/>
                          <a:chExt cx="5500" cy="776"/>
                        </a:xfrm>
                      </wpg:grpSpPr>
                      <wps:wsp>
                        <wps:cNvPr id="75" name="Line 72"/>
                        <wps:cNvCnPr>
                          <a:cxnSpLocks/>
                        </wps:cNvCnPr>
                        <wps:spPr bwMode="auto">
                          <a:xfrm>
                            <a:off x="3203" y="716"/>
                            <a:ext cx="5379" cy="0"/>
                          </a:xfrm>
                          <a:prstGeom prst="line">
                            <a:avLst/>
                          </a:prstGeom>
                          <a:noFill/>
                          <a:ln w="55499">
                            <a:solidFill>
                              <a:srgbClr val="ED1C29"/>
                            </a:solidFill>
                            <a:prstDash val="solid"/>
                            <a:round/>
                            <a:headEnd/>
                            <a:tailEnd/>
                          </a:ln>
                          <a:extLst>
                            <a:ext uri="{909E8E84-426E-40DD-AFC4-6F175D3DCCD1}">
                              <a14:hiddenFill xmlns:a14="http://schemas.microsoft.com/office/drawing/2010/main">
                                <a:noFill/>
                              </a14:hiddenFill>
                            </a:ext>
                          </a:extLst>
                        </wps:spPr>
                        <wps:bodyPr/>
                      </wps:wsp>
                      <wps:wsp>
                        <wps:cNvPr id="76" name="Freeform 71"/>
                        <wps:cNvSpPr>
                          <a:spLocks/>
                        </wps:cNvSpPr>
                        <wps:spPr bwMode="auto">
                          <a:xfrm>
                            <a:off x="8231" y="328"/>
                            <a:ext cx="472" cy="776"/>
                          </a:xfrm>
                          <a:custGeom>
                            <a:avLst/>
                            <a:gdLst>
                              <a:gd name="T0" fmla="+- 0 8231 8231"/>
                              <a:gd name="T1" fmla="*/ T0 w 472"/>
                              <a:gd name="T2" fmla="+- 0 328 328"/>
                              <a:gd name="T3" fmla="*/ 328 h 776"/>
                              <a:gd name="T4" fmla="+- 0 8231 8231"/>
                              <a:gd name="T5" fmla="*/ T4 w 472"/>
                              <a:gd name="T6" fmla="+- 0 1103 328"/>
                              <a:gd name="T7" fmla="*/ 1103 h 776"/>
                              <a:gd name="T8" fmla="+- 0 8702 8231"/>
                              <a:gd name="T9" fmla="*/ T8 w 472"/>
                              <a:gd name="T10" fmla="+- 0 716 328"/>
                              <a:gd name="T11" fmla="*/ 716 h 776"/>
                              <a:gd name="T12" fmla="+- 0 8231 8231"/>
                              <a:gd name="T13" fmla="*/ T12 w 472"/>
                              <a:gd name="T14" fmla="+- 0 328 328"/>
                              <a:gd name="T15" fmla="*/ 328 h 776"/>
                            </a:gdLst>
                            <a:ahLst/>
                            <a:cxnLst>
                              <a:cxn ang="0">
                                <a:pos x="T1" y="T3"/>
                              </a:cxn>
                              <a:cxn ang="0">
                                <a:pos x="T5" y="T7"/>
                              </a:cxn>
                              <a:cxn ang="0">
                                <a:pos x="T9" y="T11"/>
                              </a:cxn>
                              <a:cxn ang="0">
                                <a:pos x="T13" y="T15"/>
                              </a:cxn>
                            </a:cxnLst>
                            <a:rect l="0" t="0" r="r" b="b"/>
                            <a:pathLst>
                              <a:path w="472" h="776">
                                <a:moveTo>
                                  <a:pt x="0" y="0"/>
                                </a:moveTo>
                                <a:lnTo>
                                  <a:pt x="0" y="775"/>
                                </a:lnTo>
                                <a:lnTo>
                                  <a:pt x="471" y="388"/>
                                </a:lnTo>
                                <a:lnTo>
                                  <a:pt x="0" y="0"/>
                                </a:lnTo>
                                <a:close/>
                              </a:path>
                            </a:pathLst>
                          </a:custGeom>
                          <a:solidFill>
                            <a:srgbClr val="ED1C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3797484" id="Group 70" o:spid="_x0000_s1026" style="position:absolute;margin-left:151.65pt;margin-top:3.15pt;width:275pt;height:38.8pt;z-index:-251646976;mso-wrap-distance-left:0;mso-wrap-distance-right:0;mso-position-horizontal-relative:page" coordorigin="3203,328" coordsize="550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">
                <v:line id="Line 72" o:spid="_x0000_s1027" style="position:absolute;visibility:visible;mso-wrap-style:square" from="3203,716" to="858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" strokecolor="#ed1c29" strokeweight="4.37pt">
                  <o:lock v:ext="edit" shapetype="f"/>
                </v:line>
                <v:shape id="Freeform 71" o:spid="_x0000_s1028" style="position:absolute;left:8231;top:328;width:472;height:776;visibility:visible;mso-wrap-style:square;v-text-anchor:top" coordsize="472,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" path="m,l,775,471,388,,xe" fillcolor="#ed1c29" stroked="f">
                  <v:path arrowok="t" o:connecttype="custom" o:connectlocs="0,328;0,1103;471,716;0,328" o:connectangles="0,0,0,0"/>
                </v:shape>
                <w10:wrap type="tight" anchorx="page"/>
              </v:group>
            </w:pict>
          </mc:Fallback>
        </mc:AlternateContent>
      </w:r>
      <w:r w:rsidRPr="00EA570B">
        <w:rPr>
          <w:b/>
          <w:bCs/>
          <w:noProof/>
          <w:color w:val="F50600" w:themeColor="accent1"/>
          <w:sz w:val="18"/>
          <w:szCs w:val="18"/>
          <w:lang w:val="en-AU" w:eastAsia="en-AU" w:bidi="ar-SA"/>
        </w:rPr>
        <w:drawing>
          <wp:anchor distT="0" distB="0" distL="0" distR="0" simplePos="0" relativeHeight="251670528" behindDoc="1" locked="0" layoutInCell="1" allowOverlap="1" wp14:anchorId="30050D30" wp14:editId="4CD7B7EA">
            <wp:simplePos x="0" y="0"/>
            <wp:positionH relativeFrom="page">
              <wp:posOffset>5750560</wp:posOffset>
            </wp:positionH>
            <wp:positionV relativeFrom="paragraph">
              <wp:posOffset>92087</wp:posOffset>
            </wp:positionV>
            <wp:extent cx="471487" cy="377190"/>
            <wp:effectExtent l="0" t="0" r="0" b="3810"/>
            <wp:wrapTight wrapText="bothSides">
              <wp:wrapPolygon edited="0">
                <wp:start x="7569" y="0"/>
                <wp:lineTo x="0" y="5091"/>
                <wp:lineTo x="0" y="8727"/>
                <wp:lineTo x="3493" y="11636"/>
                <wp:lineTo x="3493" y="21091"/>
                <wp:lineTo x="6987" y="21091"/>
                <wp:lineTo x="11062" y="21091"/>
                <wp:lineTo x="18049" y="15273"/>
                <wp:lineTo x="17466" y="11636"/>
                <wp:lineTo x="20960" y="8727"/>
                <wp:lineTo x="20960" y="5091"/>
                <wp:lineTo x="12809" y="0"/>
                <wp:lineTo x="7569" y="0"/>
              </wp:wrapPolygon>
            </wp:wrapTight>
            <wp:docPr id="9" name="image3.png" descr="A picture containing table, st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descr="A picture containing table, stool&#10;&#10;Description automatically generated"/>
                    <pic:cNvPicPr/>
                  </pic:nvPicPr>
                  <pic:blipFill>
                    <a:blip r:embed="rId11" cstate="print"/>
                    <a:stretch>
                      <a:fillRect/>
                    </a:stretch>
                  </pic:blipFill>
                  <pic:spPr>
                    <a:xfrm>
                      <a:off x="0" y="0"/>
                      <a:ext cx="471487" cy="377190"/>
                    </a:xfrm>
                    <a:prstGeom prst="rect">
                      <a:avLst/>
                    </a:prstGeom>
                  </pic:spPr>
                </pic:pic>
              </a:graphicData>
            </a:graphic>
            <wp14:sizeRelV relativeFrom="margin">
              <wp14:pctHeight>0</wp14:pctHeight>
            </wp14:sizeRelV>
          </wp:anchor>
        </w:drawing>
      </w:r>
    </w:p>
    <w:p w14:paraId="5CBC3466" w14:textId="77777777" w:rsidR="006A46C8" w:rsidRDefault="006A46C8" w:rsidP="006A46C8"/>
    <w:p w14:paraId="3B3326F7" w14:textId="77777777" w:rsidR="006A46C8" w:rsidRDefault="006A46C8" w:rsidP="006A46C8"/>
    <w:p w14:paraId="346A9983" w14:textId="77777777" w:rsidR="006A46C8" w:rsidRDefault="006A46C8" w:rsidP="006A46C8">
      <w:r>
        <w:rPr>
          <w:noProof/>
          <w:bdr w:val="nil"/>
          <w:lang w:val="en-AU" w:eastAsia="en-AU" w:bidi="ar-SA"/>
        </w:rPr>
        <mc:AlternateContent>
          <mc:Choice Requires="wps">
            <w:drawing>
              <wp:anchor distT="0" distB="0" distL="114300" distR="114300" simplePos="0" relativeHeight="251675648" behindDoc="0" locked="0" layoutInCell="1" allowOverlap="1" wp14:anchorId="0AB75ECF" wp14:editId="37BCD3A9">
                <wp:simplePos x="0" y="0"/>
                <wp:positionH relativeFrom="column">
                  <wp:posOffset>4478927</wp:posOffset>
                </wp:positionH>
                <wp:positionV relativeFrom="paragraph">
                  <wp:posOffset>47897</wp:posOffset>
                </wp:positionV>
                <wp:extent cx="1708332" cy="111960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08332" cy="111960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5A7EBCC" w14:textId="77777777" w:rsidR="006A46C8" w:rsidRPr="00EA570B" w:rsidRDefault="006A46C8" w:rsidP="006A46C8">
                            <w:pPr>
                              <w:jc w:val="center"/>
                              <w:rPr>
                                <w:rFonts w:asciiTheme="minorHAnsi" w:hAnsiTheme="minorHAnsi"/>
                                <w:b/>
                                <w:bCs/>
                                <w:color w:val="F50600" w:themeColor="accent1"/>
                                <w:sz w:val="16"/>
                                <w:szCs w:val="16"/>
                              </w:rPr>
                            </w:pPr>
                            <w:r>
                              <w:rPr>
                                <w:rFonts w:asciiTheme="minorHAnsi" w:hAnsiTheme="minorHAnsi"/>
                                <w:b/>
                                <w:bCs/>
                                <w:color w:val="F50600" w:themeColor="accent1"/>
                                <w:sz w:val="16"/>
                                <w:szCs w:val="16"/>
                              </w:rPr>
                              <w:t>COMPLETION</w:t>
                            </w:r>
                          </w:p>
                          <w:p w14:paraId="560DB897" w14:textId="77777777" w:rsidR="006A46C8" w:rsidRDefault="006A46C8" w:rsidP="005D42B0">
                            <w:pPr>
                              <w:spacing w:after="60"/>
                              <w:jc w:val="center"/>
                              <w:textboxTightWrap w:val="allLines"/>
                              <w:rPr>
                                <w:rFonts w:ascii="Times New Roman" w:hAnsi="Times New Roman" w:cs="Times New Roman"/>
                                <w:sz w:val="16"/>
                                <w:szCs w:val="16"/>
                              </w:rPr>
                            </w:pPr>
                            <w:r>
                              <w:rPr>
                                <w:rFonts w:ascii="Times New Roman" w:hAnsi="Times New Roman" w:cs="Times New Roman"/>
                                <w:sz w:val="16"/>
                                <w:szCs w:val="16"/>
                              </w:rPr>
                              <w:t>Dedicated WIL and careers programs</w:t>
                            </w:r>
                          </w:p>
                          <w:p w14:paraId="676F5DA2" w14:textId="77777777" w:rsidR="006A46C8" w:rsidRDefault="006A46C8" w:rsidP="005D42B0">
                            <w:pPr>
                              <w:spacing w:after="60"/>
                              <w:jc w:val="center"/>
                              <w:textboxTightWrap w:val="allLines"/>
                              <w:rPr>
                                <w:rFonts w:ascii="Times New Roman" w:hAnsi="Times New Roman" w:cs="Times New Roman"/>
                                <w:sz w:val="16"/>
                                <w:szCs w:val="16"/>
                              </w:rPr>
                            </w:pPr>
                            <w:r>
                              <w:rPr>
                                <w:rFonts w:ascii="Times New Roman" w:hAnsi="Times New Roman" w:cs="Times New Roman"/>
                                <w:sz w:val="16"/>
                                <w:szCs w:val="16"/>
                              </w:rPr>
                              <w:t>Career awareness raising and next step programs</w:t>
                            </w:r>
                          </w:p>
                          <w:p w14:paraId="3667F575" w14:textId="77777777" w:rsidR="006A46C8" w:rsidRPr="00EA570B" w:rsidRDefault="006A46C8" w:rsidP="005D42B0">
                            <w:pPr>
                              <w:spacing w:after="60"/>
                              <w:jc w:val="center"/>
                              <w:textboxTightWrap w:val="allLines"/>
                              <w:rPr>
                                <w:rFonts w:ascii="Times New Roman" w:hAnsi="Times New Roman" w:cs="Times New Roman"/>
                                <w:sz w:val="16"/>
                                <w:szCs w:val="16"/>
                              </w:rPr>
                            </w:pPr>
                            <w:r>
                              <w:rPr>
                                <w:rFonts w:ascii="Times New Roman" w:hAnsi="Times New Roman" w:cs="Times New Roman"/>
                                <w:sz w:val="16"/>
                                <w:szCs w:val="16"/>
                              </w:rPr>
                              <w:t>Programs that target student completion</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AB75ECF" id="_x0000_t202" coordsize="21600,21600" o:spt="202" path="m,l,21600r21600,l21600,xe">
                <v:stroke joinstyle="miter"/>
                <v:path gradientshapeok="t" o:connecttype="rect"/>
              </v:shapetype>
              <v:shape id="Text Box 19" o:spid="_x0000_s1026" type="#_x0000_t202" style="position:absolute;margin-left:352.65pt;margin-top:3.75pt;width:134.5pt;height:8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" filled="f" stroked="f" strokeweight="1pt">
                <v:stroke miterlimit="4"/>
                <v:textbox inset="1.27mm,1.27mm,1.27mm,1.27mm">
                  <w:txbxContent>
                    <w:p w14:paraId="45A7EBCC" w14:textId="77777777" w:rsidR="006A46C8" w:rsidRPr="00EA570B" w:rsidRDefault="006A46C8" w:rsidP="006A46C8">
                      <w:pPr>
                        <w:jc w:val="center"/>
                        <w:rPr>
                          <w:rFonts w:asciiTheme="minorHAnsi" w:hAnsiTheme="minorHAnsi"/>
                          <w:b/>
                          <w:bCs/>
                          <w:color w:val="F50600" w:themeColor="accent1"/>
                          <w:sz w:val="16"/>
                          <w:szCs w:val="16"/>
                        </w:rPr>
                      </w:pPr>
                      <w:r>
                        <w:rPr>
                          <w:rFonts w:asciiTheme="minorHAnsi" w:hAnsiTheme="minorHAnsi"/>
                          <w:b/>
                          <w:bCs/>
                          <w:color w:val="F50600" w:themeColor="accent1"/>
                          <w:sz w:val="16"/>
                          <w:szCs w:val="16"/>
                        </w:rPr>
                        <w:t>COMPLETION</w:t>
                      </w:r>
                    </w:p>
                    <w:p w14:paraId="560DB897" w14:textId="77777777" w:rsidR="006A46C8" w:rsidRDefault="006A46C8" w:rsidP="005D42B0">
                      <w:pPr>
                        <w:spacing w:after="60"/>
                        <w:jc w:val="center"/>
                        <w:textboxTightWrap w:val="allLines"/>
                        <w:rPr>
                          <w:rFonts w:ascii="Times New Roman" w:hAnsi="Times New Roman" w:cs="Times New Roman"/>
                          <w:sz w:val="16"/>
                          <w:szCs w:val="16"/>
                        </w:rPr>
                      </w:pPr>
                      <w:r>
                        <w:rPr>
                          <w:rFonts w:ascii="Times New Roman" w:hAnsi="Times New Roman" w:cs="Times New Roman"/>
                          <w:sz w:val="16"/>
                          <w:szCs w:val="16"/>
                        </w:rPr>
                        <w:t>Dedicated WIL and careers programs</w:t>
                      </w:r>
                    </w:p>
                    <w:p w14:paraId="676F5DA2" w14:textId="77777777" w:rsidR="006A46C8" w:rsidRDefault="006A46C8" w:rsidP="005D42B0">
                      <w:pPr>
                        <w:spacing w:after="60"/>
                        <w:jc w:val="center"/>
                        <w:textboxTightWrap w:val="allLines"/>
                        <w:rPr>
                          <w:rFonts w:ascii="Times New Roman" w:hAnsi="Times New Roman" w:cs="Times New Roman"/>
                          <w:sz w:val="16"/>
                          <w:szCs w:val="16"/>
                        </w:rPr>
                      </w:pPr>
                      <w:r>
                        <w:rPr>
                          <w:rFonts w:ascii="Times New Roman" w:hAnsi="Times New Roman" w:cs="Times New Roman"/>
                          <w:sz w:val="16"/>
                          <w:szCs w:val="16"/>
                        </w:rPr>
                        <w:t>Career awareness raising and next step programs</w:t>
                      </w:r>
                    </w:p>
                    <w:p w14:paraId="3667F575" w14:textId="77777777" w:rsidR="006A46C8" w:rsidRPr="00EA570B" w:rsidRDefault="006A46C8" w:rsidP="005D42B0">
                      <w:pPr>
                        <w:spacing w:after="60"/>
                        <w:jc w:val="center"/>
                        <w:textboxTightWrap w:val="allLines"/>
                        <w:rPr>
                          <w:rFonts w:ascii="Times New Roman" w:hAnsi="Times New Roman" w:cs="Times New Roman"/>
                          <w:sz w:val="16"/>
                          <w:szCs w:val="16"/>
                        </w:rPr>
                      </w:pPr>
                      <w:r>
                        <w:rPr>
                          <w:rFonts w:ascii="Times New Roman" w:hAnsi="Times New Roman" w:cs="Times New Roman"/>
                          <w:sz w:val="16"/>
                          <w:szCs w:val="16"/>
                        </w:rPr>
                        <w:t>Programs that target student completion</w:t>
                      </w:r>
                    </w:p>
                  </w:txbxContent>
                </v:textbox>
              </v:shape>
            </w:pict>
          </mc:Fallback>
        </mc:AlternateContent>
      </w:r>
      <w:r>
        <w:rPr>
          <w:noProof/>
          <w:bdr w:val="nil"/>
          <w:lang w:val="en-AU" w:eastAsia="en-AU" w:bidi="ar-SA"/>
        </w:rPr>
        <mc:AlternateContent>
          <mc:Choice Requires="wps">
            <w:drawing>
              <wp:anchor distT="0" distB="0" distL="114300" distR="114300" simplePos="0" relativeHeight="251672576" behindDoc="0" locked="0" layoutInCell="1" allowOverlap="1" wp14:anchorId="6210D787" wp14:editId="3B294DC7">
                <wp:simplePos x="0" y="0"/>
                <wp:positionH relativeFrom="column">
                  <wp:posOffset>2873342</wp:posOffset>
                </wp:positionH>
                <wp:positionV relativeFrom="paragraph">
                  <wp:posOffset>60459</wp:posOffset>
                </wp:positionV>
                <wp:extent cx="1550035" cy="84772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50035" cy="8477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630A6AE" w14:textId="77777777" w:rsidR="006A46C8" w:rsidRPr="00EA570B" w:rsidRDefault="006A46C8" w:rsidP="006A46C8">
                            <w:pPr>
                              <w:jc w:val="center"/>
                              <w:rPr>
                                <w:rFonts w:asciiTheme="minorHAnsi" w:hAnsiTheme="minorHAnsi"/>
                                <w:b/>
                                <w:bCs/>
                                <w:color w:val="F50600" w:themeColor="accent1"/>
                                <w:sz w:val="16"/>
                                <w:szCs w:val="16"/>
                              </w:rPr>
                            </w:pPr>
                            <w:r w:rsidRPr="00EA570B">
                              <w:rPr>
                                <w:rFonts w:asciiTheme="minorHAnsi" w:hAnsiTheme="minorHAnsi"/>
                                <w:b/>
                                <w:bCs/>
                                <w:color w:val="F50600" w:themeColor="accent1"/>
                                <w:sz w:val="16"/>
                                <w:szCs w:val="16"/>
                              </w:rPr>
                              <w:t>TRANSITION &amp; RETENTION</w:t>
                            </w:r>
                          </w:p>
                          <w:p w14:paraId="11746423" w14:textId="7BD69BC7" w:rsidR="006A46C8" w:rsidRPr="00EA570B" w:rsidRDefault="006A46C8" w:rsidP="005D42B0">
                            <w:pPr>
                              <w:spacing w:after="60"/>
                              <w:jc w:val="center"/>
                              <w:textboxTightWrap w:val="allLines"/>
                              <w:rPr>
                                <w:rFonts w:ascii="Times New Roman" w:hAnsi="Times New Roman" w:cs="Times New Roman"/>
                                <w:sz w:val="16"/>
                                <w:szCs w:val="16"/>
                              </w:rPr>
                            </w:pPr>
                            <w:r w:rsidRPr="00EA570B">
                              <w:rPr>
                                <w:rFonts w:ascii="Times New Roman" w:hAnsi="Times New Roman" w:cs="Times New Roman"/>
                                <w:sz w:val="16"/>
                                <w:szCs w:val="16"/>
                              </w:rPr>
                              <w:t>Transition and success programs</w:t>
                            </w:r>
                            <w:r w:rsidR="00D62C16">
                              <w:rPr>
                                <w:rFonts w:ascii="Times New Roman" w:hAnsi="Times New Roman" w:cs="Times New Roman"/>
                                <w:sz w:val="16"/>
                                <w:szCs w:val="16"/>
                              </w:rPr>
                              <w:br/>
                            </w:r>
                            <w:r w:rsidRPr="00EA570B">
                              <w:rPr>
                                <w:rFonts w:ascii="Times New Roman" w:hAnsi="Times New Roman" w:cs="Times New Roman"/>
                                <w:sz w:val="16"/>
                                <w:szCs w:val="16"/>
                              </w:rPr>
                              <w:t>Re-engagement strategy</w:t>
                            </w:r>
                          </w:p>
                          <w:p w14:paraId="3932522E" w14:textId="77777777" w:rsidR="006A46C8" w:rsidRPr="00EA570B" w:rsidRDefault="006A46C8" w:rsidP="005D42B0">
                            <w:pPr>
                              <w:spacing w:after="60"/>
                              <w:jc w:val="center"/>
                              <w:textboxTightWrap w:val="allLines"/>
                              <w:rPr>
                                <w:rFonts w:ascii="Times New Roman" w:hAnsi="Times New Roman" w:cs="Times New Roman"/>
                                <w:sz w:val="16"/>
                                <w:szCs w:val="16"/>
                              </w:rPr>
                            </w:pPr>
                            <w:r w:rsidRPr="00EA570B">
                              <w:rPr>
                                <w:rFonts w:ascii="Times New Roman" w:hAnsi="Times New Roman" w:cs="Times New Roman"/>
                                <w:sz w:val="16"/>
                                <w:szCs w:val="16"/>
                              </w:rPr>
                              <w:t>Embedding into existing support systems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0D787" id="_x0000_t202" coordsize="21600,21600" o:spt="202" path="m,l,21600r21600,l21600,xe">
                <v:stroke joinstyle="miter"/>
                <v:path gradientshapeok="t" o:connecttype="rect"/>
              </v:shapetype>
              <v:shape id="Text Box 16" o:spid="_x0000_s1027" type="#_x0000_t202" style="position:absolute;margin-left:226.25pt;margin-top:4.75pt;width:122.05pt;height:6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" filled="f" stroked="f" strokeweight="1pt">
                <v:stroke miterlimit="4"/>
                <v:textbox inset="1.27mm,1.27mm,1.27mm,1.27mm">
                  <w:txbxContent>
                    <w:p w14:paraId="3630A6AE" w14:textId="77777777" w:rsidR="006A46C8" w:rsidRPr="00EA570B" w:rsidRDefault="006A46C8" w:rsidP="006A46C8">
                      <w:pPr>
                        <w:jc w:val="center"/>
                        <w:rPr>
                          <w:rFonts w:asciiTheme="minorHAnsi" w:hAnsiTheme="minorHAnsi"/>
                          <w:b/>
                          <w:bCs/>
                          <w:color w:val="F50600" w:themeColor="accent1"/>
                          <w:sz w:val="16"/>
                          <w:szCs w:val="16"/>
                        </w:rPr>
                      </w:pPr>
                      <w:r w:rsidRPr="00EA570B">
                        <w:rPr>
                          <w:rFonts w:asciiTheme="minorHAnsi" w:hAnsiTheme="minorHAnsi"/>
                          <w:b/>
                          <w:bCs/>
                          <w:color w:val="F50600" w:themeColor="accent1"/>
                          <w:sz w:val="16"/>
                          <w:szCs w:val="16"/>
                        </w:rPr>
                        <w:t>TRANSITION &amp; RETENTION</w:t>
                      </w:r>
                    </w:p>
                    <w:p w14:paraId="11746423" w14:textId="7BD69BC7" w:rsidR="006A46C8" w:rsidRPr="00EA570B" w:rsidRDefault="006A46C8" w:rsidP="005D42B0">
                      <w:pPr>
                        <w:spacing w:after="60"/>
                        <w:jc w:val="center"/>
                        <w:textboxTightWrap w:val="allLines"/>
                        <w:rPr>
                          <w:rFonts w:ascii="Times New Roman" w:hAnsi="Times New Roman" w:cs="Times New Roman"/>
                          <w:sz w:val="16"/>
                          <w:szCs w:val="16"/>
                        </w:rPr>
                      </w:pPr>
                      <w:r w:rsidRPr="00EA570B">
                        <w:rPr>
                          <w:rFonts w:ascii="Times New Roman" w:hAnsi="Times New Roman" w:cs="Times New Roman"/>
                          <w:sz w:val="16"/>
                          <w:szCs w:val="16"/>
                        </w:rPr>
                        <w:t>Transition and success programs</w:t>
                      </w:r>
                      <w:r w:rsidR="00D62C16">
                        <w:rPr>
                          <w:rFonts w:ascii="Times New Roman" w:hAnsi="Times New Roman" w:cs="Times New Roman"/>
                          <w:sz w:val="16"/>
                          <w:szCs w:val="16"/>
                        </w:rPr>
                        <w:br/>
                      </w:r>
                      <w:r w:rsidRPr="00EA570B">
                        <w:rPr>
                          <w:rFonts w:ascii="Times New Roman" w:hAnsi="Times New Roman" w:cs="Times New Roman"/>
                          <w:sz w:val="16"/>
                          <w:szCs w:val="16"/>
                        </w:rPr>
                        <w:t>Re-engagement strategy</w:t>
                      </w:r>
                    </w:p>
                    <w:p w14:paraId="3932522E" w14:textId="77777777" w:rsidR="006A46C8" w:rsidRPr="00EA570B" w:rsidRDefault="006A46C8" w:rsidP="005D42B0">
                      <w:pPr>
                        <w:spacing w:after="60"/>
                        <w:jc w:val="center"/>
                        <w:textboxTightWrap w:val="allLines"/>
                        <w:rPr>
                          <w:rFonts w:ascii="Times New Roman" w:hAnsi="Times New Roman" w:cs="Times New Roman"/>
                          <w:sz w:val="16"/>
                          <w:szCs w:val="16"/>
                        </w:rPr>
                      </w:pPr>
                      <w:r w:rsidRPr="00EA570B">
                        <w:rPr>
                          <w:rFonts w:ascii="Times New Roman" w:hAnsi="Times New Roman" w:cs="Times New Roman"/>
                          <w:sz w:val="16"/>
                          <w:szCs w:val="16"/>
                        </w:rPr>
                        <w:t>Embedding into existing support systems</w:t>
                      </w:r>
                    </w:p>
                  </w:txbxContent>
                </v:textbox>
              </v:shape>
            </w:pict>
          </mc:Fallback>
        </mc:AlternateContent>
      </w:r>
      <w:r>
        <w:rPr>
          <w:noProof/>
          <w:bdr w:val="nil"/>
          <w:lang w:val="en-AU" w:eastAsia="en-AU" w:bidi="ar-SA"/>
        </w:rPr>
        <mc:AlternateContent>
          <mc:Choice Requires="wps">
            <w:drawing>
              <wp:anchor distT="0" distB="0" distL="114300" distR="114300" simplePos="0" relativeHeight="251674624" behindDoc="0" locked="0" layoutInCell="1" allowOverlap="1" wp14:anchorId="3A99AF2C" wp14:editId="34E209B2">
                <wp:simplePos x="0" y="0"/>
                <wp:positionH relativeFrom="column">
                  <wp:posOffset>1477678</wp:posOffset>
                </wp:positionH>
                <wp:positionV relativeFrom="paragraph">
                  <wp:posOffset>60459</wp:posOffset>
                </wp:positionV>
                <wp:extent cx="1260475" cy="946484"/>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260475" cy="946484"/>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BB104DB" w14:textId="77777777" w:rsidR="006A46C8" w:rsidRPr="00EA570B" w:rsidRDefault="006A46C8" w:rsidP="006A46C8">
                            <w:pPr>
                              <w:jc w:val="center"/>
                              <w:rPr>
                                <w:rFonts w:asciiTheme="minorHAnsi" w:hAnsiTheme="minorHAnsi"/>
                                <w:b/>
                                <w:bCs/>
                                <w:color w:val="F50600" w:themeColor="accent1"/>
                                <w:sz w:val="16"/>
                                <w:szCs w:val="16"/>
                              </w:rPr>
                            </w:pPr>
                            <w:r>
                              <w:rPr>
                                <w:rFonts w:asciiTheme="minorHAnsi" w:hAnsiTheme="minorHAnsi"/>
                                <w:b/>
                                <w:bCs/>
                                <w:color w:val="F50600" w:themeColor="accent1"/>
                                <w:sz w:val="16"/>
                                <w:szCs w:val="16"/>
                              </w:rPr>
                              <w:t>ACCESS</w:t>
                            </w:r>
                          </w:p>
                          <w:p w14:paraId="711402FF" w14:textId="77777777" w:rsidR="006A46C8" w:rsidRDefault="006A46C8" w:rsidP="005D42B0">
                            <w:pPr>
                              <w:spacing w:after="60"/>
                              <w:jc w:val="center"/>
                              <w:textboxTightWrap w:val="allLines"/>
                              <w:rPr>
                                <w:rFonts w:ascii="Times New Roman" w:hAnsi="Times New Roman" w:cs="Times New Roman"/>
                                <w:sz w:val="16"/>
                                <w:szCs w:val="16"/>
                              </w:rPr>
                            </w:pPr>
                            <w:r>
                              <w:rPr>
                                <w:rFonts w:ascii="Times New Roman" w:hAnsi="Times New Roman" w:cs="Times New Roman"/>
                                <w:sz w:val="16"/>
                                <w:szCs w:val="16"/>
                              </w:rPr>
                              <w:t>Tangible pathway programs (Year 12 and non-school leavers)</w:t>
                            </w:r>
                          </w:p>
                          <w:p w14:paraId="27C3EEBE" w14:textId="77777777" w:rsidR="006A46C8" w:rsidRPr="00EA570B" w:rsidRDefault="006A46C8" w:rsidP="005D42B0">
                            <w:pPr>
                              <w:spacing w:after="60"/>
                              <w:jc w:val="center"/>
                              <w:textboxTightWrap w:val="allLines"/>
                              <w:rPr>
                                <w:rFonts w:ascii="Times New Roman" w:hAnsi="Times New Roman" w:cs="Times New Roman"/>
                                <w:sz w:val="16"/>
                                <w:szCs w:val="16"/>
                              </w:rPr>
                            </w:pPr>
                            <w:proofErr w:type="spellStart"/>
                            <w:r>
                              <w:rPr>
                                <w:rFonts w:ascii="Times New Roman" w:hAnsi="Times New Roman" w:cs="Times New Roman"/>
                                <w:sz w:val="16"/>
                                <w:szCs w:val="16"/>
                              </w:rPr>
                              <w:t>Contextualised</w:t>
                            </w:r>
                            <w:proofErr w:type="spellEnd"/>
                            <w:r>
                              <w:rPr>
                                <w:rFonts w:ascii="Times New Roman" w:hAnsi="Times New Roman" w:cs="Times New Roman"/>
                                <w:sz w:val="16"/>
                                <w:szCs w:val="16"/>
                              </w:rPr>
                              <w:t xml:space="preserve"> Admission pathways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5A0A78B" id="Text Box 18" o:spid="_x0000_s1028" type="#_x0000_t202" style="position:absolute;margin-left:116.35pt;margin-top:4.75pt;width:99.25pt;height:7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" filled="f" stroked="f" strokeweight="1pt">
                <v:stroke miterlimit="4"/>
                <v:textbox inset="1.27mm,1.27mm,1.27mm,1.27mm">
                  <w:txbxContent>
                    <w:p w:rsidR="006A46C8" w:rsidRPr="00EA570B" w:rsidRDefault="006A46C8" w:rsidP="006A46C8">
                      <w:pPr>
                        <w:jc w:val="center"/>
                        <w:rPr>
                          <w:rFonts w:asciiTheme="minorHAnsi" w:hAnsiTheme="minorHAnsi"/>
                          <w:b/>
                          <w:bCs/>
                          <w:color w:val="F50600" w:themeColor="accent1"/>
                          <w:sz w:val="16"/>
                          <w:szCs w:val="16"/>
                        </w:rPr>
                      </w:pPr>
                      <w:r>
                        <w:rPr>
                          <w:rFonts w:asciiTheme="minorHAnsi" w:hAnsiTheme="minorHAnsi"/>
                          <w:b/>
                          <w:bCs/>
                          <w:color w:val="F50600" w:themeColor="accent1"/>
                          <w:sz w:val="16"/>
                          <w:szCs w:val="16"/>
                        </w:rPr>
                        <w:t>ACCESS</w:t>
                      </w:r>
                    </w:p>
                    <w:p w:rsidR="006A46C8" w:rsidRDefault="006A46C8" w:rsidP="005D42B0">
                      <w:pPr>
                        <w:spacing w:after="60"/>
                        <w:jc w:val="center"/>
                        <w:textboxTightWrap w:val="allLines"/>
                        <w:rPr>
                          <w:rFonts w:ascii="Times New Roman" w:hAnsi="Times New Roman" w:cs="Times New Roman"/>
                          <w:sz w:val="16"/>
                          <w:szCs w:val="16"/>
                        </w:rPr>
                      </w:pPr>
                      <w:r>
                        <w:rPr>
                          <w:rFonts w:ascii="Times New Roman" w:hAnsi="Times New Roman" w:cs="Times New Roman"/>
                          <w:sz w:val="16"/>
                          <w:szCs w:val="16"/>
                        </w:rPr>
                        <w:t>Tangible pathway programs (Year 12 and non-school leavers)</w:t>
                      </w:r>
                    </w:p>
                    <w:p w:rsidR="006A46C8" w:rsidRPr="00EA570B" w:rsidRDefault="006A46C8" w:rsidP="005D42B0">
                      <w:pPr>
                        <w:spacing w:after="60"/>
                        <w:jc w:val="center"/>
                        <w:textboxTightWrap w:val="allLines"/>
                        <w:rPr>
                          <w:rFonts w:ascii="Times New Roman" w:hAnsi="Times New Roman" w:cs="Times New Roman"/>
                          <w:sz w:val="16"/>
                          <w:szCs w:val="16"/>
                        </w:rPr>
                      </w:pPr>
                      <w:proofErr w:type="spellStart"/>
                      <w:r>
                        <w:rPr>
                          <w:rFonts w:ascii="Times New Roman" w:hAnsi="Times New Roman" w:cs="Times New Roman"/>
                          <w:sz w:val="16"/>
                          <w:szCs w:val="16"/>
                        </w:rPr>
                        <w:t>Contextualised</w:t>
                      </w:r>
                      <w:proofErr w:type="spellEnd"/>
                      <w:r>
                        <w:rPr>
                          <w:rFonts w:ascii="Times New Roman" w:hAnsi="Times New Roman" w:cs="Times New Roman"/>
                          <w:sz w:val="16"/>
                          <w:szCs w:val="16"/>
                        </w:rPr>
                        <w:t xml:space="preserve"> Admission pathways</w:t>
                      </w:r>
                    </w:p>
                  </w:txbxContent>
                </v:textbox>
              </v:shape>
            </w:pict>
          </mc:Fallback>
        </mc:AlternateContent>
      </w:r>
      <w:r>
        <w:rPr>
          <w:noProof/>
          <w:bdr w:val="nil"/>
          <w:lang w:val="en-AU" w:eastAsia="en-AU" w:bidi="ar-SA"/>
        </w:rPr>
        <mc:AlternateContent>
          <mc:Choice Requires="wps">
            <w:drawing>
              <wp:anchor distT="0" distB="0" distL="114300" distR="114300" simplePos="0" relativeHeight="251673600" behindDoc="0" locked="0" layoutInCell="1" allowOverlap="1" wp14:anchorId="5E9ABBEB" wp14:editId="7128006F">
                <wp:simplePos x="0" y="0"/>
                <wp:positionH relativeFrom="column">
                  <wp:posOffset>-133985</wp:posOffset>
                </wp:positionH>
                <wp:positionV relativeFrom="paragraph">
                  <wp:posOffset>53352</wp:posOffset>
                </wp:positionV>
                <wp:extent cx="1597025" cy="16954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97025" cy="169545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B33AB9E" w14:textId="77777777" w:rsidR="006A46C8" w:rsidRPr="00EA570B" w:rsidRDefault="006A46C8" w:rsidP="006A46C8">
                            <w:pPr>
                              <w:jc w:val="center"/>
                              <w:rPr>
                                <w:rFonts w:asciiTheme="minorHAnsi" w:hAnsiTheme="minorHAnsi"/>
                                <w:b/>
                                <w:bCs/>
                                <w:color w:val="F50600" w:themeColor="accent1"/>
                                <w:sz w:val="16"/>
                                <w:szCs w:val="16"/>
                              </w:rPr>
                            </w:pPr>
                            <w:r>
                              <w:rPr>
                                <w:rFonts w:asciiTheme="minorHAnsi" w:hAnsiTheme="minorHAnsi"/>
                                <w:b/>
                                <w:bCs/>
                                <w:color w:val="F50600" w:themeColor="accent1"/>
                                <w:sz w:val="16"/>
                                <w:szCs w:val="16"/>
                              </w:rPr>
                              <w:t>PRE-ACCESS</w:t>
                            </w:r>
                          </w:p>
                          <w:p w14:paraId="584B8C03" w14:textId="77777777" w:rsidR="006A46C8" w:rsidRPr="00EA570B" w:rsidRDefault="006A46C8" w:rsidP="005D42B0">
                            <w:pPr>
                              <w:spacing w:after="60"/>
                              <w:jc w:val="center"/>
                              <w:rPr>
                                <w:rFonts w:ascii="Times New Roman" w:hAnsi="Times New Roman" w:cs="Times New Roman"/>
                                <w:sz w:val="16"/>
                                <w:szCs w:val="16"/>
                              </w:rPr>
                            </w:pPr>
                            <w:r w:rsidRPr="00EA570B">
                              <w:rPr>
                                <w:rFonts w:ascii="Times New Roman" w:hAnsi="Times New Roman" w:cs="Times New Roman"/>
                                <w:sz w:val="16"/>
                                <w:szCs w:val="16"/>
                              </w:rPr>
                              <w:t xml:space="preserve">Schools outreach activities </w:t>
                            </w:r>
                            <w:r>
                              <w:rPr>
                                <w:rFonts w:ascii="Times New Roman" w:hAnsi="Times New Roman" w:cs="Times New Roman"/>
                                <w:sz w:val="16"/>
                                <w:szCs w:val="16"/>
                              </w:rPr>
                              <w:br/>
                            </w:r>
                            <w:r w:rsidRPr="00EA570B">
                              <w:rPr>
                                <w:rFonts w:ascii="Times New Roman" w:hAnsi="Times New Roman" w:cs="Times New Roman"/>
                                <w:sz w:val="16"/>
                                <w:szCs w:val="16"/>
                              </w:rPr>
                              <w:t>(Year 1-Year 11)</w:t>
                            </w:r>
                          </w:p>
                          <w:p w14:paraId="65473118" w14:textId="77777777" w:rsidR="006A46C8" w:rsidRPr="00EA570B" w:rsidRDefault="006A46C8" w:rsidP="005D42B0">
                            <w:pPr>
                              <w:spacing w:after="60"/>
                              <w:jc w:val="center"/>
                              <w:rPr>
                                <w:rFonts w:ascii="Times New Roman" w:hAnsi="Times New Roman" w:cs="Times New Roman"/>
                                <w:sz w:val="16"/>
                                <w:szCs w:val="16"/>
                              </w:rPr>
                            </w:pPr>
                            <w:r w:rsidRPr="00EA570B">
                              <w:rPr>
                                <w:rFonts w:ascii="Times New Roman" w:hAnsi="Times New Roman" w:cs="Times New Roman"/>
                                <w:sz w:val="16"/>
                                <w:szCs w:val="16"/>
                              </w:rPr>
                              <w:t>Community outreach activities (non-school leavers)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3031681F" id="Text Box 17" o:spid="_x0000_s1029" type="#_x0000_t202" style="position:absolute;margin-left:-10.55pt;margin-top:4.2pt;width:125.75pt;height:133.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" filled="f" stroked="f" strokeweight="1pt">
                <v:stroke miterlimit="4"/>
                <v:textbox style="mso-fit-shape-to-text:t" inset="1.27mm,1.27mm,1.27mm,1.27mm">
                  <w:txbxContent>
                    <w:p w:rsidR="006A46C8" w:rsidRPr="00EA570B" w:rsidRDefault="006A46C8" w:rsidP="006A46C8">
                      <w:pPr>
                        <w:jc w:val="center"/>
                        <w:rPr>
                          <w:rFonts w:asciiTheme="minorHAnsi" w:hAnsiTheme="minorHAnsi"/>
                          <w:b/>
                          <w:bCs/>
                          <w:color w:val="F50600" w:themeColor="accent1"/>
                          <w:sz w:val="16"/>
                          <w:szCs w:val="16"/>
                        </w:rPr>
                      </w:pPr>
                      <w:r>
                        <w:rPr>
                          <w:rFonts w:asciiTheme="minorHAnsi" w:hAnsiTheme="minorHAnsi"/>
                          <w:b/>
                          <w:bCs/>
                          <w:color w:val="F50600" w:themeColor="accent1"/>
                          <w:sz w:val="16"/>
                          <w:szCs w:val="16"/>
                        </w:rPr>
                        <w:t>PRE-ACCESS</w:t>
                      </w:r>
                    </w:p>
                    <w:p w:rsidR="006A46C8" w:rsidRPr="00EA570B" w:rsidRDefault="006A46C8" w:rsidP="005D42B0">
                      <w:pPr>
                        <w:spacing w:after="60"/>
                        <w:jc w:val="center"/>
                        <w:rPr>
                          <w:rFonts w:ascii="Times New Roman" w:hAnsi="Times New Roman" w:cs="Times New Roman"/>
                          <w:sz w:val="16"/>
                          <w:szCs w:val="16"/>
                        </w:rPr>
                      </w:pPr>
                      <w:r w:rsidRPr="00EA570B">
                        <w:rPr>
                          <w:rFonts w:ascii="Times New Roman" w:hAnsi="Times New Roman" w:cs="Times New Roman"/>
                          <w:sz w:val="16"/>
                          <w:szCs w:val="16"/>
                        </w:rPr>
                        <w:t xml:space="preserve">Schools outreach activities </w:t>
                      </w:r>
                      <w:r>
                        <w:rPr>
                          <w:rFonts w:ascii="Times New Roman" w:hAnsi="Times New Roman" w:cs="Times New Roman"/>
                          <w:sz w:val="16"/>
                          <w:szCs w:val="16"/>
                        </w:rPr>
                        <w:br/>
                      </w:r>
                      <w:r w:rsidRPr="00EA570B">
                        <w:rPr>
                          <w:rFonts w:ascii="Times New Roman" w:hAnsi="Times New Roman" w:cs="Times New Roman"/>
                          <w:sz w:val="16"/>
                          <w:szCs w:val="16"/>
                        </w:rPr>
                        <w:t>(Year 1-Year 11)</w:t>
                      </w:r>
                    </w:p>
                    <w:p w:rsidR="006A46C8" w:rsidRPr="00EA570B" w:rsidRDefault="006A46C8" w:rsidP="005D42B0">
                      <w:pPr>
                        <w:spacing w:after="60"/>
                        <w:jc w:val="center"/>
                        <w:rPr>
                          <w:rFonts w:ascii="Times New Roman" w:hAnsi="Times New Roman" w:cs="Times New Roman"/>
                          <w:sz w:val="16"/>
                          <w:szCs w:val="16"/>
                        </w:rPr>
                      </w:pPr>
                      <w:r w:rsidRPr="00EA570B">
                        <w:rPr>
                          <w:rFonts w:ascii="Times New Roman" w:hAnsi="Times New Roman" w:cs="Times New Roman"/>
                          <w:sz w:val="16"/>
                          <w:szCs w:val="16"/>
                        </w:rPr>
                        <w:t>Community outreach activities (non-school leavers)</w:t>
                      </w:r>
                    </w:p>
                  </w:txbxContent>
                </v:textbox>
              </v:shape>
            </w:pict>
          </mc:Fallback>
        </mc:AlternateContent>
      </w:r>
    </w:p>
    <w:p w14:paraId="789010E0" w14:textId="77777777" w:rsidR="006A46C8" w:rsidRPr="00C20A7F" w:rsidRDefault="006A46C8" w:rsidP="006A46C8"/>
    <w:p w14:paraId="49E45CDB" w14:textId="77777777" w:rsidR="006A46C8" w:rsidRPr="00C20A7F" w:rsidRDefault="006A46C8" w:rsidP="006A46C8"/>
    <w:p w14:paraId="58CB2495" w14:textId="77777777" w:rsidR="006A46C8" w:rsidRPr="00C20A7F" w:rsidRDefault="006A46C8" w:rsidP="006A46C8"/>
    <w:p w14:paraId="04475EF8" w14:textId="77777777" w:rsidR="006A46C8" w:rsidRPr="00C20A7F" w:rsidRDefault="006A46C8" w:rsidP="006A46C8"/>
    <w:p w14:paraId="411306B7" w14:textId="77777777" w:rsidR="006A46C8" w:rsidRDefault="006A46C8" w:rsidP="006A46C8">
      <w:r>
        <w:rPr>
          <w:noProof/>
          <w:bdr w:val="nil"/>
          <w:lang w:val="en-AU" w:eastAsia="en-AU" w:bidi="ar-SA"/>
        </w:rPr>
        <mc:AlternateContent>
          <mc:Choice Requires="wps">
            <w:drawing>
              <wp:anchor distT="0" distB="0" distL="114300" distR="114300" simplePos="0" relativeHeight="251671552" behindDoc="0" locked="0" layoutInCell="1" allowOverlap="1" wp14:anchorId="26A588E7" wp14:editId="3781D305">
                <wp:simplePos x="0" y="0"/>
                <wp:positionH relativeFrom="column">
                  <wp:posOffset>-131808</wp:posOffset>
                </wp:positionH>
                <wp:positionV relativeFrom="paragraph">
                  <wp:posOffset>109855</wp:posOffset>
                </wp:positionV>
                <wp:extent cx="6319520" cy="0"/>
                <wp:effectExtent l="0" t="12700" r="17780" b="12700"/>
                <wp:wrapNone/>
                <wp:docPr id="15" name="Straight Connector 15"/>
                <wp:cNvGraphicFramePr/>
                <a:graphic xmlns:a="http://schemas.openxmlformats.org/drawingml/2006/main">
                  <a:graphicData uri="http://schemas.microsoft.com/office/word/2010/wordprocessingShape">
                    <wps:wsp>
                      <wps:cNvCnPr/>
                      <wps:spPr>
                        <a:xfrm>
                          <a:off x="0" y="0"/>
                          <a:ext cx="6319520" cy="0"/>
                        </a:xfrm>
                        <a:prstGeom prst="line">
                          <a:avLst/>
                        </a:prstGeom>
                        <a:noFill/>
                        <a:ln w="25400" cap="flat">
                          <a:solidFill>
                            <a:schemeClr val="tx1"/>
                          </a:solidFill>
                          <a:prstDash val="sysDot"/>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D4A0316" id="Straight Connector 1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pt,8.65pt" to="487.2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" strokecolor="black [3213]" strokeweight="2pt">
                <v:stroke dashstyle="1 1"/>
              </v:line>
            </w:pict>
          </mc:Fallback>
        </mc:AlternateContent>
      </w:r>
    </w:p>
    <w:p w14:paraId="11F58448" w14:textId="77777777" w:rsidR="006A46C8" w:rsidRPr="00EA570B" w:rsidRDefault="005D42B0" w:rsidP="006A46C8">
      <w:pPr>
        <w:spacing w:line="235" w:lineRule="auto"/>
        <w:ind w:left="-142" w:right="-149"/>
        <w:rPr>
          <w:rFonts w:ascii="Montserrat" w:hAnsi="Montserrat"/>
          <w:b/>
          <w:bCs/>
          <w:sz w:val="18"/>
          <w:szCs w:val="18"/>
          <w:vertAlign w:val="subscript"/>
        </w:rPr>
      </w:pPr>
      <w:r w:rsidRPr="006A46C8">
        <w:rPr>
          <w:noProof/>
          <w:lang w:val="en-AU" w:eastAsia="en-AU" w:bidi="ar-SA"/>
        </w:rPr>
        <w:drawing>
          <wp:anchor distT="0" distB="0" distL="114300" distR="114300" simplePos="0" relativeHeight="251676672" behindDoc="1" locked="0" layoutInCell="1" allowOverlap="1" wp14:anchorId="0A893D23" wp14:editId="4DFB24C8">
            <wp:simplePos x="0" y="0"/>
            <wp:positionH relativeFrom="column">
              <wp:posOffset>-57785</wp:posOffset>
            </wp:positionH>
            <wp:positionV relativeFrom="paragraph">
              <wp:posOffset>258808</wp:posOffset>
            </wp:positionV>
            <wp:extent cx="6116320" cy="2103120"/>
            <wp:effectExtent l="0" t="0" r="5080" b="5080"/>
            <wp:wrapTight wrapText="bothSides">
              <wp:wrapPolygon edited="0">
                <wp:start x="15115" y="0"/>
                <wp:lineTo x="1570" y="652"/>
                <wp:lineTo x="1570" y="3652"/>
                <wp:lineTo x="2377" y="4174"/>
                <wp:lineTo x="1211" y="4174"/>
                <wp:lineTo x="1211" y="6130"/>
                <wp:lineTo x="0" y="6652"/>
                <wp:lineTo x="0" y="20348"/>
                <wp:lineTo x="10630" y="20870"/>
                <wp:lineTo x="4754" y="21000"/>
                <wp:lineTo x="4754" y="21522"/>
                <wp:lineTo x="10630" y="21522"/>
                <wp:lineTo x="16595" y="21522"/>
                <wp:lineTo x="16729" y="21522"/>
                <wp:lineTo x="16729" y="18913"/>
                <wp:lineTo x="16595" y="18783"/>
                <wp:lineTo x="21573" y="18130"/>
                <wp:lineTo x="21573" y="6652"/>
                <wp:lineTo x="20183" y="6130"/>
                <wp:lineTo x="20272" y="5348"/>
                <wp:lineTo x="18703" y="4174"/>
                <wp:lineTo x="19017" y="4174"/>
                <wp:lineTo x="19779" y="2609"/>
                <wp:lineTo x="19734" y="2087"/>
                <wp:lineTo x="19914" y="1435"/>
                <wp:lineTo x="18927" y="391"/>
                <wp:lineTo x="15294" y="0"/>
                <wp:lineTo x="15115"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16320" cy="2103120"/>
                    </a:xfrm>
                    <a:prstGeom prst="rect">
                      <a:avLst/>
                    </a:prstGeom>
                  </pic:spPr>
                </pic:pic>
              </a:graphicData>
            </a:graphic>
            <wp14:sizeRelH relativeFrom="page">
              <wp14:pctWidth>0</wp14:pctWidth>
            </wp14:sizeRelH>
            <wp14:sizeRelV relativeFrom="page">
              <wp14:pctHeight>0</wp14:pctHeight>
            </wp14:sizeRelV>
          </wp:anchor>
        </w:drawing>
      </w:r>
      <w:r w:rsidR="006A46C8" w:rsidRPr="00EA570B">
        <w:rPr>
          <w:rFonts w:ascii="Montserrat" w:hAnsi="Montserrat"/>
          <w:b/>
          <w:bCs/>
          <w:color w:val="F50600" w:themeColor="accent1"/>
          <w:sz w:val="18"/>
          <w:szCs w:val="18"/>
        </w:rPr>
        <w:t xml:space="preserve">GUIDING PRINCIPLE </w:t>
      </w:r>
      <w:r w:rsidR="006A46C8">
        <w:rPr>
          <w:rFonts w:ascii="Montserrat" w:hAnsi="Montserrat"/>
          <w:b/>
          <w:bCs/>
          <w:color w:val="F50600" w:themeColor="accent1"/>
          <w:sz w:val="18"/>
          <w:szCs w:val="18"/>
        </w:rPr>
        <w:t>2</w:t>
      </w:r>
      <w:r w:rsidR="006A46C8" w:rsidRPr="00EA570B">
        <w:rPr>
          <w:rFonts w:ascii="Montserrat" w:hAnsi="Montserrat"/>
          <w:b/>
          <w:bCs/>
          <w:color w:val="F50600" w:themeColor="accent1"/>
          <w:sz w:val="18"/>
          <w:szCs w:val="18"/>
        </w:rPr>
        <w:t xml:space="preserve">: </w:t>
      </w:r>
      <w:r w:rsidR="006A46C8" w:rsidRPr="00C20A7F">
        <w:rPr>
          <w:rFonts w:asciiTheme="minorHAnsi" w:hAnsiTheme="minorHAnsi"/>
          <w:b/>
          <w:bCs/>
          <w:color w:val="231F20"/>
          <w:sz w:val="18"/>
          <w:szCs w:val="18"/>
        </w:rPr>
        <w:t>A whole of institution approach at every stage of the lifecycle to ensure that student equity and success is everyone’s responsibility</w:t>
      </w:r>
    </w:p>
    <w:p w14:paraId="12E083EB" w14:textId="77777777" w:rsidR="006A46C8" w:rsidRDefault="006A46C8" w:rsidP="006A46C8"/>
    <w:p w14:paraId="4A3185F8" w14:textId="77777777" w:rsidR="006A46C8" w:rsidRPr="006A46C8" w:rsidRDefault="006A46C8" w:rsidP="006A46C8"/>
    <w:p w14:paraId="68ED4C64" w14:textId="77777777" w:rsidR="006A46C8" w:rsidRPr="006A46C8" w:rsidRDefault="006A46C8" w:rsidP="006A46C8"/>
    <w:p w14:paraId="7298753D" w14:textId="77777777" w:rsidR="006A46C8" w:rsidRPr="006A46C8" w:rsidRDefault="006A46C8" w:rsidP="006A46C8"/>
    <w:p w14:paraId="5DD687FD" w14:textId="77777777" w:rsidR="006A46C8" w:rsidRPr="006A46C8" w:rsidRDefault="006A46C8" w:rsidP="006A46C8">
      <w:pPr>
        <w:ind w:firstLine="720"/>
      </w:pPr>
      <w:r>
        <w:rPr>
          <w:noProof/>
          <w:bdr w:val="nil"/>
          <w:lang w:val="en-AU" w:eastAsia="en-AU" w:bidi="ar-SA"/>
        </w:rPr>
        <mc:AlternateContent>
          <mc:Choice Requires="wps">
            <w:drawing>
              <wp:anchor distT="0" distB="0" distL="114300" distR="114300" simplePos="0" relativeHeight="251678720" behindDoc="0" locked="0" layoutInCell="1" allowOverlap="1" wp14:anchorId="36BEE7EB" wp14:editId="54D4055A">
                <wp:simplePos x="0" y="0"/>
                <wp:positionH relativeFrom="column">
                  <wp:posOffset>-161925</wp:posOffset>
                </wp:positionH>
                <wp:positionV relativeFrom="paragraph">
                  <wp:posOffset>137432</wp:posOffset>
                </wp:positionV>
                <wp:extent cx="6319520" cy="0"/>
                <wp:effectExtent l="0" t="12700" r="17780" b="12700"/>
                <wp:wrapNone/>
                <wp:docPr id="21" name="Straight Connector 21"/>
                <wp:cNvGraphicFramePr/>
                <a:graphic xmlns:a="http://schemas.openxmlformats.org/drawingml/2006/main">
                  <a:graphicData uri="http://schemas.microsoft.com/office/word/2010/wordprocessingShape">
                    <wps:wsp>
                      <wps:cNvCnPr/>
                      <wps:spPr>
                        <a:xfrm>
                          <a:off x="0" y="0"/>
                          <a:ext cx="6319520" cy="0"/>
                        </a:xfrm>
                        <a:prstGeom prst="line">
                          <a:avLst/>
                        </a:prstGeom>
                        <a:noFill/>
                        <a:ln w="25400" cap="flat">
                          <a:solidFill>
                            <a:schemeClr val="tx1"/>
                          </a:solidFill>
                          <a:prstDash val="sysDot"/>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71D5954" id="Straight Connector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10.8pt" to="484.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" strokecolor="black [3213]" strokeweight="2pt">
                <v:stroke dashstyle="1 1"/>
              </v:line>
            </w:pict>
          </mc:Fallback>
        </mc:AlternateContent>
      </w:r>
    </w:p>
    <w:p w14:paraId="0A2BE53B" w14:textId="77777777" w:rsidR="00166A4C" w:rsidRPr="00166A4C" w:rsidRDefault="005D42B0" w:rsidP="00166A4C">
      <w:pPr>
        <w:spacing w:line="235" w:lineRule="auto"/>
        <w:ind w:left="-142" w:right="9"/>
        <w:rPr>
          <w:rFonts w:ascii="Montserrat" w:hAnsi="Montserrat"/>
          <w:b/>
          <w:bCs/>
          <w:sz w:val="18"/>
          <w:szCs w:val="18"/>
        </w:rPr>
      </w:pPr>
      <w:r w:rsidRPr="00EA570B">
        <w:rPr>
          <w:rFonts w:ascii="Montserrat" w:hAnsi="Montserrat"/>
          <w:b/>
          <w:bCs/>
          <w:color w:val="F50600" w:themeColor="accent1"/>
          <w:sz w:val="18"/>
          <w:szCs w:val="18"/>
        </w:rPr>
        <w:t xml:space="preserve">GUIDING PRINCIPLE </w:t>
      </w:r>
      <w:r>
        <w:rPr>
          <w:rFonts w:ascii="Montserrat" w:hAnsi="Montserrat"/>
          <w:b/>
          <w:bCs/>
          <w:color w:val="F50600" w:themeColor="accent1"/>
          <w:sz w:val="18"/>
          <w:szCs w:val="18"/>
        </w:rPr>
        <w:t xml:space="preserve">3: </w:t>
      </w:r>
      <w:r>
        <w:rPr>
          <w:rFonts w:ascii="Montserrat" w:hAnsi="Montserrat"/>
          <w:b/>
          <w:bCs/>
          <w:sz w:val="18"/>
          <w:szCs w:val="18"/>
        </w:rPr>
        <w:t xml:space="preserve">Students and their success are at the </w:t>
      </w:r>
      <w:proofErr w:type="spellStart"/>
      <w:r>
        <w:rPr>
          <w:rFonts w:ascii="Montserrat" w:hAnsi="Montserrat"/>
          <w:b/>
          <w:bCs/>
          <w:sz w:val="18"/>
          <w:szCs w:val="18"/>
        </w:rPr>
        <w:t>centre</w:t>
      </w:r>
      <w:proofErr w:type="spellEnd"/>
      <w:r>
        <w:rPr>
          <w:rFonts w:ascii="Montserrat" w:hAnsi="Montserrat"/>
          <w:b/>
          <w:bCs/>
          <w:sz w:val="18"/>
          <w:szCs w:val="18"/>
        </w:rPr>
        <w:t xml:space="preserve"> of our approach</w:t>
      </w:r>
    </w:p>
    <w:p w14:paraId="5105C6A0" w14:textId="77777777" w:rsidR="006A46C8" w:rsidRPr="006A46C8" w:rsidRDefault="00303FC9" w:rsidP="006A46C8">
      <w:r>
        <w:rPr>
          <w:noProof/>
          <w:bdr w:val="nil"/>
          <w:lang w:val="en-AU" w:eastAsia="en-AU" w:bidi="ar-SA"/>
        </w:rPr>
        <mc:AlternateContent>
          <mc:Choice Requires="wps">
            <w:drawing>
              <wp:anchor distT="0" distB="0" distL="114300" distR="114300" simplePos="0" relativeHeight="251684864" behindDoc="0" locked="0" layoutInCell="1" allowOverlap="1" wp14:anchorId="64DE2582" wp14:editId="3951E7EF">
                <wp:simplePos x="0" y="0"/>
                <wp:positionH relativeFrom="column">
                  <wp:posOffset>3999230</wp:posOffset>
                </wp:positionH>
                <wp:positionV relativeFrom="paragraph">
                  <wp:posOffset>98425</wp:posOffset>
                </wp:positionV>
                <wp:extent cx="2186305" cy="966470"/>
                <wp:effectExtent l="0" t="0" r="10795" b="18415"/>
                <wp:wrapNone/>
                <wp:docPr id="25" name="Text Box 25"/>
                <wp:cNvGraphicFramePr/>
                <a:graphic xmlns:a="http://schemas.openxmlformats.org/drawingml/2006/main">
                  <a:graphicData uri="http://schemas.microsoft.com/office/word/2010/wordprocessingShape">
                    <wps:wsp>
                      <wps:cNvSpPr txBox="1"/>
                      <wps:spPr>
                        <a:xfrm>
                          <a:off x="0" y="0"/>
                          <a:ext cx="2186305" cy="966470"/>
                        </a:xfrm>
                        <a:prstGeom prst="rect">
                          <a:avLst/>
                        </a:prstGeom>
                        <a:noFill/>
                        <a:ln w="6350" cap="flat">
                          <a:solidFill>
                            <a:schemeClr val="accent1"/>
                          </a:solidFill>
                          <a:miter lim="400000"/>
                        </a:ln>
                        <a:effectLst/>
                        <a:sp3d/>
                      </wps:spPr>
                      <wps:style>
                        <a:lnRef idx="0">
                          <a:scrgbClr r="0" g="0" b="0"/>
                        </a:lnRef>
                        <a:fillRef idx="0">
                          <a:scrgbClr r="0" g="0" b="0"/>
                        </a:fillRef>
                        <a:effectRef idx="0">
                          <a:scrgbClr r="0" g="0" b="0"/>
                        </a:effectRef>
                        <a:fontRef idx="none"/>
                      </wps:style>
                      <wps:txbx>
                        <w:txbxContent>
                          <w:p w14:paraId="07787BD4" w14:textId="77777777" w:rsidR="00E12CFE" w:rsidRPr="005654E1" w:rsidRDefault="005654E1" w:rsidP="00E12CFE">
                            <w:pPr>
                              <w:pStyle w:val="BasicParagraph"/>
                              <w:suppressAutoHyphens/>
                              <w:rPr>
                                <w:rFonts w:ascii="Chronicle Text G1" w:hAnsi="Chronicle Text G1" w:cs="Chronicle Text G1"/>
                                <w:color w:val="F50600" w:themeColor="accent1"/>
                                <w:position w:val="-4"/>
                                <w:sz w:val="14"/>
                                <w:szCs w:val="14"/>
                              </w:rPr>
                            </w:pPr>
                            <w:r w:rsidRPr="005654E1">
                              <w:rPr>
                                <w:rFonts w:ascii="Montserrat" w:hAnsi="Montserrat" w:cs="Montserrat"/>
                                <w:b/>
                                <w:bCs/>
                                <w:color w:val="F50600" w:themeColor="accent1"/>
                                <w:position w:val="-4"/>
                                <w:sz w:val="14"/>
                                <w:szCs w:val="14"/>
                              </w:rPr>
                              <w:t>TRANSITION &amp; RETENTION</w:t>
                            </w:r>
                          </w:p>
                          <w:p w14:paraId="34331E80" w14:textId="77777777" w:rsidR="00E12CFE" w:rsidRDefault="005654E1"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encourage a sense of purpose and promoting positive decision-making by ensuring the relevance of degrees for students</w:t>
                            </w:r>
                          </w:p>
                          <w:p w14:paraId="2825EDF7" w14:textId="4E7E1A00" w:rsidR="005654E1" w:rsidRDefault="005654E1"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 xml:space="preserve">Integrate students into the fabric and relevant supports at UOW and develop help-seeking </w:t>
                            </w:r>
                            <w:proofErr w:type="spellStart"/>
                            <w:r w:rsidR="00F217BD">
                              <w:rPr>
                                <w:rFonts w:asciiTheme="majorHAnsi" w:hAnsiTheme="majorHAnsi" w:cstheme="majorHAnsi"/>
                                <w:position w:val="-8"/>
                                <w:sz w:val="14"/>
                                <w:szCs w:val="14"/>
                              </w:rPr>
                              <w:t>behaviour</w:t>
                            </w:r>
                            <w:proofErr w:type="spellEnd"/>
                          </w:p>
                          <w:p w14:paraId="5226F1EC" w14:textId="77777777" w:rsidR="005654E1" w:rsidRPr="00E12CFE" w:rsidRDefault="005654E1"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 xml:space="preserve">To foster a sense of belonging and connection to UOW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4DE2582" id="Text Box 25" o:spid="_x0000_s1030" type="#_x0000_t202" style="position:absolute;margin-left:314.9pt;margin-top:7.75pt;width:172.15pt;height:76.1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" filled="f" strokecolor="#f50600 [3204]" strokeweight=".5pt">
                <v:stroke miterlimit="4"/>
                <v:textbox style="mso-fit-shape-to-text:t" inset="1.27mm,1.27mm,1.27mm,1.27mm">
                  <w:txbxContent>
                    <w:p w14:paraId="07787BD4" w14:textId="77777777" w:rsidR="00E12CFE" w:rsidRPr="005654E1" w:rsidRDefault="005654E1" w:rsidP="00E12CFE">
                      <w:pPr>
                        <w:pStyle w:val="BasicParagraph"/>
                        <w:suppressAutoHyphens/>
                        <w:rPr>
                          <w:rFonts w:ascii="Chronicle Text G1" w:hAnsi="Chronicle Text G1" w:cs="Chronicle Text G1"/>
                          <w:color w:val="F50600" w:themeColor="accent1"/>
                          <w:position w:val="-4"/>
                          <w:sz w:val="14"/>
                          <w:szCs w:val="14"/>
                        </w:rPr>
                      </w:pPr>
                      <w:r w:rsidRPr="005654E1">
                        <w:rPr>
                          <w:rFonts w:ascii="Montserrat" w:hAnsi="Montserrat" w:cs="Montserrat"/>
                          <w:b/>
                          <w:bCs/>
                          <w:color w:val="F50600" w:themeColor="accent1"/>
                          <w:position w:val="-4"/>
                          <w:sz w:val="14"/>
                          <w:szCs w:val="14"/>
                        </w:rPr>
                        <w:t>TRANSITION &amp; RETENTION</w:t>
                      </w:r>
                    </w:p>
                    <w:p w14:paraId="34331E80" w14:textId="77777777" w:rsidR="00E12CFE" w:rsidRDefault="005654E1"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encourage a sense of purpose and promoting positive decision-making by ensuring the relevance of degrees for students</w:t>
                      </w:r>
                    </w:p>
                    <w:p w14:paraId="2825EDF7" w14:textId="4E7E1A00" w:rsidR="005654E1" w:rsidRDefault="005654E1"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 xml:space="preserve">Integrate students into the fabric and relevant supports at UOW and develop help-seeking </w:t>
                      </w:r>
                      <w:proofErr w:type="spellStart"/>
                      <w:r w:rsidR="00F217BD">
                        <w:rPr>
                          <w:rFonts w:asciiTheme="majorHAnsi" w:hAnsiTheme="majorHAnsi" w:cstheme="majorHAnsi"/>
                          <w:position w:val="-8"/>
                          <w:sz w:val="14"/>
                          <w:szCs w:val="14"/>
                        </w:rPr>
                        <w:t>behaviour</w:t>
                      </w:r>
                      <w:proofErr w:type="spellEnd"/>
                    </w:p>
                    <w:p w14:paraId="5226F1EC" w14:textId="77777777" w:rsidR="005654E1" w:rsidRPr="00E12CFE" w:rsidRDefault="005654E1"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 xml:space="preserve">To foster a sense of belonging and connection to UOW </w:t>
                      </w:r>
                    </w:p>
                  </w:txbxContent>
                </v:textbox>
              </v:shape>
            </w:pict>
          </mc:Fallback>
        </mc:AlternateContent>
      </w:r>
      <w:r>
        <w:rPr>
          <w:noProof/>
          <w:bdr w:val="nil"/>
          <w:lang w:val="en-AU" w:eastAsia="en-AU" w:bidi="ar-SA"/>
        </w:rPr>
        <mc:AlternateContent>
          <mc:Choice Requires="wps">
            <w:drawing>
              <wp:anchor distT="0" distB="0" distL="114300" distR="114300" simplePos="0" relativeHeight="251680768" behindDoc="0" locked="0" layoutInCell="1" allowOverlap="1" wp14:anchorId="163B9165" wp14:editId="064593CE">
                <wp:simplePos x="0" y="0"/>
                <wp:positionH relativeFrom="column">
                  <wp:posOffset>1828800</wp:posOffset>
                </wp:positionH>
                <wp:positionV relativeFrom="paragraph">
                  <wp:posOffset>96520</wp:posOffset>
                </wp:positionV>
                <wp:extent cx="2080260" cy="966470"/>
                <wp:effectExtent l="0" t="0" r="15240" b="18415"/>
                <wp:wrapNone/>
                <wp:docPr id="23" name="Text Box 23"/>
                <wp:cNvGraphicFramePr/>
                <a:graphic xmlns:a="http://schemas.openxmlformats.org/drawingml/2006/main">
                  <a:graphicData uri="http://schemas.microsoft.com/office/word/2010/wordprocessingShape">
                    <wps:wsp>
                      <wps:cNvSpPr txBox="1"/>
                      <wps:spPr>
                        <a:xfrm>
                          <a:off x="0" y="0"/>
                          <a:ext cx="2080260" cy="966470"/>
                        </a:xfrm>
                        <a:prstGeom prst="rect">
                          <a:avLst/>
                        </a:prstGeom>
                        <a:noFill/>
                        <a:ln w="6350" cap="flat">
                          <a:solidFill>
                            <a:schemeClr val="tx2"/>
                          </a:solidFill>
                          <a:miter lim="400000"/>
                        </a:ln>
                        <a:effectLst/>
                        <a:sp3d/>
                      </wps:spPr>
                      <wps:style>
                        <a:lnRef idx="0">
                          <a:scrgbClr r="0" g="0" b="0"/>
                        </a:lnRef>
                        <a:fillRef idx="0">
                          <a:scrgbClr r="0" g="0" b="0"/>
                        </a:fillRef>
                        <a:effectRef idx="0">
                          <a:scrgbClr r="0" g="0" b="0"/>
                        </a:effectRef>
                        <a:fontRef idx="none"/>
                      </wps:style>
                      <wps:txbx>
                        <w:txbxContent>
                          <w:p w14:paraId="36564A49" w14:textId="77777777" w:rsidR="00E12CFE" w:rsidRDefault="00E12CFE" w:rsidP="00E12CFE">
                            <w:pPr>
                              <w:pStyle w:val="BasicParagraph"/>
                              <w:suppressAutoHyphens/>
                              <w:rPr>
                                <w:rFonts w:ascii="Chronicle Text G1" w:hAnsi="Chronicle Text G1" w:cs="Chronicle Text G1"/>
                                <w:position w:val="-4"/>
                                <w:sz w:val="14"/>
                                <w:szCs w:val="14"/>
                              </w:rPr>
                            </w:pPr>
                            <w:r>
                              <w:rPr>
                                <w:rFonts w:ascii="Montserrat" w:hAnsi="Montserrat" w:cs="Montserrat"/>
                                <w:b/>
                                <w:bCs/>
                                <w:color w:val="ADB5B5"/>
                                <w:position w:val="-4"/>
                                <w:sz w:val="14"/>
                                <w:szCs w:val="14"/>
                              </w:rPr>
                              <w:t>PRE-ACCESS</w:t>
                            </w:r>
                          </w:p>
                          <w:p w14:paraId="276CAFE2" w14:textId="77777777" w:rsidR="00E12CFE" w:rsidRP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sidRPr="00E12CFE">
                              <w:rPr>
                                <w:rFonts w:asciiTheme="majorHAnsi" w:hAnsiTheme="majorHAnsi" w:cstheme="majorHAnsi"/>
                                <w:position w:val="-8"/>
                                <w:sz w:val="14"/>
                                <w:szCs w:val="14"/>
                              </w:rPr>
                              <w:t>For every student to consider university as an option that embraces their socio-cultural background and creates connectedness to the University</w:t>
                            </w:r>
                          </w:p>
                          <w:p w14:paraId="0FA43105" w14:textId="77777777" w:rsid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sidRPr="00E12CFE">
                              <w:rPr>
                                <w:rFonts w:asciiTheme="majorHAnsi" w:hAnsiTheme="majorHAnsi" w:cstheme="majorHAnsi"/>
                                <w:position w:val="-8"/>
                                <w:sz w:val="14"/>
                                <w:szCs w:val="14"/>
                              </w:rPr>
                              <w:t>To empower students to become effective navigators</w:t>
                            </w:r>
                          </w:p>
                          <w:p w14:paraId="28F93DF9" w14:textId="77777777" w:rsidR="00E12CFE" w:rsidRP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w:t>
                            </w:r>
                            <w:r w:rsidRPr="00E12CFE">
                              <w:rPr>
                                <w:rFonts w:asciiTheme="majorHAnsi" w:hAnsiTheme="majorHAnsi" w:cstheme="majorHAnsi"/>
                                <w:position w:val="-8"/>
                                <w:sz w:val="14"/>
                                <w:szCs w:val="14"/>
                              </w:rPr>
                              <w:t>o enhance student’s capacity to make informed choices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Text Box 23" o:spid="_x0000_s1031" type="#_x0000_t202" style="position:absolute;margin-left:2in;margin-top:7.6pt;width:163.8pt;height:76.1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" filled="f" strokecolor="#a7a7a7 [3215]" strokeweight=".5pt">
                <v:stroke miterlimit="4"/>
                <v:textbox style="mso-fit-shape-to-text:t" inset="1.27mm,1.27mm,1.27mm,1.27mm">
                  <w:txbxContent>
                    <w:p w:rsidR="00E12CFE" w:rsidRDefault="00E12CFE" w:rsidP="00E12CFE">
                      <w:pPr>
                        <w:pStyle w:val="BasicParagraph"/>
                        <w:suppressAutoHyphens/>
                        <w:rPr>
                          <w:rFonts w:ascii="Chronicle Text G1" w:hAnsi="Chronicle Text G1" w:cs="Chronicle Text G1"/>
                          <w:position w:val="-4"/>
                          <w:sz w:val="14"/>
                          <w:szCs w:val="14"/>
                        </w:rPr>
                      </w:pPr>
                      <w:r>
                        <w:rPr>
                          <w:rFonts w:ascii="Montserrat" w:hAnsi="Montserrat" w:cs="Montserrat"/>
                          <w:b/>
                          <w:bCs/>
                          <w:color w:val="ADB5B5"/>
                          <w:position w:val="-4"/>
                          <w:sz w:val="14"/>
                          <w:szCs w:val="14"/>
                        </w:rPr>
                        <w:t>PRE-ACCESS</w:t>
                      </w:r>
                    </w:p>
                    <w:p w:rsidR="00E12CFE" w:rsidRP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sidRPr="00E12CFE">
                        <w:rPr>
                          <w:rFonts w:asciiTheme="majorHAnsi" w:hAnsiTheme="majorHAnsi" w:cstheme="majorHAnsi"/>
                          <w:position w:val="-8"/>
                          <w:sz w:val="14"/>
                          <w:szCs w:val="14"/>
                        </w:rPr>
                        <w:t>For every student to consider university as an option that embraces their socio-cultural background and creates connectedness to the University</w:t>
                      </w:r>
                    </w:p>
                    <w:p w:rsid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sidRPr="00E12CFE">
                        <w:rPr>
                          <w:rFonts w:asciiTheme="majorHAnsi" w:hAnsiTheme="majorHAnsi" w:cstheme="majorHAnsi"/>
                          <w:position w:val="-8"/>
                          <w:sz w:val="14"/>
                          <w:szCs w:val="14"/>
                        </w:rPr>
                        <w:t>To empower students to become effective navigators</w:t>
                      </w:r>
                    </w:p>
                    <w:p w:rsidR="00E12CFE" w:rsidRP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w:t>
                      </w:r>
                      <w:r w:rsidRPr="00E12CFE">
                        <w:rPr>
                          <w:rFonts w:asciiTheme="majorHAnsi" w:hAnsiTheme="majorHAnsi" w:cstheme="majorHAnsi"/>
                          <w:position w:val="-8"/>
                          <w:sz w:val="14"/>
                          <w:szCs w:val="14"/>
                        </w:rPr>
                        <w:t>o enhance student’s capacity to make informed choices</w:t>
                      </w:r>
                    </w:p>
                  </w:txbxContent>
                </v:textbox>
              </v:shape>
            </w:pict>
          </mc:Fallback>
        </mc:AlternateContent>
      </w:r>
      <w:r>
        <w:rPr>
          <w:noProof/>
          <w:bdr w:val="nil"/>
          <w:lang w:val="en-AU" w:eastAsia="en-AU" w:bidi="ar-SA"/>
        </w:rPr>
        <mc:AlternateContent>
          <mc:Choice Requires="wps">
            <w:drawing>
              <wp:anchor distT="0" distB="0" distL="114300" distR="114300" simplePos="0" relativeHeight="251686912" behindDoc="0" locked="0" layoutInCell="1" allowOverlap="1" wp14:anchorId="3643FD95" wp14:editId="69641C5C">
                <wp:simplePos x="0" y="0"/>
                <wp:positionH relativeFrom="column">
                  <wp:posOffset>3996690</wp:posOffset>
                </wp:positionH>
                <wp:positionV relativeFrom="paragraph">
                  <wp:posOffset>1031240</wp:posOffset>
                </wp:positionV>
                <wp:extent cx="2186305" cy="966470"/>
                <wp:effectExtent l="0" t="0" r="10795" b="14605"/>
                <wp:wrapNone/>
                <wp:docPr id="26" name="Text Box 26"/>
                <wp:cNvGraphicFramePr/>
                <a:graphic xmlns:a="http://schemas.openxmlformats.org/drawingml/2006/main">
                  <a:graphicData uri="http://schemas.microsoft.com/office/word/2010/wordprocessingShape">
                    <wps:wsp>
                      <wps:cNvSpPr txBox="1"/>
                      <wps:spPr>
                        <a:xfrm>
                          <a:off x="0" y="0"/>
                          <a:ext cx="2186305" cy="966470"/>
                        </a:xfrm>
                        <a:prstGeom prst="rect">
                          <a:avLst/>
                        </a:prstGeom>
                        <a:noFill/>
                        <a:ln w="6350" cap="flat">
                          <a:solidFill>
                            <a:schemeClr val="accent3"/>
                          </a:solidFill>
                          <a:miter lim="400000"/>
                        </a:ln>
                        <a:effectLst/>
                        <a:sp3d/>
                      </wps:spPr>
                      <wps:style>
                        <a:lnRef idx="0">
                          <a:scrgbClr r="0" g="0" b="0"/>
                        </a:lnRef>
                        <a:fillRef idx="0">
                          <a:scrgbClr r="0" g="0" b="0"/>
                        </a:fillRef>
                        <a:effectRef idx="0">
                          <a:scrgbClr r="0" g="0" b="0"/>
                        </a:effectRef>
                        <a:fontRef idx="none"/>
                      </wps:style>
                      <wps:txbx>
                        <w:txbxContent>
                          <w:p w14:paraId="1A6D9427" w14:textId="77777777" w:rsidR="005654E1" w:rsidRPr="00303FC9" w:rsidRDefault="005654E1" w:rsidP="005654E1">
                            <w:pPr>
                              <w:pStyle w:val="BasicParagraph"/>
                              <w:suppressAutoHyphens/>
                              <w:rPr>
                                <w:rFonts w:ascii="Chronicle Text G1" w:hAnsi="Chronicle Text G1" w:cs="Chronicle Text G1"/>
                                <w:color w:val="0C2340" w:themeColor="accent3"/>
                                <w:position w:val="-4"/>
                                <w:sz w:val="14"/>
                                <w:szCs w:val="14"/>
                              </w:rPr>
                            </w:pPr>
                            <w:r w:rsidRPr="00303FC9">
                              <w:rPr>
                                <w:rFonts w:ascii="Montserrat" w:hAnsi="Montserrat" w:cs="Montserrat"/>
                                <w:b/>
                                <w:bCs/>
                                <w:color w:val="0C2340" w:themeColor="accent3"/>
                                <w:position w:val="-4"/>
                                <w:sz w:val="14"/>
                                <w:szCs w:val="14"/>
                              </w:rPr>
                              <w:t>COMPLETION</w:t>
                            </w:r>
                          </w:p>
                          <w:p w14:paraId="78D95EED" w14:textId="77777777" w:rsidR="00303FC9" w:rsidRDefault="005654E1" w:rsidP="00303FC9">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 xml:space="preserve">To </w:t>
                            </w:r>
                            <w:r w:rsidR="00303FC9">
                              <w:rPr>
                                <w:rFonts w:asciiTheme="majorHAnsi" w:hAnsiTheme="majorHAnsi" w:cstheme="majorHAnsi"/>
                                <w:position w:val="-8"/>
                                <w:sz w:val="14"/>
                                <w:szCs w:val="14"/>
                              </w:rPr>
                              <w:t>prepare students with transferable skills that will benefit them through all stages of their life</w:t>
                            </w:r>
                          </w:p>
                          <w:p w14:paraId="461BA43B" w14:textId="77777777" w:rsidR="00303FC9" w:rsidRDefault="00303FC9" w:rsidP="00303FC9">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increase student accessibility to opportunities that will increase their competitiveness in the workforce</w:t>
                            </w:r>
                          </w:p>
                          <w:p w14:paraId="2D784845" w14:textId="77777777" w:rsidR="00303FC9" w:rsidRDefault="00303FC9" w:rsidP="00303FC9">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increase student awareness and capacity to make decisions post-higher education</w:t>
                            </w:r>
                          </w:p>
                          <w:p w14:paraId="7A795AED" w14:textId="77777777" w:rsidR="005654E1" w:rsidRPr="00E12CFE" w:rsidRDefault="00303FC9" w:rsidP="00303FC9">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ensure students are making informed decisions and effectively navigating their degree through to completion</w:t>
                            </w:r>
                            <w:r w:rsidR="005654E1">
                              <w:rPr>
                                <w:rFonts w:asciiTheme="majorHAnsi" w:hAnsiTheme="majorHAnsi" w:cstheme="majorHAnsi"/>
                                <w:position w:val="-8"/>
                                <w:sz w:val="14"/>
                                <w:szCs w:val="14"/>
                              </w:rPr>
                              <w:t xml:space="preserve"> </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sp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BD15F36" id="Text Box 26" o:spid="_x0000_s1032" type="#_x0000_t202" style="position:absolute;margin-left:314.7pt;margin-top:81.2pt;width:172.15pt;height:76.1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" filled="f" strokecolor="#0c2340 [3206]" strokeweight=".5pt">
                <v:stroke miterlimit="4"/>
                <v:textbox style="mso-fit-shape-to-text:t" inset="1.27mm,1.27mm,1.27mm,1.27mm">
                  <w:txbxContent>
                    <w:p w:rsidR="005654E1" w:rsidRPr="00303FC9" w:rsidRDefault="005654E1" w:rsidP="005654E1">
                      <w:pPr>
                        <w:pStyle w:val="BasicParagraph"/>
                        <w:suppressAutoHyphens/>
                        <w:rPr>
                          <w:rFonts w:ascii="Chronicle Text G1" w:hAnsi="Chronicle Text G1" w:cs="Chronicle Text G1"/>
                          <w:color w:val="0C2340" w:themeColor="accent3"/>
                          <w:position w:val="-4"/>
                          <w:sz w:val="14"/>
                          <w:szCs w:val="14"/>
                        </w:rPr>
                      </w:pPr>
                      <w:r w:rsidRPr="00303FC9">
                        <w:rPr>
                          <w:rFonts w:ascii="Montserrat" w:hAnsi="Montserrat" w:cs="Montserrat"/>
                          <w:b/>
                          <w:bCs/>
                          <w:color w:val="0C2340" w:themeColor="accent3"/>
                          <w:position w:val="-4"/>
                          <w:sz w:val="14"/>
                          <w:szCs w:val="14"/>
                        </w:rPr>
                        <w:t>COMPLETION</w:t>
                      </w:r>
                    </w:p>
                    <w:p w:rsidR="00303FC9" w:rsidRDefault="005654E1" w:rsidP="00303FC9">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 xml:space="preserve">To </w:t>
                      </w:r>
                      <w:r w:rsidR="00303FC9">
                        <w:rPr>
                          <w:rFonts w:asciiTheme="majorHAnsi" w:hAnsiTheme="majorHAnsi" w:cstheme="majorHAnsi"/>
                          <w:position w:val="-8"/>
                          <w:sz w:val="14"/>
                          <w:szCs w:val="14"/>
                        </w:rPr>
                        <w:t>prepare students with transferable skills that will benefit them through all stages of their life</w:t>
                      </w:r>
                    </w:p>
                    <w:p w:rsidR="00303FC9" w:rsidRDefault="00303FC9" w:rsidP="00303FC9">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increase student accessibility to opportunities that will increase their competitiveness in the workforce</w:t>
                      </w:r>
                    </w:p>
                    <w:p w:rsidR="00303FC9" w:rsidRDefault="00303FC9" w:rsidP="00303FC9">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increase student awareness and capacity to make decisions post-higher education</w:t>
                      </w:r>
                    </w:p>
                    <w:p w:rsidR="005654E1" w:rsidRPr="00E12CFE" w:rsidRDefault="00303FC9" w:rsidP="00303FC9">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ensure students are making informed decisions and effectively navigating their degree through to completion</w:t>
                      </w:r>
                      <w:r w:rsidR="005654E1">
                        <w:rPr>
                          <w:rFonts w:asciiTheme="majorHAnsi" w:hAnsiTheme="majorHAnsi" w:cstheme="majorHAnsi"/>
                          <w:position w:val="-8"/>
                          <w:sz w:val="14"/>
                          <w:szCs w:val="14"/>
                        </w:rPr>
                        <w:t xml:space="preserve"> </w:t>
                      </w:r>
                    </w:p>
                  </w:txbxContent>
                </v:textbox>
              </v:shape>
            </w:pict>
          </mc:Fallback>
        </mc:AlternateContent>
      </w:r>
      <w:r w:rsidR="005D42B0" w:rsidRPr="006A46C8">
        <w:rPr>
          <w:noProof/>
          <w:lang w:val="en-AU" w:eastAsia="en-AU" w:bidi="ar-SA"/>
        </w:rPr>
        <w:drawing>
          <wp:anchor distT="0" distB="0" distL="114300" distR="114300" simplePos="0" relativeHeight="251679744" behindDoc="1" locked="0" layoutInCell="1" allowOverlap="1" wp14:anchorId="40A0F074" wp14:editId="793575B8">
            <wp:simplePos x="0" y="0"/>
            <wp:positionH relativeFrom="column">
              <wp:posOffset>-169545</wp:posOffset>
            </wp:positionH>
            <wp:positionV relativeFrom="paragraph">
              <wp:posOffset>80373</wp:posOffset>
            </wp:positionV>
            <wp:extent cx="1981200" cy="1879600"/>
            <wp:effectExtent l="0" t="0" r="0" b="0"/>
            <wp:wrapTight wrapText="bothSides">
              <wp:wrapPolygon edited="0">
                <wp:start x="8308" y="0"/>
                <wp:lineTo x="6785" y="292"/>
                <wp:lineTo x="3323" y="1897"/>
                <wp:lineTo x="2769" y="3065"/>
                <wp:lineTo x="1385" y="4670"/>
                <wp:lineTo x="277" y="7005"/>
                <wp:lineTo x="0" y="8611"/>
                <wp:lineTo x="0" y="12551"/>
                <wp:lineTo x="138" y="14011"/>
                <wp:lineTo x="1108" y="16346"/>
                <wp:lineTo x="2908" y="18973"/>
                <wp:lineTo x="6231" y="21016"/>
                <wp:lineTo x="7892" y="21454"/>
                <wp:lineTo x="8308" y="21454"/>
                <wp:lineTo x="12046" y="21454"/>
                <wp:lineTo x="12462" y="21454"/>
                <wp:lineTo x="14123" y="21016"/>
                <wp:lineTo x="17585" y="18681"/>
                <wp:lineTo x="19385" y="16346"/>
                <wp:lineTo x="20215" y="14011"/>
                <wp:lineTo x="20631" y="11676"/>
                <wp:lineTo x="21462" y="10800"/>
                <wp:lineTo x="21462" y="10654"/>
                <wp:lineTo x="20492" y="9341"/>
                <wp:lineTo x="20077" y="7005"/>
                <wp:lineTo x="18969" y="4670"/>
                <wp:lineTo x="16892" y="2043"/>
                <wp:lineTo x="13154" y="146"/>
                <wp:lineTo x="12046" y="0"/>
                <wp:lineTo x="8308"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81200" cy="1879600"/>
                    </a:xfrm>
                    <a:prstGeom prst="rect">
                      <a:avLst/>
                    </a:prstGeom>
                  </pic:spPr>
                </pic:pic>
              </a:graphicData>
            </a:graphic>
            <wp14:sizeRelH relativeFrom="page">
              <wp14:pctWidth>0</wp14:pctWidth>
            </wp14:sizeRelH>
            <wp14:sizeRelV relativeFrom="page">
              <wp14:pctHeight>0</wp14:pctHeight>
            </wp14:sizeRelV>
          </wp:anchor>
        </w:drawing>
      </w:r>
    </w:p>
    <w:p w14:paraId="65A1B8D2" w14:textId="77777777" w:rsidR="006A46C8" w:rsidRPr="006A46C8" w:rsidRDefault="006A46C8" w:rsidP="006A46C8"/>
    <w:p w14:paraId="083C422F" w14:textId="77777777" w:rsidR="006A46C8" w:rsidRPr="006A46C8" w:rsidRDefault="006A46C8" w:rsidP="006A46C8"/>
    <w:p w14:paraId="0AC3BC26" w14:textId="77777777" w:rsidR="006A46C8" w:rsidRPr="006A46C8" w:rsidRDefault="006A46C8" w:rsidP="006A46C8"/>
    <w:p w14:paraId="1215C4B1" w14:textId="77777777" w:rsidR="006A46C8" w:rsidRPr="006A46C8" w:rsidRDefault="006A46C8" w:rsidP="006A46C8"/>
    <w:p w14:paraId="68276755" w14:textId="77777777" w:rsidR="006A46C8" w:rsidRPr="006A46C8" w:rsidRDefault="006A46C8" w:rsidP="006A46C8"/>
    <w:p w14:paraId="4AB40816" w14:textId="77777777" w:rsidR="006A46C8" w:rsidRPr="006A46C8" w:rsidRDefault="00303FC9" w:rsidP="006A46C8">
      <w:r>
        <w:rPr>
          <w:noProof/>
          <w:bdr w:val="nil"/>
          <w:lang w:val="en-AU" w:eastAsia="en-AU" w:bidi="ar-SA"/>
        </w:rPr>
        <mc:AlternateContent>
          <mc:Choice Requires="wps">
            <w:drawing>
              <wp:anchor distT="0" distB="0" distL="114300" distR="114300" simplePos="0" relativeHeight="251682816" behindDoc="0" locked="0" layoutInCell="1" allowOverlap="1" wp14:anchorId="12F1FD0C" wp14:editId="688569BB">
                <wp:simplePos x="0" y="0"/>
                <wp:positionH relativeFrom="column">
                  <wp:posOffset>1851939</wp:posOffset>
                </wp:positionH>
                <wp:positionV relativeFrom="paragraph">
                  <wp:posOffset>25400</wp:posOffset>
                </wp:positionV>
                <wp:extent cx="2068830" cy="1153795"/>
                <wp:effectExtent l="0" t="0" r="13970" b="14605"/>
                <wp:wrapNone/>
                <wp:docPr id="24" name="Text Box 24"/>
                <wp:cNvGraphicFramePr/>
                <a:graphic xmlns:a="http://schemas.openxmlformats.org/drawingml/2006/main">
                  <a:graphicData uri="http://schemas.microsoft.com/office/word/2010/wordprocessingShape">
                    <wps:wsp>
                      <wps:cNvSpPr txBox="1"/>
                      <wps:spPr>
                        <a:xfrm>
                          <a:off x="0" y="0"/>
                          <a:ext cx="2068830" cy="1153795"/>
                        </a:xfrm>
                        <a:prstGeom prst="rect">
                          <a:avLst/>
                        </a:prstGeom>
                        <a:noFill/>
                        <a:ln w="6350" cap="flat">
                          <a:solidFill>
                            <a:schemeClr val="accent2"/>
                          </a:solidFill>
                          <a:miter lim="400000"/>
                        </a:ln>
                        <a:effectLst/>
                        <a:sp3d/>
                      </wps:spPr>
                      <wps:style>
                        <a:lnRef idx="0">
                          <a:scrgbClr r="0" g="0" b="0"/>
                        </a:lnRef>
                        <a:fillRef idx="0">
                          <a:scrgbClr r="0" g="0" b="0"/>
                        </a:fillRef>
                        <a:effectRef idx="0">
                          <a:scrgbClr r="0" g="0" b="0"/>
                        </a:effectRef>
                        <a:fontRef idx="none"/>
                      </wps:style>
                      <wps:txbx>
                        <w:txbxContent>
                          <w:p w14:paraId="1443CE28" w14:textId="77777777" w:rsidR="00E12CFE" w:rsidRPr="00E12CFE" w:rsidRDefault="00E12CFE" w:rsidP="00E12CFE">
                            <w:pPr>
                              <w:pStyle w:val="BasicParagraph"/>
                              <w:suppressAutoHyphens/>
                              <w:rPr>
                                <w:rFonts w:ascii="Montserrat" w:hAnsi="Montserrat" w:cs="Montserrat"/>
                                <w:b/>
                                <w:bCs/>
                                <w:color w:val="0033CC" w:themeColor="accent2"/>
                                <w:position w:val="-4"/>
                                <w:sz w:val="14"/>
                                <w:szCs w:val="14"/>
                              </w:rPr>
                            </w:pPr>
                            <w:r w:rsidRPr="00E12CFE">
                              <w:rPr>
                                <w:rFonts w:ascii="Montserrat" w:hAnsi="Montserrat" w:cs="Montserrat"/>
                                <w:b/>
                                <w:bCs/>
                                <w:color w:val="0033CC" w:themeColor="accent2"/>
                                <w:position w:val="-4"/>
                                <w:sz w:val="14"/>
                                <w:szCs w:val="14"/>
                              </w:rPr>
                              <w:t>ACCESS</w:t>
                            </w:r>
                          </w:p>
                          <w:p w14:paraId="08488D7B" w14:textId="77777777" w:rsidR="00E12CFE" w:rsidRP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develop admission pathways that embraces and celebrates diversity</w:t>
                            </w:r>
                          </w:p>
                          <w:p w14:paraId="62685CF5" w14:textId="77777777" w:rsid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ensure the transparency and any barriers of the admissions process are reduced</w:t>
                            </w:r>
                          </w:p>
                          <w:p w14:paraId="58C30276" w14:textId="77777777" w:rsidR="00E12CFE" w:rsidRP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invest in students to enable their aspirations</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665DB2C" id="Text Box 24" o:spid="_x0000_s1033" type="#_x0000_t202" style="position:absolute;margin-left:145.8pt;margin-top:2pt;width:162.9pt;height:90.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" filled="f" strokecolor="#03c [3205]" strokeweight=".5pt">
                <v:stroke miterlimit="4"/>
                <v:textbox inset="1.27mm,1.27mm,1.27mm,1.27mm">
                  <w:txbxContent>
                    <w:p w:rsidR="00E12CFE" w:rsidRPr="00E12CFE" w:rsidRDefault="00E12CFE" w:rsidP="00E12CFE">
                      <w:pPr>
                        <w:pStyle w:val="BasicParagraph"/>
                        <w:suppressAutoHyphens/>
                        <w:rPr>
                          <w:rFonts w:ascii="Montserrat" w:hAnsi="Montserrat" w:cs="Montserrat"/>
                          <w:b/>
                          <w:bCs/>
                          <w:color w:val="0033CC" w:themeColor="accent2"/>
                          <w:position w:val="-4"/>
                          <w:sz w:val="14"/>
                          <w:szCs w:val="14"/>
                        </w:rPr>
                      </w:pPr>
                      <w:r w:rsidRPr="00E12CFE">
                        <w:rPr>
                          <w:rFonts w:ascii="Montserrat" w:hAnsi="Montserrat" w:cs="Montserrat"/>
                          <w:b/>
                          <w:bCs/>
                          <w:color w:val="0033CC" w:themeColor="accent2"/>
                          <w:position w:val="-4"/>
                          <w:sz w:val="14"/>
                          <w:szCs w:val="14"/>
                        </w:rPr>
                        <w:t>ACCESS</w:t>
                      </w:r>
                    </w:p>
                    <w:p w:rsidR="00E12CFE" w:rsidRP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develop admission pathways that embraces and celebrates diversity</w:t>
                      </w:r>
                    </w:p>
                    <w:p w:rsid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ensure the transparency and any barriers of the admissions process are reduced</w:t>
                      </w:r>
                    </w:p>
                    <w:p w:rsidR="00E12CFE" w:rsidRPr="00E12CFE" w:rsidRDefault="00E12CFE" w:rsidP="00E12CFE">
                      <w:pPr>
                        <w:pStyle w:val="BasicParagraph"/>
                        <w:numPr>
                          <w:ilvl w:val="0"/>
                          <w:numId w:val="3"/>
                        </w:numPr>
                        <w:suppressAutoHyphens/>
                        <w:spacing w:line="240" w:lineRule="auto"/>
                        <w:ind w:left="142" w:hanging="142"/>
                        <w:rPr>
                          <w:rFonts w:asciiTheme="majorHAnsi" w:hAnsiTheme="majorHAnsi" w:cstheme="majorHAnsi"/>
                          <w:position w:val="-8"/>
                          <w:sz w:val="14"/>
                          <w:szCs w:val="14"/>
                        </w:rPr>
                      </w:pPr>
                      <w:r>
                        <w:rPr>
                          <w:rFonts w:asciiTheme="majorHAnsi" w:hAnsiTheme="majorHAnsi" w:cstheme="majorHAnsi"/>
                          <w:position w:val="-8"/>
                          <w:sz w:val="14"/>
                          <w:szCs w:val="14"/>
                        </w:rPr>
                        <w:t>To invest in students to enable their aspirations</w:t>
                      </w:r>
                    </w:p>
                  </w:txbxContent>
                </v:textbox>
              </v:shape>
            </w:pict>
          </mc:Fallback>
        </mc:AlternateContent>
      </w:r>
    </w:p>
    <w:p w14:paraId="77A71685" w14:textId="77777777" w:rsidR="006A46C8" w:rsidRDefault="006A46C8" w:rsidP="006A46C8"/>
    <w:p w14:paraId="6017E70C" w14:textId="77777777" w:rsidR="00166A4C" w:rsidRDefault="00166A4C" w:rsidP="006A46C8"/>
    <w:p w14:paraId="1007A595" w14:textId="77777777" w:rsidR="00166A4C" w:rsidRDefault="00166A4C" w:rsidP="006A46C8"/>
    <w:p w14:paraId="5EE91AF7" w14:textId="77777777" w:rsidR="00381FC0" w:rsidRDefault="00381FC0" w:rsidP="00381FC0">
      <w:pPr>
        <w:pStyle w:val="BodyText"/>
        <w:spacing w:before="102" w:line="206" w:lineRule="auto"/>
        <w:ind w:right="-433"/>
        <w:rPr>
          <w:color w:val="231F20"/>
          <w:sz w:val="16"/>
          <w:szCs w:val="16"/>
        </w:rPr>
      </w:pPr>
    </w:p>
    <w:p w14:paraId="01CEC20B" w14:textId="77777777" w:rsidR="00C03609" w:rsidRDefault="00C03609" w:rsidP="00381FC0">
      <w:pPr>
        <w:pStyle w:val="BodyText"/>
        <w:spacing w:before="102" w:line="206" w:lineRule="auto"/>
        <w:ind w:left="-426" w:right="-433"/>
        <w:rPr>
          <w:color w:val="231F20"/>
          <w:sz w:val="16"/>
          <w:szCs w:val="16"/>
        </w:rPr>
      </w:pPr>
    </w:p>
    <w:p w14:paraId="5E46E433" w14:textId="77777777" w:rsidR="00C03609" w:rsidRDefault="00C03609" w:rsidP="00381FC0">
      <w:pPr>
        <w:pStyle w:val="BodyText"/>
        <w:spacing w:before="102" w:line="206" w:lineRule="auto"/>
        <w:ind w:left="-426" w:right="-433"/>
        <w:rPr>
          <w:color w:val="231F20"/>
          <w:sz w:val="16"/>
          <w:szCs w:val="16"/>
        </w:rPr>
      </w:pPr>
    </w:p>
    <w:p w14:paraId="77570E20" w14:textId="77777777" w:rsidR="00C03609" w:rsidRDefault="00C03609" w:rsidP="00381FC0">
      <w:pPr>
        <w:pStyle w:val="BodyText"/>
        <w:spacing w:before="102" w:line="206" w:lineRule="auto"/>
        <w:ind w:left="-426" w:right="-433"/>
        <w:rPr>
          <w:color w:val="231F20"/>
          <w:sz w:val="16"/>
          <w:szCs w:val="16"/>
        </w:rPr>
      </w:pPr>
      <w:bookmarkStart w:id="0" w:name="_GoBack"/>
      <w:bookmarkEnd w:id="0"/>
    </w:p>
    <w:p w14:paraId="534FF746" w14:textId="60AD670B" w:rsidR="00166A4C" w:rsidRPr="005C383C" w:rsidRDefault="00166A4C" w:rsidP="00381FC0">
      <w:pPr>
        <w:pStyle w:val="BodyText"/>
        <w:spacing w:before="102" w:line="206" w:lineRule="auto"/>
        <w:ind w:left="-426" w:right="-433"/>
        <w:rPr>
          <w:sz w:val="16"/>
          <w:szCs w:val="16"/>
        </w:rPr>
      </w:pPr>
      <w:r w:rsidRPr="005C383C">
        <w:rPr>
          <w:color w:val="231F20"/>
          <w:sz w:val="16"/>
          <w:szCs w:val="16"/>
        </w:rPr>
        <w:lastRenderedPageBreak/>
        <w:t>These principles will guide the development of activities, evaluation tools and measures of success as outlined in the table below, in order to achieve the strategic goals identified by the University.</w:t>
      </w:r>
    </w:p>
    <w:p w14:paraId="3DCE0C5A" w14:textId="77777777" w:rsidR="00166A4C" w:rsidRPr="005C383C" w:rsidRDefault="00166A4C" w:rsidP="005C383C">
      <w:pPr>
        <w:spacing w:before="174"/>
        <w:ind w:left="-284" w:right="-291" w:hanging="142"/>
        <w:rPr>
          <w:rFonts w:ascii="Montserrat"/>
          <w:b/>
          <w:sz w:val="13"/>
          <w:szCs w:val="13"/>
        </w:rPr>
      </w:pPr>
      <w:r w:rsidRPr="005C383C">
        <w:rPr>
          <w:rFonts w:ascii="Montserrat"/>
          <w:b/>
          <w:color w:val="231F20"/>
          <w:sz w:val="13"/>
          <w:szCs w:val="13"/>
        </w:rPr>
        <w:t>Table 1: Equity outcomes, strategies and key activities that aim to increase access, participation and success of people from low SES backgrounds</w:t>
      </w:r>
    </w:p>
    <w:p w14:paraId="24BC9CF5" w14:textId="77777777" w:rsidR="00166A4C" w:rsidRDefault="00166A4C" w:rsidP="00166A4C">
      <w:pPr>
        <w:pStyle w:val="BodyText"/>
        <w:rPr>
          <w:rFonts w:ascii="Montserrat"/>
          <w:b/>
          <w:sz w:val="11"/>
        </w:rPr>
      </w:pPr>
    </w:p>
    <w:tbl>
      <w:tblPr>
        <w:tblW w:w="11116" w:type="dxa"/>
        <w:tblInd w:w="-71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276"/>
        <w:gridCol w:w="3182"/>
        <w:gridCol w:w="3062"/>
        <w:gridCol w:w="3596"/>
      </w:tblGrid>
      <w:tr w:rsidR="00166A4C" w14:paraId="1082FEAD" w14:textId="77777777" w:rsidTr="00487DB4">
        <w:trPr>
          <w:trHeight w:val="265"/>
        </w:trPr>
        <w:tc>
          <w:tcPr>
            <w:tcW w:w="1276" w:type="dxa"/>
          </w:tcPr>
          <w:p w14:paraId="72DE28AF" w14:textId="77777777" w:rsidR="00166A4C" w:rsidRDefault="00166A4C" w:rsidP="00302890">
            <w:pPr>
              <w:pStyle w:val="TableParagraph"/>
              <w:spacing w:before="46"/>
              <w:ind w:left="56"/>
              <w:rPr>
                <w:rFonts w:ascii="Montserrat"/>
                <w:b/>
                <w:sz w:val="16"/>
              </w:rPr>
            </w:pPr>
            <w:r>
              <w:rPr>
                <w:rFonts w:ascii="Montserrat"/>
                <w:b/>
                <w:color w:val="ED1C29"/>
                <w:sz w:val="16"/>
              </w:rPr>
              <w:t>PHASE</w:t>
            </w:r>
          </w:p>
        </w:tc>
        <w:tc>
          <w:tcPr>
            <w:tcW w:w="3182" w:type="dxa"/>
          </w:tcPr>
          <w:p w14:paraId="4FCBBEEE" w14:textId="77777777" w:rsidR="00166A4C" w:rsidRDefault="00166A4C" w:rsidP="00302890">
            <w:pPr>
              <w:pStyle w:val="TableParagraph"/>
              <w:spacing w:before="46"/>
              <w:ind w:left="56"/>
              <w:rPr>
                <w:rFonts w:ascii="Montserrat"/>
                <w:b/>
                <w:sz w:val="16"/>
              </w:rPr>
            </w:pPr>
            <w:r>
              <w:rPr>
                <w:rFonts w:ascii="Montserrat"/>
                <w:b/>
                <w:color w:val="ED1C29"/>
                <w:sz w:val="16"/>
              </w:rPr>
              <w:t>ACTIVITY</w:t>
            </w:r>
          </w:p>
        </w:tc>
        <w:tc>
          <w:tcPr>
            <w:tcW w:w="3062" w:type="dxa"/>
          </w:tcPr>
          <w:p w14:paraId="566885F4" w14:textId="77777777" w:rsidR="00166A4C" w:rsidRDefault="00166A4C" w:rsidP="00302890">
            <w:pPr>
              <w:pStyle w:val="TableParagraph"/>
              <w:spacing w:before="46"/>
              <w:ind w:left="56"/>
              <w:rPr>
                <w:rFonts w:ascii="Montserrat"/>
                <w:b/>
                <w:sz w:val="16"/>
              </w:rPr>
            </w:pPr>
            <w:r>
              <w:rPr>
                <w:rFonts w:ascii="Montserrat"/>
                <w:b/>
                <w:color w:val="ED1C29"/>
                <w:sz w:val="16"/>
              </w:rPr>
              <w:t>EVALUATION TOOL</w:t>
            </w:r>
          </w:p>
        </w:tc>
        <w:tc>
          <w:tcPr>
            <w:tcW w:w="3596" w:type="dxa"/>
          </w:tcPr>
          <w:p w14:paraId="02E7C526" w14:textId="77777777" w:rsidR="00166A4C" w:rsidRDefault="00166A4C" w:rsidP="00302890">
            <w:pPr>
              <w:pStyle w:val="TableParagraph"/>
              <w:spacing w:before="46"/>
              <w:ind w:left="55"/>
              <w:rPr>
                <w:rFonts w:ascii="Montserrat"/>
                <w:b/>
                <w:sz w:val="16"/>
              </w:rPr>
            </w:pPr>
            <w:r>
              <w:rPr>
                <w:rFonts w:ascii="Montserrat"/>
                <w:b/>
                <w:color w:val="ED1C29"/>
                <w:sz w:val="16"/>
              </w:rPr>
              <w:t>MEASURE OF SUCCESS</w:t>
            </w:r>
          </w:p>
        </w:tc>
      </w:tr>
      <w:tr w:rsidR="00166A4C" w14:paraId="02C4EABC" w14:textId="77777777" w:rsidTr="00487DB4">
        <w:trPr>
          <w:trHeight w:val="1567"/>
        </w:trPr>
        <w:tc>
          <w:tcPr>
            <w:tcW w:w="1276" w:type="dxa"/>
          </w:tcPr>
          <w:p w14:paraId="0C70EB59" w14:textId="77777777" w:rsidR="00166A4C" w:rsidRPr="00487DB4" w:rsidRDefault="00166A4C" w:rsidP="00302890">
            <w:pPr>
              <w:pStyle w:val="TableParagraph"/>
              <w:spacing w:before="12"/>
              <w:ind w:left="80"/>
              <w:rPr>
                <w:rFonts w:asciiTheme="minorHAnsi" w:hAnsiTheme="minorHAnsi"/>
                <w:b/>
                <w:sz w:val="16"/>
              </w:rPr>
            </w:pPr>
            <w:r w:rsidRPr="00487DB4">
              <w:rPr>
                <w:rFonts w:asciiTheme="minorHAnsi" w:hAnsiTheme="minorHAnsi"/>
                <w:b/>
                <w:color w:val="231F20"/>
                <w:sz w:val="16"/>
              </w:rPr>
              <w:t>Pre-Access</w:t>
            </w:r>
          </w:p>
        </w:tc>
        <w:tc>
          <w:tcPr>
            <w:tcW w:w="3182" w:type="dxa"/>
          </w:tcPr>
          <w:p w14:paraId="63017E29" w14:textId="77777777" w:rsidR="00166A4C" w:rsidRDefault="00166A4C" w:rsidP="00302890">
            <w:pPr>
              <w:pStyle w:val="TableParagraph"/>
              <w:spacing w:before="40" w:line="206" w:lineRule="auto"/>
              <w:ind w:left="79"/>
              <w:rPr>
                <w:sz w:val="15"/>
              </w:rPr>
            </w:pPr>
            <w:r>
              <w:rPr>
                <w:color w:val="231F20"/>
                <w:sz w:val="15"/>
              </w:rPr>
              <w:t>Design and implementation of pre-access (outreach) programs that are underpinned by Aboriginal knowledges, and increase the capacity of students to make informed decisions and navigate their post-school pathway.</w:t>
            </w:r>
          </w:p>
        </w:tc>
        <w:tc>
          <w:tcPr>
            <w:tcW w:w="3062" w:type="dxa"/>
          </w:tcPr>
          <w:p w14:paraId="4B51DA03" w14:textId="77777777" w:rsidR="00166A4C" w:rsidRDefault="00166A4C" w:rsidP="00166A4C">
            <w:pPr>
              <w:pStyle w:val="TableParagraph"/>
              <w:numPr>
                <w:ilvl w:val="0"/>
                <w:numId w:val="27"/>
              </w:numPr>
              <w:tabs>
                <w:tab w:val="left" w:pos="193"/>
              </w:tabs>
              <w:spacing w:before="40" w:line="206" w:lineRule="auto"/>
              <w:ind w:right="171"/>
              <w:rPr>
                <w:sz w:val="15"/>
              </w:rPr>
            </w:pPr>
            <w:r>
              <w:rPr>
                <w:color w:val="231F20"/>
                <w:sz w:val="15"/>
              </w:rPr>
              <w:t>Number of schools engaging in pre-access activities</w:t>
            </w:r>
          </w:p>
          <w:p w14:paraId="1E258D3E" w14:textId="77777777" w:rsidR="00166A4C" w:rsidRDefault="00166A4C" w:rsidP="00166A4C">
            <w:pPr>
              <w:pStyle w:val="TableParagraph"/>
              <w:numPr>
                <w:ilvl w:val="0"/>
                <w:numId w:val="27"/>
              </w:numPr>
              <w:tabs>
                <w:tab w:val="left" w:pos="193"/>
              </w:tabs>
              <w:spacing w:line="206" w:lineRule="auto"/>
              <w:ind w:right="94"/>
              <w:rPr>
                <w:sz w:val="15"/>
              </w:rPr>
            </w:pPr>
            <w:r>
              <w:rPr>
                <w:color w:val="231F20"/>
                <w:sz w:val="15"/>
              </w:rPr>
              <w:t>Number of students engaging in</w:t>
            </w:r>
            <w:r>
              <w:rPr>
                <w:color w:val="231F20"/>
                <w:spacing w:val="-16"/>
                <w:sz w:val="15"/>
              </w:rPr>
              <w:t xml:space="preserve"> </w:t>
            </w:r>
            <w:r>
              <w:rPr>
                <w:color w:val="231F20"/>
                <w:sz w:val="15"/>
              </w:rPr>
              <w:t>pre-access activities to provide a pipeline to</w:t>
            </w:r>
            <w:r>
              <w:rPr>
                <w:color w:val="231F20"/>
                <w:spacing w:val="-1"/>
                <w:sz w:val="15"/>
              </w:rPr>
              <w:t xml:space="preserve"> </w:t>
            </w:r>
            <w:r>
              <w:rPr>
                <w:color w:val="231F20"/>
                <w:sz w:val="15"/>
              </w:rPr>
              <w:t>HE</w:t>
            </w:r>
          </w:p>
          <w:p w14:paraId="21A8496F" w14:textId="77777777" w:rsidR="00166A4C" w:rsidRDefault="00166A4C" w:rsidP="00166A4C">
            <w:pPr>
              <w:pStyle w:val="TableParagraph"/>
              <w:numPr>
                <w:ilvl w:val="0"/>
                <w:numId w:val="27"/>
              </w:numPr>
              <w:tabs>
                <w:tab w:val="left" w:pos="193"/>
              </w:tabs>
              <w:spacing w:line="206" w:lineRule="auto"/>
              <w:ind w:right="369"/>
              <w:rPr>
                <w:sz w:val="15"/>
              </w:rPr>
            </w:pPr>
            <w:r>
              <w:rPr>
                <w:color w:val="231F20"/>
                <w:sz w:val="15"/>
              </w:rPr>
              <w:t xml:space="preserve">Pre &amp; post survey data to track </w:t>
            </w:r>
            <w:r>
              <w:rPr>
                <w:color w:val="231F20"/>
                <w:spacing w:val="-4"/>
                <w:sz w:val="15"/>
              </w:rPr>
              <w:t xml:space="preserve">student </w:t>
            </w:r>
            <w:r>
              <w:rPr>
                <w:color w:val="231F20"/>
                <w:sz w:val="15"/>
              </w:rPr>
              <w:t>awareness of higher</w:t>
            </w:r>
            <w:r>
              <w:rPr>
                <w:color w:val="231F20"/>
                <w:spacing w:val="-1"/>
                <w:sz w:val="15"/>
              </w:rPr>
              <w:t xml:space="preserve"> </w:t>
            </w:r>
            <w:r>
              <w:rPr>
                <w:color w:val="231F20"/>
                <w:sz w:val="15"/>
              </w:rPr>
              <w:t>education</w:t>
            </w:r>
          </w:p>
          <w:p w14:paraId="5015ECDB" w14:textId="77777777" w:rsidR="00166A4C" w:rsidRDefault="00166A4C" w:rsidP="00166A4C">
            <w:pPr>
              <w:pStyle w:val="TableParagraph"/>
              <w:numPr>
                <w:ilvl w:val="0"/>
                <w:numId w:val="27"/>
              </w:numPr>
              <w:tabs>
                <w:tab w:val="left" w:pos="193"/>
              </w:tabs>
              <w:spacing w:line="206" w:lineRule="auto"/>
              <w:ind w:right="136"/>
              <w:rPr>
                <w:sz w:val="15"/>
              </w:rPr>
            </w:pPr>
            <w:r>
              <w:rPr>
                <w:color w:val="231F20"/>
                <w:sz w:val="15"/>
              </w:rPr>
              <w:t xml:space="preserve">Reflective log maintained by staff as part of Jindaola Program and engagement </w:t>
            </w:r>
            <w:r>
              <w:rPr>
                <w:color w:val="231F20"/>
                <w:spacing w:val="-4"/>
                <w:sz w:val="15"/>
              </w:rPr>
              <w:t xml:space="preserve">with </w:t>
            </w:r>
            <w:r>
              <w:rPr>
                <w:color w:val="231F20"/>
                <w:sz w:val="15"/>
              </w:rPr>
              <w:t>local Aboriginal</w:t>
            </w:r>
            <w:r>
              <w:rPr>
                <w:color w:val="231F20"/>
                <w:spacing w:val="-1"/>
                <w:sz w:val="15"/>
              </w:rPr>
              <w:t xml:space="preserve"> </w:t>
            </w:r>
            <w:r>
              <w:rPr>
                <w:color w:val="231F20"/>
                <w:sz w:val="15"/>
              </w:rPr>
              <w:t>communities.</w:t>
            </w:r>
          </w:p>
        </w:tc>
        <w:tc>
          <w:tcPr>
            <w:tcW w:w="3596" w:type="dxa"/>
          </w:tcPr>
          <w:p w14:paraId="742C7CF9" w14:textId="77777777" w:rsidR="00166A4C" w:rsidRDefault="00166A4C" w:rsidP="00166A4C">
            <w:pPr>
              <w:pStyle w:val="TableParagraph"/>
              <w:numPr>
                <w:ilvl w:val="0"/>
                <w:numId w:val="26"/>
              </w:numPr>
              <w:tabs>
                <w:tab w:val="left" w:pos="193"/>
              </w:tabs>
              <w:spacing w:before="40" w:line="206" w:lineRule="auto"/>
              <w:ind w:right="170"/>
              <w:rPr>
                <w:sz w:val="15"/>
              </w:rPr>
            </w:pPr>
            <w:r>
              <w:rPr>
                <w:color w:val="231F20"/>
                <w:sz w:val="15"/>
              </w:rPr>
              <w:t xml:space="preserve">Maintaining the level of engagement in pre-access activities from 2019 to 2020 with 150 schools and </w:t>
            </w:r>
            <w:r>
              <w:rPr>
                <w:color w:val="231F20"/>
                <w:spacing w:val="-3"/>
                <w:sz w:val="15"/>
              </w:rPr>
              <w:t xml:space="preserve">10,000 </w:t>
            </w:r>
            <w:r>
              <w:rPr>
                <w:color w:val="231F20"/>
                <w:sz w:val="15"/>
              </w:rPr>
              <w:t>students engaged each</w:t>
            </w:r>
            <w:r>
              <w:rPr>
                <w:color w:val="231F20"/>
                <w:spacing w:val="2"/>
                <w:sz w:val="15"/>
              </w:rPr>
              <w:t xml:space="preserve"> </w:t>
            </w:r>
            <w:r>
              <w:rPr>
                <w:color w:val="231F20"/>
                <w:sz w:val="15"/>
              </w:rPr>
              <w:t>year.</w:t>
            </w:r>
          </w:p>
          <w:p w14:paraId="69C3607A" w14:textId="77777777" w:rsidR="00166A4C" w:rsidRDefault="00166A4C" w:rsidP="00166A4C">
            <w:pPr>
              <w:pStyle w:val="TableParagraph"/>
              <w:numPr>
                <w:ilvl w:val="0"/>
                <w:numId w:val="26"/>
              </w:numPr>
              <w:tabs>
                <w:tab w:val="left" w:pos="193"/>
              </w:tabs>
              <w:spacing w:line="206" w:lineRule="auto"/>
              <w:ind w:right="431"/>
              <w:rPr>
                <w:sz w:val="15"/>
              </w:rPr>
            </w:pPr>
            <w:r>
              <w:rPr>
                <w:color w:val="231F20"/>
                <w:sz w:val="15"/>
              </w:rPr>
              <w:t xml:space="preserve">70% of program participants demonstrating increased awareness of the pathways to </w:t>
            </w:r>
            <w:r>
              <w:rPr>
                <w:color w:val="231F20"/>
                <w:spacing w:val="-3"/>
                <w:sz w:val="15"/>
              </w:rPr>
              <w:t xml:space="preserve">access </w:t>
            </w:r>
            <w:r>
              <w:rPr>
                <w:color w:val="231F20"/>
                <w:sz w:val="15"/>
              </w:rPr>
              <w:t>higher education.</w:t>
            </w:r>
          </w:p>
          <w:p w14:paraId="07592AA0" w14:textId="77777777" w:rsidR="00166A4C" w:rsidRDefault="00166A4C" w:rsidP="00166A4C">
            <w:pPr>
              <w:pStyle w:val="TableParagraph"/>
              <w:numPr>
                <w:ilvl w:val="0"/>
                <w:numId w:val="26"/>
              </w:numPr>
              <w:tabs>
                <w:tab w:val="left" w:pos="193"/>
              </w:tabs>
              <w:spacing w:line="206" w:lineRule="auto"/>
              <w:ind w:right="114"/>
              <w:rPr>
                <w:sz w:val="15"/>
              </w:rPr>
            </w:pPr>
            <w:r>
              <w:rPr>
                <w:color w:val="231F20"/>
                <w:sz w:val="15"/>
              </w:rPr>
              <w:t xml:space="preserve">All Pre-Access activities have been redesigned </w:t>
            </w:r>
            <w:r>
              <w:rPr>
                <w:color w:val="231F20"/>
                <w:spacing w:val="-4"/>
                <w:sz w:val="15"/>
              </w:rPr>
              <w:t xml:space="preserve">with </w:t>
            </w:r>
            <w:r>
              <w:rPr>
                <w:color w:val="231F20"/>
                <w:sz w:val="15"/>
              </w:rPr>
              <w:t>Aboriginal perspectives and knowledges for 2021 delivery that is supported by the local Aboriginal community.</w:t>
            </w:r>
          </w:p>
        </w:tc>
      </w:tr>
      <w:tr w:rsidR="00166A4C" w14:paraId="26AC2D34" w14:textId="77777777" w:rsidTr="00487DB4">
        <w:trPr>
          <w:trHeight w:val="1945"/>
        </w:trPr>
        <w:tc>
          <w:tcPr>
            <w:tcW w:w="1276" w:type="dxa"/>
            <w:vMerge w:val="restart"/>
          </w:tcPr>
          <w:p w14:paraId="576DE106" w14:textId="77777777" w:rsidR="00166A4C" w:rsidRPr="00487DB4" w:rsidRDefault="00166A4C" w:rsidP="00302890">
            <w:pPr>
              <w:pStyle w:val="TableParagraph"/>
              <w:spacing w:before="12"/>
              <w:ind w:left="80"/>
              <w:rPr>
                <w:rFonts w:asciiTheme="minorHAnsi" w:hAnsiTheme="minorHAnsi" w:cstheme="majorHAnsi"/>
                <w:b/>
                <w:sz w:val="16"/>
              </w:rPr>
            </w:pPr>
            <w:r w:rsidRPr="00487DB4">
              <w:rPr>
                <w:rFonts w:asciiTheme="minorHAnsi" w:hAnsiTheme="minorHAnsi" w:cstheme="majorHAnsi"/>
                <w:b/>
                <w:color w:val="231F20"/>
                <w:sz w:val="16"/>
              </w:rPr>
              <w:t>Access</w:t>
            </w:r>
          </w:p>
        </w:tc>
        <w:tc>
          <w:tcPr>
            <w:tcW w:w="3182" w:type="dxa"/>
          </w:tcPr>
          <w:p w14:paraId="2D5E7BE6" w14:textId="77777777" w:rsidR="00166A4C" w:rsidRDefault="00166A4C" w:rsidP="00302890">
            <w:pPr>
              <w:pStyle w:val="TableParagraph"/>
              <w:spacing w:before="40" w:line="206" w:lineRule="auto"/>
              <w:ind w:left="79" w:right="370"/>
              <w:rPr>
                <w:sz w:val="15"/>
              </w:rPr>
            </w:pPr>
            <w:r>
              <w:rPr>
                <w:color w:val="231F20"/>
                <w:sz w:val="15"/>
              </w:rPr>
              <w:t>Implementation of tangible pathways for Year 12 and non-school leaver students into higher education embedded with Aboriginal knowledges, such as Year 12 University</w:t>
            </w:r>
          </w:p>
          <w:p w14:paraId="1CC3F36F" w14:textId="77777777" w:rsidR="00166A4C" w:rsidRDefault="00166A4C" w:rsidP="00302890">
            <w:pPr>
              <w:pStyle w:val="TableParagraph"/>
              <w:spacing w:line="206" w:lineRule="auto"/>
              <w:ind w:left="79"/>
              <w:rPr>
                <w:sz w:val="15"/>
              </w:rPr>
            </w:pPr>
            <w:r>
              <w:rPr>
                <w:color w:val="231F20"/>
                <w:sz w:val="15"/>
              </w:rPr>
              <w:t>Preparation Program, Year 12 Summer Master Classes Program, and enabling programs.</w:t>
            </w:r>
          </w:p>
        </w:tc>
        <w:tc>
          <w:tcPr>
            <w:tcW w:w="3062" w:type="dxa"/>
          </w:tcPr>
          <w:p w14:paraId="245EAABD" w14:textId="77777777" w:rsidR="00166A4C" w:rsidRDefault="00166A4C" w:rsidP="00166A4C">
            <w:pPr>
              <w:pStyle w:val="TableParagraph"/>
              <w:numPr>
                <w:ilvl w:val="0"/>
                <w:numId w:val="25"/>
              </w:numPr>
              <w:tabs>
                <w:tab w:val="left" w:pos="193"/>
              </w:tabs>
              <w:spacing w:before="40" w:line="206" w:lineRule="auto"/>
              <w:ind w:right="366"/>
              <w:rPr>
                <w:sz w:val="15"/>
              </w:rPr>
            </w:pPr>
            <w:r>
              <w:rPr>
                <w:color w:val="231F20"/>
                <w:sz w:val="15"/>
              </w:rPr>
              <w:t xml:space="preserve">Number of students engaging in </w:t>
            </w:r>
            <w:r>
              <w:rPr>
                <w:color w:val="231F20"/>
                <w:spacing w:val="-3"/>
                <w:sz w:val="15"/>
              </w:rPr>
              <w:t xml:space="preserve">access </w:t>
            </w:r>
            <w:r>
              <w:rPr>
                <w:color w:val="231F20"/>
                <w:sz w:val="15"/>
              </w:rPr>
              <w:t>activities to provide a pipeline to</w:t>
            </w:r>
            <w:r>
              <w:rPr>
                <w:color w:val="231F20"/>
                <w:spacing w:val="-2"/>
                <w:sz w:val="15"/>
              </w:rPr>
              <w:t xml:space="preserve"> </w:t>
            </w:r>
            <w:r>
              <w:rPr>
                <w:color w:val="231F20"/>
                <w:sz w:val="15"/>
              </w:rPr>
              <w:t>HE</w:t>
            </w:r>
          </w:p>
          <w:p w14:paraId="5EC8DE17" w14:textId="77777777" w:rsidR="00166A4C" w:rsidRDefault="00166A4C" w:rsidP="00166A4C">
            <w:pPr>
              <w:pStyle w:val="TableParagraph"/>
              <w:numPr>
                <w:ilvl w:val="0"/>
                <w:numId w:val="25"/>
              </w:numPr>
              <w:tabs>
                <w:tab w:val="left" w:pos="193"/>
              </w:tabs>
              <w:spacing w:line="206" w:lineRule="auto"/>
              <w:ind w:right="342"/>
              <w:rPr>
                <w:sz w:val="15"/>
              </w:rPr>
            </w:pPr>
            <w:r>
              <w:rPr>
                <w:color w:val="231F20"/>
                <w:sz w:val="15"/>
              </w:rPr>
              <w:t xml:space="preserve">Tracking student articulation to </w:t>
            </w:r>
            <w:r>
              <w:rPr>
                <w:color w:val="231F20"/>
                <w:spacing w:val="-3"/>
                <w:sz w:val="15"/>
              </w:rPr>
              <w:t xml:space="preserve">higher </w:t>
            </w:r>
            <w:r>
              <w:rPr>
                <w:color w:val="231F20"/>
                <w:sz w:val="15"/>
              </w:rPr>
              <w:t>education</w:t>
            </w:r>
          </w:p>
          <w:p w14:paraId="5AFCF27E" w14:textId="77777777" w:rsidR="00166A4C" w:rsidRDefault="00166A4C" w:rsidP="00166A4C">
            <w:pPr>
              <w:pStyle w:val="TableParagraph"/>
              <w:numPr>
                <w:ilvl w:val="0"/>
                <w:numId w:val="25"/>
              </w:numPr>
              <w:tabs>
                <w:tab w:val="left" w:pos="193"/>
              </w:tabs>
              <w:spacing w:line="206" w:lineRule="auto"/>
              <w:ind w:right="65"/>
              <w:rPr>
                <w:sz w:val="15"/>
              </w:rPr>
            </w:pPr>
            <w:r>
              <w:rPr>
                <w:color w:val="231F20"/>
                <w:sz w:val="15"/>
              </w:rPr>
              <w:t xml:space="preserve">Pre &amp; post-survey data to demonstrate increase in student capacity towards </w:t>
            </w:r>
            <w:r>
              <w:rPr>
                <w:color w:val="231F20"/>
                <w:spacing w:val="-3"/>
                <w:sz w:val="15"/>
              </w:rPr>
              <w:t xml:space="preserve">higher </w:t>
            </w:r>
            <w:r>
              <w:rPr>
                <w:color w:val="231F20"/>
                <w:sz w:val="15"/>
              </w:rPr>
              <w:t>education</w:t>
            </w:r>
          </w:p>
          <w:p w14:paraId="34EFB952" w14:textId="77777777" w:rsidR="00166A4C" w:rsidRDefault="00166A4C" w:rsidP="00166A4C">
            <w:pPr>
              <w:pStyle w:val="TableParagraph"/>
              <w:numPr>
                <w:ilvl w:val="0"/>
                <w:numId w:val="25"/>
              </w:numPr>
              <w:tabs>
                <w:tab w:val="left" w:pos="193"/>
              </w:tabs>
              <w:spacing w:line="206" w:lineRule="auto"/>
              <w:ind w:right="136"/>
              <w:rPr>
                <w:sz w:val="15"/>
              </w:rPr>
            </w:pPr>
            <w:r>
              <w:rPr>
                <w:color w:val="231F20"/>
                <w:sz w:val="15"/>
              </w:rPr>
              <w:t xml:space="preserve">Reflective log maintained by staff as part of Jindaola Program and engagement </w:t>
            </w:r>
            <w:r>
              <w:rPr>
                <w:color w:val="231F20"/>
                <w:spacing w:val="-4"/>
                <w:sz w:val="15"/>
              </w:rPr>
              <w:t xml:space="preserve">with </w:t>
            </w:r>
            <w:r>
              <w:rPr>
                <w:color w:val="231F20"/>
                <w:sz w:val="15"/>
              </w:rPr>
              <w:t>local Aboriginal</w:t>
            </w:r>
            <w:r>
              <w:rPr>
                <w:color w:val="231F20"/>
                <w:spacing w:val="-1"/>
                <w:sz w:val="15"/>
              </w:rPr>
              <w:t xml:space="preserve"> </w:t>
            </w:r>
            <w:r>
              <w:rPr>
                <w:color w:val="231F20"/>
                <w:sz w:val="15"/>
              </w:rPr>
              <w:t>communities.</w:t>
            </w:r>
          </w:p>
        </w:tc>
        <w:tc>
          <w:tcPr>
            <w:tcW w:w="3596" w:type="dxa"/>
          </w:tcPr>
          <w:p w14:paraId="6BA547B1" w14:textId="77777777" w:rsidR="00166A4C" w:rsidRDefault="00166A4C" w:rsidP="00166A4C">
            <w:pPr>
              <w:pStyle w:val="TableParagraph"/>
              <w:numPr>
                <w:ilvl w:val="0"/>
                <w:numId w:val="24"/>
              </w:numPr>
              <w:tabs>
                <w:tab w:val="left" w:pos="193"/>
              </w:tabs>
              <w:spacing w:before="40" w:line="206" w:lineRule="auto"/>
              <w:ind w:right="152"/>
              <w:rPr>
                <w:sz w:val="15"/>
              </w:rPr>
            </w:pPr>
            <w:r>
              <w:rPr>
                <w:color w:val="231F20"/>
                <w:sz w:val="15"/>
              </w:rPr>
              <w:t xml:space="preserve">10% increase in prospective students </w:t>
            </w:r>
            <w:r>
              <w:rPr>
                <w:color w:val="231F20"/>
                <w:spacing w:val="-2"/>
                <w:sz w:val="15"/>
              </w:rPr>
              <w:t xml:space="preserve">participating </w:t>
            </w:r>
            <w:r>
              <w:rPr>
                <w:color w:val="231F20"/>
                <w:sz w:val="15"/>
              </w:rPr>
              <w:t>in Equity Access activities each year (NB: 1,200 in 2019).</w:t>
            </w:r>
          </w:p>
          <w:p w14:paraId="3EBC4763" w14:textId="77777777" w:rsidR="00166A4C" w:rsidRDefault="00166A4C" w:rsidP="00166A4C">
            <w:pPr>
              <w:pStyle w:val="TableParagraph"/>
              <w:numPr>
                <w:ilvl w:val="0"/>
                <w:numId w:val="24"/>
              </w:numPr>
              <w:tabs>
                <w:tab w:val="left" w:pos="193"/>
              </w:tabs>
              <w:spacing w:line="206" w:lineRule="auto"/>
              <w:ind w:right="92"/>
              <w:rPr>
                <w:sz w:val="15"/>
              </w:rPr>
            </w:pPr>
            <w:r>
              <w:rPr>
                <w:color w:val="231F20"/>
                <w:sz w:val="15"/>
              </w:rPr>
              <w:t xml:space="preserve">85% of prospective students participating in </w:t>
            </w:r>
            <w:r>
              <w:rPr>
                <w:color w:val="231F20"/>
                <w:spacing w:val="-3"/>
                <w:sz w:val="15"/>
              </w:rPr>
              <w:t xml:space="preserve">Equity </w:t>
            </w:r>
            <w:r>
              <w:rPr>
                <w:color w:val="231F20"/>
                <w:sz w:val="15"/>
              </w:rPr>
              <w:t>Access activities articulating to higher education.</w:t>
            </w:r>
          </w:p>
          <w:p w14:paraId="580B84FE" w14:textId="77777777" w:rsidR="00166A4C" w:rsidRDefault="00166A4C" w:rsidP="00166A4C">
            <w:pPr>
              <w:pStyle w:val="TableParagraph"/>
              <w:numPr>
                <w:ilvl w:val="0"/>
                <w:numId w:val="24"/>
              </w:numPr>
              <w:tabs>
                <w:tab w:val="left" w:pos="193"/>
              </w:tabs>
              <w:spacing w:line="206" w:lineRule="auto"/>
              <w:ind w:right="111"/>
              <w:rPr>
                <w:sz w:val="15"/>
              </w:rPr>
            </w:pPr>
            <w:r>
              <w:rPr>
                <w:color w:val="231F20"/>
                <w:sz w:val="15"/>
              </w:rPr>
              <w:t xml:space="preserve">15% increase in student’s perceived capacity to access higher education after completing an </w:t>
            </w:r>
            <w:r>
              <w:rPr>
                <w:color w:val="231F20"/>
                <w:spacing w:val="-3"/>
                <w:sz w:val="15"/>
              </w:rPr>
              <w:t xml:space="preserve">Equity </w:t>
            </w:r>
            <w:r>
              <w:rPr>
                <w:color w:val="231F20"/>
                <w:sz w:val="15"/>
              </w:rPr>
              <w:t>Access initiative.</w:t>
            </w:r>
          </w:p>
          <w:p w14:paraId="4CF9F0EB" w14:textId="77777777" w:rsidR="00166A4C" w:rsidRDefault="00166A4C" w:rsidP="00166A4C">
            <w:pPr>
              <w:pStyle w:val="TableParagraph"/>
              <w:numPr>
                <w:ilvl w:val="0"/>
                <w:numId w:val="24"/>
              </w:numPr>
              <w:tabs>
                <w:tab w:val="left" w:pos="193"/>
              </w:tabs>
              <w:spacing w:line="206" w:lineRule="auto"/>
              <w:ind w:right="250"/>
              <w:rPr>
                <w:sz w:val="15"/>
              </w:rPr>
            </w:pPr>
            <w:r>
              <w:rPr>
                <w:color w:val="231F20"/>
                <w:sz w:val="15"/>
              </w:rPr>
              <w:t>All Equity Access activities have been redesigned with Aboriginal perspectives and</w:t>
            </w:r>
            <w:r>
              <w:rPr>
                <w:color w:val="231F20"/>
                <w:spacing w:val="-2"/>
                <w:sz w:val="15"/>
              </w:rPr>
              <w:t xml:space="preserve"> </w:t>
            </w:r>
            <w:r>
              <w:rPr>
                <w:color w:val="231F20"/>
                <w:sz w:val="15"/>
              </w:rPr>
              <w:t>knowledges</w:t>
            </w:r>
          </w:p>
          <w:p w14:paraId="2B9C4FBF" w14:textId="77777777" w:rsidR="00166A4C" w:rsidRDefault="00166A4C" w:rsidP="00302890">
            <w:pPr>
              <w:pStyle w:val="TableParagraph"/>
              <w:spacing w:line="206" w:lineRule="auto"/>
              <w:ind w:right="411"/>
              <w:rPr>
                <w:sz w:val="15"/>
              </w:rPr>
            </w:pPr>
            <w:r>
              <w:rPr>
                <w:color w:val="231F20"/>
                <w:sz w:val="15"/>
              </w:rPr>
              <w:t>for 2021 delivery that is supported by the local Aboriginal community.</w:t>
            </w:r>
          </w:p>
        </w:tc>
      </w:tr>
      <w:tr w:rsidR="00166A4C" w14:paraId="11D8E47D" w14:textId="77777777" w:rsidTr="00487DB4">
        <w:trPr>
          <w:trHeight w:val="838"/>
        </w:trPr>
        <w:tc>
          <w:tcPr>
            <w:tcW w:w="1276" w:type="dxa"/>
            <w:vMerge/>
            <w:tcBorders>
              <w:top w:val="nil"/>
            </w:tcBorders>
          </w:tcPr>
          <w:p w14:paraId="364EDD10" w14:textId="77777777" w:rsidR="00166A4C" w:rsidRDefault="00166A4C" w:rsidP="00302890">
            <w:pPr>
              <w:rPr>
                <w:sz w:val="2"/>
                <w:szCs w:val="2"/>
              </w:rPr>
            </w:pPr>
          </w:p>
        </w:tc>
        <w:tc>
          <w:tcPr>
            <w:tcW w:w="3182" w:type="dxa"/>
          </w:tcPr>
          <w:p w14:paraId="0A8378FF" w14:textId="77777777" w:rsidR="00166A4C" w:rsidRDefault="00166A4C" w:rsidP="00302890">
            <w:pPr>
              <w:pStyle w:val="TableParagraph"/>
              <w:spacing w:before="40" w:line="206" w:lineRule="auto"/>
              <w:ind w:left="79" w:right="79"/>
              <w:rPr>
                <w:sz w:val="15"/>
              </w:rPr>
            </w:pPr>
            <w:r>
              <w:rPr>
                <w:color w:val="231F20"/>
                <w:sz w:val="15"/>
              </w:rPr>
              <w:t xml:space="preserve">Implementation of </w:t>
            </w:r>
            <w:proofErr w:type="spellStart"/>
            <w:r>
              <w:rPr>
                <w:color w:val="231F20"/>
                <w:sz w:val="15"/>
              </w:rPr>
              <w:t>contextualised</w:t>
            </w:r>
            <w:proofErr w:type="spellEnd"/>
            <w:r>
              <w:rPr>
                <w:color w:val="231F20"/>
                <w:sz w:val="15"/>
              </w:rPr>
              <w:t xml:space="preserve"> admissions initiatives for both school leavers and non- school leavers including </w:t>
            </w:r>
            <w:proofErr w:type="spellStart"/>
            <w:r>
              <w:rPr>
                <w:color w:val="231F20"/>
                <w:sz w:val="15"/>
              </w:rPr>
              <w:t>AccessUOW</w:t>
            </w:r>
            <w:proofErr w:type="spellEnd"/>
            <w:r>
              <w:rPr>
                <w:color w:val="231F20"/>
                <w:sz w:val="15"/>
              </w:rPr>
              <w:t>, as well as equity considerations embedded into all UOW admissions processes.</w:t>
            </w:r>
          </w:p>
        </w:tc>
        <w:tc>
          <w:tcPr>
            <w:tcW w:w="3062" w:type="dxa"/>
          </w:tcPr>
          <w:p w14:paraId="70C57B5E" w14:textId="77777777" w:rsidR="00166A4C" w:rsidRDefault="00166A4C" w:rsidP="00166A4C">
            <w:pPr>
              <w:pStyle w:val="TableParagraph"/>
              <w:numPr>
                <w:ilvl w:val="0"/>
                <w:numId w:val="23"/>
              </w:numPr>
              <w:tabs>
                <w:tab w:val="left" w:pos="193"/>
              </w:tabs>
              <w:spacing w:before="40" w:line="206" w:lineRule="auto"/>
              <w:ind w:right="311"/>
              <w:rPr>
                <w:sz w:val="15"/>
              </w:rPr>
            </w:pPr>
            <w:r>
              <w:rPr>
                <w:color w:val="231F20"/>
                <w:sz w:val="15"/>
              </w:rPr>
              <w:t xml:space="preserve">Number of students engaging in access activities to provide a pipeline to </w:t>
            </w:r>
            <w:r>
              <w:rPr>
                <w:color w:val="231F20"/>
                <w:spacing w:val="-3"/>
                <w:sz w:val="15"/>
              </w:rPr>
              <w:t xml:space="preserve">higher </w:t>
            </w:r>
            <w:r>
              <w:rPr>
                <w:color w:val="231F20"/>
                <w:sz w:val="15"/>
              </w:rPr>
              <w:t>education</w:t>
            </w:r>
          </w:p>
        </w:tc>
        <w:tc>
          <w:tcPr>
            <w:tcW w:w="3596" w:type="dxa"/>
          </w:tcPr>
          <w:p w14:paraId="631AAFD8" w14:textId="77777777" w:rsidR="00166A4C" w:rsidRDefault="00166A4C" w:rsidP="00166A4C">
            <w:pPr>
              <w:pStyle w:val="TableParagraph"/>
              <w:numPr>
                <w:ilvl w:val="0"/>
                <w:numId w:val="22"/>
              </w:numPr>
              <w:tabs>
                <w:tab w:val="left" w:pos="193"/>
              </w:tabs>
              <w:spacing w:before="40" w:line="206" w:lineRule="auto"/>
              <w:ind w:right="147"/>
              <w:rPr>
                <w:sz w:val="15"/>
              </w:rPr>
            </w:pPr>
            <w:r>
              <w:rPr>
                <w:color w:val="231F20"/>
                <w:sz w:val="15"/>
              </w:rPr>
              <w:t xml:space="preserve">In </w:t>
            </w:r>
            <w:r>
              <w:rPr>
                <w:color w:val="231F20"/>
                <w:spacing w:val="-3"/>
                <w:sz w:val="15"/>
              </w:rPr>
              <w:t xml:space="preserve">2019, UOW’s </w:t>
            </w:r>
            <w:r>
              <w:rPr>
                <w:color w:val="231F20"/>
                <w:sz w:val="15"/>
              </w:rPr>
              <w:t xml:space="preserve">participation rate of students </w:t>
            </w:r>
            <w:r>
              <w:rPr>
                <w:color w:val="231F20"/>
                <w:spacing w:val="-4"/>
                <w:sz w:val="15"/>
              </w:rPr>
              <w:t xml:space="preserve">from </w:t>
            </w:r>
            <w:r>
              <w:rPr>
                <w:color w:val="231F20"/>
                <w:sz w:val="15"/>
              </w:rPr>
              <w:t xml:space="preserve">LSES backgrounds was 17.7%. </w:t>
            </w:r>
            <w:r>
              <w:rPr>
                <w:color w:val="231F20"/>
                <w:spacing w:val="-5"/>
                <w:sz w:val="15"/>
              </w:rPr>
              <w:t xml:space="preserve">We </w:t>
            </w:r>
            <w:r>
              <w:rPr>
                <w:color w:val="231F20"/>
                <w:sz w:val="15"/>
              </w:rPr>
              <w:t>are currently reviewing our data and targets for LSES student participation.</w:t>
            </w:r>
          </w:p>
        </w:tc>
      </w:tr>
      <w:tr w:rsidR="00166A4C" w14:paraId="7558CF17" w14:textId="77777777" w:rsidTr="00487DB4">
        <w:trPr>
          <w:trHeight w:val="2382"/>
        </w:trPr>
        <w:tc>
          <w:tcPr>
            <w:tcW w:w="1276" w:type="dxa"/>
            <w:vMerge w:val="restart"/>
          </w:tcPr>
          <w:p w14:paraId="48C23BEB" w14:textId="77777777" w:rsidR="00166A4C" w:rsidRPr="00487DB4" w:rsidRDefault="00166A4C" w:rsidP="00302890">
            <w:pPr>
              <w:pStyle w:val="TableParagraph"/>
              <w:spacing w:before="38" w:line="206" w:lineRule="auto"/>
              <w:ind w:left="80"/>
              <w:rPr>
                <w:rFonts w:asciiTheme="minorHAnsi" w:hAnsiTheme="minorHAnsi"/>
                <w:b/>
                <w:sz w:val="16"/>
              </w:rPr>
            </w:pPr>
            <w:r w:rsidRPr="00487DB4">
              <w:rPr>
                <w:rFonts w:asciiTheme="minorHAnsi" w:hAnsiTheme="minorHAnsi"/>
                <w:b/>
                <w:color w:val="231F20"/>
                <w:sz w:val="16"/>
              </w:rPr>
              <w:t>Transition &amp; Retention</w:t>
            </w:r>
          </w:p>
        </w:tc>
        <w:tc>
          <w:tcPr>
            <w:tcW w:w="3182" w:type="dxa"/>
          </w:tcPr>
          <w:p w14:paraId="5E817C2A" w14:textId="77777777" w:rsidR="00166A4C" w:rsidRDefault="00166A4C" w:rsidP="00302890">
            <w:pPr>
              <w:pStyle w:val="TableParagraph"/>
              <w:spacing w:before="40" w:line="206" w:lineRule="auto"/>
              <w:ind w:left="79" w:right="36"/>
              <w:rPr>
                <w:sz w:val="15"/>
              </w:rPr>
            </w:pPr>
            <w:r>
              <w:rPr>
                <w:color w:val="231F20"/>
                <w:sz w:val="15"/>
              </w:rPr>
              <w:t>In 2018, UOW designed and implemented the Achieving Purposeful Transitions Framework and Action Plan, which identified 26 priorities over the next three years to enhance the success of equity students at UOW. As such, the following activities will be implemented in 2020:</w:t>
            </w:r>
          </w:p>
          <w:p w14:paraId="28853046" w14:textId="77777777" w:rsidR="00166A4C" w:rsidRDefault="00166A4C" w:rsidP="00166A4C">
            <w:pPr>
              <w:pStyle w:val="TableParagraph"/>
              <w:numPr>
                <w:ilvl w:val="0"/>
                <w:numId w:val="21"/>
              </w:numPr>
              <w:tabs>
                <w:tab w:val="left" w:pos="193"/>
              </w:tabs>
              <w:spacing w:line="167" w:lineRule="exact"/>
              <w:rPr>
                <w:sz w:val="15"/>
              </w:rPr>
            </w:pPr>
            <w:r>
              <w:rPr>
                <w:color w:val="231F20"/>
                <w:sz w:val="15"/>
              </w:rPr>
              <w:t>First Generation</w:t>
            </w:r>
            <w:r>
              <w:rPr>
                <w:color w:val="231F20"/>
                <w:spacing w:val="-1"/>
                <w:sz w:val="15"/>
              </w:rPr>
              <w:t xml:space="preserve"> </w:t>
            </w:r>
            <w:r>
              <w:rPr>
                <w:color w:val="231F20"/>
                <w:sz w:val="15"/>
              </w:rPr>
              <w:t>Program</w:t>
            </w:r>
          </w:p>
          <w:p w14:paraId="1899BF2E" w14:textId="77777777" w:rsidR="00166A4C" w:rsidRDefault="00166A4C" w:rsidP="00166A4C">
            <w:pPr>
              <w:pStyle w:val="TableParagraph"/>
              <w:numPr>
                <w:ilvl w:val="0"/>
                <w:numId w:val="21"/>
              </w:numPr>
              <w:tabs>
                <w:tab w:val="left" w:pos="193"/>
              </w:tabs>
              <w:spacing w:before="9" w:line="206" w:lineRule="auto"/>
              <w:ind w:right="506"/>
              <w:rPr>
                <w:sz w:val="15"/>
              </w:rPr>
            </w:pPr>
            <w:r>
              <w:rPr>
                <w:color w:val="231F20"/>
                <w:sz w:val="15"/>
              </w:rPr>
              <w:t xml:space="preserve">Pre-commencement and Curriculum embedded interventions to support </w:t>
            </w:r>
            <w:r>
              <w:rPr>
                <w:color w:val="231F20"/>
                <w:spacing w:val="-5"/>
                <w:sz w:val="15"/>
              </w:rPr>
              <w:t xml:space="preserve">high </w:t>
            </w:r>
            <w:r>
              <w:rPr>
                <w:color w:val="231F20"/>
                <w:sz w:val="15"/>
              </w:rPr>
              <w:t>attrition and high equity</w:t>
            </w:r>
            <w:r>
              <w:rPr>
                <w:color w:val="231F20"/>
                <w:spacing w:val="-1"/>
                <w:sz w:val="15"/>
              </w:rPr>
              <w:t xml:space="preserve"> </w:t>
            </w:r>
            <w:r>
              <w:rPr>
                <w:color w:val="231F20"/>
                <w:sz w:val="15"/>
              </w:rPr>
              <w:t>courses</w:t>
            </w:r>
          </w:p>
          <w:p w14:paraId="5D4801B4" w14:textId="77777777" w:rsidR="00166A4C" w:rsidRDefault="00166A4C" w:rsidP="00166A4C">
            <w:pPr>
              <w:pStyle w:val="TableParagraph"/>
              <w:numPr>
                <w:ilvl w:val="0"/>
                <w:numId w:val="21"/>
              </w:numPr>
              <w:tabs>
                <w:tab w:val="left" w:pos="193"/>
              </w:tabs>
              <w:spacing w:line="206" w:lineRule="auto"/>
              <w:ind w:right="71"/>
              <w:rPr>
                <w:sz w:val="15"/>
              </w:rPr>
            </w:pPr>
            <w:r>
              <w:rPr>
                <w:color w:val="231F20"/>
                <w:sz w:val="15"/>
              </w:rPr>
              <w:t>Student Success Coaching Model, underpinned by a self-assessment</w:t>
            </w:r>
            <w:r>
              <w:rPr>
                <w:color w:val="231F20"/>
                <w:spacing w:val="-1"/>
                <w:sz w:val="15"/>
              </w:rPr>
              <w:t xml:space="preserve"> </w:t>
            </w:r>
            <w:r>
              <w:rPr>
                <w:color w:val="231F20"/>
                <w:sz w:val="15"/>
              </w:rPr>
              <w:t>tool</w:t>
            </w:r>
          </w:p>
          <w:p w14:paraId="2E7646DC" w14:textId="77777777" w:rsidR="00166A4C" w:rsidRDefault="00166A4C" w:rsidP="00166A4C">
            <w:pPr>
              <w:pStyle w:val="TableParagraph"/>
              <w:numPr>
                <w:ilvl w:val="0"/>
                <w:numId w:val="21"/>
              </w:numPr>
              <w:tabs>
                <w:tab w:val="left" w:pos="193"/>
              </w:tabs>
              <w:spacing w:line="206" w:lineRule="auto"/>
              <w:ind w:right="573"/>
              <w:rPr>
                <w:sz w:val="15"/>
              </w:rPr>
            </w:pPr>
            <w:proofErr w:type="spellStart"/>
            <w:r>
              <w:rPr>
                <w:color w:val="231F20"/>
                <w:sz w:val="15"/>
              </w:rPr>
              <w:t>Contextualised</w:t>
            </w:r>
            <w:proofErr w:type="spellEnd"/>
            <w:r>
              <w:rPr>
                <w:color w:val="231F20"/>
                <w:sz w:val="15"/>
              </w:rPr>
              <w:t xml:space="preserve"> transition and first </w:t>
            </w:r>
            <w:r>
              <w:rPr>
                <w:color w:val="231F20"/>
                <w:spacing w:val="-4"/>
                <w:sz w:val="15"/>
              </w:rPr>
              <w:t xml:space="preserve">year </w:t>
            </w:r>
            <w:r>
              <w:rPr>
                <w:color w:val="231F20"/>
                <w:sz w:val="15"/>
              </w:rPr>
              <w:t>induction programs</w:t>
            </w:r>
          </w:p>
        </w:tc>
        <w:tc>
          <w:tcPr>
            <w:tcW w:w="3062" w:type="dxa"/>
            <w:vMerge w:val="restart"/>
          </w:tcPr>
          <w:p w14:paraId="0A89320D" w14:textId="77777777" w:rsidR="00166A4C" w:rsidRDefault="00166A4C" w:rsidP="00166A4C">
            <w:pPr>
              <w:pStyle w:val="TableParagraph"/>
              <w:numPr>
                <w:ilvl w:val="0"/>
                <w:numId w:val="20"/>
              </w:numPr>
              <w:tabs>
                <w:tab w:val="left" w:pos="193"/>
              </w:tabs>
              <w:spacing w:before="40" w:line="206" w:lineRule="auto"/>
              <w:ind w:right="126"/>
              <w:rPr>
                <w:sz w:val="15"/>
              </w:rPr>
            </w:pPr>
            <w:r>
              <w:rPr>
                <w:color w:val="231F20"/>
                <w:sz w:val="15"/>
              </w:rPr>
              <w:t>Number of students engaging in transition and retention</w:t>
            </w:r>
            <w:r>
              <w:rPr>
                <w:color w:val="231F20"/>
                <w:spacing w:val="-1"/>
                <w:sz w:val="15"/>
              </w:rPr>
              <w:t xml:space="preserve"> </w:t>
            </w:r>
            <w:r>
              <w:rPr>
                <w:color w:val="231F20"/>
                <w:sz w:val="15"/>
              </w:rPr>
              <w:t>activities</w:t>
            </w:r>
          </w:p>
          <w:p w14:paraId="4C51E52E" w14:textId="77777777" w:rsidR="00166A4C" w:rsidRDefault="00166A4C" w:rsidP="00166A4C">
            <w:pPr>
              <w:pStyle w:val="TableParagraph"/>
              <w:numPr>
                <w:ilvl w:val="0"/>
                <w:numId w:val="20"/>
              </w:numPr>
              <w:tabs>
                <w:tab w:val="left" w:pos="193"/>
              </w:tabs>
              <w:spacing w:line="169" w:lineRule="exact"/>
              <w:rPr>
                <w:sz w:val="15"/>
              </w:rPr>
            </w:pPr>
            <w:r>
              <w:rPr>
                <w:color w:val="231F20"/>
                <w:sz w:val="15"/>
              </w:rPr>
              <w:t>Tracking student retention at</w:t>
            </w:r>
            <w:r>
              <w:rPr>
                <w:color w:val="231F20"/>
                <w:spacing w:val="-2"/>
                <w:sz w:val="15"/>
              </w:rPr>
              <w:t xml:space="preserve"> </w:t>
            </w:r>
            <w:r>
              <w:rPr>
                <w:color w:val="231F20"/>
                <w:sz w:val="15"/>
              </w:rPr>
              <w:t>University</w:t>
            </w:r>
          </w:p>
          <w:p w14:paraId="7CD1E1FC" w14:textId="77777777" w:rsidR="00166A4C" w:rsidRDefault="00166A4C" w:rsidP="00166A4C">
            <w:pPr>
              <w:pStyle w:val="TableParagraph"/>
              <w:numPr>
                <w:ilvl w:val="0"/>
                <w:numId w:val="20"/>
              </w:numPr>
              <w:tabs>
                <w:tab w:val="left" w:pos="193"/>
              </w:tabs>
              <w:spacing w:before="9" w:line="206" w:lineRule="auto"/>
              <w:ind w:right="102"/>
              <w:rPr>
                <w:sz w:val="15"/>
              </w:rPr>
            </w:pPr>
            <w:r>
              <w:rPr>
                <w:color w:val="231F20"/>
                <w:sz w:val="15"/>
              </w:rPr>
              <w:t xml:space="preserve">% of students who exit UOW re-enrolled </w:t>
            </w:r>
            <w:r>
              <w:rPr>
                <w:color w:val="231F20"/>
                <w:spacing w:val="-8"/>
                <w:sz w:val="15"/>
              </w:rPr>
              <w:t xml:space="preserve">in </w:t>
            </w:r>
            <w:r>
              <w:rPr>
                <w:color w:val="231F20"/>
                <w:sz w:val="15"/>
              </w:rPr>
              <w:t>their preferred degree within 12 months</w:t>
            </w:r>
          </w:p>
          <w:p w14:paraId="1AD77D4E" w14:textId="77777777" w:rsidR="00166A4C" w:rsidRDefault="00166A4C" w:rsidP="00166A4C">
            <w:pPr>
              <w:pStyle w:val="TableParagraph"/>
              <w:numPr>
                <w:ilvl w:val="0"/>
                <w:numId w:val="20"/>
              </w:numPr>
              <w:tabs>
                <w:tab w:val="left" w:pos="193"/>
              </w:tabs>
              <w:spacing w:line="206" w:lineRule="auto"/>
              <w:ind w:right="87"/>
              <w:rPr>
                <w:sz w:val="15"/>
              </w:rPr>
            </w:pPr>
            <w:r>
              <w:rPr>
                <w:color w:val="231F20"/>
                <w:sz w:val="15"/>
              </w:rPr>
              <w:t xml:space="preserve">Pre &amp; post survey data to measure </w:t>
            </w:r>
            <w:r>
              <w:rPr>
                <w:color w:val="231F20"/>
                <w:spacing w:val="-3"/>
                <w:sz w:val="15"/>
              </w:rPr>
              <w:t xml:space="preserve">students </w:t>
            </w:r>
            <w:r>
              <w:rPr>
                <w:color w:val="231F20"/>
                <w:sz w:val="15"/>
              </w:rPr>
              <w:t>sense of purpose and perceived barriers to higher education</w:t>
            </w:r>
          </w:p>
          <w:p w14:paraId="57EEDD72" w14:textId="77777777" w:rsidR="00166A4C" w:rsidRDefault="00166A4C" w:rsidP="00166A4C">
            <w:pPr>
              <w:pStyle w:val="TableParagraph"/>
              <w:numPr>
                <w:ilvl w:val="0"/>
                <w:numId w:val="20"/>
              </w:numPr>
              <w:tabs>
                <w:tab w:val="left" w:pos="193"/>
              </w:tabs>
              <w:spacing w:line="206" w:lineRule="auto"/>
              <w:ind w:right="744"/>
              <w:rPr>
                <w:sz w:val="15"/>
              </w:rPr>
            </w:pPr>
            <w:r>
              <w:rPr>
                <w:color w:val="231F20"/>
                <w:sz w:val="15"/>
              </w:rPr>
              <w:t xml:space="preserve">% of equity students applying </w:t>
            </w:r>
            <w:r>
              <w:rPr>
                <w:color w:val="231F20"/>
                <w:spacing w:val="-6"/>
                <w:sz w:val="15"/>
              </w:rPr>
              <w:t xml:space="preserve">for </w:t>
            </w:r>
            <w:r>
              <w:rPr>
                <w:color w:val="231F20"/>
                <w:sz w:val="15"/>
              </w:rPr>
              <w:t>scholarships</w:t>
            </w:r>
          </w:p>
          <w:p w14:paraId="01B23C87" w14:textId="77777777" w:rsidR="00166A4C" w:rsidRDefault="00166A4C" w:rsidP="00166A4C">
            <w:pPr>
              <w:pStyle w:val="TableParagraph"/>
              <w:numPr>
                <w:ilvl w:val="0"/>
                <w:numId w:val="20"/>
              </w:numPr>
              <w:tabs>
                <w:tab w:val="left" w:pos="193"/>
              </w:tabs>
              <w:spacing w:line="206" w:lineRule="auto"/>
              <w:ind w:right="437"/>
              <w:rPr>
                <w:sz w:val="15"/>
              </w:rPr>
            </w:pPr>
            <w:r>
              <w:rPr>
                <w:color w:val="231F20"/>
                <w:sz w:val="15"/>
              </w:rPr>
              <w:t xml:space="preserve">% of equity students being retained </w:t>
            </w:r>
            <w:r>
              <w:rPr>
                <w:color w:val="231F20"/>
                <w:spacing w:val="-8"/>
                <w:sz w:val="15"/>
              </w:rPr>
              <w:t xml:space="preserve">at </w:t>
            </w:r>
            <w:r>
              <w:rPr>
                <w:color w:val="231F20"/>
                <w:sz w:val="15"/>
              </w:rPr>
              <w:t>UOW</w:t>
            </w:r>
          </w:p>
        </w:tc>
        <w:tc>
          <w:tcPr>
            <w:tcW w:w="3596" w:type="dxa"/>
            <w:vMerge w:val="restart"/>
          </w:tcPr>
          <w:p w14:paraId="2DC8BFEA" w14:textId="77777777" w:rsidR="00166A4C" w:rsidRDefault="00166A4C" w:rsidP="00166A4C">
            <w:pPr>
              <w:pStyle w:val="TableParagraph"/>
              <w:numPr>
                <w:ilvl w:val="0"/>
                <w:numId w:val="19"/>
              </w:numPr>
              <w:tabs>
                <w:tab w:val="left" w:pos="193"/>
              </w:tabs>
              <w:spacing w:before="40" w:line="206" w:lineRule="auto"/>
              <w:ind w:right="188"/>
              <w:rPr>
                <w:sz w:val="15"/>
              </w:rPr>
            </w:pPr>
            <w:r>
              <w:rPr>
                <w:color w:val="231F20"/>
                <w:sz w:val="15"/>
              </w:rPr>
              <w:t xml:space="preserve">70% of students from LSES backgrounds across </w:t>
            </w:r>
            <w:r>
              <w:rPr>
                <w:color w:val="231F20"/>
                <w:spacing w:val="-3"/>
                <w:sz w:val="15"/>
              </w:rPr>
              <w:t xml:space="preserve">UOW’s </w:t>
            </w:r>
            <w:r>
              <w:rPr>
                <w:color w:val="231F20"/>
                <w:sz w:val="15"/>
              </w:rPr>
              <w:t xml:space="preserve">five major first year courses engaged in </w:t>
            </w:r>
            <w:r>
              <w:rPr>
                <w:color w:val="231F20"/>
                <w:spacing w:val="-6"/>
                <w:sz w:val="15"/>
              </w:rPr>
              <w:t xml:space="preserve">the </w:t>
            </w:r>
            <w:r>
              <w:rPr>
                <w:color w:val="231F20"/>
                <w:sz w:val="15"/>
              </w:rPr>
              <w:t>Transition</w:t>
            </w:r>
            <w:r>
              <w:rPr>
                <w:color w:val="231F20"/>
                <w:spacing w:val="-1"/>
                <w:sz w:val="15"/>
              </w:rPr>
              <w:t xml:space="preserve"> </w:t>
            </w:r>
            <w:r>
              <w:rPr>
                <w:color w:val="231F20"/>
                <w:sz w:val="15"/>
              </w:rPr>
              <w:t>programs.</w:t>
            </w:r>
          </w:p>
          <w:p w14:paraId="097748AF" w14:textId="77777777" w:rsidR="00166A4C" w:rsidRDefault="00166A4C" w:rsidP="00166A4C">
            <w:pPr>
              <w:pStyle w:val="TableParagraph"/>
              <w:numPr>
                <w:ilvl w:val="0"/>
                <w:numId w:val="19"/>
              </w:numPr>
              <w:tabs>
                <w:tab w:val="left" w:pos="193"/>
              </w:tabs>
              <w:spacing w:line="206" w:lineRule="auto"/>
              <w:ind w:right="100"/>
              <w:rPr>
                <w:sz w:val="15"/>
              </w:rPr>
            </w:pPr>
            <w:r>
              <w:rPr>
                <w:color w:val="231F20"/>
                <w:sz w:val="15"/>
              </w:rPr>
              <w:t xml:space="preserve">Increase from 2018 in the percentage of students </w:t>
            </w:r>
            <w:r>
              <w:rPr>
                <w:color w:val="231F20"/>
                <w:spacing w:val="-8"/>
                <w:sz w:val="15"/>
              </w:rPr>
              <w:t xml:space="preserve">in </w:t>
            </w:r>
            <w:r>
              <w:rPr>
                <w:color w:val="231F20"/>
                <w:spacing w:val="-3"/>
                <w:sz w:val="15"/>
              </w:rPr>
              <w:t xml:space="preserve">UOW’s </w:t>
            </w:r>
            <w:r>
              <w:rPr>
                <w:color w:val="231F20"/>
                <w:sz w:val="15"/>
              </w:rPr>
              <w:t xml:space="preserve">five major first year courses being retained at </w:t>
            </w:r>
            <w:r>
              <w:rPr>
                <w:color w:val="231F20"/>
                <w:spacing w:val="-3"/>
                <w:sz w:val="15"/>
              </w:rPr>
              <w:t>UOW.</w:t>
            </w:r>
          </w:p>
          <w:p w14:paraId="402C0F6E" w14:textId="77777777" w:rsidR="00166A4C" w:rsidRDefault="00166A4C" w:rsidP="00166A4C">
            <w:pPr>
              <w:pStyle w:val="TableParagraph"/>
              <w:numPr>
                <w:ilvl w:val="0"/>
                <w:numId w:val="19"/>
              </w:numPr>
              <w:tabs>
                <w:tab w:val="left" w:pos="193"/>
              </w:tabs>
              <w:spacing w:line="206" w:lineRule="auto"/>
              <w:ind w:right="197"/>
              <w:rPr>
                <w:sz w:val="15"/>
              </w:rPr>
            </w:pPr>
            <w:r>
              <w:rPr>
                <w:color w:val="231F20"/>
                <w:sz w:val="15"/>
              </w:rPr>
              <w:t xml:space="preserve">10% increase in sense of belonging, awareness of support services and confidence in asking for </w:t>
            </w:r>
            <w:r>
              <w:rPr>
                <w:color w:val="231F20"/>
                <w:spacing w:val="-5"/>
                <w:sz w:val="15"/>
              </w:rPr>
              <w:t xml:space="preserve">help </w:t>
            </w:r>
            <w:r>
              <w:rPr>
                <w:color w:val="231F20"/>
                <w:sz w:val="15"/>
              </w:rPr>
              <w:t>after participating in a Transition program.</w:t>
            </w:r>
          </w:p>
        </w:tc>
      </w:tr>
      <w:tr w:rsidR="00166A4C" w14:paraId="039E2F96" w14:textId="77777777" w:rsidTr="00487DB4">
        <w:trPr>
          <w:trHeight w:val="1159"/>
        </w:trPr>
        <w:tc>
          <w:tcPr>
            <w:tcW w:w="1276" w:type="dxa"/>
            <w:vMerge/>
            <w:tcBorders>
              <w:top w:val="nil"/>
            </w:tcBorders>
          </w:tcPr>
          <w:p w14:paraId="6B0DA747" w14:textId="77777777" w:rsidR="00166A4C" w:rsidRDefault="00166A4C" w:rsidP="00302890">
            <w:pPr>
              <w:rPr>
                <w:sz w:val="2"/>
                <w:szCs w:val="2"/>
              </w:rPr>
            </w:pPr>
          </w:p>
        </w:tc>
        <w:tc>
          <w:tcPr>
            <w:tcW w:w="3182" w:type="dxa"/>
          </w:tcPr>
          <w:p w14:paraId="05D74DCD" w14:textId="77777777" w:rsidR="00166A4C" w:rsidRDefault="00166A4C" w:rsidP="00302890">
            <w:pPr>
              <w:pStyle w:val="TableParagraph"/>
              <w:spacing w:before="40" w:line="206" w:lineRule="auto"/>
              <w:ind w:left="79" w:right="204"/>
              <w:jc w:val="both"/>
              <w:rPr>
                <w:sz w:val="15"/>
              </w:rPr>
            </w:pPr>
            <w:r>
              <w:rPr>
                <w:color w:val="231F20"/>
                <w:sz w:val="15"/>
              </w:rPr>
              <w:t>Continuing to deliver successful transition and retention activities to add value to the existing support mechanisms in place:</w:t>
            </w:r>
          </w:p>
          <w:p w14:paraId="2FD06074" w14:textId="77777777" w:rsidR="00166A4C" w:rsidRDefault="00166A4C" w:rsidP="00166A4C">
            <w:pPr>
              <w:pStyle w:val="TableParagraph"/>
              <w:numPr>
                <w:ilvl w:val="0"/>
                <w:numId w:val="18"/>
              </w:numPr>
              <w:tabs>
                <w:tab w:val="left" w:pos="193"/>
              </w:tabs>
              <w:spacing w:line="169" w:lineRule="exact"/>
              <w:rPr>
                <w:sz w:val="15"/>
              </w:rPr>
            </w:pPr>
            <w:proofErr w:type="spellStart"/>
            <w:r>
              <w:rPr>
                <w:color w:val="231F20"/>
                <w:sz w:val="15"/>
              </w:rPr>
              <w:t>Maths</w:t>
            </w:r>
            <w:proofErr w:type="spellEnd"/>
            <w:r>
              <w:rPr>
                <w:color w:val="231F20"/>
                <w:sz w:val="15"/>
              </w:rPr>
              <w:t xml:space="preserve"> Support</w:t>
            </w:r>
          </w:p>
          <w:p w14:paraId="681117B5" w14:textId="77777777" w:rsidR="00166A4C" w:rsidRDefault="00166A4C" w:rsidP="00166A4C">
            <w:pPr>
              <w:pStyle w:val="TableParagraph"/>
              <w:numPr>
                <w:ilvl w:val="0"/>
                <w:numId w:val="18"/>
              </w:numPr>
              <w:tabs>
                <w:tab w:val="left" w:pos="193"/>
              </w:tabs>
              <w:spacing w:line="180" w:lineRule="exact"/>
              <w:rPr>
                <w:sz w:val="15"/>
              </w:rPr>
            </w:pPr>
            <w:r>
              <w:rPr>
                <w:color w:val="231F20"/>
                <w:sz w:val="15"/>
              </w:rPr>
              <w:t>Regional Campus Student Support*</w:t>
            </w:r>
          </w:p>
          <w:p w14:paraId="72C76539" w14:textId="77777777" w:rsidR="00166A4C" w:rsidRDefault="00166A4C" w:rsidP="00166A4C">
            <w:pPr>
              <w:pStyle w:val="TableParagraph"/>
              <w:numPr>
                <w:ilvl w:val="0"/>
                <w:numId w:val="18"/>
              </w:numPr>
              <w:tabs>
                <w:tab w:val="left" w:pos="193"/>
              </w:tabs>
              <w:spacing w:line="195" w:lineRule="exact"/>
              <w:rPr>
                <w:sz w:val="15"/>
              </w:rPr>
            </w:pPr>
            <w:r>
              <w:rPr>
                <w:color w:val="231F20"/>
                <w:sz w:val="15"/>
              </w:rPr>
              <w:t>Peer Assisted Study Sessions</w:t>
            </w:r>
            <w:r>
              <w:rPr>
                <w:color w:val="231F20"/>
                <w:spacing w:val="-9"/>
                <w:sz w:val="15"/>
              </w:rPr>
              <w:t xml:space="preserve"> </w:t>
            </w:r>
            <w:r>
              <w:rPr>
                <w:color w:val="231F20"/>
                <w:sz w:val="15"/>
              </w:rPr>
              <w:t>(PASS)</w:t>
            </w:r>
          </w:p>
        </w:tc>
        <w:tc>
          <w:tcPr>
            <w:tcW w:w="3062" w:type="dxa"/>
            <w:vMerge/>
            <w:tcBorders>
              <w:top w:val="nil"/>
            </w:tcBorders>
          </w:tcPr>
          <w:p w14:paraId="6683402E" w14:textId="77777777" w:rsidR="00166A4C" w:rsidRDefault="00166A4C" w:rsidP="00302890">
            <w:pPr>
              <w:rPr>
                <w:sz w:val="2"/>
                <w:szCs w:val="2"/>
              </w:rPr>
            </w:pPr>
          </w:p>
        </w:tc>
        <w:tc>
          <w:tcPr>
            <w:tcW w:w="3596" w:type="dxa"/>
            <w:vMerge/>
            <w:tcBorders>
              <w:top w:val="nil"/>
            </w:tcBorders>
          </w:tcPr>
          <w:p w14:paraId="544203F2" w14:textId="77777777" w:rsidR="00166A4C" w:rsidRDefault="00166A4C" w:rsidP="00302890">
            <w:pPr>
              <w:rPr>
                <w:sz w:val="2"/>
                <w:szCs w:val="2"/>
              </w:rPr>
            </w:pPr>
          </w:p>
        </w:tc>
      </w:tr>
      <w:tr w:rsidR="00166A4C" w14:paraId="3E2E7F23" w14:textId="77777777" w:rsidTr="00487DB4">
        <w:trPr>
          <w:trHeight w:val="651"/>
        </w:trPr>
        <w:tc>
          <w:tcPr>
            <w:tcW w:w="1276" w:type="dxa"/>
            <w:vMerge/>
            <w:tcBorders>
              <w:top w:val="nil"/>
            </w:tcBorders>
          </w:tcPr>
          <w:p w14:paraId="66944AB5" w14:textId="77777777" w:rsidR="00166A4C" w:rsidRDefault="00166A4C" w:rsidP="00302890">
            <w:pPr>
              <w:rPr>
                <w:sz w:val="2"/>
                <w:szCs w:val="2"/>
              </w:rPr>
            </w:pPr>
          </w:p>
        </w:tc>
        <w:tc>
          <w:tcPr>
            <w:tcW w:w="3182" w:type="dxa"/>
          </w:tcPr>
          <w:p w14:paraId="6202EAF4" w14:textId="77777777" w:rsidR="00166A4C" w:rsidRDefault="00166A4C" w:rsidP="00302890">
            <w:pPr>
              <w:pStyle w:val="TableParagraph"/>
              <w:spacing w:before="40" w:line="206" w:lineRule="auto"/>
              <w:ind w:left="79" w:right="332"/>
              <w:rPr>
                <w:sz w:val="15"/>
              </w:rPr>
            </w:pPr>
            <w:r>
              <w:rPr>
                <w:color w:val="231F20"/>
                <w:sz w:val="15"/>
              </w:rPr>
              <w:t>Embedding of a re-engagement plan that supports the re-entry of equity students who have withdrawn from the institution.</w:t>
            </w:r>
          </w:p>
        </w:tc>
        <w:tc>
          <w:tcPr>
            <w:tcW w:w="3062" w:type="dxa"/>
            <w:vMerge/>
            <w:tcBorders>
              <w:top w:val="nil"/>
            </w:tcBorders>
          </w:tcPr>
          <w:p w14:paraId="24FC6D61" w14:textId="77777777" w:rsidR="00166A4C" w:rsidRDefault="00166A4C" w:rsidP="00302890">
            <w:pPr>
              <w:rPr>
                <w:sz w:val="2"/>
                <w:szCs w:val="2"/>
              </w:rPr>
            </w:pPr>
          </w:p>
        </w:tc>
        <w:tc>
          <w:tcPr>
            <w:tcW w:w="3596" w:type="dxa"/>
          </w:tcPr>
          <w:p w14:paraId="02FCFACF" w14:textId="77777777" w:rsidR="00166A4C" w:rsidRDefault="00166A4C" w:rsidP="00166A4C">
            <w:pPr>
              <w:pStyle w:val="TableParagraph"/>
              <w:numPr>
                <w:ilvl w:val="0"/>
                <w:numId w:val="17"/>
              </w:numPr>
              <w:tabs>
                <w:tab w:val="left" w:pos="193"/>
              </w:tabs>
              <w:spacing w:before="40" w:line="206" w:lineRule="auto"/>
              <w:ind w:right="470"/>
              <w:rPr>
                <w:sz w:val="15"/>
              </w:rPr>
            </w:pPr>
            <w:r>
              <w:rPr>
                <w:color w:val="231F20"/>
                <w:sz w:val="15"/>
              </w:rPr>
              <w:t xml:space="preserve">20% of students from LSES backgrounds </w:t>
            </w:r>
            <w:r>
              <w:rPr>
                <w:color w:val="231F20"/>
                <w:spacing w:val="-6"/>
                <w:sz w:val="15"/>
              </w:rPr>
              <w:t xml:space="preserve">who </w:t>
            </w:r>
            <w:r>
              <w:rPr>
                <w:color w:val="231F20"/>
                <w:sz w:val="15"/>
              </w:rPr>
              <w:t>withdraw from university engage in a re- engagement initiative.</w:t>
            </w:r>
          </w:p>
        </w:tc>
      </w:tr>
      <w:tr w:rsidR="00166A4C" w14:paraId="074126B8" w14:textId="77777777" w:rsidTr="00487DB4">
        <w:trPr>
          <w:trHeight w:val="968"/>
        </w:trPr>
        <w:tc>
          <w:tcPr>
            <w:tcW w:w="1276" w:type="dxa"/>
            <w:vMerge/>
            <w:tcBorders>
              <w:top w:val="nil"/>
            </w:tcBorders>
          </w:tcPr>
          <w:p w14:paraId="18D03471" w14:textId="77777777" w:rsidR="00166A4C" w:rsidRDefault="00166A4C" w:rsidP="00302890">
            <w:pPr>
              <w:rPr>
                <w:sz w:val="2"/>
                <w:szCs w:val="2"/>
              </w:rPr>
            </w:pPr>
          </w:p>
        </w:tc>
        <w:tc>
          <w:tcPr>
            <w:tcW w:w="3182" w:type="dxa"/>
          </w:tcPr>
          <w:p w14:paraId="06788B8D" w14:textId="77777777" w:rsidR="00166A4C" w:rsidRDefault="00166A4C" w:rsidP="00302890">
            <w:pPr>
              <w:pStyle w:val="TableParagraph"/>
              <w:spacing w:before="40" w:line="206" w:lineRule="auto"/>
              <w:ind w:left="79"/>
              <w:rPr>
                <w:sz w:val="15"/>
              </w:rPr>
            </w:pPr>
            <w:r>
              <w:rPr>
                <w:color w:val="231F20"/>
                <w:sz w:val="15"/>
              </w:rPr>
              <w:t>Implementation and ongoing review of a best practice model for the dissemination of equity scholarships that improve student retention and are linked to non-financial support mechanisms.</w:t>
            </w:r>
          </w:p>
        </w:tc>
        <w:tc>
          <w:tcPr>
            <w:tcW w:w="3062" w:type="dxa"/>
            <w:vMerge/>
            <w:tcBorders>
              <w:top w:val="nil"/>
            </w:tcBorders>
          </w:tcPr>
          <w:p w14:paraId="598E520C" w14:textId="77777777" w:rsidR="00166A4C" w:rsidRDefault="00166A4C" w:rsidP="00302890">
            <w:pPr>
              <w:rPr>
                <w:sz w:val="2"/>
                <w:szCs w:val="2"/>
              </w:rPr>
            </w:pPr>
          </w:p>
        </w:tc>
        <w:tc>
          <w:tcPr>
            <w:tcW w:w="3596" w:type="dxa"/>
          </w:tcPr>
          <w:p w14:paraId="43EE8E8B" w14:textId="77777777" w:rsidR="00166A4C" w:rsidRDefault="00166A4C" w:rsidP="00166A4C">
            <w:pPr>
              <w:pStyle w:val="TableParagraph"/>
              <w:numPr>
                <w:ilvl w:val="0"/>
                <w:numId w:val="16"/>
              </w:numPr>
              <w:tabs>
                <w:tab w:val="left" w:pos="193"/>
              </w:tabs>
              <w:spacing w:before="40" w:line="206" w:lineRule="auto"/>
              <w:ind w:right="679"/>
              <w:rPr>
                <w:sz w:val="15"/>
              </w:rPr>
            </w:pPr>
            <w:r>
              <w:rPr>
                <w:color w:val="231F20"/>
                <w:sz w:val="15"/>
              </w:rPr>
              <w:t xml:space="preserve">70% of equity students applying for </w:t>
            </w:r>
            <w:r>
              <w:rPr>
                <w:color w:val="231F20"/>
                <w:spacing w:val="-3"/>
                <w:sz w:val="15"/>
              </w:rPr>
              <w:t xml:space="preserve">equity </w:t>
            </w:r>
            <w:r>
              <w:rPr>
                <w:color w:val="231F20"/>
                <w:sz w:val="15"/>
              </w:rPr>
              <w:t>scholarships.</w:t>
            </w:r>
          </w:p>
          <w:p w14:paraId="31DF51D3" w14:textId="77777777" w:rsidR="00166A4C" w:rsidRDefault="00166A4C" w:rsidP="00166A4C">
            <w:pPr>
              <w:pStyle w:val="TableParagraph"/>
              <w:numPr>
                <w:ilvl w:val="0"/>
                <w:numId w:val="16"/>
              </w:numPr>
              <w:tabs>
                <w:tab w:val="left" w:pos="193"/>
              </w:tabs>
              <w:spacing w:line="206" w:lineRule="auto"/>
              <w:ind w:right="475"/>
              <w:rPr>
                <w:sz w:val="15"/>
              </w:rPr>
            </w:pPr>
            <w:r>
              <w:rPr>
                <w:color w:val="231F20"/>
                <w:sz w:val="15"/>
              </w:rPr>
              <w:t xml:space="preserve">95% of equity students in receipt of an </w:t>
            </w:r>
            <w:r>
              <w:rPr>
                <w:color w:val="231F20"/>
                <w:spacing w:val="-3"/>
                <w:sz w:val="15"/>
              </w:rPr>
              <w:t xml:space="preserve">Equity </w:t>
            </w:r>
            <w:r>
              <w:rPr>
                <w:color w:val="231F20"/>
                <w:sz w:val="15"/>
              </w:rPr>
              <w:t xml:space="preserve">Scholarships are being retained at </w:t>
            </w:r>
            <w:r>
              <w:rPr>
                <w:color w:val="231F20"/>
                <w:spacing w:val="-3"/>
                <w:sz w:val="15"/>
              </w:rPr>
              <w:t>UOW.</w:t>
            </w:r>
          </w:p>
          <w:p w14:paraId="5F52D1A2" w14:textId="77777777" w:rsidR="00166A4C" w:rsidRDefault="00166A4C" w:rsidP="00166A4C">
            <w:pPr>
              <w:pStyle w:val="TableParagraph"/>
              <w:numPr>
                <w:ilvl w:val="0"/>
                <w:numId w:val="16"/>
              </w:numPr>
              <w:tabs>
                <w:tab w:val="left" w:pos="193"/>
              </w:tabs>
              <w:spacing w:line="206" w:lineRule="auto"/>
              <w:ind w:right="649"/>
              <w:rPr>
                <w:sz w:val="15"/>
              </w:rPr>
            </w:pPr>
            <w:r>
              <w:rPr>
                <w:color w:val="231F20"/>
                <w:sz w:val="15"/>
              </w:rPr>
              <w:t xml:space="preserve">Delivery of a student success package to </w:t>
            </w:r>
            <w:r>
              <w:rPr>
                <w:color w:val="231F20"/>
                <w:spacing w:val="-5"/>
                <w:sz w:val="15"/>
              </w:rPr>
              <w:t xml:space="preserve">all </w:t>
            </w:r>
            <w:r>
              <w:rPr>
                <w:color w:val="231F20"/>
                <w:sz w:val="15"/>
              </w:rPr>
              <w:t>incoming Equity Scholarship</w:t>
            </w:r>
            <w:r>
              <w:rPr>
                <w:color w:val="231F20"/>
                <w:spacing w:val="-2"/>
                <w:sz w:val="15"/>
              </w:rPr>
              <w:t xml:space="preserve"> </w:t>
            </w:r>
            <w:r>
              <w:rPr>
                <w:color w:val="231F20"/>
                <w:sz w:val="15"/>
              </w:rPr>
              <w:t>students.</w:t>
            </w:r>
          </w:p>
        </w:tc>
      </w:tr>
      <w:tr w:rsidR="00166A4C" w14:paraId="0F5CE89F" w14:textId="77777777" w:rsidTr="00487DB4">
        <w:trPr>
          <w:trHeight w:val="826"/>
        </w:trPr>
        <w:tc>
          <w:tcPr>
            <w:tcW w:w="1276" w:type="dxa"/>
          </w:tcPr>
          <w:p w14:paraId="697725C7" w14:textId="77777777" w:rsidR="00166A4C" w:rsidRPr="00487DB4" w:rsidRDefault="00166A4C" w:rsidP="00302890">
            <w:pPr>
              <w:pStyle w:val="TableParagraph"/>
              <w:spacing w:before="38" w:line="206" w:lineRule="auto"/>
              <w:ind w:left="80" w:right="57"/>
              <w:rPr>
                <w:rFonts w:asciiTheme="minorHAnsi" w:hAnsiTheme="minorHAnsi"/>
                <w:b/>
                <w:sz w:val="16"/>
              </w:rPr>
            </w:pPr>
            <w:r w:rsidRPr="00487DB4">
              <w:rPr>
                <w:rFonts w:asciiTheme="minorHAnsi" w:hAnsiTheme="minorHAnsi"/>
                <w:b/>
                <w:color w:val="231F20"/>
                <w:sz w:val="16"/>
              </w:rPr>
              <w:t>Completion &amp; Transition Out</w:t>
            </w:r>
          </w:p>
        </w:tc>
        <w:tc>
          <w:tcPr>
            <w:tcW w:w="3182" w:type="dxa"/>
          </w:tcPr>
          <w:p w14:paraId="1AF12155" w14:textId="77777777" w:rsidR="00166A4C" w:rsidRDefault="00166A4C" w:rsidP="00302890">
            <w:pPr>
              <w:pStyle w:val="TableParagraph"/>
              <w:spacing w:before="40" w:line="206" w:lineRule="auto"/>
              <w:ind w:left="79" w:right="226"/>
              <w:rPr>
                <w:sz w:val="15"/>
              </w:rPr>
            </w:pPr>
            <w:r>
              <w:rPr>
                <w:color w:val="231F20"/>
                <w:sz w:val="15"/>
              </w:rPr>
              <w:t>Design and implement programs that increase student accessibility to opportunities that will increase their employment beyond university, including the provision of WIL equity scholarships.</w:t>
            </w:r>
          </w:p>
        </w:tc>
        <w:tc>
          <w:tcPr>
            <w:tcW w:w="3062" w:type="dxa"/>
          </w:tcPr>
          <w:p w14:paraId="2F986BC8" w14:textId="77777777" w:rsidR="00166A4C" w:rsidRDefault="00166A4C" w:rsidP="00166A4C">
            <w:pPr>
              <w:pStyle w:val="TableParagraph"/>
              <w:numPr>
                <w:ilvl w:val="0"/>
                <w:numId w:val="15"/>
              </w:numPr>
              <w:tabs>
                <w:tab w:val="left" w:pos="193"/>
              </w:tabs>
              <w:spacing w:before="40" w:line="206" w:lineRule="auto"/>
              <w:ind w:right="213"/>
              <w:rPr>
                <w:sz w:val="15"/>
              </w:rPr>
            </w:pPr>
            <w:r>
              <w:rPr>
                <w:color w:val="231F20"/>
                <w:sz w:val="15"/>
              </w:rPr>
              <w:t xml:space="preserve">Number of equity students who are financially supported by the university </w:t>
            </w:r>
            <w:r>
              <w:rPr>
                <w:color w:val="231F20"/>
                <w:spacing w:val="-9"/>
                <w:sz w:val="15"/>
              </w:rPr>
              <w:t xml:space="preserve">to </w:t>
            </w:r>
            <w:r>
              <w:rPr>
                <w:color w:val="231F20"/>
                <w:sz w:val="15"/>
              </w:rPr>
              <w:t>engage in WIL</w:t>
            </w:r>
            <w:r>
              <w:rPr>
                <w:color w:val="231F20"/>
                <w:spacing w:val="-1"/>
                <w:sz w:val="15"/>
              </w:rPr>
              <w:t xml:space="preserve"> </w:t>
            </w:r>
            <w:r>
              <w:rPr>
                <w:color w:val="231F20"/>
                <w:sz w:val="15"/>
              </w:rPr>
              <w:t>activities.</w:t>
            </w:r>
          </w:p>
        </w:tc>
        <w:tc>
          <w:tcPr>
            <w:tcW w:w="3596" w:type="dxa"/>
          </w:tcPr>
          <w:p w14:paraId="056BB073" w14:textId="77777777" w:rsidR="00166A4C" w:rsidRDefault="00166A4C" w:rsidP="00166A4C">
            <w:pPr>
              <w:pStyle w:val="TableParagraph"/>
              <w:numPr>
                <w:ilvl w:val="0"/>
                <w:numId w:val="14"/>
              </w:numPr>
              <w:tabs>
                <w:tab w:val="left" w:pos="193"/>
              </w:tabs>
              <w:spacing w:before="40" w:line="206" w:lineRule="auto"/>
              <w:ind w:right="81"/>
              <w:rPr>
                <w:sz w:val="15"/>
              </w:rPr>
            </w:pPr>
            <w:r>
              <w:rPr>
                <w:color w:val="231F20"/>
                <w:sz w:val="15"/>
              </w:rPr>
              <w:t xml:space="preserve">20 UOW Equity students supported financially by the University to participate in WIL activities </w:t>
            </w:r>
            <w:r>
              <w:rPr>
                <w:color w:val="231F20"/>
                <w:spacing w:val="-4"/>
                <w:sz w:val="15"/>
              </w:rPr>
              <w:t xml:space="preserve">(pilot </w:t>
            </w:r>
            <w:r>
              <w:rPr>
                <w:color w:val="231F20"/>
                <w:sz w:val="15"/>
              </w:rPr>
              <w:t>for 2020).</w:t>
            </w:r>
          </w:p>
        </w:tc>
      </w:tr>
      <w:tr w:rsidR="00166A4C" w14:paraId="5C3E895D" w14:textId="77777777" w:rsidTr="00487DB4">
        <w:trPr>
          <w:trHeight w:val="296"/>
        </w:trPr>
        <w:tc>
          <w:tcPr>
            <w:tcW w:w="1276" w:type="dxa"/>
            <w:tcBorders>
              <w:bottom w:val="single" w:sz="12" w:space="0" w:color="231F20"/>
            </w:tcBorders>
          </w:tcPr>
          <w:p w14:paraId="7A54E21E" w14:textId="77777777" w:rsidR="00166A4C" w:rsidRPr="00487DB4" w:rsidRDefault="00166A4C" w:rsidP="00302890">
            <w:pPr>
              <w:pStyle w:val="TableParagraph"/>
              <w:spacing w:before="12"/>
              <w:ind w:left="80"/>
              <w:rPr>
                <w:rFonts w:asciiTheme="minorHAnsi" w:hAnsiTheme="minorHAnsi"/>
                <w:b/>
                <w:sz w:val="16"/>
              </w:rPr>
            </w:pPr>
            <w:r w:rsidRPr="00487DB4">
              <w:rPr>
                <w:rFonts w:asciiTheme="minorHAnsi" w:hAnsiTheme="minorHAnsi"/>
                <w:b/>
                <w:color w:val="231F20"/>
                <w:sz w:val="16"/>
              </w:rPr>
              <w:t>Evaluation</w:t>
            </w:r>
          </w:p>
        </w:tc>
        <w:tc>
          <w:tcPr>
            <w:tcW w:w="9840" w:type="dxa"/>
            <w:gridSpan w:val="3"/>
            <w:tcBorders>
              <w:bottom w:val="single" w:sz="12" w:space="0" w:color="231F20"/>
            </w:tcBorders>
          </w:tcPr>
          <w:p w14:paraId="2573883E" w14:textId="77777777" w:rsidR="00166A4C" w:rsidRDefault="00166A4C" w:rsidP="00302890">
            <w:pPr>
              <w:pStyle w:val="TableParagraph"/>
              <w:spacing w:before="16"/>
              <w:ind w:left="79"/>
              <w:rPr>
                <w:sz w:val="15"/>
              </w:rPr>
            </w:pPr>
            <w:r>
              <w:rPr>
                <w:color w:val="231F20"/>
                <w:sz w:val="15"/>
              </w:rPr>
              <w:t>All UOW HEPPP funded activities are supported by a bespoke HEPPP Evaluation Framework, led by researchers in the School of Education.</w:t>
            </w:r>
          </w:p>
        </w:tc>
      </w:tr>
    </w:tbl>
    <w:p w14:paraId="6628A2A1" w14:textId="77777777" w:rsidR="00166A4C" w:rsidRDefault="00166A4C" w:rsidP="005C383C">
      <w:pPr>
        <w:spacing w:before="103" w:line="206" w:lineRule="auto"/>
        <w:ind w:left="-426" w:right="-574"/>
        <w:rPr>
          <w:sz w:val="14"/>
        </w:rPr>
      </w:pPr>
      <w:r>
        <w:rPr>
          <w:color w:val="231F20"/>
          <w:sz w:val="14"/>
        </w:rPr>
        <w:t>* Please note that additional supports, particularly counselling services, have been deployed to our Regional Campuses (which have high proportions of students from low SES, regional, rural and remote backgrounds, as well as Aboriginal and Torres Strait Islander students) which were impacted by the bushfires.</w:t>
      </w:r>
    </w:p>
    <w:p w14:paraId="3FF3DF44" w14:textId="77777777" w:rsidR="00166A4C" w:rsidRDefault="00166A4C" w:rsidP="005C383C">
      <w:pPr>
        <w:pStyle w:val="BodyText"/>
        <w:spacing w:before="6"/>
        <w:ind w:left="-426" w:right="-574"/>
        <w:rPr>
          <w:sz w:val="14"/>
        </w:rPr>
      </w:pPr>
    </w:p>
    <w:p w14:paraId="09C9194F" w14:textId="77777777" w:rsidR="00166A4C" w:rsidRPr="00A17497" w:rsidRDefault="00166A4C" w:rsidP="005C383C">
      <w:pPr>
        <w:pStyle w:val="Heading1"/>
        <w:spacing w:before="98"/>
        <w:ind w:left="-426" w:right="-574"/>
        <w:rPr>
          <w:rFonts w:asciiTheme="majorHAnsi" w:hAnsiTheme="majorHAnsi" w:cstheme="majorHAnsi"/>
        </w:rPr>
      </w:pPr>
      <w:r w:rsidRPr="00A17497">
        <w:rPr>
          <w:rFonts w:asciiTheme="majorHAnsi" w:hAnsiTheme="majorHAnsi" w:cstheme="majorHAnsi"/>
          <w:color w:val="231F20"/>
        </w:rPr>
        <w:t>Partnerships and collaborations</w:t>
      </w:r>
    </w:p>
    <w:p w14:paraId="02DCAADE" w14:textId="77777777" w:rsidR="00166A4C" w:rsidRDefault="00166A4C" w:rsidP="005C383C">
      <w:pPr>
        <w:spacing w:before="62" w:after="21"/>
        <w:ind w:left="-426" w:right="-574"/>
        <w:rPr>
          <w:sz w:val="15"/>
        </w:rPr>
      </w:pPr>
      <w:r>
        <w:rPr>
          <w:color w:val="231F20"/>
          <w:sz w:val="15"/>
        </w:rPr>
        <w:t>UOW will continue to collaborate with our strategic partners in order to increase the impact and outcomes for our students. These partners include:</w:t>
      </w:r>
    </w:p>
    <w:tbl>
      <w:tblPr>
        <w:tblW w:w="11060" w:type="dxa"/>
        <w:tblInd w:w="-567" w:type="dxa"/>
        <w:tblLayout w:type="fixed"/>
        <w:tblCellMar>
          <w:left w:w="0" w:type="dxa"/>
          <w:right w:w="0" w:type="dxa"/>
        </w:tblCellMar>
        <w:tblLook w:val="01E0" w:firstRow="1" w:lastRow="1" w:firstColumn="1" w:lastColumn="1" w:noHBand="0" w:noVBand="0"/>
      </w:tblPr>
      <w:tblGrid>
        <w:gridCol w:w="6085"/>
        <w:gridCol w:w="4975"/>
      </w:tblGrid>
      <w:tr w:rsidR="00166A4C" w14:paraId="7C13134B" w14:textId="77777777" w:rsidTr="005C383C">
        <w:trPr>
          <w:trHeight w:val="367"/>
        </w:trPr>
        <w:tc>
          <w:tcPr>
            <w:tcW w:w="6085" w:type="dxa"/>
          </w:tcPr>
          <w:p w14:paraId="6693BED8" w14:textId="77777777" w:rsidR="00166A4C" w:rsidRDefault="00166A4C" w:rsidP="00166A4C">
            <w:pPr>
              <w:pStyle w:val="TableParagraph"/>
              <w:numPr>
                <w:ilvl w:val="0"/>
                <w:numId w:val="13"/>
              </w:numPr>
              <w:tabs>
                <w:tab w:val="left" w:pos="483"/>
                <w:tab w:val="left" w:pos="484"/>
              </w:tabs>
              <w:spacing w:line="174" w:lineRule="exact"/>
              <w:rPr>
                <w:sz w:val="15"/>
              </w:rPr>
            </w:pPr>
            <w:r>
              <w:rPr>
                <w:color w:val="231F20"/>
                <w:sz w:val="15"/>
              </w:rPr>
              <w:t>155 primary and high schools in our geographical footprint (55 high schools,</w:t>
            </w:r>
            <w:r>
              <w:rPr>
                <w:color w:val="231F20"/>
                <w:spacing w:val="-2"/>
                <w:sz w:val="15"/>
              </w:rPr>
              <w:t xml:space="preserve"> </w:t>
            </w:r>
            <w:r>
              <w:rPr>
                <w:color w:val="231F20"/>
                <w:sz w:val="15"/>
              </w:rPr>
              <w:t>100</w:t>
            </w:r>
          </w:p>
          <w:p w14:paraId="4D0D4727" w14:textId="77777777" w:rsidR="00166A4C" w:rsidRDefault="00166A4C" w:rsidP="00302890">
            <w:pPr>
              <w:pStyle w:val="TableParagraph"/>
              <w:spacing w:line="173" w:lineRule="exact"/>
              <w:ind w:left="483"/>
              <w:rPr>
                <w:sz w:val="15"/>
              </w:rPr>
            </w:pPr>
            <w:r>
              <w:rPr>
                <w:color w:val="231F20"/>
                <w:sz w:val="15"/>
              </w:rPr>
              <w:t>primary schools)</w:t>
            </w:r>
          </w:p>
        </w:tc>
        <w:tc>
          <w:tcPr>
            <w:tcW w:w="4975" w:type="dxa"/>
          </w:tcPr>
          <w:p w14:paraId="116F761E" w14:textId="77777777" w:rsidR="00166A4C" w:rsidRPr="005C383C" w:rsidRDefault="00166A4C" w:rsidP="005C383C">
            <w:pPr>
              <w:pStyle w:val="TableParagraph"/>
              <w:numPr>
                <w:ilvl w:val="0"/>
                <w:numId w:val="12"/>
              </w:numPr>
              <w:tabs>
                <w:tab w:val="left" w:pos="339"/>
                <w:tab w:val="left" w:pos="340"/>
              </w:tabs>
              <w:spacing w:line="174" w:lineRule="exact"/>
              <w:rPr>
                <w:sz w:val="15"/>
              </w:rPr>
            </w:pPr>
            <w:r>
              <w:rPr>
                <w:color w:val="231F20"/>
                <w:sz w:val="15"/>
              </w:rPr>
              <w:t>Equity Practitioners in Higher Education Australasia and National</w:t>
            </w:r>
            <w:r>
              <w:rPr>
                <w:color w:val="231F20"/>
                <w:spacing w:val="-3"/>
                <w:sz w:val="15"/>
              </w:rPr>
              <w:t xml:space="preserve"> </w:t>
            </w:r>
            <w:r w:rsidRPr="005C383C">
              <w:rPr>
                <w:color w:val="231F20"/>
                <w:sz w:val="15"/>
              </w:rPr>
              <w:t>Centre</w:t>
            </w:r>
            <w:r w:rsidR="005C383C">
              <w:rPr>
                <w:sz w:val="15"/>
              </w:rPr>
              <w:t xml:space="preserve"> </w:t>
            </w:r>
            <w:r w:rsidRPr="005C383C">
              <w:rPr>
                <w:color w:val="231F20"/>
                <w:sz w:val="15"/>
              </w:rPr>
              <w:t>for Student Equity in Higher Education</w:t>
            </w:r>
          </w:p>
        </w:tc>
      </w:tr>
      <w:tr w:rsidR="00166A4C" w14:paraId="271AA542" w14:textId="77777777" w:rsidTr="005C383C">
        <w:trPr>
          <w:trHeight w:val="205"/>
        </w:trPr>
        <w:tc>
          <w:tcPr>
            <w:tcW w:w="6085" w:type="dxa"/>
          </w:tcPr>
          <w:p w14:paraId="02D81F82" w14:textId="77777777" w:rsidR="00166A4C" w:rsidRDefault="00166A4C" w:rsidP="00166A4C">
            <w:pPr>
              <w:pStyle w:val="TableParagraph"/>
              <w:numPr>
                <w:ilvl w:val="0"/>
                <w:numId w:val="11"/>
              </w:numPr>
              <w:tabs>
                <w:tab w:val="left" w:pos="483"/>
                <w:tab w:val="left" w:pos="484"/>
              </w:tabs>
              <w:spacing w:line="185" w:lineRule="exact"/>
              <w:rPr>
                <w:sz w:val="15"/>
              </w:rPr>
            </w:pPr>
            <w:r>
              <w:rPr>
                <w:color w:val="231F20"/>
                <w:sz w:val="15"/>
              </w:rPr>
              <w:t>Catholic Education Office (Wollongong and Goulburn/Canberra</w:t>
            </w:r>
            <w:r>
              <w:rPr>
                <w:color w:val="231F20"/>
                <w:spacing w:val="-3"/>
                <w:sz w:val="15"/>
              </w:rPr>
              <w:t xml:space="preserve"> </w:t>
            </w:r>
            <w:r>
              <w:rPr>
                <w:color w:val="231F20"/>
                <w:sz w:val="15"/>
              </w:rPr>
              <w:t>Diocese)</w:t>
            </w:r>
          </w:p>
        </w:tc>
        <w:tc>
          <w:tcPr>
            <w:tcW w:w="4975" w:type="dxa"/>
          </w:tcPr>
          <w:p w14:paraId="383D6A0F" w14:textId="77777777" w:rsidR="00166A4C" w:rsidRDefault="00166A4C" w:rsidP="00166A4C">
            <w:pPr>
              <w:pStyle w:val="TableParagraph"/>
              <w:numPr>
                <w:ilvl w:val="0"/>
                <w:numId w:val="10"/>
              </w:numPr>
              <w:tabs>
                <w:tab w:val="left" w:pos="339"/>
                <w:tab w:val="left" w:pos="340"/>
              </w:tabs>
              <w:spacing w:line="185" w:lineRule="exact"/>
              <w:rPr>
                <w:sz w:val="15"/>
              </w:rPr>
            </w:pPr>
            <w:r>
              <w:rPr>
                <w:color w:val="231F20"/>
                <w:sz w:val="15"/>
              </w:rPr>
              <w:t>AIME (Australian Indigenous Mentoring</w:t>
            </w:r>
            <w:r>
              <w:rPr>
                <w:color w:val="231F20"/>
                <w:spacing w:val="-1"/>
                <w:sz w:val="15"/>
              </w:rPr>
              <w:t xml:space="preserve"> </w:t>
            </w:r>
            <w:r>
              <w:rPr>
                <w:color w:val="231F20"/>
                <w:sz w:val="15"/>
              </w:rPr>
              <w:t>Experience)</w:t>
            </w:r>
          </w:p>
        </w:tc>
      </w:tr>
      <w:tr w:rsidR="00166A4C" w14:paraId="4E18BB72" w14:textId="77777777" w:rsidTr="005C383C">
        <w:trPr>
          <w:trHeight w:val="205"/>
        </w:trPr>
        <w:tc>
          <w:tcPr>
            <w:tcW w:w="6085" w:type="dxa"/>
          </w:tcPr>
          <w:p w14:paraId="44429D5B" w14:textId="77777777" w:rsidR="00166A4C" w:rsidRDefault="00166A4C" w:rsidP="00166A4C">
            <w:pPr>
              <w:pStyle w:val="TableParagraph"/>
              <w:numPr>
                <w:ilvl w:val="0"/>
                <w:numId w:val="9"/>
              </w:numPr>
              <w:tabs>
                <w:tab w:val="left" w:pos="483"/>
                <w:tab w:val="left" w:pos="484"/>
              </w:tabs>
              <w:spacing w:line="185" w:lineRule="exact"/>
              <w:rPr>
                <w:sz w:val="15"/>
              </w:rPr>
            </w:pPr>
            <w:r>
              <w:rPr>
                <w:color w:val="231F20"/>
                <w:sz w:val="15"/>
              </w:rPr>
              <w:t>Department of Education (Wagga and Ultimo</w:t>
            </w:r>
            <w:r>
              <w:rPr>
                <w:color w:val="231F20"/>
                <w:spacing w:val="-1"/>
                <w:sz w:val="15"/>
              </w:rPr>
              <w:t xml:space="preserve"> </w:t>
            </w:r>
            <w:r>
              <w:rPr>
                <w:color w:val="231F20"/>
                <w:sz w:val="15"/>
              </w:rPr>
              <w:t>Regions)</w:t>
            </w:r>
          </w:p>
        </w:tc>
        <w:tc>
          <w:tcPr>
            <w:tcW w:w="4975" w:type="dxa"/>
          </w:tcPr>
          <w:p w14:paraId="4A9B97BB" w14:textId="77777777" w:rsidR="00166A4C" w:rsidRDefault="00166A4C" w:rsidP="00166A4C">
            <w:pPr>
              <w:pStyle w:val="TableParagraph"/>
              <w:numPr>
                <w:ilvl w:val="0"/>
                <w:numId w:val="8"/>
              </w:numPr>
              <w:tabs>
                <w:tab w:val="left" w:pos="339"/>
                <w:tab w:val="left" w:pos="340"/>
              </w:tabs>
              <w:spacing w:line="185" w:lineRule="exact"/>
              <w:rPr>
                <w:sz w:val="15"/>
              </w:rPr>
            </w:pPr>
            <w:r>
              <w:rPr>
                <w:color w:val="231F20"/>
                <w:sz w:val="15"/>
              </w:rPr>
              <w:t>Smith</w:t>
            </w:r>
            <w:r>
              <w:rPr>
                <w:color w:val="231F20"/>
                <w:spacing w:val="-1"/>
                <w:sz w:val="15"/>
              </w:rPr>
              <w:t xml:space="preserve"> </w:t>
            </w:r>
            <w:r>
              <w:rPr>
                <w:color w:val="231F20"/>
                <w:sz w:val="15"/>
              </w:rPr>
              <w:t>Family</w:t>
            </w:r>
          </w:p>
        </w:tc>
      </w:tr>
      <w:tr w:rsidR="00166A4C" w14:paraId="0574634C" w14:textId="77777777" w:rsidTr="005C383C">
        <w:trPr>
          <w:trHeight w:val="205"/>
        </w:trPr>
        <w:tc>
          <w:tcPr>
            <w:tcW w:w="6085" w:type="dxa"/>
          </w:tcPr>
          <w:p w14:paraId="25DBEE71" w14:textId="77777777" w:rsidR="00166A4C" w:rsidRDefault="00166A4C" w:rsidP="00166A4C">
            <w:pPr>
              <w:pStyle w:val="TableParagraph"/>
              <w:numPr>
                <w:ilvl w:val="0"/>
                <w:numId w:val="7"/>
              </w:numPr>
              <w:tabs>
                <w:tab w:val="left" w:pos="483"/>
                <w:tab w:val="left" w:pos="484"/>
              </w:tabs>
              <w:spacing w:line="185" w:lineRule="exact"/>
              <w:rPr>
                <w:sz w:val="15"/>
              </w:rPr>
            </w:pPr>
            <w:r>
              <w:rPr>
                <w:color w:val="231F20"/>
                <w:sz w:val="15"/>
              </w:rPr>
              <w:t>St George Illawarra Dragons</w:t>
            </w:r>
          </w:p>
        </w:tc>
        <w:tc>
          <w:tcPr>
            <w:tcW w:w="4975" w:type="dxa"/>
          </w:tcPr>
          <w:p w14:paraId="0157195B" w14:textId="77777777" w:rsidR="00166A4C" w:rsidRDefault="00166A4C" w:rsidP="00166A4C">
            <w:pPr>
              <w:pStyle w:val="TableParagraph"/>
              <w:numPr>
                <w:ilvl w:val="0"/>
                <w:numId w:val="6"/>
              </w:numPr>
              <w:tabs>
                <w:tab w:val="left" w:pos="339"/>
                <w:tab w:val="left" w:pos="340"/>
              </w:tabs>
              <w:spacing w:line="185" w:lineRule="exact"/>
              <w:rPr>
                <w:sz w:val="15"/>
              </w:rPr>
            </w:pPr>
            <w:r>
              <w:rPr>
                <w:color w:val="231F20"/>
                <w:sz w:val="15"/>
              </w:rPr>
              <w:t>TAFE</w:t>
            </w:r>
            <w:r>
              <w:rPr>
                <w:color w:val="231F20"/>
                <w:spacing w:val="-1"/>
                <w:sz w:val="15"/>
              </w:rPr>
              <w:t xml:space="preserve"> </w:t>
            </w:r>
            <w:r>
              <w:rPr>
                <w:color w:val="231F20"/>
                <w:sz w:val="15"/>
              </w:rPr>
              <w:t>NSW</w:t>
            </w:r>
          </w:p>
        </w:tc>
      </w:tr>
      <w:tr w:rsidR="00166A4C" w14:paraId="0A4FF528" w14:textId="77777777" w:rsidTr="005C383C">
        <w:trPr>
          <w:trHeight w:val="207"/>
        </w:trPr>
        <w:tc>
          <w:tcPr>
            <w:tcW w:w="6085" w:type="dxa"/>
          </w:tcPr>
          <w:p w14:paraId="5D1206AB" w14:textId="77777777" w:rsidR="00166A4C" w:rsidRDefault="00166A4C" w:rsidP="00166A4C">
            <w:pPr>
              <w:pStyle w:val="TableParagraph"/>
              <w:numPr>
                <w:ilvl w:val="0"/>
                <w:numId w:val="5"/>
              </w:numPr>
              <w:tabs>
                <w:tab w:val="left" w:pos="483"/>
                <w:tab w:val="left" w:pos="484"/>
              </w:tabs>
              <w:spacing w:line="188" w:lineRule="exact"/>
              <w:rPr>
                <w:sz w:val="15"/>
              </w:rPr>
            </w:pPr>
            <w:r>
              <w:rPr>
                <w:color w:val="231F20"/>
                <w:sz w:val="15"/>
              </w:rPr>
              <w:t>University</w:t>
            </w:r>
            <w:r>
              <w:rPr>
                <w:color w:val="231F20"/>
                <w:spacing w:val="-2"/>
                <w:sz w:val="15"/>
              </w:rPr>
              <w:t xml:space="preserve"> </w:t>
            </w:r>
            <w:r>
              <w:rPr>
                <w:color w:val="231F20"/>
                <w:sz w:val="15"/>
              </w:rPr>
              <w:t>of</w:t>
            </w:r>
            <w:r>
              <w:rPr>
                <w:color w:val="231F20"/>
                <w:spacing w:val="-2"/>
                <w:sz w:val="15"/>
              </w:rPr>
              <w:t xml:space="preserve"> </w:t>
            </w:r>
            <w:r>
              <w:rPr>
                <w:color w:val="231F20"/>
                <w:sz w:val="15"/>
              </w:rPr>
              <w:t>Newcastle</w:t>
            </w:r>
            <w:r>
              <w:rPr>
                <w:color w:val="231F20"/>
                <w:spacing w:val="-2"/>
                <w:sz w:val="15"/>
              </w:rPr>
              <w:t xml:space="preserve"> </w:t>
            </w:r>
            <w:r>
              <w:rPr>
                <w:color w:val="231F20"/>
                <w:sz w:val="15"/>
              </w:rPr>
              <w:t>and</w:t>
            </w:r>
            <w:r>
              <w:rPr>
                <w:color w:val="231F20"/>
                <w:spacing w:val="-2"/>
                <w:sz w:val="15"/>
              </w:rPr>
              <w:t xml:space="preserve"> </w:t>
            </w:r>
            <w:r>
              <w:rPr>
                <w:color w:val="231F20"/>
                <w:sz w:val="15"/>
              </w:rPr>
              <w:t>University</w:t>
            </w:r>
            <w:r>
              <w:rPr>
                <w:color w:val="231F20"/>
                <w:spacing w:val="-2"/>
                <w:sz w:val="15"/>
              </w:rPr>
              <w:t xml:space="preserve"> </w:t>
            </w:r>
            <w:r>
              <w:rPr>
                <w:color w:val="231F20"/>
                <w:sz w:val="15"/>
              </w:rPr>
              <w:t>of</w:t>
            </w:r>
            <w:r>
              <w:rPr>
                <w:color w:val="231F20"/>
                <w:spacing w:val="-2"/>
                <w:sz w:val="15"/>
              </w:rPr>
              <w:t xml:space="preserve"> </w:t>
            </w:r>
            <w:r>
              <w:rPr>
                <w:color w:val="231F20"/>
                <w:sz w:val="15"/>
              </w:rPr>
              <w:t>New</w:t>
            </w:r>
            <w:r>
              <w:rPr>
                <w:color w:val="231F20"/>
                <w:spacing w:val="-2"/>
                <w:sz w:val="15"/>
              </w:rPr>
              <w:t xml:space="preserve"> </w:t>
            </w:r>
            <w:r>
              <w:rPr>
                <w:color w:val="231F20"/>
                <w:sz w:val="15"/>
              </w:rPr>
              <w:t>South</w:t>
            </w:r>
            <w:r>
              <w:rPr>
                <w:color w:val="231F20"/>
                <w:spacing w:val="-2"/>
                <w:sz w:val="15"/>
              </w:rPr>
              <w:t xml:space="preserve"> </w:t>
            </w:r>
            <w:r>
              <w:rPr>
                <w:color w:val="231F20"/>
                <w:sz w:val="15"/>
              </w:rPr>
              <w:t>Wales</w:t>
            </w:r>
            <w:r>
              <w:rPr>
                <w:color w:val="231F20"/>
                <w:spacing w:val="-2"/>
                <w:sz w:val="15"/>
              </w:rPr>
              <w:t xml:space="preserve"> </w:t>
            </w:r>
            <w:r>
              <w:rPr>
                <w:color w:val="231F20"/>
                <w:sz w:val="15"/>
              </w:rPr>
              <w:t>through</w:t>
            </w:r>
            <w:r>
              <w:rPr>
                <w:color w:val="231F20"/>
                <w:spacing w:val="-2"/>
                <w:sz w:val="15"/>
              </w:rPr>
              <w:t xml:space="preserve"> </w:t>
            </w:r>
            <w:r>
              <w:rPr>
                <w:color w:val="231F20"/>
                <w:sz w:val="15"/>
              </w:rPr>
              <w:t>the</w:t>
            </w:r>
            <w:r>
              <w:rPr>
                <w:color w:val="231F20"/>
                <w:spacing w:val="-2"/>
                <w:sz w:val="15"/>
              </w:rPr>
              <w:t xml:space="preserve"> </w:t>
            </w:r>
            <w:r>
              <w:rPr>
                <w:color w:val="231F20"/>
                <w:sz w:val="15"/>
              </w:rPr>
              <w:t>NUW</w:t>
            </w:r>
            <w:r>
              <w:rPr>
                <w:color w:val="231F20"/>
                <w:spacing w:val="-2"/>
                <w:sz w:val="15"/>
              </w:rPr>
              <w:t xml:space="preserve"> </w:t>
            </w:r>
            <w:r>
              <w:rPr>
                <w:color w:val="231F20"/>
                <w:sz w:val="15"/>
              </w:rPr>
              <w:t>Alliance</w:t>
            </w:r>
          </w:p>
        </w:tc>
        <w:tc>
          <w:tcPr>
            <w:tcW w:w="4975" w:type="dxa"/>
          </w:tcPr>
          <w:p w14:paraId="1796ABF8" w14:textId="77777777" w:rsidR="00166A4C" w:rsidRDefault="00166A4C" w:rsidP="00166A4C">
            <w:pPr>
              <w:pStyle w:val="TableParagraph"/>
              <w:numPr>
                <w:ilvl w:val="0"/>
                <w:numId w:val="4"/>
              </w:numPr>
              <w:tabs>
                <w:tab w:val="left" w:pos="339"/>
                <w:tab w:val="left" w:pos="340"/>
              </w:tabs>
              <w:spacing w:line="188" w:lineRule="exact"/>
              <w:rPr>
                <w:sz w:val="15"/>
              </w:rPr>
            </w:pPr>
            <w:r>
              <w:rPr>
                <w:color w:val="231F20"/>
                <w:sz w:val="15"/>
              </w:rPr>
              <w:t>Regional Development</w:t>
            </w:r>
            <w:r>
              <w:rPr>
                <w:color w:val="231F20"/>
                <w:spacing w:val="-1"/>
                <w:sz w:val="15"/>
              </w:rPr>
              <w:t xml:space="preserve"> </w:t>
            </w:r>
            <w:r>
              <w:rPr>
                <w:color w:val="231F20"/>
                <w:sz w:val="15"/>
              </w:rPr>
              <w:t>Australia</w:t>
            </w:r>
          </w:p>
        </w:tc>
      </w:tr>
    </w:tbl>
    <w:p w14:paraId="387CAB84" w14:textId="77777777" w:rsidR="00166A4C" w:rsidRPr="006A46C8" w:rsidRDefault="00166A4C" w:rsidP="006A46C8"/>
    <w:sectPr w:rsidR="00166A4C" w:rsidRPr="006A46C8" w:rsidSect="005C383C">
      <w:headerReference w:type="default" r:id="rId14"/>
      <w:footerReference w:type="default" r:id="rId15"/>
      <w:headerReference w:type="first" r:id="rId16"/>
      <w:pgSz w:w="11900" w:h="16840"/>
      <w:pgMar w:top="0" w:right="1134" w:bottom="328" w:left="1134" w:header="56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62996" w14:textId="77777777" w:rsidR="006A5E8A" w:rsidRDefault="006A5E8A" w:rsidP="00A5280E">
      <w:r>
        <w:separator/>
      </w:r>
    </w:p>
  </w:endnote>
  <w:endnote w:type="continuationSeparator" w:id="0">
    <w:p w14:paraId="0C1B9B9C" w14:textId="77777777" w:rsidR="006A5E8A" w:rsidRDefault="006A5E8A" w:rsidP="00A5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hronicleTextG1-Roman">
    <w:altName w:val="Cambria"/>
    <w:panose1 w:val="00000000000000000000"/>
    <w:charset w:val="00"/>
    <w:family w:val="auto"/>
    <w:notTrueType/>
    <w:pitch w:val="variable"/>
    <w:sig w:usb0="A100007F" w:usb1="5000405B" w:usb2="00000000" w:usb3="00000000" w:csb0="0000000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Sitka Small"/>
    <w:charset w:val="00"/>
    <w:family w:val="auto"/>
    <w:pitch w:val="variable"/>
    <w:sig w:usb0="00000001" w:usb1="4000204B" w:usb2="00000000" w:usb3="00000000" w:csb0="00000197" w:csb1="00000000"/>
  </w:font>
  <w:font w:name="MinionPro-Regular">
    <w:altName w:val="Minion Pro"/>
    <w:panose1 w:val="00000000000000000000"/>
    <w:charset w:val="4D"/>
    <w:family w:val="auto"/>
    <w:notTrueType/>
    <w:pitch w:val="default"/>
    <w:sig w:usb0="00000003" w:usb1="00000000" w:usb2="00000000" w:usb3="00000000" w:csb0="00000001" w:csb1="00000000"/>
  </w:font>
  <w:font w:name="ChronicleDisplay-Semi">
    <w:altName w:val="Cambria"/>
    <w:panose1 w:val="00000000000000000000"/>
    <w:charset w:val="00"/>
    <w:family w:val="auto"/>
    <w:notTrueType/>
    <w:pitch w:val="variable"/>
    <w:sig w:usb0="A000007F" w:usb1="4000004A" w:usb2="00000000" w:usb3="00000000" w:csb0="0000000B" w:csb1="00000000"/>
  </w:font>
  <w:font w:name="Chronicle Text G1">
    <w:altName w:val="Arial"/>
    <w:panose1 w:val="00000000000000000000"/>
    <w:charset w:val="00"/>
    <w:family w:val="auto"/>
    <w:notTrueType/>
    <w:pitch w:val="variable"/>
    <w:sig w:usb0="00000001" w:usb1="5000405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2D84C" w14:textId="77777777" w:rsidR="008A1C69" w:rsidRDefault="008A1C69">
    <w:pPr>
      <w:pStyle w:val="Footer"/>
      <w:tabs>
        <w:tab w:val="clear" w:pos="4153"/>
        <w:tab w:val="clear" w:pos="8306"/>
        <w:tab w:val="right" w:pos="961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536CB" w14:textId="77777777" w:rsidR="006A5E8A" w:rsidRDefault="006A5E8A" w:rsidP="00A5280E">
      <w:r>
        <w:separator/>
      </w:r>
    </w:p>
  </w:footnote>
  <w:footnote w:type="continuationSeparator" w:id="0">
    <w:p w14:paraId="2008B8B5" w14:textId="77777777" w:rsidR="006A5E8A" w:rsidRDefault="006A5E8A" w:rsidP="00A52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C4C17" w14:textId="77777777" w:rsidR="008A1C69" w:rsidRDefault="005F66AB" w:rsidP="00A5280E">
    <w:pPr>
      <w:pStyle w:val="HeaderFooter"/>
    </w:pPr>
    <w:r>
      <w:rPr>
        <w:noProof/>
        <w:lang w:val="en-AU" w:eastAsia="en-AU"/>
      </w:rPr>
      <mc:AlternateContent>
        <mc:Choice Requires="wps">
          <w:drawing>
            <wp:anchor distT="152400" distB="152400" distL="152400" distR="152400" simplePos="0" relativeHeight="251657728" behindDoc="1" locked="0" layoutInCell="1" allowOverlap="1" wp14:anchorId="41634E0B" wp14:editId="19B5E114">
              <wp:simplePos x="0" y="0"/>
              <wp:positionH relativeFrom="page">
                <wp:posOffset>734695</wp:posOffset>
              </wp:positionH>
              <wp:positionV relativeFrom="page">
                <wp:posOffset>10167619</wp:posOffset>
              </wp:positionV>
              <wp:extent cx="4886960" cy="0"/>
              <wp:effectExtent l="0" t="0" r="0" b="0"/>
              <wp:wrapNone/>
              <wp:docPr id="1073741826" name="officeArt object" descr="Straight Connector 13"/>
              <wp:cNvGraphicFramePr/>
              <a:graphic xmlns:a="http://schemas.openxmlformats.org/drawingml/2006/main">
                <a:graphicData uri="http://schemas.microsoft.com/office/word/2010/wordprocessingShape">
                  <wps:wsp>
                    <wps:cNvCnPr/>
                    <wps:spPr>
                      <a:xfrm>
                        <a:off x="0" y="0"/>
                        <a:ext cx="4886960" cy="0"/>
                      </a:xfrm>
                      <a:prstGeom prst="line">
                        <a:avLst/>
                      </a:prstGeom>
                      <a:noFill/>
                      <a:ln w="9525" cap="flat">
                        <a:solidFill>
                          <a:schemeClr val="accent3"/>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8210F54" id="officeArt object" o:spid="_x0000_s1026" alt="Straight Connector 13" style="position:absolute;z-index:-251658752;visibility:visible;mso-wrap-style:square;mso-wrap-distance-left:12pt;mso-wrap-distance-top:12pt;mso-wrap-distance-right:12pt;mso-wrap-distance-bottom:12pt;mso-position-horizontal:absolute;mso-position-horizontal-relative:page;mso-position-vertical:absolute;mso-position-vertical-relative:page" from="57.85pt,800.6pt" to="442.65pt,8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" strokecolor="#0c2340 [3206]">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B23A8" w14:textId="77777777" w:rsidR="008A1C69" w:rsidRDefault="005F66AB">
    <w:pPr>
      <w:pStyle w:val="Header"/>
    </w:pPr>
    <w:r>
      <w:rPr>
        <w:noProof/>
        <w:lang w:val="en-AU" w:eastAsia="en-AU"/>
      </w:rPr>
      <w:drawing>
        <wp:anchor distT="152400" distB="152400" distL="152400" distR="152400" simplePos="0" relativeHeight="251658752" behindDoc="1" locked="0" layoutInCell="1" allowOverlap="1" wp14:anchorId="1BE29746" wp14:editId="5ED20DA1">
          <wp:simplePos x="0" y="0"/>
          <wp:positionH relativeFrom="page">
            <wp:posOffset>5884545</wp:posOffset>
          </wp:positionH>
          <wp:positionV relativeFrom="page">
            <wp:posOffset>448945</wp:posOffset>
          </wp:positionV>
          <wp:extent cx="1255290" cy="1032933"/>
          <wp:effectExtent l="0" t="0" r="0" b="0"/>
          <wp:wrapNone/>
          <wp:docPr id="32" name="officeArt object" descr="UOW_Primary_RGB_Dark Blue.png"/>
          <wp:cNvGraphicFramePr/>
          <a:graphic xmlns:a="http://schemas.openxmlformats.org/drawingml/2006/main">
            <a:graphicData uri="http://schemas.openxmlformats.org/drawingml/2006/picture">
              <pic:pic xmlns:pic="http://schemas.openxmlformats.org/drawingml/2006/picture">
                <pic:nvPicPr>
                  <pic:cNvPr id="1073741829" name="UOW_Primary_RGB_Dark Blue.png" descr="UOW_Primary_RGB_Dark Blue.png"/>
                  <pic:cNvPicPr>
                    <a:picLocks noChangeAspect="1"/>
                  </pic:cNvPicPr>
                </pic:nvPicPr>
                <pic:blipFill>
                  <a:blip r:embed="rId1"/>
                  <a:stretch>
                    <a:fillRect/>
                  </a:stretch>
                </pic:blipFill>
                <pic:spPr>
                  <a:xfrm>
                    <a:off x="0" y="0"/>
                    <a:ext cx="1255290" cy="1032933"/>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513D"/>
    <w:multiLevelType w:val="hybridMultilevel"/>
    <w:tmpl w:val="C4848822"/>
    <w:lvl w:ilvl="0" w:tplc="F18668F8">
      <w:numFmt w:val="bullet"/>
      <w:lvlText w:val="•"/>
      <w:lvlJc w:val="left"/>
      <w:pPr>
        <w:ind w:left="483" w:hanging="284"/>
      </w:pPr>
      <w:rPr>
        <w:rFonts w:ascii="ChronicleTextG1-Roman" w:eastAsia="ChronicleTextG1-Roman" w:hAnsi="ChronicleTextG1-Roman" w:cs="ChronicleTextG1-Roman" w:hint="default"/>
        <w:color w:val="231F20"/>
        <w:spacing w:val="-9"/>
        <w:w w:val="100"/>
        <w:sz w:val="15"/>
        <w:szCs w:val="15"/>
        <w:lang w:val="en-US" w:eastAsia="en-US" w:bidi="en-US"/>
      </w:rPr>
    </w:lvl>
    <w:lvl w:ilvl="1" w:tplc="691CBDA4">
      <w:numFmt w:val="bullet"/>
      <w:lvlText w:val="•"/>
      <w:lvlJc w:val="left"/>
      <w:pPr>
        <w:ind w:left="1040" w:hanging="284"/>
      </w:pPr>
      <w:rPr>
        <w:rFonts w:hint="default"/>
        <w:lang w:val="en-US" w:eastAsia="en-US" w:bidi="en-US"/>
      </w:rPr>
    </w:lvl>
    <w:lvl w:ilvl="2" w:tplc="F75E5CDC">
      <w:numFmt w:val="bullet"/>
      <w:lvlText w:val="•"/>
      <w:lvlJc w:val="left"/>
      <w:pPr>
        <w:ind w:left="1601" w:hanging="284"/>
      </w:pPr>
      <w:rPr>
        <w:rFonts w:hint="default"/>
        <w:lang w:val="en-US" w:eastAsia="en-US" w:bidi="en-US"/>
      </w:rPr>
    </w:lvl>
    <w:lvl w:ilvl="3" w:tplc="CA8CDB08">
      <w:numFmt w:val="bullet"/>
      <w:lvlText w:val="•"/>
      <w:lvlJc w:val="left"/>
      <w:pPr>
        <w:ind w:left="2161" w:hanging="284"/>
      </w:pPr>
      <w:rPr>
        <w:rFonts w:hint="default"/>
        <w:lang w:val="en-US" w:eastAsia="en-US" w:bidi="en-US"/>
      </w:rPr>
    </w:lvl>
    <w:lvl w:ilvl="4" w:tplc="84C02A8A">
      <w:numFmt w:val="bullet"/>
      <w:lvlText w:val="•"/>
      <w:lvlJc w:val="left"/>
      <w:pPr>
        <w:ind w:left="2722" w:hanging="284"/>
      </w:pPr>
      <w:rPr>
        <w:rFonts w:hint="default"/>
        <w:lang w:val="en-US" w:eastAsia="en-US" w:bidi="en-US"/>
      </w:rPr>
    </w:lvl>
    <w:lvl w:ilvl="5" w:tplc="3870925C">
      <w:numFmt w:val="bullet"/>
      <w:lvlText w:val="•"/>
      <w:lvlJc w:val="left"/>
      <w:pPr>
        <w:ind w:left="3282" w:hanging="284"/>
      </w:pPr>
      <w:rPr>
        <w:rFonts w:hint="default"/>
        <w:lang w:val="en-US" w:eastAsia="en-US" w:bidi="en-US"/>
      </w:rPr>
    </w:lvl>
    <w:lvl w:ilvl="6" w:tplc="35EACD24">
      <w:numFmt w:val="bullet"/>
      <w:lvlText w:val="•"/>
      <w:lvlJc w:val="left"/>
      <w:pPr>
        <w:ind w:left="3843" w:hanging="284"/>
      </w:pPr>
      <w:rPr>
        <w:rFonts w:hint="default"/>
        <w:lang w:val="en-US" w:eastAsia="en-US" w:bidi="en-US"/>
      </w:rPr>
    </w:lvl>
    <w:lvl w:ilvl="7" w:tplc="8D5A24C0">
      <w:numFmt w:val="bullet"/>
      <w:lvlText w:val="•"/>
      <w:lvlJc w:val="left"/>
      <w:pPr>
        <w:ind w:left="4403" w:hanging="284"/>
      </w:pPr>
      <w:rPr>
        <w:rFonts w:hint="default"/>
        <w:lang w:val="en-US" w:eastAsia="en-US" w:bidi="en-US"/>
      </w:rPr>
    </w:lvl>
    <w:lvl w:ilvl="8" w:tplc="37B0C790">
      <w:numFmt w:val="bullet"/>
      <w:lvlText w:val="•"/>
      <w:lvlJc w:val="left"/>
      <w:pPr>
        <w:ind w:left="4964" w:hanging="284"/>
      </w:pPr>
      <w:rPr>
        <w:rFonts w:hint="default"/>
        <w:lang w:val="en-US" w:eastAsia="en-US" w:bidi="en-US"/>
      </w:rPr>
    </w:lvl>
  </w:abstractNum>
  <w:abstractNum w:abstractNumId="1" w15:restartNumberingAfterBreak="0">
    <w:nsid w:val="01CC0CBE"/>
    <w:multiLevelType w:val="hybridMultilevel"/>
    <w:tmpl w:val="33A821DC"/>
    <w:lvl w:ilvl="0" w:tplc="40E61300">
      <w:numFmt w:val="bullet"/>
      <w:lvlText w:val="•"/>
      <w:lvlJc w:val="left"/>
      <w:pPr>
        <w:ind w:left="483" w:hanging="284"/>
      </w:pPr>
      <w:rPr>
        <w:rFonts w:ascii="ChronicleTextG1-Roman" w:eastAsia="ChronicleTextG1-Roman" w:hAnsi="ChronicleTextG1-Roman" w:cs="ChronicleTextG1-Roman" w:hint="default"/>
        <w:color w:val="231F20"/>
        <w:spacing w:val="-1"/>
        <w:w w:val="100"/>
        <w:sz w:val="15"/>
        <w:szCs w:val="15"/>
        <w:lang w:val="en-US" w:eastAsia="en-US" w:bidi="en-US"/>
      </w:rPr>
    </w:lvl>
    <w:lvl w:ilvl="1" w:tplc="5A587172">
      <w:numFmt w:val="bullet"/>
      <w:lvlText w:val="•"/>
      <w:lvlJc w:val="left"/>
      <w:pPr>
        <w:ind w:left="1040" w:hanging="284"/>
      </w:pPr>
      <w:rPr>
        <w:rFonts w:hint="default"/>
        <w:lang w:val="en-US" w:eastAsia="en-US" w:bidi="en-US"/>
      </w:rPr>
    </w:lvl>
    <w:lvl w:ilvl="2" w:tplc="85963376">
      <w:numFmt w:val="bullet"/>
      <w:lvlText w:val="•"/>
      <w:lvlJc w:val="left"/>
      <w:pPr>
        <w:ind w:left="1601" w:hanging="284"/>
      </w:pPr>
      <w:rPr>
        <w:rFonts w:hint="default"/>
        <w:lang w:val="en-US" w:eastAsia="en-US" w:bidi="en-US"/>
      </w:rPr>
    </w:lvl>
    <w:lvl w:ilvl="3" w:tplc="9524F848">
      <w:numFmt w:val="bullet"/>
      <w:lvlText w:val="•"/>
      <w:lvlJc w:val="left"/>
      <w:pPr>
        <w:ind w:left="2161" w:hanging="284"/>
      </w:pPr>
      <w:rPr>
        <w:rFonts w:hint="default"/>
        <w:lang w:val="en-US" w:eastAsia="en-US" w:bidi="en-US"/>
      </w:rPr>
    </w:lvl>
    <w:lvl w:ilvl="4" w:tplc="8C8416B4">
      <w:numFmt w:val="bullet"/>
      <w:lvlText w:val="•"/>
      <w:lvlJc w:val="left"/>
      <w:pPr>
        <w:ind w:left="2722" w:hanging="284"/>
      </w:pPr>
      <w:rPr>
        <w:rFonts w:hint="default"/>
        <w:lang w:val="en-US" w:eastAsia="en-US" w:bidi="en-US"/>
      </w:rPr>
    </w:lvl>
    <w:lvl w:ilvl="5" w:tplc="64268736">
      <w:numFmt w:val="bullet"/>
      <w:lvlText w:val="•"/>
      <w:lvlJc w:val="left"/>
      <w:pPr>
        <w:ind w:left="3282" w:hanging="284"/>
      </w:pPr>
      <w:rPr>
        <w:rFonts w:hint="default"/>
        <w:lang w:val="en-US" w:eastAsia="en-US" w:bidi="en-US"/>
      </w:rPr>
    </w:lvl>
    <w:lvl w:ilvl="6" w:tplc="A3F0C828">
      <w:numFmt w:val="bullet"/>
      <w:lvlText w:val="•"/>
      <w:lvlJc w:val="left"/>
      <w:pPr>
        <w:ind w:left="3843" w:hanging="284"/>
      </w:pPr>
      <w:rPr>
        <w:rFonts w:hint="default"/>
        <w:lang w:val="en-US" w:eastAsia="en-US" w:bidi="en-US"/>
      </w:rPr>
    </w:lvl>
    <w:lvl w:ilvl="7" w:tplc="44D63EA2">
      <w:numFmt w:val="bullet"/>
      <w:lvlText w:val="•"/>
      <w:lvlJc w:val="left"/>
      <w:pPr>
        <w:ind w:left="4403" w:hanging="284"/>
      </w:pPr>
      <w:rPr>
        <w:rFonts w:hint="default"/>
        <w:lang w:val="en-US" w:eastAsia="en-US" w:bidi="en-US"/>
      </w:rPr>
    </w:lvl>
    <w:lvl w:ilvl="8" w:tplc="2264E278">
      <w:numFmt w:val="bullet"/>
      <w:lvlText w:val="•"/>
      <w:lvlJc w:val="left"/>
      <w:pPr>
        <w:ind w:left="4964" w:hanging="284"/>
      </w:pPr>
      <w:rPr>
        <w:rFonts w:hint="default"/>
        <w:lang w:val="en-US" w:eastAsia="en-US" w:bidi="en-US"/>
      </w:rPr>
    </w:lvl>
  </w:abstractNum>
  <w:abstractNum w:abstractNumId="2" w15:restartNumberingAfterBreak="0">
    <w:nsid w:val="07A14B1A"/>
    <w:multiLevelType w:val="hybridMultilevel"/>
    <w:tmpl w:val="C4B8764A"/>
    <w:lvl w:ilvl="0" w:tplc="5156C6D8">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D8F0E6B0">
      <w:numFmt w:val="bullet"/>
      <w:lvlText w:val="•"/>
      <w:lvlJc w:val="left"/>
      <w:pPr>
        <w:ind w:left="484" w:hanging="114"/>
      </w:pPr>
      <w:rPr>
        <w:rFonts w:hint="default"/>
        <w:lang w:val="en-US" w:eastAsia="en-US" w:bidi="en-US"/>
      </w:rPr>
    </w:lvl>
    <w:lvl w:ilvl="2" w:tplc="B4E89B8E">
      <w:numFmt w:val="bullet"/>
      <w:lvlText w:val="•"/>
      <w:lvlJc w:val="left"/>
      <w:pPr>
        <w:ind w:left="768" w:hanging="114"/>
      </w:pPr>
      <w:rPr>
        <w:rFonts w:hint="default"/>
        <w:lang w:val="en-US" w:eastAsia="en-US" w:bidi="en-US"/>
      </w:rPr>
    </w:lvl>
    <w:lvl w:ilvl="3" w:tplc="34B4384A">
      <w:numFmt w:val="bullet"/>
      <w:lvlText w:val="•"/>
      <w:lvlJc w:val="left"/>
      <w:pPr>
        <w:ind w:left="1052" w:hanging="114"/>
      </w:pPr>
      <w:rPr>
        <w:rFonts w:hint="default"/>
        <w:lang w:val="en-US" w:eastAsia="en-US" w:bidi="en-US"/>
      </w:rPr>
    </w:lvl>
    <w:lvl w:ilvl="4" w:tplc="B8CE4B38">
      <w:numFmt w:val="bullet"/>
      <w:lvlText w:val="•"/>
      <w:lvlJc w:val="left"/>
      <w:pPr>
        <w:ind w:left="1336" w:hanging="114"/>
      </w:pPr>
      <w:rPr>
        <w:rFonts w:hint="default"/>
        <w:lang w:val="en-US" w:eastAsia="en-US" w:bidi="en-US"/>
      </w:rPr>
    </w:lvl>
    <w:lvl w:ilvl="5" w:tplc="14460906">
      <w:numFmt w:val="bullet"/>
      <w:lvlText w:val="•"/>
      <w:lvlJc w:val="left"/>
      <w:pPr>
        <w:ind w:left="1621" w:hanging="114"/>
      </w:pPr>
      <w:rPr>
        <w:rFonts w:hint="default"/>
        <w:lang w:val="en-US" w:eastAsia="en-US" w:bidi="en-US"/>
      </w:rPr>
    </w:lvl>
    <w:lvl w:ilvl="6" w:tplc="7C1A4E5C">
      <w:numFmt w:val="bullet"/>
      <w:lvlText w:val="•"/>
      <w:lvlJc w:val="left"/>
      <w:pPr>
        <w:ind w:left="1905" w:hanging="114"/>
      </w:pPr>
      <w:rPr>
        <w:rFonts w:hint="default"/>
        <w:lang w:val="en-US" w:eastAsia="en-US" w:bidi="en-US"/>
      </w:rPr>
    </w:lvl>
    <w:lvl w:ilvl="7" w:tplc="A3FC7216">
      <w:numFmt w:val="bullet"/>
      <w:lvlText w:val="•"/>
      <w:lvlJc w:val="left"/>
      <w:pPr>
        <w:ind w:left="2189" w:hanging="114"/>
      </w:pPr>
      <w:rPr>
        <w:rFonts w:hint="default"/>
        <w:lang w:val="en-US" w:eastAsia="en-US" w:bidi="en-US"/>
      </w:rPr>
    </w:lvl>
    <w:lvl w:ilvl="8" w:tplc="534282B0">
      <w:numFmt w:val="bullet"/>
      <w:lvlText w:val="•"/>
      <w:lvlJc w:val="left"/>
      <w:pPr>
        <w:ind w:left="2473" w:hanging="114"/>
      </w:pPr>
      <w:rPr>
        <w:rFonts w:hint="default"/>
        <w:lang w:val="en-US" w:eastAsia="en-US" w:bidi="en-US"/>
      </w:rPr>
    </w:lvl>
  </w:abstractNum>
  <w:abstractNum w:abstractNumId="3" w15:restartNumberingAfterBreak="0">
    <w:nsid w:val="0BAD1FD3"/>
    <w:multiLevelType w:val="hybridMultilevel"/>
    <w:tmpl w:val="1778B1EE"/>
    <w:lvl w:ilvl="0" w:tplc="989880FE">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01CEB7C4">
      <w:numFmt w:val="bullet"/>
      <w:lvlText w:val="•"/>
      <w:lvlJc w:val="left"/>
      <w:pPr>
        <w:ind w:left="537" w:hanging="114"/>
      </w:pPr>
      <w:rPr>
        <w:rFonts w:hint="default"/>
        <w:lang w:val="en-US" w:eastAsia="en-US" w:bidi="en-US"/>
      </w:rPr>
    </w:lvl>
    <w:lvl w:ilvl="2" w:tplc="68308138">
      <w:numFmt w:val="bullet"/>
      <w:lvlText w:val="•"/>
      <w:lvlJc w:val="left"/>
      <w:pPr>
        <w:ind w:left="875" w:hanging="114"/>
      </w:pPr>
      <w:rPr>
        <w:rFonts w:hint="default"/>
        <w:lang w:val="en-US" w:eastAsia="en-US" w:bidi="en-US"/>
      </w:rPr>
    </w:lvl>
    <w:lvl w:ilvl="3" w:tplc="A5623A4E">
      <w:numFmt w:val="bullet"/>
      <w:lvlText w:val="•"/>
      <w:lvlJc w:val="left"/>
      <w:pPr>
        <w:ind w:left="1212" w:hanging="114"/>
      </w:pPr>
      <w:rPr>
        <w:rFonts w:hint="default"/>
        <w:lang w:val="en-US" w:eastAsia="en-US" w:bidi="en-US"/>
      </w:rPr>
    </w:lvl>
    <w:lvl w:ilvl="4" w:tplc="50425DB4">
      <w:numFmt w:val="bullet"/>
      <w:lvlText w:val="•"/>
      <w:lvlJc w:val="left"/>
      <w:pPr>
        <w:ind w:left="1550" w:hanging="114"/>
      </w:pPr>
      <w:rPr>
        <w:rFonts w:hint="default"/>
        <w:lang w:val="en-US" w:eastAsia="en-US" w:bidi="en-US"/>
      </w:rPr>
    </w:lvl>
    <w:lvl w:ilvl="5" w:tplc="3E8AC338">
      <w:numFmt w:val="bullet"/>
      <w:lvlText w:val="•"/>
      <w:lvlJc w:val="left"/>
      <w:pPr>
        <w:ind w:left="1888" w:hanging="114"/>
      </w:pPr>
      <w:rPr>
        <w:rFonts w:hint="default"/>
        <w:lang w:val="en-US" w:eastAsia="en-US" w:bidi="en-US"/>
      </w:rPr>
    </w:lvl>
    <w:lvl w:ilvl="6" w:tplc="E19A672E">
      <w:numFmt w:val="bullet"/>
      <w:lvlText w:val="•"/>
      <w:lvlJc w:val="left"/>
      <w:pPr>
        <w:ind w:left="2225" w:hanging="114"/>
      </w:pPr>
      <w:rPr>
        <w:rFonts w:hint="default"/>
        <w:lang w:val="en-US" w:eastAsia="en-US" w:bidi="en-US"/>
      </w:rPr>
    </w:lvl>
    <w:lvl w:ilvl="7" w:tplc="CDA60C0C">
      <w:numFmt w:val="bullet"/>
      <w:lvlText w:val="•"/>
      <w:lvlJc w:val="left"/>
      <w:pPr>
        <w:ind w:left="2563" w:hanging="114"/>
      </w:pPr>
      <w:rPr>
        <w:rFonts w:hint="default"/>
        <w:lang w:val="en-US" w:eastAsia="en-US" w:bidi="en-US"/>
      </w:rPr>
    </w:lvl>
    <w:lvl w:ilvl="8" w:tplc="9A74CC22">
      <w:numFmt w:val="bullet"/>
      <w:lvlText w:val="•"/>
      <w:lvlJc w:val="left"/>
      <w:pPr>
        <w:ind w:left="2900" w:hanging="114"/>
      </w:pPr>
      <w:rPr>
        <w:rFonts w:hint="default"/>
        <w:lang w:val="en-US" w:eastAsia="en-US" w:bidi="en-US"/>
      </w:rPr>
    </w:lvl>
  </w:abstractNum>
  <w:abstractNum w:abstractNumId="4" w15:restartNumberingAfterBreak="0">
    <w:nsid w:val="157F4DF1"/>
    <w:multiLevelType w:val="hybridMultilevel"/>
    <w:tmpl w:val="B41E8AB6"/>
    <w:styleLink w:val="ImportedStyle2"/>
    <w:lvl w:ilvl="0" w:tplc="EE7C9CD8">
      <w:start w:val="1"/>
      <w:numFmt w:val="bullet"/>
      <w:pStyle w:val="ListParagraph"/>
      <w:lvlText w:val="¾"/>
      <w:lvlJc w:val="left"/>
      <w:pPr>
        <w:ind w:left="340" w:hanging="3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6ADB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6748A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B8B0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A28C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E1C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C4A0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CB2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0821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66B3189"/>
    <w:multiLevelType w:val="hybridMultilevel"/>
    <w:tmpl w:val="428A018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149E9"/>
    <w:multiLevelType w:val="hybridMultilevel"/>
    <w:tmpl w:val="5D70E97E"/>
    <w:lvl w:ilvl="0" w:tplc="2480CC0E">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DEEA5A9E">
      <w:numFmt w:val="bullet"/>
      <w:lvlText w:val="•"/>
      <w:lvlJc w:val="left"/>
      <w:pPr>
        <w:ind w:left="509" w:hanging="114"/>
      </w:pPr>
      <w:rPr>
        <w:rFonts w:hint="default"/>
        <w:lang w:val="en-US" w:eastAsia="en-US" w:bidi="en-US"/>
      </w:rPr>
    </w:lvl>
    <w:lvl w:ilvl="2" w:tplc="EA5202AC">
      <w:numFmt w:val="bullet"/>
      <w:lvlText w:val="•"/>
      <w:lvlJc w:val="left"/>
      <w:pPr>
        <w:ind w:left="818" w:hanging="114"/>
      </w:pPr>
      <w:rPr>
        <w:rFonts w:hint="default"/>
        <w:lang w:val="en-US" w:eastAsia="en-US" w:bidi="en-US"/>
      </w:rPr>
    </w:lvl>
    <w:lvl w:ilvl="3" w:tplc="D042FEBA">
      <w:numFmt w:val="bullet"/>
      <w:lvlText w:val="•"/>
      <w:lvlJc w:val="left"/>
      <w:pPr>
        <w:ind w:left="1127" w:hanging="114"/>
      </w:pPr>
      <w:rPr>
        <w:rFonts w:hint="default"/>
        <w:lang w:val="en-US" w:eastAsia="en-US" w:bidi="en-US"/>
      </w:rPr>
    </w:lvl>
    <w:lvl w:ilvl="4" w:tplc="D57EBC9C">
      <w:numFmt w:val="bullet"/>
      <w:lvlText w:val="•"/>
      <w:lvlJc w:val="left"/>
      <w:pPr>
        <w:ind w:left="1436" w:hanging="114"/>
      </w:pPr>
      <w:rPr>
        <w:rFonts w:hint="default"/>
        <w:lang w:val="en-US" w:eastAsia="en-US" w:bidi="en-US"/>
      </w:rPr>
    </w:lvl>
    <w:lvl w:ilvl="5" w:tplc="1DD27CD4">
      <w:numFmt w:val="bullet"/>
      <w:lvlText w:val="•"/>
      <w:lvlJc w:val="left"/>
      <w:pPr>
        <w:ind w:left="1745" w:hanging="114"/>
      </w:pPr>
      <w:rPr>
        <w:rFonts w:hint="default"/>
        <w:lang w:val="en-US" w:eastAsia="en-US" w:bidi="en-US"/>
      </w:rPr>
    </w:lvl>
    <w:lvl w:ilvl="6" w:tplc="3564A740">
      <w:numFmt w:val="bullet"/>
      <w:lvlText w:val="•"/>
      <w:lvlJc w:val="left"/>
      <w:pPr>
        <w:ind w:left="2054" w:hanging="114"/>
      </w:pPr>
      <w:rPr>
        <w:rFonts w:hint="default"/>
        <w:lang w:val="en-US" w:eastAsia="en-US" w:bidi="en-US"/>
      </w:rPr>
    </w:lvl>
    <w:lvl w:ilvl="7" w:tplc="B2062922">
      <w:numFmt w:val="bullet"/>
      <w:lvlText w:val="•"/>
      <w:lvlJc w:val="left"/>
      <w:pPr>
        <w:ind w:left="2363" w:hanging="114"/>
      </w:pPr>
      <w:rPr>
        <w:rFonts w:hint="default"/>
        <w:lang w:val="en-US" w:eastAsia="en-US" w:bidi="en-US"/>
      </w:rPr>
    </w:lvl>
    <w:lvl w:ilvl="8" w:tplc="44140D6E">
      <w:numFmt w:val="bullet"/>
      <w:lvlText w:val="•"/>
      <w:lvlJc w:val="left"/>
      <w:pPr>
        <w:ind w:left="2672" w:hanging="114"/>
      </w:pPr>
      <w:rPr>
        <w:rFonts w:hint="default"/>
        <w:lang w:val="en-US" w:eastAsia="en-US" w:bidi="en-US"/>
      </w:rPr>
    </w:lvl>
  </w:abstractNum>
  <w:abstractNum w:abstractNumId="7" w15:restartNumberingAfterBreak="0">
    <w:nsid w:val="255C7B94"/>
    <w:multiLevelType w:val="hybridMultilevel"/>
    <w:tmpl w:val="75E2BC36"/>
    <w:lvl w:ilvl="0" w:tplc="DB7CDF88">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FEE6750C">
      <w:numFmt w:val="bullet"/>
      <w:lvlText w:val="•"/>
      <w:lvlJc w:val="left"/>
      <w:pPr>
        <w:ind w:left="484" w:hanging="114"/>
      </w:pPr>
      <w:rPr>
        <w:rFonts w:hint="default"/>
        <w:lang w:val="en-US" w:eastAsia="en-US" w:bidi="en-US"/>
      </w:rPr>
    </w:lvl>
    <w:lvl w:ilvl="2" w:tplc="EFD2F3C6">
      <w:numFmt w:val="bullet"/>
      <w:lvlText w:val="•"/>
      <w:lvlJc w:val="left"/>
      <w:pPr>
        <w:ind w:left="768" w:hanging="114"/>
      </w:pPr>
      <w:rPr>
        <w:rFonts w:hint="default"/>
        <w:lang w:val="en-US" w:eastAsia="en-US" w:bidi="en-US"/>
      </w:rPr>
    </w:lvl>
    <w:lvl w:ilvl="3" w:tplc="87C031C8">
      <w:numFmt w:val="bullet"/>
      <w:lvlText w:val="•"/>
      <w:lvlJc w:val="left"/>
      <w:pPr>
        <w:ind w:left="1052" w:hanging="114"/>
      </w:pPr>
      <w:rPr>
        <w:rFonts w:hint="default"/>
        <w:lang w:val="en-US" w:eastAsia="en-US" w:bidi="en-US"/>
      </w:rPr>
    </w:lvl>
    <w:lvl w:ilvl="4" w:tplc="564AE97E">
      <w:numFmt w:val="bullet"/>
      <w:lvlText w:val="•"/>
      <w:lvlJc w:val="left"/>
      <w:pPr>
        <w:ind w:left="1336" w:hanging="114"/>
      </w:pPr>
      <w:rPr>
        <w:rFonts w:hint="default"/>
        <w:lang w:val="en-US" w:eastAsia="en-US" w:bidi="en-US"/>
      </w:rPr>
    </w:lvl>
    <w:lvl w:ilvl="5" w:tplc="1EECB694">
      <w:numFmt w:val="bullet"/>
      <w:lvlText w:val="•"/>
      <w:lvlJc w:val="left"/>
      <w:pPr>
        <w:ind w:left="1621" w:hanging="114"/>
      </w:pPr>
      <w:rPr>
        <w:rFonts w:hint="default"/>
        <w:lang w:val="en-US" w:eastAsia="en-US" w:bidi="en-US"/>
      </w:rPr>
    </w:lvl>
    <w:lvl w:ilvl="6" w:tplc="EBBE63DA">
      <w:numFmt w:val="bullet"/>
      <w:lvlText w:val="•"/>
      <w:lvlJc w:val="left"/>
      <w:pPr>
        <w:ind w:left="1905" w:hanging="114"/>
      </w:pPr>
      <w:rPr>
        <w:rFonts w:hint="default"/>
        <w:lang w:val="en-US" w:eastAsia="en-US" w:bidi="en-US"/>
      </w:rPr>
    </w:lvl>
    <w:lvl w:ilvl="7" w:tplc="2E48E2EC">
      <w:numFmt w:val="bullet"/>
      <w:lvlText w:val="•"/>
      <w:lvlJc w:val="left"/>
      <w:pPr>
        <w:ind w:left="2189" w:hanging="114"/>
      </w:pPr>
      <w:rPr>
        <w:rFonts w:hint="default"/>
        <w:lang w:val="en-US" w:eastAsia="en-US" w:bidi="en-US"/>
      </w:rPr>
    </w:lvl>
    <w:lvl w:ilvl="8" w:tplc="FEA8280E">
      <w:numFmt w:val="bullet"/>
      <w:lvlText w:val="•"/>
      <w:lvlJc w:val="left"/>
      <w:pPr>
        <w:ind w:left="2473" w:hanging="114"/>
      </w:pPr>
      <w:rPr>
        <w:rFonts w:hint="default"/>
        <w:lang w:val="en-US" w:eastAsia="en-US" w:bidi="en-US"/>
      </w:rPr>
    </w:lvl>
  </w:abstractNum>
  <w:abstractNum w:abstractNumId="8" w15:restartNumberingAfterBreak="0">
    <w:nsid w:val="2DD040C0"/>
    <w:multiLevelType w:val="hybridMultilevel"/>
    <w:tmpl w:val="89F88472"/>
    <w:lvl w:ilvl="0" w:tplc="6BAAD4A6">
      <w:numFmt w:val="bullet"/>
      <w:lvlText w:val="•"/>
      <w:lvlJc w:val="left"/>
      <w:pPr>
        <w:ind w:left="339" w:hanging="284"/>
      </w:pPr>
      <w:rPr>
        <w:rFonts w:ascii="ChronicleTextG1-Roman" w:eastAsia="ChronicleTextG1-Roman" w:hAnsi="ChronicleTextG1-Roman" w:cs="ChronicleTextG1-Roman" w:hint="default"/>
        <w:color w:val="231F20"/>
        <w:spacing w:val="-2"/>
        <w:w w:val="100"/>
        <w:sz w:val="15"/>
        <w:szCs w:val="15"/>
        <w:lang w:val="en-US" w:eastAsia="en-US" w:bidi="en-US"/>
      </w:rPr>
    </w:lvl>
    <w:lvl w:ilvl="1" w:tplc="75F476B6">
      <w:numFmt w:val="bullet"/>
      <w:lvlText w:val="•"/>
      <w:lvlJc w:val="left"/>
      <w:pPr>
        <w:ind w:left="834" w:hanging="284"/>
      </w:pPr>
      <w:rPr>
        <w:rFonts w:hint="default"/>
        <w:lang w:val="en-US" w:eastAsia="en-US" w:bidi="en-US"/>
      </w:rPr>
    </w:lvl>
    <w:lvl w:ilvl="2" w:tplc="9AE4CD9A">
      <w:numFmt w:val="bullet"/>
      <w:lvlText w:val="•"/>
      <w:lvlJc w:val="left"/>
      <w:pPr>
        <w:ind w:left="1328" w:hanging="284"/>
      </w:pPr>
      <w:rPr>
        <w:rFonts w:hint="default"/>
        <w:lang w:val="en-US" w:eastAsia="en-US" w:bidi="en-US"/>
      </w:rPr>
    </w:lvl>
    <w:lvl w:ilvl="3" w:tplc="27DA3D86">
      <w:numFmt w:val="bullet"/>
      <w:lvlText w:val="•"/>
      <w:lvlJc w:val="left"/>
      <w:pPr>
        <w:ind w:left="1822" w:hanging="284"/>
      </w:pPr>
      <w:rPr>
        <w:rFonts w:hint="default"/>
        <w:lang w:val="en-US" w:eastAsia="en-US" w:bidi="en-US"/>
      </w:rPr>
    </w:lvl>
    <w:lvl w:ilvl="4" w:tplc="BF907CEE">
      <w:numFmt w:val="bullet"/>
      <w:lvlText w:val="•"/>
      <w:lvlJc w:val="left"/>
      <w:pPr>
        <w:ind w:left="2316" w:hanging="284"/>
      </w:pPr>
      <w:rPr>
        <w:rFonts w:hint="default"/>
        <w:lang w:val="en-US" w:eastAsia="en-US" w:bidi="en-US"/>
      </w:rPr>
    </w:lvl>
    <w:lvl w:ilvl="5" w:tplc="5976556A">
      <w:numFmt w:val="bullet"/>
      <w:lvlText w:val="•"/>
      <w:lvlJc w:val="left"/>
      <w:pPr>
        <w:ind w:left="2810" w:hanging="284"/>
      </w:pPr>
      <w:rPr>
        <w:rFonts w:hint="default"/>
        <w:lang w:val="en-US" w:eastAsia="en-US" w:bidi="en-US"/>
      </w:rPr>
    </w:lvl>
    <w:lvl w:ilvl="6" w:tplc="3A901E04">
      <w:numFmt w:val="bullet"/>
      <w:lvlText w:val="•"/>
      <w:lvlJc w:val="left"/>
      <w:pPr>
        <w:ind w:left="3304" w:hanging="284"/>
      </w:pPr>
      <w:rPr>
        <w:rFonts w:hint="default"/>
        <w:lang w:val="en-US" w:eastAsia="en-US" w:bidi="en-US"/>
      </w:rPr>
    </w:lvl>
    <w:lvl w:ilvl="7" w:tplc="D8FE320E">
      <w:numFmt w:val="bullet"/>
      <w:lvlText w:val="•"/>
      <w:lvlJc w:val="left"/>
      <w:pPr>
        <w:ind w:left="3798" w:hanging="284"/>
      </w:pPr>
      <w:rPr>
        <w:rFonts w:hint="default"/>
        <w:lang w:val="en-US" w:eastAsia="en-US" w:bidi="en-US"/>
      </w:rPr>
    </w:lvl>
    <w:lvl w:ilvl="8" w:tplc="BDE8E6E0">
      <w:numFmt w:val="bullet"/>
      <w:lvlText w:val="•"/>
      <w:lvlJc w:val="left"/>
      <w:pPr>
        <w:ind w:left="4292" w:hanging="284"/>
      </w:pPr>
      <w:rPr>
        <w:rFonts w:hint="default"/>
        <w:lang w:val="en-US" w:eastAsia="en-US" w:bidi="en-US"/>
      </w:rPr>
    </w:lvl>
  </w:abstractNum>
  <w:abstractNum w:abstractNumId="9" w15:restartNumberingAfterBreak="0">
    <w:nsid w:val="35BA4C84"/>
    <w:multiLevelType w:val="hybridMultilevel"/>
    <w:tmpl w:val="36420812"/>
    <w:lvl w:ilvl="0" w:tplc="EF182EB8">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CCB031B2">
      <w:numFmt w:val="bullet"/>
      <w:lvlText w:val="•"/>
      <w:lvlJc w:val="left"/>
      <w:pPr>
        <w:ind w:left="537" w:hanging="114"/>
      </w:pPr>
      <w:rPr>
        <w:rFonts w:hint="default"/>
        <w:lang w:val="en-US" w:eastAsia="en-US" w:bidi="en-US"/>
      </w:rPr>
    </w:lvl>
    <w:lvl w:ilvl="2" w:tplc="CB84FE44">
      <w:numFmt w:val="bullet"/>
      <w:lvlText w:val="•"/>
      <w:lvlJc w:val="left"/>
      <w:pPr>
        <w:ind w:left="875" w:hanging="114"/>
      </w:pPr>
      <w:rPr>
        <w:rFonts w:hint="default"/>
        <w:lang w:val="en-US" w:eastAsia="en-US" w:bidi="en-US"/>
      </w:rPr>
    </w:lvl>
    <w:lvl w:ilvl="3" w:tplc="05D620AE">
      <w:numFmt w:val="bullet"/>
      <w:lvlText w:val="•"/>
      <w:lvlJc w:val="left"/>
      <w:pPr>
        <w:ind w:left="1212" w:hanging="114"/>
      </w:pPr>
      <w:rPr>
        <w:rFonts w:hint="default"/>
        <w:lang w:val="en-US" w:eastAsia="en-US" w:bidi="en-US"/>
      </w:rPr>
    </w:lvl>
    <w:lvl w:ilvl="4" w:tplc="0F3A872C">
      <w:numFmt w:val="bullet"/>
      <w:lvlText w:val="•"/>
      <w:lvlJc w:val="left"/>
      <w:pPr>
        <w:ind w:left="1550" w:hanging="114"/>
      </w:pPr>
      <w:rPr>
        <w:rFonts w:hint="default"/>
        <w:lang w:val="en-US" w:eastAsia="en-US" w:bidi="en-US"/>
      </w:rPr>
    </w:lvl>
    <w:lvl w:ilvl="5" w:tplc="2A6A7B3C">
      <w:numFmt w:val="bullet"/>
      <w:lvlText w:val="•"/>
      <w:lvlJc w:val="left"/>
      <w:pPr>
        <w:ind w:left="1888" w:hanging="114"/>
      </w:pPr>
      <w:rPr>
        <w:rFonts w:hint="default"/>
        <w:lang w:val="en-US" w:eastAsia="en-US" w:bidi="en-US"/>
      </w:rPr>
    </w:lvl>
    <w:lvl w:ilvl="6" w:tplc="1DCA36DA">
      <w:numFmt w:val="bullet"/>
      <w:lvlText w:val="•"/>
      <w:lvlJc w:val="left"/>
      <w:pPr>
        <w:ind w:left="2225" w:hanging="114"/>
      </w:pPr>
      <w:rPr>
        <w:rFonts w:hint="default"/>
        <w:lang w:val="en-US" w:eastAsia="en-US" w:bidi="en-US"/>
      </w:rPr>
    </w:lvl>
    <w:lvl w:ilvl="7" w:tplc="D9981C54">
      <w:numFmt w:val="bullet"/>
      <w:lvlText w:val="•"/>
      <w:lvlJc w:val="left"/>
      <w:pPr>
        <w:ind w:left="2563" w:hanging="114"/>
      </w:pPr>
      <w:rPr>
        <w:rFonts w:hint="default"/>
        <w:lang w:val="en-US" w:eastAsia="en-US" w:bidi="en-US"/>
      </w:rPr>
    </w:lvl>
    <w:lvl w:ilvl="8" w:tplc="3D3690EE">
      <w:numFmt w:val="bullet"/>
      <w:lvlText w:val="•"/>
      <w:lvlJc w:val="left"/>
      <w:pPr>
        <w:ind w:left="2900" w:hanging="114"/>
      </w:pPr>
      <w:rPr>
        <w:rFonts w:hint="default"/>
        <w:lang w:val="en-US" w:eastAsia="en-US" w:bidi="en-US"/>
      </w:rPr>
    </w:lvl>
  </w:abstractNum>
  <w:abstractNum w:abstractNumId="10" w15:restartNumberingAfterBreak="0">
    <w:nsid w:val="3DA47B3E"/>
    <w:multiLevelType w:val="hybridMultilevel"/>
    <w:tmpl w:val="A252D59A"/>
    <w:lvl w:ilvl="0" w:tplc="15E66776">
      <w:numFmt w:val="bullet"/>
      <w:lvlText w:val="•"/>
      <w:lvlJc w:val="left"/>
      <w:pPr>
        <w:ind w:left="339" w:hanging="284"/>
      </w:pPr>
      <w:rPr>
        <w:rFonts w:ascii="ChronicleTextG1-Roman" w:eastAsia="ChronicleTextG1-Roman" w:hAnsi="ChronicleTextG1-Roman" w:cs="ChronicleTextG1-Roman" w:hint="default"/>
        <w:color w:val="231F20"/>
        <w:spacing w:val="-4"/>
        <w:w w:val="100"/>
        <w:sz w:val="15"/>
        <w:szCs w:val="15"/>
        <w:lang w:val="en-US" w:eastAsia="en-US" w:bidi="en-US"/>
      </w:rPr>
    </w:lvl>
    <w:lvl w:ilvl="1" w:tplc="75B4E866">
      <w:numFmt w:val="bullet"/>
      <w:lvlText w:val="•"/>
      <w:lvlJc w:val="left"/>
      <w:pPr>
        <w:ind w:left="834" w:hanging="284"/>
      </w:pPr>
      <w:rPr>
        <w:rFonts w:hint="default"/>
        <w:lang w:val="en-US" w:eastAsia="en-US" w:bidi="en-US"/>
      </w:rPr>
    </w:lvl>
    <w:lvl w:ilvl="2" w:tplc="344EFEFA">
      <w:numFmt w:val="bullet"/>
      <w:lvlText w:val="•"/>
      <w:lvlJc w:val="left"/>
      <w:pPr>
        <w:ind w:left="1328" w:hanging="284"/>
      </w:pPr>
      <w:rPr>
        <w:rFonts w:hint="default"/>
        <w:lang w:val="en-US" w:eastAsia="en-US" w:bidi="en-US"/>
      </w:rPr>
    </w:lvl>
    <w:lvl w:ilvl="3" w:tplc="869E026A">
      <w:numFmt w:val="bullet"/>
      <w:lvlText w:val="•"/>
      <w:lvlJc w:val="left"/>
      <w:pPr>
        <w:ind w:left="1822" w:hanging="284"/>
      </w:pPr>
      <w:rPr>
        <w:rFonts w:hint="default"/>
        <w:lang w:val="en-US" w:eastAsia="en-US" w:bidi="en-US"/>
      </w:rPr>
    </w:lvl>
    <w:lvl w:ilvl="4" w:tplc="E6502970">
      <w:numFmt w:val="bullet"/>
      <w:lvlText w:val="•"/>
      <w:lvlJc w:val="left"/>
      <w:pPr>
        <w:ind w:left="2316" w:hanging="284"/>
      </w:pPr>
      <w:rPr>
        <w:rFonts w:hint="default"/>
        <w:lang w:val="en-US" w:eastAsia="en-US" w:bidi="en-US"/>
      </w:rPr>
    </w:lvl>
    <w:lvl w:ilvl="5" w:tplc="2B48E766">
      <w:numFmt w:val="bullet"/>
      <w:lvlText w:val="•"/>
      <w:lvlJc w:val="left"/>
      <w:pPr>
        <w:ind w:left="2810" w:hanging="284"/>
      </w:pPr>
      <w:rPr>
        <w:rFonts w:hint="default"/>
        <w:lang w:val="en-US" w:eastAsia="en-US" w:bidi="en-US"/>
      </w:rPr>
    </w:lvl>
    <w:lvl w:ilvl="6" w:tplc="D6143DBA">
      <w:numFmt w:val="bullet"/>
      <w:lvlText w:val="•"/>
      <w:lvlJc w:val="left"/>
      <w:pPr>
        <w:ind w:left="3304" w:hanging="284"/>
      </w:pPr>
      <w:rPr>
        <w:rFonts w:hint="default"/>
        <w:lang w:val="en-US" w:eastAsia="en-US" w:bidi="en-US"/>
      </w:rPr>
    </w:lvl>
    <w:lvl w:ilvl="7" w:tplc="7B5AD2EC">
      <w:numFmt w:val="bullet"/>
      <w:lvlText w:val="•"/>
      <w:lvlJc w:val="left"/>
      <w:pPr>
        <w:ind w:left="3798" w:hanging="284"/>
      </w:pPr>
      <w:rPr>
        <w:rFonts w:hint="default"/>
        <w:lang w:val="en-US" w:eastAsia="en-US" w:bidi="en-US"/>
      </w:rPr>
    </w:lvl>
    <w:lvl w:ilvl="8" w:tplc="2B80432A">
      <w:numFmt w:val="bullet"/>
      <w:lvlText w:val="•"/>
      <w:lvlJc w:val="left"/>
      <w:pPr>
        <w:ind w:left="4292" w:hanging="284"/>
      </w:pPr>
      <w:rPr>
        <w:rFonts w:hint="default"/>
        <w:lang w:val="en-US" w:eastAsia="en-US" w:bidi="en-US"/>
      </w:rPr>
    </w:lvl>
  </w:abstractNum>
  <w:abstractNum w:abstractNumId="11" w15:restartNumberingAfterBreak="0">
    <w:nsid w:val="498B1382"/>
    <w:multiLevelType w:val="hybridMultilevel"/>
    <w:tmpl w:val="42E48AA0"/>
    <w:lvl w:ilvl="0" w:tplc="7C5C5F08">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476A1E80">
      <w:numFmt w:val="bullet"/>
      <w:lvlText w:val="•"/>
      <w:lvlJc w:val="left"/>
      <w:pPr>
        <w:ind w:left="509" w:hanging="114"/>
      </w:pPr>
      <w:rPr>
        <w:rFonts w:hint="default"/>
        <w:lang w:val="en-US" w:eastAsia="en-US" w:bidi="en-US"/>
      </w:rPr>
    </w:lvl>
    <w:lvl w:ilvl="2" w:tplc="7BEA48A4">
      <w:numFmt w:val="bullet"/>
      <w:lvlText w:val="•"/>
      <w:lvlJc w:val="left"/>
      <w:pPr>
        <w:ind w:left="818" w:hanging="114"/>
      </w:pPr>
      <w:rPr>
        <w:rFonts w:hint="default"/>
        <w:lang w:val="en-US" w:eastAsia="en-US" w:bidi="en-US"/>
      </w:rPr>
    </w:lvl>
    <w:lvl w:ilvl="3" w:tplc="19DE9CBC">
      <w:numFmt w:val="bullet"/>
      <w:lvlText w:val="•"/>
      <w:lvlJc w:val="left"/>
      <w:pPr>
        <w:ind w:left="1127" w:hanging="114"/>
      </w:pPr>
      <w:rPr>
        <w:rFonts w:hint="default"/>
        <w:lang w:val="en-US" w:eastAsia="en-US" w:bidi="en-US"/>
      </w:rPr>
    </w:lvl>
    <w:lvl w:ilvl="4" w:tplc="4BD49A24">
      <w:numFmt w:val="bullet"/>
      <w:lvlText w:val="•"/>
      <w:lvlJc w:val="left"/>
      <w:pPr>
        <w:ind w:left="1436" w:hanging="114"/>
      </w:pPr>
      <w:rPr>
        <w:rFonts w:hint="default"/>
        <w:lang w:val="en-US" w:eastAsia="en-US" w:bidi="en-US"/>
      </w:rPr>
    </w:lvl>
    <w:lvl w:ilvl="5" w:tplc="C2FE38BA">
      <w:numFmt w:val="bullet"/>
      <w:lvlText w:val="•"/>
      <w:lvlJc w:val="left"/>
      <w:pPr>
        <w:ind w:left="1745" w:hanging="114"/>
      </w:pPr>
      <w:rPr>
        <w:rFonts w:hint="default"/>
        <w:lang w:val="en-US" w:eastAsia="en-US" w:bidi="en-US"/>
      </w:rPr>
    </w:lvl>
    <w:lvl w:ilvl="6" w:tplc="A72E37D6">
      <w:numFmt w:val="bullet"/>
      <w:lvlText w:val="•"/>
      <w:lvlJc w:val="left"/>
      <w:pPr>
        <w:ind w:left="2054" w:hanging="114"/>
      </w:pPr>
      <w:rPr>
        <w:rFonts w:hint="default"/>
        <w:lang w:val="en-US" w:eastAsia="en-US" w:bidi="en-US"/>
      </w:rPr>
    </w:lvl>
    <w:lvl w:ilvl="7" w:tplc="55BC9C7A">
      <w:numFmt w:val="bullet"/>
      <w:lvlText w:val="•"/>
      <w:lvlJc w:val="left"/>
      <w:pPr>
        <w:ind w:left="2363" w:hanging="114"/>
      </w:pPr>
      <w:rPr>
        <w:rFonts w:hint="default"/>
        <w:lang w:val="en-US" w:eastAsia="en-US" w:bidi="en-US"/>
      </w:rPr>
    </w:lvl>
    <w:lvl w:ilvl="8" w:tplc="82D00AF6">
      <w:numFmt w:val="bullet"/>
      <w:lvlText w:val="•"/>
      <w:lvlJc w:val="left"/>
      <w:pPr>
        <w:ind w:left="2672" w:hanging="114"/>
      </w:pPr>
      <w:rPr>
        <w:rFonts w:hint="default"/>
        <w:lang w:val="en-US" w:eastAsia="en-US" w:bidi="en-US"/>
      </w:rPr>
    </w:lvl>
  </w:abstractNum>
  <w:abstractNum w:abstractNumId="12" w15:restartNumberingAfterBreak="0">
    <w:nsid w:val="4A6C5D2F"/>
    <w:multiLevelType w:val="hybridMultilevel"/>
    <w:tmpl w:val="57525E64"/>
    <w:lvl w:ilvl="0" w:tplc="A2D6756C">
      <w:numFmt w:val="bullet"/>
      <w:lvlText w:val="•"/>
      <w:lvlJc w:val="left"/>
      <w:pPr>
        <w:ind w:left="339" w:hanging="284"/>
      </w:pPr>
      <w:rPr>
        <w:rFonts w:ascii="ChronicleTextG1-Roman" w:eastAsia="ChronicleTextG1-Roman" w:hAnsi="ChronicleTextG1-Roman" w:cs="ChronicleTextG1-Roman" w:hint="default"/>
        <w:color w:val="231F20"/>
        <w:spacing w:val="-2"/>
        <w:w w:val="100"/>
        <w:sz w:val="15"/>
        <w:szCs w:val="15"/>
        <w:lang w:val="en-US" w:eastAsia="en-US" w:bidi="en-US"/>
      </w:rPr>
    </w:lvl>
    <w:lvl w:ilvl="1" w:tplc="1E363FD6">
      <w:numFmt w:val="bullet"/>
      <w:lvlText w:val="•"/>
      <w:lvlJc w:val="left"/>
      <w:pPr>
        <w:ind w:left="834" w:hanging="284"/>
      </w:pPr>
      <w:rPr>
        <w:rFonts w:hint="default"/>
        <w:lang w:val="en-US" w:eastAsia="en-US" w:bidi="en-US"/>
      </w:rPr>
    </w:lvl>
    <w:lvl w:ilvl="2" w:tplc="82D0DE08">
      <w:numFmt w:val="bullet"/>
      <w:lvlText w:val="•"/>
      <w:lvlJc w:val="left"/>
      <w:pPr>
        <w:ind w:left="1328" w:hanging="284"/>
      </w:pPr>
      <w:rPr>
        <w:rFonts w:hint="default"/>
        <w:lang w:val="en-US" w:eastAsia="en-US" w:bidi="en-US"/>
      </w:rPr>
    </w:lvl>
    <w:lvl w:ilvl="3" w:tplc="71C88D20">
      <w:numFmt w:val="bullet"/>
      <w:lvlText w:val="•"/>
      <w:lvlJc w:val="left"/>
      <w:pPr>
        <w:ind w:left="1822" w:hanging="284"/>
      </w:pPr>
      <w:rPr>
        <w:rFonts w:hint="default"/>
        <w:lang w:val="en-US" w:eastAsia="en-US" w:bidi="en-US"/>
      </w:rPr>
    </w:lvl>
    <w:lvl w:ilvl="4" w:tplc="6C880D24">
      <w:numFmt w:val="bullet"/>
      <w:lvlText w:val="•"/>
      <w:lvlJc w:val="left"/>
      <w:pPr>
        <w:ind w:left="2316" w:hanging="284"/>
      </w:pPr>
      <w:rPr>
        <w:rFonts w:hint="default"/>
        <w:lang w:val="en-US" w:eastAsia="en-US" w:bidi="en-US"/>
      </w:rPr>
    </w:lvl>
    <w:lvl w:ilvl="5" w:tplc="6526D752">
      <w:numFmt w:val="bullet"/>
      <w:lvlText w:val="•"/>
      <w:lvlJc w:val="left"/>
      <w:pPr>
        <w:ind w:left="2810" w:hanging="284"/>
      </w:pPr>
      <w:rPr>
        <w:rFonts w:hint="default"/>
        <w:lang w:val="en-US" w:eastAsia="en-US" w:bidi="en-US"/>
      </w:rPr>
    </w:lvl>
    <w:lvl w:ilvl="6" w:tplc="F8A0BD6A">
      <w:numFmt w:val="bullet"/>
      <w:lvlText w:val="•"/>
      <w:lvlJc w:val="left"/>
      <w:pPr>
        <w:ind w:left="3304" w:hanging="284"/>
      </w:pPr>
      <w:rPr>
        <w:rFonts w:hint="default"/>
        <w:lang w:val="en-US" w:eastAsia="en-US" w:bidi="en-US"/>
      </w:rPr>
    </w:lvl>
    <w:lvl w:ilvl="7" w:tplc="16CCDAB2">
      <w:numFmt w:val="bullet"/>
      <w:lvlText w:val="•"/>
      <w:lvlJc w:val="left"/>
      <w:pPr>
        <w:ind w:left="3798" w:hanging="284"/>
      </w:pPr>
      <w:rPr>
        <w:rFonts w:hint="default"/>
        <w:lang w:val="en-US" w:eastAsia="en-US" w:bidi="en-US"/>
      </w:rPr>
    </w:lvl>
    <w:lvl w:ilvl="8" w:tplc="59BC0DD4">
      <w:numFmt w:val="bullet"/>
      <w:lvlText w:val="•"/>
      <w:lvlJc w:val="left"/>
      <w:pPr>
        <w:ind w:left="4292" w:hanging="284"/>
      </w:pPr>
      <w:rPr>
        <w:rFonts w:hint="default"/>
        <w:lang w:val="en-US" w:eastAsia="en-US" w:bidi="en-US"/>
      </w:rPr>
    </w:lvl>
  </w:abstractNum>
  <w:abstractNum w:abstractNumId="13" w15:restartNumberingAfterBreak="0">
    <w:nsid w:val="52A009BC"/>
    <w:multiLevelType w:val="hybridMultilevel"/>
    <w:tmpl w:val="21226E48"/>
    <w:lvl w:ilvl="0" w:tplc="4CE67D90">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95C40D90">
      <w:numFmt w:val="bullet"/>
      <w:lvlText w:val="•"/>
      <w:lvlJc w:val="left"/>
      <w:pPr>
        <w:ind w:left="537" w:hanging="114"/>
      </w:pPr>
      <w:rPr>
        <w:rFonts w:hint="default"/>
        <w:lang w:val="en-US" w:eastAsia="en-US" w:bidi="en-US"/>
      </w:rPr>
    </w:lvl>
    <w:lvl w:ilvl="2" w:tplc="CDD03E34">
      <w:numFmt w:val="bullet"/>
      <w:lvlText w:val="•"/>
      <w:lvlJc w:val="left"/>
      <w:pPr>
        <w:ind w:left="875" w:hanging="114"/>
      </w:pPr>
      <w:rPr>
        <w:rFonts w:hint="default"/>
        <w:lang w:val="en-US" w:eastAsia="en-US" w:bidi="en-US"/>
      </w:rPr>
    </w:lvl>
    <w:lvl w:ilvl="3" w:tplc="A17A3D74">
      <w:numFmt w:val="bullet"/>
      <w:lvlText w:val="•"/>
      <w:lvlJc w:val="left"/>
      <w:pPr>
        <w:ind w:left="1212" w:hanging="114"/>
      </w:pPr>
      <w:rPr>
        <w:rFonts w:hint="default"/>
        <w:lang w:val="en-US" w:eastAsia="en-US" w:bidi="en-US"/>
      </w:rPr>
    </w:lvl>
    <w:lvl w:ilvl="4" w:tplc="DE422776">
      <w:numFmt w:val="bullet"/>
      <w:lvlText w:val="•"/>
      <w:lvlJc w:val="left"/>
      <w:pPr>
        <w:ind w:left="1550" w:hanging="114"/>
      </w:pPr>
      <w:rPr>
        <w:rFonts w:hint="default"/>
        <w:lang w:val="en-US" w:eastAsia="en-US" w:bidi="en-US"/>
      </w:rPr>
    </w:lvl>
    <w:lvl w:ilvl="5" w:tplc="61B6006E">
      <w:numFmt w:val="bullet"/>
      <w:lvlText w:val="•"/>
      <w:lvlJc w:val="left"/>
      <w:pPr>
        <w:ind w:left="1888" w:hanging="114"/>
      </w:pPr>
      <w:rPr>
        <w:rFonts w:hint="default"/>
        <w:lang w:val="en-US" w:eastAsia="en-US" w:bidi="en-US"/>
      </w:rPr>
    </w:lvl>
    <w:lvl w:ilvl="6" w:tplc="E59AE4FE">
      <w:numFmt w:val="bullet"/>
      <w:lvlText w:val="•"/>
      <w:lvlJc w:val="left"/>
      <w:pPr>
        <w:ind w:left="2225" w:hanging="114"/>
      </w:pPr>
      <w:rPr>
        <w:rFonts w:hint="default"/>
        <w:lang w:val="en-US" w:eastAsia="en-US" w:bidi="en-US"/>
      </w:rPr>
    </w:lvl>
    <w:lvl w:ilvl="7" w:tplc="810C4044">
      <w:numFmt w:val="bullet"/>
      <w:lvlText w:val="•"/>
      <w:lvlJc w:val="left"/>
      <w:pPr>
        <w:ind w:left="2563" w:hanging="114"/>
      </w:pPr>
      <w:rPr>
        <w:rFonts w:hint="default"/>
        <w:lang w:val="en-US" w:eastAsia="en-US" w:bidi="en-US"/>
      </w:rPr>
    </w:lvl>
    <w:lvl w:ilvl="8" w:tplc="D90C44C0">
      <w:numFmt w:val="bullet"/>
      <w:lvlText w:val="•"/>
      <w:lvlJc w:val="left"/>
      <w:pPr>
        <w:ind w:left="2900" w:hanging="114"/>
      </w:pPr>
      <w:rPr>
        <w:rFonts w:hint="default"/>
        <w:lang w:val="en-US" w:eastAsia="en-US" w:bidi="en-US"/>
      </w:rPr>
    </w:lvl>
  </w:abstractNum>
  <w:abstractNum w:abstractNumId="14" w15:restartNumberingAfterBreak="0">
    <w:nsid w:val="55847A61"/>
    <w:multiLevelType w:val="hybridMultilevel"/>
    <w:tmpl w:val="54D02BB8"/>
    <w:lvl w:ilvl="0" w:tplc="AF84DDFA">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7598E52E">
      <w:numFmt w:val="bullet"/>
      <w:lvlText w:val="•"/>
      <w:lvlJc w:val="left"/>
      <w:pPr>
        <w:ind w:left="537" w:hanging="114"/>
      </w:pPr>
      <w:rPr>
        <w:rFonts w:hint="default"/>
        <w:lang w:val="en-US" w:eastAsia="en-US" w:bidi="en-US"/>
      </w:rPr>
    </w:lvl>
    <w:lvl w:ilvl="2" w:tplc="BBB22958">
      <w:numFmt w:val="bullet"/>
      <w:lvlText w:val="•"/>
      <w:lvlJc w:val="left"/>
      <w:pPr>
        <w:ind w:left="875" w:hanging="114"/>
      </w:pPr>
      <w:rPr>
        <w:rFonts w:hint="default"/>
        <w:lang w:val="en-US" w:eastAsia="en-US" w:bidi="en-US"/>
      </w:rPr>
    </w:lvl>
    <w:lvl w:ilvl="3" w:tplc="87A07BE8">
      <w:numFmt w:val="bullet"/>
      <w:lvlText w:val="•"/>
      <w:lvlJc w:val="left"/>
      <w:pPr>
        <w:ind w:left="1212" w:hanging="114"/>
      </w:pPr>
      <w:rPr>
        <w:rFonts w:hint="default"/>
        <w:lang w:val="en-US" w:eastAsia="en-US" w:bidi="en-US"/>
      </w:rPr>
    </w:lvl>
    <w:lvl w:ilvl="4" w:tplc="D6E0116C">
      <w:numFmt w:val="bullet"/>
      <w:lvlText w:val="•"/>
      <w:lvlJc w:val="left"/>
      <w:pPr>
        <w:ind w:left="1550" w:hanging="114"/>
      </w:pPr>
      <w:rPr>
        <w:rFonts w:hint="default"/>
        <w:lang w:val="en-US" w:eastAsia="en-US" w:bidi="en-US"/>
      </w:rPr>
    </w:lvl>
    <w:lvl w:ilvl="5" w:tplc="AEA43716">
      <w:numFmt w:val="bullet"/>
      <w:lvlText w:val="•"/>
      <w:lvlJc w:val="left"/>
      <w:pPr>
        <w:ind w:left="1888" w:hanging="114"/>
      </w:pPr>
      <w:rPr>
        <w:rFonts w:hint="default"/>
        <w:lang w:val="en-US" w:eastAsia="en-US" w:bidi="en-US"/>
      </w:rPr>
    </w:lvl>
    <w:lvl w:ilvl="6" w:tplc="D05ABE00">
      <w:numFmt w:val="bullet"/>
      <w:lvlText w:val="•"/>
      <w:lvlJc w:val="left"/>
      <w:pPr>
        <w:ind w:left="2225" w:hanging="114"/>
      </w:pPr>
      <w:rPr>
        <w:rFonts w:hint="default"/>
        <w:lang w:val="en-US" w:eastAsia="en-US" w:bidi="en-US"/>
      </w:rPr>
    </w:lvl>
    <w:lvl w:ilvl="7" w:tplc="BB622F1A">
      <w:numFmt w:val="bullet"/>
      <w:lvlText w:val="•"/>
      <w:lvlJc w:val="left"/>
      <w:pPr>
        <w:ind w:left="2563" w:hanging="114"/>
      </w:pPr>
      <w:rPr>
        <w:rFonts w:hint="default"/>
        <w:lang w:val="en-US" w:eastAsia="en-US" w:bidi="en-US"/>
      </w:rPr>
    </w:lvl>
    <w:lvl w:ilvl="8" w:tplc="87CE7EEA">
      <w:numFmt w:val="bullet"/>
      <w:lvlText w:val="•"/>
      <w:lvlJc w:val="left"/>
      <w:pPr>
        <w:ind w:left="2900" w:hanging="114"/>
      </w:pPr>
      <w:rPr>
        <w:rFonts w:hint="default"/>
        <w:lang w:val="en-US" w:eastAsia="en-US" w:bidi="en-US"/>
      </w:rPr>
    </w:lvl>
  </w:abstractNum>
  <w:abstractNum w:abstractNumId="15" w15:restartNumberingAfterBreak="0">
    <w:nsid w:val="5CEB5D6E"/>
    <w:multiLevelType w:val="hybridMultilevel"/>
    <w:tmpl w:val="1174D4FA"/>
    <w:lvl w:ilvl="0" w:tplc="341449EA">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06846C6C">
      <w:numFmt w:val="bullet"/>
      <w:lvlText w:val="•"/>
      <w:lvlJc w:val="left"/>
      <w:pPr>
        <w:ind w:left="537" w:hanging="114"/>
      </w:pPr>
      <w:rPr>
        <w:rFonts w:hint="default"/>
        <w:lang w:val="en-US" w:eastAsia="en-US" w:bidi="en-US"/>
      </w:rPr>
    </w:lvl>
    <w:lvl w:ilvl="2" w:tplc="D130D5DE">
      <w:numFmt w:val="bullet"/>
      <w:lvlText w:val="•"/>
      <w:lvlJc w:val="left"/>
      <w:pPr>
        <w:ind w:left="875" w:hanging="114"/>
      </w:pPr>
      <w:rPr>
        <w:rFonts w:hint="default"/>
        <w:lang w:val="en-US" w:eastAsia="en-US" w:bidi="en-US"/>
      </w:rPr>
    </w:lvl>
    <w:lvl w:ilvl="3" w:tplc="67861CBE">
      <w:numFmt w:val="bullet"/>
      <w:lvlText w:val="•"/>
      <w:lvlJc w:val="left"/>
      <w:pPr>
        <w:ind w:left="1212" w:hanging="114"/>
      </w:pPr>
      <w:rPr>
        <w:rFonts w:hint="default"/>
        <w:lang w:val="en-US" w:eastAsia="en-US" w:bidi="en-US"/>
      </w:rPr>
    </w:lvl>
    <w:lvl w:ilvl="4" w:tplc="E5DEF6D6">
      <w:numFmt w:val="bullet"/>
      <w:lvlText w:val="•"/>
      <w:lvlJc w:val="left"/>
      <w:pPr>
        <w:ind w:left="1550" w:hanging="114"/>
      </w:pPr>
      <w:rPr>
        <w:rFonts w:hint="default"/>
        <w:lang w:val="en-US" w:eastAsia="en-US" w:bidi="en-US"/>
      </w:rPr>
    </w:lvl>
    <w:lvl w:ilvl="5" w:tplc="30544C7C">
      <w:numFmt w:val="bullet"/>
      <w:lvlText w:val="•"/>
      <w:lvlJc w:val="left"/>
      <w:pPr>
        <w:ind w:left="1888" w:hanging="114"/>
      </w:pPr>
      <w:rPr>
        <w:rFonts w:hint="default"/>
        <w:lang w:val="en-US" w:eastAsia="en-US" w:bidi="en-US"/>
      </w:rPr>
    </w:lvl>
    <w:lvl w:ilvl="6" w:tplc="B4DE5AE0">
      <w:numFmt w:val="bullet"/>
      <w:lvlText w:val="•"/>
      <w:lvlJc w:val="left"/>
      <w:pPr>
        <w:ind w:left="2225" w:hanging="114"/>
      </w:pPr>
      <w:rPr>
        <w:rFonts w:hint="default"/>
        <w:lang w:val="en-US" w:eastAsia="en-US" w:bidi="en-US"/>
      </w:rPr>
    </w:lvl>
    <w:lvl w:ilvl="7" w:tplc="9F6200A8">
      <w:numFmt w:val="bullet"/>
      <w:lvlText w:val="•"/>
      <w:lvlJc w:val="left"/>
      <w:pPr>
        <w:ind w:left="2563" w:hanging="114"/>
      </w:pPr>
      <w:rPr>
        <w:rFonts w:hint="default"/>
        <w:lang w:val="en-US" w:eastAsia="en-US" w:bidi="en-US"/>
      </w:rPr>
    </w:lvl>
    <w:lvl w:ilvl="8" w:tplc="9B22DE7C">
      <w:numFmt w:val="bullet"/>
      <w:lvlText w:val="•"/>
      <w:lvlJc w:val="left"/>
      <w:pPr>
        <w:ind w:left="2900" w:hanging="114"/>
      </w:pPr>
      <w:rPr>
        <w:rFonts w:hint="default"/>
        <w:lang w:val="en-US" w:eastAsia="en-US" w:bidi="en-US"/>
      </w:rPr>
    </w:lvl>
  </w:abstractNum>
  <w:abstractNum w:abstractNumId="16" w15:restartNumberingAfterBreak="0">
    <w:nsid w:val="62B50124"/>
    <w:multiLevelType w:val="hybridMultilevel"/>
    <w:tmpl w:val="C270E2CC"/>
    <w:lvl w:ilvl="0" w:tplc="6762BAAC">
      <w:numFmt w:val="bullet"/>
      <w:lvlText w:val="•"/>
      <w:lvlJc w:val="left"/>
      <w:pPr>
        <w:ind w:left="339" w:hanging="284"/>
      </w:pPr>
      <w:rPr>
        <w:rFonts w:ascii="ChronicleTextG1-Roman" w:eastAsia="ChronicleTextG1-Roman" w:hAnsi="ChronicleTextG1-Roman" w:cs="ChronicleTextG1-Roman" w:hint="default"/>
        <w:color w:val="231F20"/>
        <w:spacing w:val="-2"/>
        <w:w w:val="100"/>
        <w:sz w:val="15"/>
        <w:szCs w:val="15"/>
        <w:lang w:val="en-US" w:eastAsia="en-US" w:bidi="en-US"/>
      </w:rPr>
    </w:lvl>
    <w:lvl w:ilvl="1" w:tplc="E7D095F0">
      <w:numFmt w:val="bullet"/>
      <w:lvlText w:val="•"/>
      <w:lvlJc w:val="left"/>
      <w:pPr>
        <w:ind w:left="834" w:hanging="284"/>
      </w:pPr>
      <w:rPr>
        <w:rFonts w:hint="default"/>
        <w:lang w:val="en-US" w:eastAsia="en-US" w:bidi="en-US"/>
      </w:rPr>
    </w:lvl>
    <w:lvl w:ilvl="2" w:tplc="87983F16">
      <w:numFmt w:val="bullet"/>
      <w:lvlText w:val="•"/>
      <w:lvlJc w:val="left"/>
      <w:pPr>
        <w:ind w:left="1328" w:hanging="284"/>
      </w:pPr>
      <w:rPr>
        <w:rFonts w:hint="default"/>
        <w:lang w:val="en-US" w:eastAsia="en-US" w:bidi="en-US"/>
      </w:rPr>
    </w:lvl>
    <w:lvl w:ilvl="3" w:tplc="C18C955E">
      <w:numFmt w:val="bullet"/>
      <w:lvlText w:val="•"/>
      <w:lvlJc w:val="left"/>
      <w:pPr>
        <w:ind w:left="1822" w:hanging="284"/>
      </w:pPr>
      <w:rPr>
        <w:rFonts w:hint="default"/>
        <w:lang w:val="en-US" w:eastAsia="en-US" w:bidi="en-US"/>
      </w:rPr>
    </w:lvl>
    <w:lvl w:ilvl="4" w:tplc="D31EB050">
      <w:numFmt w:val="bullet"/>
      <w:lvlText w:val="•"/>
      <w:lvlJc w:val="left"/>
      <w:pPr>
        <w:ind w:left="2316" w:hanging="284"/>
      </w:pPr>
      <w:rPr>
        <w:rFonts w:hint="default"/>
        <w:lang w:val="en-US" w:eastAsia="en-US" w:bidi="en-US"/>
      </w:rPr>
    </w:lvl>
    <w:lvl w:ilvl="5" w:tplc="6D0E3F32">
      <w:numFmt w:val="bullet"/>
      <w:lvlText w:val="•"/>
      <w:lvlJc w:val="left"/>
      <w:pPr>
        <w:ind w:left="2810" w:hanging="284"/>
      </w:pPr>
      <w:rPr>
        <w:rFonts w:hint="default"/>
        <w:lang w:val="en-US" w:eastAsia="en-US" w:bidi="en-US"/>
      </w:rPr>
    </w:lvl>
    <w:lvl w:ilvl="6" w:tplc="B928CE8E">
      <w:numFmt w:val="bullet"/>
      <w:lvlText w:val="•"/>
      <w:lvlJc w:val="left"/>
      <w:pPr>
        <w:ind w:left="3304" w:hanging="284"/>
      </w:pPr>
      <w:rPr>
        <w:rFonts w:hint="default"/>
        <w:lang w:val="en-US" w:eastAsia="en-US" w:bidi="en-US"/>
      </w:rPr>
    </w:lvl>
    <w:lvl w:ilvl="7" w:tplc="9E78EFC4">
      <w:numFmt w:val="bullet"/>
      <w:lvlText w:val="•"/>
      <w:lvlJc w:val="left"/>
      <w:pPr>
        <w:ind w:left="3798" w:hanging="284"/>
      </w:pPr>
      <w:rPr>
        <w:rFonts w:hint="default"/>
        <w:lang w:val="en-US" w:eastAsia="en-US" w:bidi="en-US"/>
      </w:rPr>
    </w:lvl>
    <w:lvl w:ilvl="8" w:tplc="C0DE7BFC">
      <w:numFmt w:val="bullet"/>
      <w:lvlText w:val="•"/>
      <w:lvlJc w:val="left"/>
      <w:pPr>
        <w:ind w:left="4292" w:hanging="284"/>
      </w:pPr>
      <w:rPr>
        <w:rFonts w:hint="default"/>
        <w:lang w:val="en-US" w:eastAsia="en-US" w:bidi="en-US"/>
      </w:rPr>
    </w:lvl>
  </w:abstractNum>
  <w:abstractNum w:abstractNumId="17" w15:restartNumberingAfterBreak="0">
    <w:nsid w:val="65077A7F"/>
    <w:multiLevelType w:val="hybridMultilevel"/>
    <w:tmpl w:val="346465C8"/>
    <w:lvl w:ilvl="0" w:tplc="49245E26">
      <w:numFmt w:val="bullet"/>
      <w:lvlText w:val="•"/>
      <w:lvlJc w:val="left"/>
      <w:pPr>
        <w:ind w:left="339" w:hanging="284"/>
      </w:pPr>
      <w:rPr>
        <w:rFonts w:ascii="ChronicleTextG1-Roman" w:eastAsia="ChronicleTextG1-Roman" w:hAnsi="ChronicleTextG1-Roman" w:cs="ChronicleTextG1-Roman" w:hint="default"/>
        <w:color w:val="231F20"/>
        <w:spacing w:val="-11"/>
        <w:w w:val="100"/>
        <w:sz w:val="15"/>
        <w:szCs w:val="15"/>
        <w:lang w:val="en-US" w:eastAsia="en-US" w:bidi="en-US"/>
      </w:rPr>
    </w:lvl>
    <w:lvl w:ilvl="1" w:tplc="2C0E786E">
      <w:numFmt w:val="bullet"/>
      <w:lvlText w:val="•"/>
      <w:lvlJc w:val="left"/>
      <w:pPr>
        <w:ind w:left="834" w:hanging="284"/>
      </w:pPr>
      <w:rPr>
        <w:rFonts w:hint="default"/>
        <w:lang w:val="en-US" w:eastAsia="en-US" w:bidi="en-US"/>
      </w:rPr>
    </w:lvl>
    <w:lvl w:ilvl="2" w:tplc="8B9674A2">
      <w:numFmt w:val="bullet"/>
      <w:lvlText w:val="•"/>
      <w:lvlJc w:val="left"/>
      <w:pPr>
        <w:ind w:left="1328" w:hanging="284"/>
      </w:pPr>
      <w:rPr>
        <w:rFonts w:hint="default"/>
        <w:lang w:val="en-US" w:eastAsia="en-US" w:bidi="en-US"/>
      </w:rPr>
    </w:lvl>
    <w:lvl w:ilvl="3" w:tplc="DB68C85E">
      <w:numFmt w:val="bullet"/>
      <w:lvlText w:val="•"/>
      <w:lvlJc w:val="left"/>
      <w:pPr>
        <w:ind w:left="1822" w:hanging="284"/>
      </w:pPr>
      <w:rPr>
        <w:rFonts w:hint="default"/>
        <w:lang w:val="en-US" w:eastAsia="en-US" w:bidi="en-US"/>
      </w:rPr>
    </w:lvl>
    <w:lvl w:ilvl="4" w:tplc="7122B7EC">
      <w:numFmt w:val="bullet"/>
      <w:lvlText w:val="•"/>
      <w:lvlJc w:val="left"/>
      <w:pPr>
        <w:ind w:left="2316" w:hanging="284"/>
      </w:pPr>
      <w:rPr>
        <w:rFonts w:hint="default"/>
        <w:lang w:val="en-US" w:eastAsia="en-US" w:bidi="en-US"/>
      </w:rPr>
    </w:lvl>
    <w:lvl w:ilvl="5" w:tplc="81B8E13C">
      <w:numFmt w:val="bullet"/>
      <w:lvlText w:val="•"/>
      <w:lvlJc w:val="left"/>
      <w:pPr>
        <w:ind w:left="2810" w:hanging="284"/>
      </w:pPr>
      <w:rPr>
        <w:rFonts w:hint="default"/>
        <w:lang w:val="en-US" w:eastAsia="en-US" w:bidi="en-US"/>
      </w:rPr>
    </w:lvl>
    <w:lvl w:ilvl="6" w:tplc="522AA90C">
      <w:numFmt w:val="bullet"/>
      <w:lvlText w:val="•"/>
      <w:lvlJc w:val="left"/>
      <w:pPr>
        <w:ind w:left="3304" w:hanging="284"/>
      </w:pPr>
      <w:rPr>
        <w:rFonts w:hint="default"/>
        <w:lang w:val="en-US" w:eastAsia="en-US" w:bidi="en-US"/>
      </w:rPr>
    </w:lvl>
    <w:lvl w:ilvl="7" w:tplc="D0166846">
      <w:numFmt w:val="bullet"/>
      <w:lvlText w:val="•"/>
      <w:lvlJc w:val="left"/>
      <w:pPr>
        <w:ind w:left="3798" w:hanging="284"/>
      </w:pPr>
      <w:rPr>
        <w:rFonts w:hint="default"/>
        <w:lang w:val="en-US" w:eastAsia="en-US" w:bidi="en-US"/>
      </w:rPr>
    </w:lvl>
    <w:lvl w:ilvl="8" w:tplc="B69647CE">
      <w:numFmt w:val="bullet"/>
      <w:lvlText w:val="•"/>
      <w:lvlJc w:val="left"/>
      <w:pPr>
        <w:ind w:left="4292" w:hanging="284"/>
      </w:pPr>
      <w:rPr>
        <w:rFonts w:hint="default"/>
        <w:lang w:val="en-US" w:eastAsia="en-US" w:bidi="en-US"/>
      </w:rPr>
    </w:lvl>
  </w:abstractNum>
  <w:abstractNum w:abstractNumId="18" w15:restartNumberingAfterBreak="0">
    <w:nsid w:val="66CC78AA"/>
    <w:multiLevelType w:val="hybridMultilevel"/>
    <w:tmpl w:val="B98018EC"/>
    <w:lvl w:ilvl="0" w:tplc="5DC4B794">
      <w:numFmt w:val="bullet"/>
      <w:lvlText w:val="•"/>
      <w:lvlJc w:val="left"/>
      <w:pPr>
        <w:ind w:left="483" w:hanging="284"/>
      </w:pPr>
      <w:rPr>
        <w:rFonts w:ascii="ChronicleTextG1-Roman" w:eastAsia="ChronicleTextG1-Roman" w:hAnsi="ChronicleTextG1-Roman" w:cs="ChronicleTextG1-Roman" w:hint="default"/>
        <w:color w:val="231F20"/>
        <w:spacing w:val="-9"/>
        <w:w w:val="96"/>
        <w:sz w:val="15"/>
        <w:szCs w:val="15"/>
        <w:lang w:val="en-US" w:eastAsia="en-US" w:bidi="en-US"/>
      </w:rPr>
    </w:lvl>
    <w:lvl w:ilvl="1" w:tplc="5754C404">
      <w:numFmt w:val="bullet"/>
      <w:lvlText w:val="•"/>
      <w:lvlJc w:val="left"/>
      <w:pPr>
        <w:ind w:left="1040" w:hanging="284"/>
      </w:pPr>
      <w:rPr>
        <w:rFonts w:hint="default"/>
        <w:lang w:val="en-US" w:eastAsia="en-US" w:bidi="en-US"/>
      </w:rPr>
    </w:lvl>
    <w:lvl w:ilvl="2" w:tplc="6652DE02">
      <w:numFmt w:val="bullet"/>
      <w:lvlText w:val="•"/>
      <w:lvlJc w:val="left"/>
      <w:pPr>
        <w:ind w:left="1601" w:hanging="284"/>
      </w:pPr>
      <w:rPr>
        <w:rFonts w:hint="default"/>
        <w:lang w:val="en-US" w:eastAsia="en-US" w:bidi="en-US"/>
      </w:rPr>
    </w:lvl>
    <w:lvl w:ilvl="3" w:tplc="947004C6">
      <w:numFmt w:val="bullet"/>
      <w:lvlText w:val="•"/>
      <w:lvlJc w:val="left"/>
      <w:pPr>
        <w:ind w:left="2161" w:hanging="284"/>
      </w:pPr>
      <w:rPr>
        <w:rFonts w:hint="default"/>
        <w:lang w:val="en-US" w:eastAsia="en-US" w:bidi="en-US"/>
      </w:rPr>
    </w:lvl>
    <w:lvl w:ilvl="4" w:tplc="876E1C96">
      <w:numFmt w:val="bullet"/>
      <w:lvlText w:val="•"/>
      <w:lvlJc w:val="left"/>
      <w:pPr>
        <w:ind w:left="2722" w:hanging="284"/>
      </w:pPr>
      <w:rPr>
        <w:rFonts w:hint="default"/>
        <w:lang w:val="en-US" w:eastAsia="en-US" w:bidi="en-US"/>
      </w:rPr>
    </w:lvl>
    <w:lvl w:ilvl="5" w:tplc="E5D81246">
      <w:numFmt w:val="bullet"/>
      <w:lvlText w:val="•"/>
      <w:lvlJc w:val="left"/>
      <w:pPr>
        <w:ind w:left="3282" w:hanging="284"/>
      </w:pPr>
      <w:rPr>
        <w:rFonts w:hint="default"/>
        <w:lang w:val="en-US" w:eastAsia="en-US" w:bidi="en-US"/>
      </w:rPr>
    </w:lvl>
    <w:lvl w:ilvl="6" w:tplc="7B968784">
      <w:numFmt w:val="bullet"/>
      <w:lvlText w:val="•"/>
      <w:lvlJc w:val="left"/>
      <w:pPr>
        <w:ind w:left="3843" w:hanging="284"/>
      </w:pPr>
      <w:rPr>
        <w:rFonts w:hint="default"/>
        <w:lang w:val="en-US" w:eastAsia="en-US" w:bidi="en-US"/>
      </w:rPr>
    </w:lvl>
    <w:lvl w:ilvl="7" w:tplc="600C0496">
      <w:numFmt w:val="bullet"/>
      <w:lvlText w:val="•"/>
      <w:lvlJc w:val="left"/>
      <w:pPr>
        <w:ind w:left="4403" w:hanging="284"/>
      </w:pPr>
      <w:rPr>
        <w:rFonts w:hint="default"/>
        <w:lang w:val="en-US" w:eastAsia="en-US" w:bidi="en-US"/>
      </w:rPr>
    </w:lvl>
    <w:lvl w:ilvl="8" w:tplc="557CE4F2">
      <w:numFmt w:val="bullet"/>
      <w:lvlText w:val="•"/>
      <w:lvlJc w:val="left"/>
      <w:pPr>
        <w:ind w:left="4964" w:hanging="284"/>
      </w:pPr>
      <w:rPr>
        <w:rFonts w:hint="default"/>
        <w:lang w:val="en-US" w:eastAsia="en-US" w:bidi="en-US"/>
      </w:rPr>
    </w:lvl>
  </w:abstractNum>
  <w:abstractNum w:abstractNumId="19" w15:restartNumberingAfterBreak="0">
    <w:nsid w:val="6D534778"/>
    <w:multiLevelType w:val="hybridMultilevel"/>
    <w:tmpl w:val="1094444A"/>
    <w:lvl w:ilvl="0" w:tplc="252C82B8">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2BB0655C">
      <w:numFmt w:val="bullet"/>
      <w:lvlText w:val="•"/>
      <w:lvlJc w:val="left"/>
      <w:pPr>
        <w:ind w:left="484" w:hanging="114"/>
      </w:pPr>
      <w:rPr>
        <w:rFonts w:hint="default"/>
        <w:lang w:val="en-US" w:eastAsia="en-US" w:bidi="en-US"/>
      </w:rPr>
    </w:lvl>
    <w:lvl w:ilvl="2" w:tplc="D3D4FB4C">
      <w:numFmt w:val="bullet"/>
      <w:lvlText w:val="•"/>
      <w:lvlJc w:val="left"/>
      <w:pPr>
        <w:ind w:left="768" w:hanging="114"/>
      </w:pPr>
      <w:rPr>
        <w:rFonts w:hint="default"/>
        <w:lang w:val="en-US" w:eastAsia="en-US" w:bidi="en-US"/>
      </w:rPr>
    </w:lvl>
    <w:lvl w:ilvl="3" w:tplc="423695D2">
      <w:numFmt w:val="bullet"/>
      <w:lvlText w:val="•"/>
      <w:lvlJc w:val="left"/>
      <w:pPr>
        <w:ind w:left="1052" w:hanging="114"/>
      </w:pPr>
      <w:rPr>
        <w:rFonts w:hint="default"/>
        <w:lang w:val="en-US" w:eastAsia="en-US" w:bidi="en-US"/>
      </w:rPr>
    </w:lvl>
    <w:lvl w:ilvl="4" w:tplc="035416F6">
      <w:numFmt w:val="bullet"/>
      <w:lvlText w:val="•"/>
      <w:lvlJc w:val="left"/>
      <w:pPr>
        <w:ind w:left="1336" w:hanging="114"/>
      </w:pPr>
      <w:rPr>
        <w:rFonts w:hint="default"/>
        <w:lang w:val="en-US" w:eastAsia="en-US" w:bidi="en-US"/>
      </w:rPr>
    </w:lvl>
    <w:lvl w:ilvl="5" w:tplc="448E7C48">
      <w:numFmt w:val="bullet"/>
      <w:lvlText w:val="•"/>
      <w:lvlJc w:val="left"/>
      <w:pPr>
        <w:ind w:left="1621" w:hanging="114"/>
      </w:pPr>
      <w:rPr>
        <w:rFonts w:hint="default"/>
        <w:lang w:val="en-US" w:eastAsia="en-US" w:bidi="en-US"/>
      </w:rPr>
    </w:lvl>
    <w:lvl w:ilvl="6" w:tplc="61E4CFB4">
      <w:numFmt w:val="bullet"/>
      <w:lvlText w:val="•"/>
      <w:lvlJc w:val="left"/>
      <w:pPr>
        <w:ind w:left="1905" w:hanging="114"/>
      </w:pPr>
      <w:rPr>
        <w:rFonts w:hint="default"/>
        <w:lang w:val="en-US" w:eastAsia="en-US" w:bidi="en-US"/>
      </w:rPr>
    </w:lvl>
    <w:lvl w:ilvl="7" w:tplc="B2B8C8A0">
      <w:numFmt w:val="bullet"/>
      <w:lvlText w:val="•"/>
      <w:lvlJc w:val="left"/>
      <w:pPr>
        <w:ind w:left="2189" w:hanging="114"/>
      </w:pPr>
      <w:rPr>
        <w:rFonts w:hint="default"/>
        <w:lang w:val="en-US" w:eastAsia="en-US" w:bidi="en-US"/>
      </w:rPr>
    </w:lvl>
    <w:lvl w:ilvl="8" w:tplc="337A4DE0">
      <w:numFmt w:val="bullet"/>
      <w:lvlText w:val="•"/>
      <w:lvlJc w:val="left"/>
      <w:pPr>
        <w:ind w:left="2473" w:hanging="114"/>
      </w:pPr>
      <w:rPr>
        <w:rFonts w:hint="default"/>
        <w:lang w:val="en-US" w:eastAsia="en-US" w:bidi="en-US"/>
      </w:rPr>
    </w:lvl>
  </w:abstractNum>
  <w:abstractNum w:abstractNumId="20" w15:restartNumberingAfterBreak="0">
    <w:nsid w:val="6D7850B5"/>
    <w:multiLevelType w:val="hybridMultilevel"/>
    <w:tmpl w:val="F17A7C5A"/>
    <w:lvl w:ilvl="0" w:tplc="25DCE49A">
      <w:numFmt w:val="bullet"/>
      <w:lvlText w:val="•"/>
      <w:lvlJc w:val="left"/>
      <w:pPr>
        <w:ind w:left="483" w:hanging="284"/>
      </w:pPr>
      <w:rPr>
        <w:rFonts w:ascii="ChronicleTextG1-Roman" w:eastAsia="ChronicleTextG1-Roman" w:hAnsi="ChronicleTextG1-Roman" w:cs="ChronicleTextG1-Roman" w:hint="default"/>
        <w:color w:val="231F20"/>
        <w:spacing w:val="-10"/>
        <w:w w:val="100"/>
        <w:sz w:val="15"/>
        <w:szCs w:val="15"/>
        <w:lang w:val="en-US" w:eastAsia="en-US" w:bidi="en-US"/>
      </w:rPr>
    </w:lvl>
    <w:lvl w:ilvl="1" w:tplc="A1CA7026">
      <w:numFmt w:val="bullet"/>
      <w:lvlText w:val="•"/>
      <w:lvlJc w:val="left"/>
      <w:pPr>
        <w:ind w:left="1040" w:hanging="284"/>
      </w:pPr>
      <w:rPr>
        <w:rFonts w:hint="default"/>
        <w:lang w:val="en-US" w:eastAsia="en-US" w:bidi="en-US"/>
      </w:rPr>
    </w:lvl>
    <w:lvl w:ilvl="2" w:tplc="F4E48768">
      <w:numFmt w:val="bullet"/>
      <w:lvlText w:val="•"/>
      <w:lvlJc w:val="left"/>
      <w:pPr>
        <w:ind w:left="1601" w:hanging="284"/>
      </w:pPr>
      <w:rPr>
        <w:rFonts w:hint="default"/>
        <w:lang w:val="en-US" w:eastAsia="en-US" w:bidi="en-US"/>
      </w:rPr>
    </w:lvl>
    <w:lvl w:ilvl="3" w:tplc="10EA3A64">
      <w:numFmt w:val="bullet"/>
      <w:lvlText w:val="•"/>
      <w:lvlJc w:val="left"/>
      <w:pPr>
        <w:ind w:left="2161" w:hanging="284"/>
      </w:pPr>
      <w:rPr>
        <w:rFonts w:hint="default"/>
        <w:lang w:val="en-US" w:eastAsia="en-US" w:bidi="en-US"/>
      </w:rPr>
    </w:lvl>
    <w:lvl w:ilvl="4" w:tplc="7472C10C">
      <w:numFmt w:val="bullet"/>
      <w:lvlText w:val="•"/>
      <w:lvlJc w:val="left"/>
      <w:pPr>
        <w:ind w:left="2722" w:hanging="284"/>
      </w:pPr>
      <w:rPr>
        <w:rFonts w:hint="default"/>
        <w:lang w:val="en-US" w:eastAsia="en-US" w:bidi="en-US"/>
      </w:rPr>
    </w:lvl>
    <w:lvl w:ilvl="5" w:tplc="70E46A9A">
      <w:numFmt w:val="bullet"/>
      <w:lvlText w:val="•"/>
      <w:lvlJc w:val="left"/>
      <w:pPr>
        <w:ind w:left="3282" w:hanging="284"/>
      </w:pPr>
      <w:rPr>
        <w:rFonts w:hint="default"/>
        <w:lang w:val="en-US" w:eastAsia="en-US" w:bidi="en-US"/>
      </w:rPr>
    </w:lvl>
    <w:lvl w:ilvl="6" w:tplc="F5F679C8">
      <w:numFmt w:val="bullet"/>
      <w:lvlText w:val="•"/>
      <w:lvlJc w:val="left"/>
      <w:pPr>
        <w:ind w:left="3843" w:hanging="284"/>
      </w:pPr>
      <w:rPr>
        <w:rFonts w:hint="default"/>
        <w:lang w:val="en-US" w:eastAsia="en-US" w:bidi="en-US"/>
      </w:rPr>
    </w:lvl>
    <w:lvl w:ilvl="7" w:tplc="79960D24">
      <w:numFmt w:val="bullet"/>
      <w:lvlText w:val="•"/>
      <w:lvlJc w:val="left"/>
      <w:pPr>
        <w:ind w:left="4403" w:hanging="284"/>
      </w:pPr>
      <w:rPr>
        <w:rFonts w:hint="default"/>
        <w:lang w:val="en-US" w:eastAsia="en-US" w:bidi="en-US"/>
      </w:rPr>
    </w:lvl>
    <w:lvl w:ilvl="8" w:tplc="A0D0B536">
      <w:numFmt w:val="bullet"/>
      <w:lvlText w:val="•"/>
      <w:lvlJc w:val="left"/>
      <w:pPr>
        <w:ind w:left="4964" w:hanging="284"/>
      </w:pPr>
      <w:rPr>
        <w:rFonts w:hint="default"/>
        <w:lang w:val="en-US" w:eastAsia="en-US" w:bidi="en-US"/>
      </w:rPr>
    </w:lvl>
  </w:abstractNum>
  <w:abstractNum w:abstractNumId="21" w15:restartNumberingAfterBreak="0">
    <w:nsid w:val="70FD5CBD"/>
    <w:multiLevelType w:val="hybridMultilevel"/>
    <w:tmpl w:val="F3A6A8D6"/>
    <w:lvl w:ilvl="0" w:tplc="9D347E16">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A3D0DC7C">
      <w:numFmt w:val="bullet"/>
      <w:lvlText w:val="•"/>
      <w:lvlJc w:val="left"/>
      <w:pPr>
        <w:ind w:left="484" w:hanging="114"/>
      </w:pPr>
      <w:rPr>
        <w:rFonts w:hint="default"/>
        <w:lang w:val="en-US" w:eastAsia="en-US" w:bidi="en-US"/>
      </w:rPr>
    </w:lvl>
    <w:lvl w:ilvl="2" w:tplc="35E4DD1A">
      <w:numFmt w:val="bullet"/>
      <w:lvlText w:val="•"/>
      <w:lvlJc w:val="left"/>
      <w:pPr>
        <w:ind w:left="768" w:hanging="114"/>
      </w:pPr>
      <w:rPr>
        <w:rFonts w:hint="default"/>
        <w:lang w:val="en-US" w:eastAsia="en-US" w:bidi="en-US"/>
      </w:rPr>
    </w:lvl>
    <w:lvl w:ilvl="3" w:tplc="AE30FEC8">
      <w:numFmt w:val="bullet"/>
      <w:lvlText w:val="•"/>
      <w:lvlJc w:val="left"/>
      <w:pPr>
        <w:ind w:left="1052" w:hanging="114"/>
      </w:pPr>
      <w:rPr>
        <w:rFonts w:hint="default"/>
        <w:lang w:val="en-US" w:eastAsia="en-US" w:bidi="en-US"/>
      </w:rPr>
    </w:lvl>
    <w:lvl w:ilvl="4" w:tplc="004E0D90">
      <w:numFmt w:val="bullet"/>
      <w:lvlText w:val="•"/>
      <w:lvlJc w:val="left"/>
      <w:pPr>
        <w:ind w:left="1336" w:hanging="114"/>
      </w:pPr>
      <w:rPr>
        <w:rFonts w:hint="default"/>
        <w:lang w:val="en-US" w:eastAsia="en-US" w:bidi="en-US"/>
      </w:rPr>
    </w:lvl>
    <w:lvl w:ilvl="5" w:tplc="8D624D0A">
      <w:numFmt w:val="bullet"/>
      <w:lvlText w:val="•"/>
      <w:lvlJc w:val="left"/>
      <w:pPr>
        <w:ind w:left="1621" w:hanging="114"/>
      </w:pPr>
      <w:rPr>
        <w:rFonts w:hint="default"/>
        <w:lang w:val="en-US" w:eastAsia="en-US" w:bidi="en-US"/>
      </w:rPr>
    </w:lvl>
    <w:lvl w:ilvl="6" w:tplc="F25C6490">
      <w:numFmt w:val="bullet"/>
      <w:lvlText w:val="•"/>
      <w:lvlJc w:val="left"/>
      <w:pPr>
        <w:ind w:left="1905" w:hanging="114"/>
      </w:pPr>
      <w:rPr>
        <w:rFonts w:hint="default"/>
        <w:lang w:val="en-US" w:eastAsia="en-US" w:bidi="en-US"/>
      </w:rPr>
    </w:lvl>
    <w:lvl w:ilvl="7" w:tplc="451E15F4">
      <w:numFmt w:val="bullet"/>
      <w:lvlText w:val="•"/>
      <w:lvlJc w:val="left"/>
      <w:pPr>
        <w:ind w:left="2189" w:hanging="114"/>
      </w:pPr>
      <w:rPr>
        <w:rFonts w:hint="default"/>
        <w:lang w:val="en-US" w:eastAsia="en-US" w:bidi="en-US"/>
      </w:rPr>
    </w:lvl>
    <w:lvl w:ilvl="8" w:tplc="A002D39E">
      <w:numFmt w:val="bullet"/>
      <w:lvlText w:val="•"/>
      <w:lvlJc w:val="left"/>
      <w:pPr>
        <w:ind w:left="2473" w:hanging="114"/>
      </w:pPr>
      <w:rPr>
        <w:rFonts w:hint="default"/>
        <w:lang w:val="en-US" w:eastAsia="en-US" w:bidi="en-US"/>
      </w:rPr>
    </w:lvl>
  </w:abstractNum>
  <w:abstractNum w:abstractNumId="22" w15:restartNumberingAfterBreak="0">
    <w:nsid w:val="713E328C"/>
    <w:multiLevelType w:val="hybridMultilevel"/>
    <w:tmpl w:val="ABF4620A"/>
    <w:lvl w:ilvl="0" w:tplc="A96C2164">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541E7DCA">
      <w:numFmt w:val="bullet"/>
      <w:lvlText w:val="•"/>
      <w:lvlJc w:val="left"/>
      <w:pPr>
        <w:ind w:left="537" w:hanging="114"/>
      </w:pPr>
      <w:rPr>
        <w:rFonts w:hint="default"/>
        <w:lang w:val="en-US" w:eastAsia="en-US" w:bidi="en-US"/>
      </w:rPr>
    </w:lvl>
    <w:lvl w:ilvl="2" w:tplc="2132D656">
      <w:numFmt w:val="bullet"/>
      <w:lvlText w:val="•"/>
      <w:lvlJc w:val="left"/>
      <w:pPr>
        <w:ind w:left="875" w:hanging="114"/>
      </w:pPr>
      <w:rPr>
        <w:rFonts w:hint="default"/>
        <w:lang w:val="en-US" w:eastAsia="en-US" w:bidi="en-US"/>
      </w:rPr>
    </w:lvl>
    <w:lvl w:ilvl="3" w:tplc="62E8E122">
      <w:numFmt w:val="bullet"/>
      <w:lvlText w:val="•"/>
      <w:lvlJc w:val="left"/>
      <w:pPr>
        <w:ind w:left="1212" w:hanging="114"/>
      </w:pPr>
      <w:rPr>
        <w:rFonts w:hint="default"/>
        <w:lang w:val="en-US" w:eastAsia="en-US" w:bidi="en-US"/>
      </w:rPr>
    </w:lvl>
    <w:lvl w:ilvl="4" w:tplc="67FCCC76">
      <w:numFmt w:val="bullet"/>
      <w:lvlText w:val="•"/>
      <w:lvlJc w:val="left"/>
      <w:pPr>
        <w:ind w:left="1550" w:hanging="114"/>
      </w:pPr>
      <w:rPr>
        <w:rFonts w:hint="default"/>
        <w:lang w:val="en-US" w:eastAsia="en-US" w:bidi="en-US"/>
      </w:rPr>
    </w:lvl>
    <w:lvl w:ilvl="5" w:tplc="5E240D36">
      <w:numFmt w:val="bullet"/>
      <w:lvlText w:val="•"/>
      <w:lvlJc w:val="left"/>
      <w:pPr>
        <w:ind w:left="1888" w:hanging="114"/>
      </w:pPr>
      <w:rPr>
        <w:rFonts w:hint="default"/>
        <w:lang w:val="en-US" w:eastAsia="en-US" w:bidi="en-US"/>
      </w:rPr>
    </w:lvl>
    <w:lvl w:ilvl="6" w:tplc="44A61D82">
      <w:numFmt w:val="bullet"/>
      <w:lvlText w:val="•"/>
      <w:lvlJc w:val="left"/>
      <w:pPr>
        <w:ind w:left="2225" w:hanging="114"/>
      </w:pPr>
      <w:rPr>
        <w:rFonts w:hint="default"/>
        <w:lang w:val="en-US" w:eastAsia="en-US" w:bidi="en-US"/>
      </w:rPr>
    </w:lvl>
    <w:lvl w:ilvl="7" w:tplc="6C767346">
      <w:numFmt w:val="bullet"/>
      <w:lvlText w:val="•"/>
      <w:lvlJc w:val="left"/>
      <w:pPr>
        <w:ind w:left="2563" w:hanging="114"/>
      </w:pPr>
      <w:rPr>
        <w:rFonts w:hint="default"/>
        <w:lang w:val="en-US" w:eastAsia="en-US" w:bidi="en-US"/>
      </w:rPr>
    </w:lvl>
    <w:lvl w:ilvl="8" w:tplc="AE44DD1E">
      <w:numFmt w:val="bullet"/>
      <w:lvlText w:val="•"/>
      <w:lvlJc w:val="left"/>
      <w:pPr>
        <w:ind w:left="2900" w:hanging="114"/>
      </w:pPr>
      <w:rPr>
        <w:rFonts w:hint="default"/>
        <w:lang w:val="en-US" w:eastAsia="en-US" w:bidi="en-US"/>
      </w:rPr>
    </w:lvl>
  </w:abstractNum>
  <w:abstractNum w:abstractNumId="23" w15:restartNumberingAfterBreak="0">
    <w:nsid w:val="71940538"/>
    <w:multiLevelType w:val="hybridMultilevel"/>
    <w:tmpl w:val="AA784F26"/>
    <w:lvl w:ilvl="0" w:tplc="FE6C316E">
      <w:numFmt w:val="bullet"/>
      <w:lvlText w:val="•"/>
      <w:lvlJc w:val="left"/>
      <w:pPr>
        <w:ind w:left="483" w:hanging="284"/>
      </w:pPr>
      <w:rPr>
        <w:rFonts w:ascii="ChronicleTextG1-Roman" w:eastAsia="ChronicleTextG1-Roman" w:hAnsi="ChronicleTextG1-Roman" w:cs="ChronicleTextG1-Roman" w:hint="default"/>
        <w:color w:val="231F20"/>
        <w:spacing w:val="-3"/>
        <w:w w:val="100"/>
        <w:sz w:val="15"/>
        <w:szCs w:val="15"/>
        <w:lang w:val="en-US" w:eastAsia="en-US" w:bidi="en-US"/>
      </w:rPr>
    </w:lvl>
    <w:lvl w:ilvl="1" w:tplc="C1A66D78">
      <w:numFmt w:val="bullet"/>
      <w:lvlText w:val="•"/>
      <w:lvlJc w:val="left"/>
      <w:pPr>
        <w:ind w:left="1040" w:hanging="284"/>
      </w:pPr>
      <w:rPr>
        <w:rFonts w:hint="default"/>
        <w:lang w:val="en-US" w:eastAsia="en-US" w:bidi="en-US"/>
      </w:rPr>
    </w:lvl>
    <w:lvl w:ilvl="2" w:tplc="22D0C7D0">
      <w:numFmt w:val="bullet"/>
      <w:lvlText w:val="•"/>
      <w:lvlJc w:val="left"/>
      <w:pPr>
        <w:ind w:left="1601" w:hanging="284"/>
      </w:pPr>
      <w:rPr>
        <w:rFonts w:hint="default"/>
        <w:lang w:val="en-US" w:eastAsia="en-US" w:bidi="en-US"/>
      </w:rPr>
    </w:lvl>
    <w:lvl w:ilvl="3" w:tplc="00286954">
      <w:numFmt w:val="bullet"/>
      <w:lvlText w:val="•"/>
      <w:lvlJc w:val="left"/>
      <w:pPr>
        <w:ind w:left="2161" w:hanging="284"/>
      </w:pPr>
      <w:rPr>
        <w:rFonts w:hint="default"/>
        <w:lang w:val="en-US" w:eastAsia="en-US" w:bidi="en-US"/>
      </w:rPr>
    </w:lvl>
    <w:lvl w:ilvl="4" w:tplc="288245F6">
      <w:numFmt w:val="bullet"/>
      <w:lvlText w:val="•"/>
      <w:lvlJc w:val="left"/>
      <w:pPr>
        <w:ind w:left="2722" w:hanging="284"/>
      </w:pPr>
      <w:rPr>
        <w:rFonts w:hint="default"/>
        <w:lang w:val="en-US" w:eastAsia="en-US" w:bidi="en-US"/>
      </w:rPr>
    </w:lvl>
    <w:lvl w:ilvl="5" w:tplc="3AA07FFA">
      <w:numFmt w:val="bullet"/>
      <w:lvlText w:val="•"/>
      <w:lvlJc w:val="left"/>
      <w:pPr>
        <w:ind w:left="3282" w:hanging="284"/>
      </w:pPr>
      <w:rPr>
        <w:rFonts w:hint="default"/>
        <w:lang w:val="en-US" w:eastAsia="en-US" w:bidi="en-US"/>
      </w:rPr>
    </w:lvl>
    <w:lvl w:ilvl="6" w:tplc="208C168E">
      <w:numFmt w:val="bullet"/>
      <w:lvlText w:val="•"/>
      <w:lvlJc w:val="left"/>
      <w:pPr>
        <w:ind w:left="3843" w:hanging="284"/>
      </w:pPr>
      <w:rPr>
        <w:rFonts w:hint="default"/>
        <w:lang w:val="en-US" w:eastAsia="en-US" w:bidi="en-US"/>
      </w:rPr>
    </w:lvl>
    <w:lvl w:ilvl="7" w:tplc="90D49F30">
      <w:numFmt w:val="bullet"/>
      <w:lvlText w:val="•"/>
      <w:lvlJc w:val="left"/>
      <w:pPr>
        <w:ind w:left="4403" w:hanging="284"/>
      </w:pPr>
      <w:rPr>
        <w:rFonts w:hint="default"/>
        <w:lang w:val="en-US" w:eastAsia="en-US" w:bidi="en-US"/>
      </w:rPr>
    </w:lvl>
    <w:lvl w:ilvl="8" w:tplc="981ACD54">
      <w:numFmt w:val="bullet"/>
      <w:lvlText w:val="•"/>
      <w:lvlJc w:val="left"/>
      <w:pPr>
        <w:ind w:left="4964" w:hanging="284"/>
      </w:pPr>
      <w:rPr>
        <w:rFonts w:hint="default"/>
        <w:lang w:val="en-US" w:eastAsia="en-US" w:bidi="en-US"/>
      </w:rPr>
    </w:lvl>
  </w:abstractNum>
  <w:abstractNum w:abstractNumId="24" w15:restartNumberingAfterBreak="0">
    <w:nsid w:val="7594795A"/>
    <w:multiLevelType w:val="hybridMultilevel"/>
    <w:tmpl w:val="9E466568"/>
    <w:lvl w:ilvl="0" w:tplc="E780B700">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11485F3C">
      <w:numFmt w:val="bullet"/>
      <w:lvlText w:val="•"/>
      <w:lvlJc w:val="left"/>
      <w:pPr>
        <w:ind w:left="484" w:hanging="114"/>
      </w:pPr>
      <w:rPr>
        <w:rFonts w:hint="default"/>
        <w:lang w:val="en-US" w:eastAsia="en-US" w:bidi="en-US"/>
      </w:rPr>
    </w:lvl>
    <w:lvl w:ilvl="2" w:tplc="04661D88">
      <w:numFmt w:val="bullet"/>
      <w:lvlText w:val="•"/>
      <w:lvlJc w:val="left"/>
      <w:pPr>
        <w:ind w:left="768" w:hanging="114"/>
      </w:pPr>
      <w:rPr>
        <w:rFonts w:hint="default"/>
        <w:lang w:val="en-US" w:eastAsia="en-US" w:bidi="en-US"/>
      </w:rPr>
    </w:lvl>
    <w:lvl w:ilvl="3" w:tplc="5CCED400">
      <w:numFmt w:val="bullet"/>
      <w:lvlText w:val="•"/>
      <w:lvlJc w:val="left"/>
      <w:pPr>
        <w:ind w:left="1052" w:hanging="114"/>
      </w:pPr>
      <w:rPr>
        <w:rFonts w:hint="default"/>
        <w:lang w:val="en-US" w:eastAsia="en-US" w:bidi="en-US"/>
      </w:rPr>
    </w:lvl>
    <w:lvl w:ilvl="4" w:tplc="A1D637B0">
      <w:numFmt w:val="bullet"/>
      <w:lvlText w:val="•"/>
      <w:lvlJc w:val="left"/>
      <w:pPr>
        <w:ind w:left="1336" w:hanging="114"/>
      </w:pPr>
      <w:rPr>
        <w:rFonts w:hint="default"/>
        <w:lang w:val="en-US" w:eastAsia="en-US" w:bidi="en-US"/>
      </w:rPr>
    </w:lvl>
    <w:lvl w:ilvl="5" w:tplc="D532978E">
      <w:numFmt w:val="bullet"/>
      <w:lvlText w:val="•"/>
      <w:lvlJc w:val="left"/>
      <w:pPr>
        <w:ind w:left="1621" w:hanging="114"/>
      </w:pPr>
      <w:rPr>
        <w:rFonts w:hint="default"/>
        <w:lang w:val="en-US" w:eastAsia="en-US" w:bidi="en-US"/>
      </w:rPr>
    </w:lvl>
    <w:lvl w:ilvl="6" w:tplc="C9BE0C04">
      <w:numFmt w:val="bullet"/>
      <w:lvlText w:val="•"/>
      <w:lvlJc w:val="left"/>
      <w:pPr>
        <w:ind w:left="1905" w:hanging="114"/>
      </w:pPr>
      <w:rPr>
        <w:rFonts w:hint="default"/>
        <w:lang w:val="en-US" w:eastAsia="en-US" w:bidi="en-US"/>
      </w:rPr>
    </w:lvl>
    <w:lvl w:ilvl="7" w:tplc="6F4064D4">
      <w:numFmt w:val="bullet"/>
      <w:lvlText w:val="•"/>
      <w:lvlJc w:val="left"/>
      <w:pPr>
        <w:ind w:left="2189" w:hanging="114"/>
      </w:pPr>
      <w:rPr>
        <w:rFonts w:hint="default"/>
        <w:lang w:val="en-US" w:eastAsia="en-US" w:bidi="en-US"/>
      </w:rPr>
    </w:lvl>
    <w:lvl w:ilvl="8" w:tplc="AB044A58">
      <w:numFmt w:val="bullet"/>
      <w:lvlText w:val="•"/>
      <w:lvlJc w:val="left"/>
      <w:pPr>
        <w:ind w:left="2473" w:hanging="114"/>
      </w:pPr>
      <w:rPr>
        <w:rFonts w:hint="default"/>
        <w:lang w:val="en-US" w:eastAsia="en-US" w:bidi="en-US"/>
      </w:rPr>
    </w:lvl>
  </w:abstractNum>
  <w:abstractNum w:abstractNumId="25" w15:restartNumberingAfterBreak="0">
    <w:nsid w:val="76D21EE5"/>
    <w:multiLevelType w:val="hybridMultilevel"/>
    <w:tmpl w:val="B41E8AB6"/>
    <w:numStyleLink w:val="ImportedStyle2"/>
  </w:abstractNum>
  <w:abstractNum w:abstractNumId="26" w15:restartNumberingAfterBreak="0">
    <w:nsid w:val="7F19430A"/>
    <w:multiLevelType w:val="hybridMultilevel"/>
    <w:tmpl w:val="175433B0"/>
    <w:lvl w:ilvl="0" w:tplc="564C3A72">
      <w:numFmt w:val="bullet"/>
      <w:lvlText w:val="•"/>
      <w:lvlJc w:val="left"/>
      <w:pPr>
        <w:ind w:left="192" w:hanging="114"/>
      </w:pPr>
      <w:rPr>
        <w:rFonts w:ascii="ChronicleTextG1-Roman" w:eastAsia="ChronicleTextG1-Roman" w:hAnsi="ChronicleTextG1-Roman" w:cs="ChronicleTextG1-Roman" w:hint="default"/>
        <w:color w:val="231F20"/>
        <w:w w:val="100"/>
        <w:sz w:val="15"/>
        <w:szCs w:val="15"/>
        <w:lang w:val="en-US" w:eastAsia="en-US" w:bidi="en-US"/>
      </w:rPr>
    </w:lvl>
    <w:lvl w:ilvl="1" w:tplc="7638DC6C">
      <w:numFmt w:val="bullet"/>
      <w:lvlText w:val="•"/>
      <w:lvlJc w:val="left"/>
      <w:pPr>
        <w:ind w:left="537" w:hanging="114"/>
      </w:pPr>
      <w:rPr>
        <w:rFonts w:hint="default"/>
        <w:lang w:val="en-US" w:eastAsia="en-US" w:bidi="en-US"/>
      </w:rPr>
    </w:lvl>
    <w:lvl w:ilvl="2" w:tplc="B2805A8C">
      <w:numFmt w:val="bullet"/>
      <w:lvlText w:val="•"/>
      <w:lvlJc w:val="left"/>
      <w:pPr>
        <w:ind w:left="875" w:hanging="114"/>
      </w:pPr>
      <w:rPr>
        <w:rFonts w:hint="default"/>
        <w:lang w:val="en-US" w:eastAsia="en-US" w:bidi="en-US"/>
      </w:rPr>
    </w:lvl>
    <w:lvl w:ilvl="3" w:tplc="2BEAFEC0">
      <w:numFmt w:val="bullet"/>
      <w:lvlText w:val="•"/>
      <w:lvlJc w:val="left"/>
      <w:pPr>
        <w:ind w:left="1212" w:hanging="114"/>
      </w:pPr>
      <w:rPr>
        <w:rFonts w:hint="default"/>
        <w:lang w:val="en-US" w:eastAsia="en-US" w:bidi="en-US"/>
      </w:rPr>
    </w:lvl>
    <w:lvl w:ilvl="4" w:tplc="95685BA8">
      <w:numFmt w:val="bullet"/>
      <w:lvlText w:val="•"/>
      <w:lvlJc w:val="left"/>
      <w:pPr>
        <w:ind w:left="1550" w:hanging="114"/>
      </w:pPr>
      <w:rPr>
        <w:rFonts w:hint="default"/>
        <w:lang w:val="en-US" w:eastAsia="en-US" w:bidi="en-US"/>
      </w:rPr>
    </w:lvl>
    <w:lvl w:ilvl="5" w:tplc="A9DE50A2">
      <w:numFmt w:val="bullet"/>
      <w:lvlText w:val="•"/>
      <w:lvlJc w:val="left"/>
      <w:pPr>
        <w:ind w:left="1888" w:hanging="114"/>
      </w:pPr>
      <w:rPr>
        <w:rFonts w:hint="default"/>
        <w:lang w:val="en-US" w:eastAsia="en-US" w:bidi="en-US"/>
      </w:rPr>
    </w:lvl>
    <w:lvl w:ilvl="6" w:tplc="AF4EFA98">
      <w:numFmt w:val="bullet"/>
      <w:lvlText w:val="•"/>
      <w:lvlJc w:val="left"/>
      <w:pPr>
        <w:ind w:left="2225" w:hanging="114"/>
      </w:pPr>
      <w:rPr>
        <w:rFonts w:hint="default"/>
        <w:lang w:val="en-US" w:eastAsia="en-US" w:bidi="en-US"/>
      </w:rPr>
    </w:lvl>
    <w:lvl w:ilvl="7" w:tplc="5F9E9D22">
      <w:numFmt w:val="bullet"/>
      <w:lvlText w:val="•"/>
      <w:lvlJc w:val="left"/>
      <w:pPr>
        <w:ind w:left="2563" w:hanging="114"/>
      </w:pPr>
      <w:rPr>
        <w:rFonts w:hint="default"/>
        <w:lang w:val="en-US" w:eastAsia="en-US" w:bidi="en-US"/>
      </w:rPr>
    </w:lvl>
    <w:lvl w:ilvl="8" w:tplc="C100BAE8">
      <w:numFmt w:val="bullet"/>
      <w:lvlText w:val="•"/>
      <w:lvlJc w:val="left"/>
      <w:pPr>
        <w:ind w:left="2900" w:hanging="114"/>
      </w:pPr>
      <w:rPr>
        <w:rFonts w:hint="default"/>
        <w:lang w:val="en-US" w:eastAsia="en-US" w:bidi="en-US"/>
      </w:rPr>
    </w:lvl>
  </w:abstractNum>
  <w:num w:numId="1">
    <w:abstractNumId w:val="4"/>
  </w:num>
  <w:num w:numId="2">
    <w:abstractNumId w:val="25"/>
  </w:num>
  <w:num w:numId="3">
    <w:abstractNumId w:val="5"/>
  </w:num>
  <w:num w:numId="4">
    <w:abstractNumId w:val="8"/>
  </w:num>
  <w:num w:numId="5">
    <w:abstractNumId w:val="20"/>
  </w:num>
  <w:num w:numId="6">
    <w:abstractNumId w:val="10"/>
  </w:num>
  <w:num w:numId="7">
    <w:abstractNumId w:val="1"/>
  </w:num>
  <w:num w:numId="8">
    <w:abstractNumId w:val="17"/>
  </w:num>
  <w:num w:numId="9">
    <w:abstractNumId w:val="0"/>
  </w:num>
  <w:num w:numId="10">
    <w:abstractNumId w:val="12"/>
  </w:num>
  <w:num w:numId="11">
    <w:abstractNumId w:val="18"/>
  </w:num>
  <w:num w:numId="12">
    <w:abstractNumId w:val="16"/>
  </w:num>
  <w:num w:numId="13">
    <w:abstractNumId w:val="23"/>
  </w:num>
  <w:num w:numId="14">
    <w:abstractNumId w:val="15"/>
  </w:num>
  <w:num w:numId="15">
    <w:abstractNumId w:val="24"/>
  </w:num>
  <w:num w:numId="16">
    <w:abstractNumId w:val="14"/>
  </w:num>
  <w:num w:numId="17">
    <w:abstractNumId w:val="9"/>
  </w:num>
  <w:num w:numId="18">
    <w:abstractNumId w:val="11"/>
  </w:num>
  <w:num w:numId="19">
    <w:abstractNumId w:val="26"/>
  </w:num>
  <w:num w:numId="20">
    <w:abstractNumId w:val="2"/>
  </w:num>
  <w:num w:numId="21">
    <w:abstractNumId w:val="6"/>
  </w:num>
  <w:num w:numId="22">
    <w:abstractNumId w:val="13"/>
  </w:num>
  <w:num w:numId="23">
    <w:abstractNumId w:val="21"/>
  </w:num>
  <w:num w:numId="24">
    <w:abstractNumId w:val="22"/>
  </w:num>
  <w:num w:numId="25">
    <w:abstractNumId w:val="7"/>
  </w:num>
  <w:num w:numId="26">
    <w:abstractNumId w:val="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0B"/>
    <w:rsid w:val="00044FAC"/>
    <w:rsid w:val="000668A9"/>
    <w:rsid w:val="00166A4C"/>
    <w:rsid w:val="0018612B"/>
    <w:rsid w:val="002C459B"/>
    <w:rsid w:val="00303FC9"/>
    <w:rsid w:val="00381FC0"/>
    <w:rsid w:val="00431330"/>
    <w:rsid w:val="00477583"/>
    <w:rsid w:val="00487DB4"/>
    <w:rsid w:val="004E09DE"/>
    <w:rsid w:val="005654E1"/>
    <w:rsid w:val="005A5C53"/>
    <w:rsid w:val="005B0197"/>
    <w:rsid w:val="005C383C"/>
    <w:rsid w:val="005D42B0"/>
    <w:rsid w:val="005F66AB"/>
    <w:rsid w:val="006A46C8"/>
    <w:rsid w:val="006A5E8A"/>
    <w:rsid w:val="006C579E"/>
    <w:rsid w:val="00733357"/>
    <w:rsid w:val="007D7F3D"/>
    <w:rsid w:val="008A1C69"/>
    <w:rsid w:val="008B6910"/>
    <w:rsid w:val="008F51D4"/>
    <w:rsid w:val="00A17497"/>
    <w:rsid w:val="00A5280E"/>
    <w:rsid w:val="00B02DDC"/>
    <w:rsid w:val="00B85D40"/>
    <w:rsid w:val="00C03609"/>
    <w:rsid w:val="00C17437"/>
    <w:rsid w:val="00C20A7F"/>
    <w:rsid w:val="00D62C16"/>
    <w:rsid w:val="00DB01A7"/>
    <w:rsid w:val="00E12CFE"/>
    <w:rsid w:val="00E14A2F"/>
    <w:rsid w:val="00E24E86"/>
    <w:rsid w:val="00EA570B"/>
    <w:rsid w:val="00EC5927"/>
    <w:rsid w:val="00F217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5EBBB7"/>
  <w15:docId w15:val="{25910834-1140-214C-8242-F1AD426A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7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hronicleTextG1-Roman" w:eastAsia="ChronicleTextG1-Roman" w:hAnsi="ChronicleTextG1-Roman" w:cs="ChronicleTextG1-Roman"/>
      <w:sz w:val="22"/>
      <w:szCs w:val="22"/>
      <w:bdr w:val="none" w:sz="0" w:space="0" w:color="auto"/>
      <w:lang w:val="en-US" w:eastAsia="en-US" w:bidi="en-US"/>
    </w:rPr>
  </w:style>
  <w:style w:type="paragraph" w:styleId="Heading1">
    <w:name w:val="heading 1"/>
    <w:basedOn w:val="Heading"/>
    <w:next w:val="Normal"/>
    <w:link w:val="Heading1Char"/>
    <w:uiPriority w:val="9"/>
    <w:qFormat/>
    <w:rsid w:val="006C579E"/>
  </w:style>
  <w:style w:type="paragraph" w:styleId="Heading2">
    <w:name w:val="heading 2"/>
    <w:next w:val="Body"/>
    <w:link w:val="Heading2Char"/>
    <w:uiPriority w:val="9"/>
    <w:unhideWhenUsed/>
    <w:qFormat/>
    <w:rsid w:val="008F51D4"/>
    <w:pPr>
      <w:spacing w:after="120"/>
      <w:outlineLvl w:val="1"/>
    </w:pPr>
    <w:rPr>
      <w:rFonts w:asciiTheme="minorHAnsi" w:hAnsiTheme="minorHAnsi" w:cs="Arial Unicode MS"/>
      <w:b/>
      <w:caps/>
      <w:color w:val="F50600"/>
      <w:spacing w:val="18"/>
      <w:kern w:val="32"/>
      <w:sz w:val="22"/>
      <w:szCs w:val="22"/>
      <w:u w:color="F50600"/>
      <w:lang w:val="en-US"/>
    </w:rPr>
  </w:style>
  <w:style w:type="paragraph" w:styleId="Heading3">
    <w:name w:val="heading 3"/>
    <w:next w:val="Body"/>
    <w:uiPriority w:val="9"/>
    <w:unhideWhenUsed/>
    <w:qFormat/>
    <w:rsid w:val="00A5280E"/>
    <w:pPr>
      <w:spacing w:after="120"/>
      <w:outlineLvl w:val="2"/>
    </w:pPr>
    <w:rPr>
      <w:rFonts w:cs="Arial Unicode MS"/>
      <w:color w:val="0C2340"/>
      <w:kern w:val="32"/>
      <w:sz w:val="28"/>
      <w:szCs w:val="28"/>
      <w:u w:color="0C2340"/>
      <w:lang w:val="en-US"/>
    </w:rPr>
  </w:style>
  <w:style w:type="paragraph" w:styleId="Heading4">
    <w:name w:val="heading 4"/>
    <w:next w:val="Body"/>
    <w:uiPriority w:val="9"/>
    <w:unhideWhenUsed/>
    <w:qFormat/>
    <w:rsid w:val="00A5280E"/>
    <w:pPr>
      <w:keepNext/>
      <w:spacing w:after="80"/>
      <w:jc w:val="both"/>
      <w:outlineLvl w:val="3"/>
    </w:pPr>
    <w:rPr>
      <w:rFonts w:asciiTheme="minorHAnsi" w:hAnsiTheme="minorHAnsi" w:cs="Arial Unicode MS"/>
      <w:b/>
      <w:caps/>
      <w:color w:val="0033CC"/>
      <w:u w:color="0033CC"/>
      <w:lang w:val="en-US"/>
    </w:rPr>
  </w:style>
  <w:style w:type="paragraph" w:styleId="Heading5">
    <w:name w:val="heading 5"/>
    <w:next w:val="Body"/>
    <w:uiPriority w:val="9"/>
    <w:unhideWhenUsed/>
    <w:qFormat/>
    <w:pPr>
      <w:keepNext/>
      <w:keepLines/>
      <w:spacing w:before="120" w:after="240"/>
      <w:outlineLvl w:val="4"/>
    </w:pPr>
    <w:rPr>
      <w:rFonts w:cs="Arial Unicode MS"/>
      <w:color w:val="0C2340"/>
      <w:sz w:val="24"/>
      <w:szCs w:val="24"/>
      <w:u w:color="0C23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basedOn w:val="Heading2"/>
    <w:rsid w:val="00A5280E"/>
    <w:rPr>
      <w:sz w:val="16"/>
      <w:szCs w:val="16"/>
    </w:rPr>
  </w:style>
  <w:style w:type="paragraph" w:styleId="Footer">
    <w:name w:val="footer"/>
    <w:pPr>
      <w:tabs>
        <w:tab w:val="center" w:pos="4153"/>
        <w:tab w:val="right" w:pos="8306"/>
      </w:tabs>
      <w:spacing w:after="120"/>
    </w:pPr>
    <w:rPr>
      <w:rFonts w:cs="Arial Unicode MS"/>
      <w:i/>
      <w:iCs/>
      <w:color w:val="0C2340"/>
      <w:sz w:val="16"/>
      <w:szCs w:val="16"/>
      <w:u w:color="0C2340"/>
      <w:lang w:val="en-US"/>
    </w:rPr>
  </w:style>
  <w:style w:type="character" w:customStyle="1" w:styleId="FooterBold">
    <w:name w:val="Footer Bold"/>
    <w:rsid w:val="008F51D4"/>
    <w:rPr>
      <w:rFonts w:asciiTheme="minorHAnsi" w:hAnsiTheme="minorHAnsi"/>
      <w:b/>
      <w:caps/>
      <w:color w:val="F50600"/>
      <w:sz w:val="14"/>
      <w:szCs w:val="14"/>
      <w:u w:color="F50600"/>
      <w:lang w:val="en-US"/>
    </w:rPr>
  </w:style>
  <w:style w:type="paragraph" w:styleId="Header">
    <w:name w:val="header"/>
    <w:pPr>
      <w:tabs>
        <w:tab w:val="center" w:pos="4153"/>
        <w:tab w:val="right" w:pos="8306"/>
      </w:tabs>
      <w:spacing w:after="120"/>
    </w:pPr>
    <w:rPr>
      <w:rFonts w:eastAsia="Times New Roman"/>
      <w:color w:val="0C2340"/>
      <w:sz w:val="18"/>
      <w:szCs w:val="18"/>
      <w:u w:color="0C2340"/>
      <w:lang w:val="en-US"/>
    </w:rPr>
  </w:style>
  <w:style w:type="paragraph" w:customStyle="1" w:styleId="DocTitle">
    <w:name w:val="Doc Title"/>
    <w:pPr>
      <w:spacing w:after="240" w:line="216" w:lineRule="auto"/>
    </w:pPr>
    <w:rPr>
      <w:rFonts w:eastAsia="Times New Roman"/>
      <w:color w:val="0C2340"/>
      <w:kern w:val="32"/>
      <w:sz w:val="100"/>
      <w:szCs w:val="100"/>
      <w:u w:color="0C2340"/>
      <w:lang w:val="en-US"/>
    </w:rPr>
  </w:style>
  <w:style w:type="paragraph" w:customStyle="1" w:styleId="Body">
    <w:name w:val="Body"/>
    <w:pPr>
      <w:spacing w:after="120"/>
    </w:pPr>
    <w:rPr>
      <w:rFonts w:cs="Arial Unicode MS"/>
      <w:color w:val="0C2340"/>
      <w:sz w:val="18"/>
      <w:szCs w:val="18"/>
      <w:u w:color="0C2340"/>
      <w:lang w:val="en-US"/>
    </w:rPr>
  </w:style>
  <w:style w:type="paragraph" w:customStyle="1" w:styleId="Heading">
    <w:name w:val="Heading"/>
    <w:next w:val="Body"/>
    <w:pPr>
      <w:keepNext/>
      <w:spacing w:before="240" w:after="120"/>
      <w:outlineLvl w:val="0"/>
    </w:pPr>
    <w:rPr>
      <w:rFonts w:cs="Arial Unicode MS"/>
      <w:color w:val="0C2340"/>
      <w:kern w:val="32"/>
      <w:sz w:val="44"/>
      <w:szCs w:val="44"/>
      <w:u w:color="0C2340"/>
      <w:lang w:val="en-US"/>
    </w:rPr>
  </w:style>
  <w:style w:type="paragraph" w:styleId="Title">
    <w:name w:val="Title"/>
    <w:next w:val="Body"/>
    <w:uiPriority w:val="10"/>
    <w:qFormat/>
    <w:pPr>
      <w:keepNext/>
      <w:pBdr>
        <w:bottom w:val="single" w:sz="8" w:space="0" w:color="D9D9D6"/>
      </w:pBdr>
      <w:spacing w:before="240" w:after="120"/>
      <w:outlineLvl w:val="0"/>
    </w:pPr>
    <w:rPr>
      <w:rFonts w:cs="Arial Unicode MS"/>
      <w:color w:val="09192F"/>
      <w:spacing w:val="5"/>
      <w:kern w:val="28"/>
      <w:sz w:val="44"/>
      <w:szCs w:val="44"/>
      <w:u w:color="09192F"/>
      <w:lang w:val="en-US"/>
    </w:rPr>
  </w:style>
  <w:style w:type="paragraph" w:customStyle="1" w:styleId="Heading2withdivider">
    <w:name w:val="Heading 2 with divider"/>
    <w:rsid w:val="00A5280E"/>
    <w:pPr>
      <w:pBdr>
        <w:bottom w:val="single" w:sz="8" w:space="0" w:color="D9D9D6"/>
      </w:pBdr>
      <w:spacing w:after="120"/>
      <w:outlineLvl w:val="1"/>
    </w:pPr>
    <w:rPr>
      <w:rFonts w:asciiTheme="minorHAnsi" w:hAnsiTheme="minorHAnsi" w:cs="Arial Unicode MS"/>
      <w:b/>
      <w:caps/>
      <w:color w:val="F50600"/>
      <w:spacing w:val="18"/>
      <w:kern w:val="32"/>
      <w:sz w:val="22"/>
      <w:szCs w:val="22"/>
      <w:u w:color="F50600"/>
      <w:lang w:val="en-US"/>
    </w:rPr>
  </w:style>
  <w:style w:type="paragraph" w:styleId="ListParagraph">
    <w:name w:val="List Paragraph"/>
    <w:rsid w:val="00A5280E"/>
    <w:pPr>
      <w:numPr>
        <w:numId w:val="2"/>
      </w:numPr>
      <w:spacing w:after="120"/>
    </w:pPr>
    <w:rPr>
      <w:rFonts w:cs="Arial Unicode MS"/>
      <w:color w:val="0C2340"/>
      <w:sz w:val="18"/>
      <w:szCs w:val="18"/>
      <w:u w:color="0C2340"/>
      <w:lang w:val="en-US"/>
    </w:rPr>
  </w:style>
  <w:style w:type="numbering" w:customStyle="1" w:styleId="ImportedStyle2">
    <w:name w:val="Imported Style 2"/>
    <w:pPr>
      <w:numPr>
        <w:numId w:val="1"/>
      </w:numPr>
    </w:pPr>
  </w:style>
  <w:style w:type="character" w:customStyle="1" w:styleId="Heading1Char">
    <w:name w:val="Heading 1 Char"/>
    <w:basedOn w:val="DefaultParagraphFont"/>
    <w:link w:val="Heading1"/>
    <w:uiPriority w:val="9"/>
    <w:rsid w:val="006C579E"/>
    <w:rPr>
      <w:rFonts w:cs="Arial Unicode MS"/>
      <w:color w:val="0C2340"/>
      <w:kern w:val="32"/>
      <w:sz w:val="44"/>
      <w:szCs w:val="44"/>
      <w:u w:color="0C2340"/>
      <w:lang w:val="en-US"/>
    </w:rPr>
  </w:style>
  <w:style w:type="paragraph" w:customStyle="1" w:styleId="Heading1withdivider">
    <w:name w:val="Heading 1 with divider"/>
    <w:basedOn w:val="Title"/>
    <w:qFormat/>
    <w:rsid w:val="00A5280E"/>
  </w:style>
  <w:style w:type="paragraph" w:customStyle="1" w:styleId="Introtext">
    <w:name w:val="Intro text"/>
    <w:basedOn w:val="BodyText"/>
    <w:qFormat/>
    <w:rsid w:val="00A5280E"/>
  </w:style>
  <w:style w:type="paragraph" w:styleId="BodyText">
    <w:name w:val="Body Text"/>
    <w:basedOn w:val="Normal"/>
    <w:link w:val="BodyTextChar"/>
    <w:uiPriority w:val="1"/>
    <w:unhideWhenUsed/>
    <w:qFormat/>
    <w:rsid w:val="00A5280E"/>
  </w:style>
  <w:style w:type="character" w:customStyle="1" w:styleId="BodyTextChar">
    <w:name w:val="Body Text Char"/>
    <w:basedOn w:val="DefaultParagraphFont"/>
    <w:link w:val="BodyText"/>
    <w:uiPriority w:val="99"/>
    <w:rsid w:val="00A5280E"/>
    <w:rPr>
      <w:sz w:val="24"/>
      <w:szCs w:val="24"/>
      <w:lang w:val="en-US" w:eastAsia="en-US"/>
    </w:rPr>
  </w:style>
  <w:style w:type="table" w:styleId="TableGrid">
    <w:name w:val="Table Grid"/>
    <w:basedOn w:val="TableNormal"/>
    <w:uiPriority w:val="39"/>
    <w:rsid w:val="00EA5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A570B"/>
    <w:rPr>
      <w:rFonts w:asciiTheme="minorHAnsi" w:hAnsiTheme="minorHAnsi" w:cs="Arial Unicode MS"/>
      <w:b/>
      <w:caps/>
      <w:color w:val="F50600"/>
      <w:spacing w:val="18"/>
      <w:kern w:val="32"/>
      <w:sz w:val="22"/>
      <w:szCs w:val="22"/>
      <w:u w:color="F50600"/>
      <w:lang w:val="en-US"/>
    </w:rPr>
  </w:style>
  <w:style w:type="paragraph" w:customStyle="1" w:styleId="TableParagraph">
    <w:name w:val="Table Paragraph"/>
    <w:basedOn w:val="Normal"/>
    <w:uiPriority w:val="1"/>
    <w:qFormat/>
    <w:rsid w:val="00C20A7F"/>
    <w:pPr>
      <w:ind w:left="192"/>
    </w:pPr>
  </w:style>
  <w:style w:type="paragraph" w:customStyle="1" w:styleId="BasicParagraph">
    <w:name w:val="[Basic Paragraph]"/>
    <w:basedOn w:val="Normal"/>
    <w:uiPriority w:val="99"/>
    <w:rsid w:val="00E12CFE"/>
    <w:pPr>
      <w:widowControl/>
      <w:adjustRightInd w:val="0"/>
      <w:spacing w:line="288" w:lineRule="auto"/>
      <w:textAlignment w:val="center"/>
    </w:pPr>
    <w:rPr>
      <w:rFonts w:ascii="MinionPro-Regular" w:eastAsia="Arial Unicode MS" w:hAnsi="MinionPro-Regular" w:cs="MinionPro-Regular"/>
      <w:color w:val="000000"/>
      <w:sz w:val="24"/>
      <w:szCs w:val="24"/>
      <w:bdr w:val="nil"/>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ow.edu.au/dvca/hepp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UOW 2020">
  <a:themeElements>
    <a:clrScheme name="UOW colours">
      <a:dk1>
        <a:srgbClr val="000000"/>
      </a:dk1>
      <a:lt1>
        <a:srgbClr val="FFFFFF"/>
      </a:lt1>
      <a:dk2>
        <a:srgbClr val="A7A7A7"/>
      </a:dk2>
      <a:lt2>
        <a:srgbClr val="535353"/>
      </a:lt2>
      <a:accent1>
        <a:srgbClr val="F50600"/>
      </a:accent1>
      <a:accent2>
        <a:srgbClr val="0033CC"/>
      </a:accent2>
      <a:accent3>
        <a:srgbClr val="0C2340"/>
      </a:accent3>
      <a:accent4>
        <a:srgbClr val="8F8F8F"/>
      </a:accent4>
      <a:accent5>
        <a:srgbClr val="707070"/>
      </a:accent5>
      <a:accent6>
        <a:srgbClr val="6E6E6E"/>
      </a:accent6>
      <a:hlink>
        <a:srgbClr val="0000FF"/>
      </a:hlink>
      <a:folHlink>
        <a:srgbClr val="FF00FF"/>
      </a:folHlink>
    </a:clrScheme>
    <a:fontScheme name="UOW theme">
      <a:majorFont>
        <a:latin typeface="Times New Roman"/>
        <a:ea typeface="Times New Roman"/>
        <a:cs typeface="Times New Roman"/>
      </a:majorFont>
      <a:minorFont>
        <a:latin typeface="Montserrat"/>
        <a:ea typeface="Helvetica Neue"/>
        <a:cs typeface="Helvetica Neue"/>
      </a:minorFont>
    </a:fontScheme>
    <a:fmtScheme name="UOW_2016">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4">
            <a:lumOff val="44000"/>
          </a:schemeClr>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ontserrat-Regular"/>
            <a:ea typeface="Montserrat-Regular"/>
            <a:cs typeface="Montserrat-Regular"/>
            <a:sym typeface="Montserrat-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ontserrat-Regular"/>
            <a:ea typeface="Montserrat-Regular"/>
            <a:cs typeface="Montserrat-Regular"/>
            <a:sym typeface="Montserrat-Regular"/>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UOW 2020" id="{9DA05704-700B-43FB-8DCF-72FCF92FC354}" vid="{4BD21254-6826-42FB-BC18-0D99D9A79BD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D69B3-CB36-4BE6-BEE2-3A53AF39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Thorn</dc:creator>
  <cp:lastModifiedBy>KLEIN,Isobel</cp:lastModifiedBy>
  <cp:revision>6</cp:revision>
  <cp:lastPrinted>2019-07-12T04:29:00Z</cp:lastPrinted>
  <dcterms:created xsi:type="dcterms:W3CDTF">2020-08-13T00:00:00Z</dcterms:created>
  <dcterms:modified xsi:type="dcterms:W3CDTF">2020-08-13T01:41:00Z</dcterms:modified>
</cp:coreProperties>
</file>