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60880" w14:textId="77777777" w:rsidR="00FA37B8" w:rsidRPr="00FA37B8" w:rsidRDefault="00FA37B8" w:rsidP="00FA37B8">
      <w:pPr>
        <w:spacing w:after="240" w:line="0" w:lineRule="atLeast"/>
        <w:contextualSpacing/>
        <w:jc w:val="right"/>
        <w:outlineLvl w:val="0"/>
        <w:rPr>
          <w:rFonts w:ascii="Calibri" w:eastAsia="Times New Roman" w:hAnsi="Calibri" w:cs="Times New Roman"/>
          <w:b/>
          <w:bCs/>
          <w:sz w:val="28"/>
          <w:szCs w:val="26"/>
        </w:rPr>
      </w:pPr>
      <w:r w:rsidRPr="00FA37B8">
        <w:rPr>
          <w:rFonts w:ascii="Calibri" w:eastAsia="Times New Roman" w:hAnsi="Calibri" w:cs="Times New Roman"/>
          <w:b/>
          <w:bCs/>
          <w:sz w:val="28"/>
          <w:szCs w:val="26"/>
        </w:rPr>
        <w:t>Appendix A</w:t>
      </w:r>
    </w:p>
    <w:p w14:paraId="1A0119DA" w14:textId="77777777" w:rsidR="00FA37B8" w:rsidRPr="00FA37B8" w:rsidRDefault="00FA37B8" w:rsidP="00FA37B8">
      <w:pPr>
        <w:spacing w:after="240" w:line="0" w:lineRule="atLeast"/>
        <w:contextualSpacing/>
        <w:outlineLvl w:val="0"/>
        <w:rPr>
          <w:rFonts w:ascii="Calibri" w:eastAsia="Times New Roman" w:hAnsi="Calibri" w:cs="Times New Roman"/>
          <w:b/>
          <w:bCs/>
          <w:color w:val="522761"/>
          <w:sz w:val="36"/>
          <w:szCs w:val="28"/>
        </w:rPr>
      </w:pPr>
      <w:r w:rsidRPr="00FA37B8">
        <w:rPr>
          <w:rFonts w:ascii="Calibri" w:eastAsia="Times New Roman" w:hAnsi="Calibri" w:cs="Times New Roman"/>
          <w:b/>
          <w:bCs/>
          <w:color w:val="522761"/>
          <w:sz w:val="36"/>
          <w:szCs w:val="28"/>
        </w:rPr>
        <w:t>ACCESS AND PARTICIPATION PLAN 2020</w:t>
      </w:r>
    </w:p>
    <w:p w14:paraId="374983B5" w14:textId="77777777" w:rsidR="00FA37B8" w:rsidRPr="00FA37B8" w:rsidRDefault="00FA37B8" w:rsidP="00FA37B8">
      <w:pPr>
        <w:spacing w:before="200" w:after="0" w:line="0" w:lineRule="atLeast"/>
        <w:outlineLvl w:val="1"/>
        <w:rPr>
          <w:rFonts w:ascii="Calibri" w:eastAsia="Times New Roman" w:hAnsi="Calibri" w:cs="Times New Roman"/>
          <w:b/>
          <w:bCs/>
          <w:sz w:val="28"/>
          <w:szCs w:val="26"/>
        </w:rPr>
      </w:pPr>
      <w:r w:rsidRPr="00FA37B8">
        <w:rPr>
          <w:rFonts w:ascii="Calibri" w:eastAsia="Times New Roman" w:hAnsi="Calibri" w:cs="Times New Roman"/>
          <w:b/>
          <w:bCs/>
          <w:sz w:val="28"/>
          <w:szCs w:val="26"/>
        </w:rPr>
        <w:t>Charles Sturt University</w:t>
      </w:r>
      <w:r w:rsidRPr="00FA37B8">
        <w:rPr>
          <w:rFonts w:ascii="Calibri" w:eastAsia="Times New Roman" w:hAnsi="Calibri" w:cs="Times New Roman"/>
          <w:b/>
          <w:bCs/>
          <w:sz w:val="28"/>
          <w:szCs w:val="26"/>
        </w:rPr>
        <w:br/>
      </w:r>
    </w:p>
    <w:p w14:paraId="1A4E837C" w14:textId="77777777" w:rsidR="00FA37B8" w:rsidRPr="00FA37B8" w:rsidRDefault="00FA37B8" w:rsidP="00FA37B8">
      <w:pPr>
        <w:numPr>
          <w:ilvl w:val="0"/>
          <w:numId w:val="2"/>
        </w:numPr>
        <w:spacing w:after="240" w:line="0" w:lineRule="atLeast"/>
        <w:contextualSpacing/>
        <w:rPr>
          <w:rFonts w:ascii="Calibri" w:eastAsia="Times New Roman" w:hAnsi="Calibri" w:cs="Times New Roman"/>
          <w:sz w:val="24"/>
          <w:szCs w:val="24"/>
        </w:rPr>
      </w:pPr>
      <w:r w:rsidRPr="00FA37B8">
        <w:rPr>
          <w:rFonts w:ascii="Calibri" w:eastAsia="Times New Roman" w:hAnsi="Calibri" w:cs="Times New Roman"/>
          <w:b/>
          <w:sz w:val="24"/>
          <w:szCs w:val="24"/>
        </w:rPr>
        <w:t xml:space="preserve">Equity outcomes and strategies </w:t>
      </w:r>
    </w:p>
    <w:p w14:paraId="3B45D788" w14:textId="77777777" w:rsidR="00315BB5" w:rsidRDefault="00315BB5" w:rsidP="00FA37B8">
      <w:pPr>
        <w:spacing w:after="240" w:line="0" w:lineRule="atLeast"/>
        <w:contextualSpacing/>
        <w:rPr>
          <w:rFonts w:ascii="Calibri" w:eastAsia="Times New Roman" w:hAnsi="Calibri" w:cs="Times New Roman"/>
          <w:sz w:val="21"/>
          <w:szCs w:val="21"/>
        </w:rPr>
      </w:pPr>
    </w:p>
    <w:p w14:paraId="5116DF86" w14:textId="306B2137" w:rsidR="00FA37B8" w:rsidRPr="00FA37B8" w:rsidRDefault="00FA37B8" w:rsidP="00FA37B8">
      <w:pPr>
        <w:spacing w:after="240" w:line="0" w:lineRule="atLeast"/>
        <w:contextualSpacing/>
        <w:rPr>
          <w:rFonts w:ascii="Calibri" w:eastAsia="Times New Roman" w:hAnsi="Calibri" w:cs="Times New Roman"/>
          <w:sz w:val="21"/>
          <w:szCs w:val="21"/>
        </w:rPr>
      </w:pPr>
      <w:r w:rsidRPr="00FA37B8">
        <w:rPr>
          <w:rFonts w:ascii="Calibri" w:eastAsia="Times New Roman" w:hAnsi="Calibri" w:cs="Times New Roman"/>
          <w:sz w:val="21"/>
          <w:szCs w:val="21"/>
        </w:rPr>
        <w:t xml:space="preserve">Charles Sturt </w:t>
      </w:r>
      <w:r w:rsidR="007D2672">
        <w:rPr>
          <w:rFonts w:ascii="Calibri" w:eastAsia="Times New Roman" w:hAnsi="Calibri" w:cs="Times New Roman"/>
          <w:sz w:val="21"/>
          <w:szCs w:val="21"/>
        </w:rPr>
        <w:t>University supports</w:t>
      </w:r>
      <w:r w:rsidR="007D2672" w:rsidRPr="00FA37B8">
        <w:rPr>
          <w:rFonts w:ascii="Calibri" w:eastAsia="Times New Roman" w:hAnsi="Calibri" w:cs="Times New Roman"/>
          <w:sz w:val="21"/>
          <w:szCs w:val="21"/>
        </w:rPr>
        <w:t xml:space="preserve"> </w:t>
      </w:r>
      <w:r w:rsidRPr="00FA37B8">
        <w:rPr>
          <w:rFonts w:ascii="Calibri" w:eastAsia="Times New Roman" w:hAnsi="Calibri" w:cs="Times New Roman"/>
          <w:sz w:val="21"/>
          <w:szCs w:val="21"/>
        </w:rPr>
        <w:t xml:space="preserve">the aspiration, retention and success of students from low SES backgrounds through a number of programs, projects and initiatives. Charles Sturt’s 2020 equity </w:t>
      </w:r>
      <w:r w:rsidR="00895AC7">
        <w:rPr>
          <w:rFonts w:ascii="Calibri" w:eastAsia="Times New Roman" w:hAnsi="Calibri" w:cs="Times New Roman"/>
          <w:sz w:val="21"/>
          <w:szCs w:val="21"/>
        </w:rPr>
        <w:t>strategies</w:t>
      </w:r>
      <w:r w:rsidRPr="00FA37B8">
        <w:rPr>
          <w:rFonts w:ascii="Calibri" w:eastAsia="Times New Roman" w:hAnsi="Calibri" w:cs="Times New Roman"/>
          <w:sz w:val="21"/>
          <w:szCs w:val="21"/>
        </w:rPr>
        <w:t xml:space="preserve"> embed demonstrably effective and evidence-based actions </w:t>
      </w:r>
      <w:r w:rsidR="00895AC7">
        <w:rPr>
          <w:rFonts w:ascii="Calibri" w:eastAsia="Times New Roman" w:hAnsi="Calibri" w:cs="Times New Roman"/>
          <w:sz w:val="21"/>
          <w:szCs w:val="21"/>
        </w:rPr>
        <w:t>which</w:t>
      </w:r>
      <w:r w:rsidRPr="00FA37B8">
        <w:rPr>
          <w:rFonts w:ascii="Calibri" w:eastAsia="Times New Roman" w:hAnsi="Calibri" w:cs="Times New Roman"/>
          <w:sz w:val="21"/>
          <w:szCs w:val="21"/>
        </w:rPr>
        <w:t xml:space="preserve"> maximise opportunities for low SES students to progress beyond the</w:t>
      </w:r>
      <w:r w:rsidR="00895AC7">
        <w:rPr>
          <w:rFonts w:ascii="Calibri" w:eastAsia="Times New Roman" w:hAnsi="Calibri" w:cs="Times New Roman"/>
          <w:sz w:val="21"/>
          <w:szCs w:val="21"/>
        </w:rPr>
        <w:t>ir</w:t>
      </w:r>
      <w:r w:rsidRPr="00FA37B8">
        <w:rPr>
          <w:rFonts w:ascii="Calibri" w:eastAsia="Times New Roman" w:hAnsi="Calibri" w:cs="Times New Roman"/>
          <w:sz w:val="21"/>
          <w:szCs w:val="21"/>
        </w:rPr>
        <w:t xml:space="preserve"> first year to achieve success. </w:t>
      </w:r>
    </w:p>
    <w:p w14:paraId="7589E959" w14:textId="77777777" w:rsidR="00FA37B8" w:rsidRPr="00FA37B8" w:rsidRDefault="00FA37B8" w:rsidP="00FA37B8">
      <w:pPr>
        <w:spacing w:after="240" w:line="0" w:lineRule="atLeast"/>
        <w:ind w:left="284"/>
        <w:contextualSpacing/>
        <w:rPr>
          <w:rFonts w:ascii="Calibri" w:eastAsia="Times New Roman" w:hAnsi="Calibri" w:cs="Times New Roman"/>
          <w:sz w:val="21"/>
          <w:szCs w:val="21"/>
        </w:rPr>
      </w:pPr>
    </w:p>
    <w:p w14:paraId="46C9FB16" w14:textId="0DD4E673" w:rsidR="00FA37B8" w:rsidRDefault="00FA37B8" w:rsidP="00FA37B8">
      <w:pPr>
        <w:spacing w:after="240" w:line="0" w:lineRule="atLeast"/>
        <w:contextualSpacing/>
        <w:rPr>
          <w:rFonts w:ascii="Calibri" w:eastAsia="Times New Roman" w:hAnsi="Calibri" w:cs="Times New Roman"/>
          <w:sz w:val="21"/>
          <w:szCs w:val="21"/>
        </w:rPr>
      </w:pPr>
      <w:r w:rsidRPr="00FA37B8">
        <w:rPr>
          <w:rFonts w:ascii="Calibri" w:eastAsia="Times New Roman" w:hAnsi="Calibri" w:cs="Times New Roman"/>
          <w:sz w:val="21"/>
          <w:szCs w:val="21"/>
        </w:rPr>
        <w:t xml:space="preserve">In alignment with Charles Sturt University’s Strategic Plan, Charles Sturt’s 2020 </w:t>
      </w:r>
      <w:r w:rsidR="0081788C">
        <w:rPr>
          <w:rFonts w:ascii="Calibri" w:eastAsia="Times New Roman" w:hAnsi="Calibri" w:cs="Times New Roman"/>
          <w:sz w:val="21"/>
          <w:szCs w:val="21"/>
        </w:rPr>
        <w:t>Access and Participation Plan</w:t>
      </w:r>
      <w:r w:rsidRPr="00FA37B8">
        <w:rPr>
          <w:rFonts w:ascii="Calibri" w:eastAsia="Times New Roman" w:hAnsi="Calibri" w:cs="Times New Roman"/>
          <w:sz w:val="21"/>
          <w:szCs w:val="21"/>
        </w:rPr>
        <w:t xml:space="preserve"> encompasses four key goals which support the stages in the student lifecycle: </w:t>
      </w:r>
    </w:p>
    <w:p w14:paraId="2BF14515" w14:textId="77777777" w:rsidR="00315BB5" w:rsidRPr="00FA37B8" w:rsidRDefault="00315BB5" w:rsidP="00FA37B8">
      <w:pPr>
        <w:spacing w:after="240" w:line="0" w:lineRule="atLeast"/>
        <w:contextualSpacing/>
        <w:rPr>
          <w:rFonts w:ascii="Calibri" w:eastAsia="Times New Roman" w:hAnsi="Calibri" w:cs="Times New Roman"/>
          <w:sz w:val="21"/>
          <w:szCs w:val="21"/>
        </w:rPr>
      </w:pPr>
    </w:p>
    <w:p w14:paraId="4DB2494B" w14:textId="68F256BE" w:rsidR="00FA37B8" w:rsidRPr="00FA37B8" w:rsidRDefault="00FA37B8" w:rsidP="00FA37B8">
      <w:pPr>
        <w:numPr>
          <w:ilvl w:val="1"/>
          <w:numId w:val="1"/>
        </w:numPr>
        <w:spacing w:before="120" w:after="120" w:line="0" w:lineRule="atLeast"/>
        <w:ind w:left="851" w:hanging="851"/>
        <w:contextualSpacing/>
        <w:rPr>
          <w:rFonts w:ascii="Calibri" w:eastAsia="Times New Roman" w:hAnsi="Calibri" w:cs="Times New Roman"/>
          <w:sz w:val="21"/>
          <w:szCs w:val="21"/>
        </w:rPr>
      </w:pPr>
      <w:r w:rsidRPr="00FA37B8">
        <w:rPr>
          <w:rFonts w:ascii="Calibri" w:eastAsia="Times New Roman" w:hAnsi="Calibri" w:cs="Times New Roman"/>
          <w:sz w:val="21"/>
          <w:szCs w:val="21"/>
        </w:rPr>
        <w:t xml:space="preserve">Increase aspiration for tertiary education in low SES cohorts across the Charles Sturt University </w:t>
      </w:r>
      <w:r w:rsidR="00315BB5">
        <w:rPr>
          <w:rFonts w:ascii="Calibri" w:eastAsia="Times New Roman" w:hAnsi="Calibri" w:cs="Times New Roman"/>
          <w:sz w:val="21"/>
          <w:szCs w:val="21"/>
        </w:rPr>
        <w:t xml:space="preserve">regional </w:t>
      </w:r>
      <w:r w:rsidRPr="00FA37B8">
        <w:rPr>
          <w:rFonts w:ascii="Calibri" w:eastAsia="Times New Roman" w:hAnsi="Calibri" w:cs="Times New Roman"/>
          <w:sz w:val="21"/>
          <w:szCs w:val="21"/>
        </w:rPr>
        <w:t>footprint</w:t>
      </w:r>
      <w:r w:rsidR="00315BB5">
        <w:rPr>
          <w:rFonts w:ascii="Calibri" w:eastAsia="Times New Roman" w:hAnsi="Calibri" w:cs="Times New Roman"/>
          <w:sz w:val="21"/>
          <w:szCs w:val="21"/>
        </w:rPr>
        <w:t>.</w:t>
      </w:r>
    </w:p>
    <w:p w14:paraId="4BB294F7" w14:textId="77777777" w:rsidR="00FA37B8" w:rsidRPr="00FA37B8" w:rsidRDefault="00FA37B8" w:rsidP="00FA37B8">
      <w:pPr>
        <w:spacing w:before="120" w:after="120" w:line="0" w:lineRule="atLeast"/>
        <w:ind w:left="851"/>
        <w:contextualSpacing/>
        <w:rPr>
          <w:rFonts w:ascii="Calibri" w:eastAsia="Times New Roman" w:hAnsi="Calibri" w:cs="Times New Roman"/>
          <w:sz w:val="21"/>
          <w:szCs w:val="21"/>
        </w:rPr>
      </w:pPr>
    </w:p>
    <w:p w14:paraId="1D09B5F4" w14:textId="33F696A2" w:rsidR="00FA37B8" w:rsidRPr="00FA37B8" w:rsidRDefault="00FA37B8" w:rsidP="00FA37B8">
      <w:pPr>
        <w:numPr>
          <w:ilvl w:val="1"/>
          <w:numId w:val="1"/>
        </w:numPr>
        <w:spacing w:before="120" w:after="120" w:line="0" w:lineRule="atLeast"/>
        <w:ind w:left="851" w:hanging="851"/>
        <w:contextualSpacing/>
        <w:rPr>
          <w:rFonts w:ascii="Calibri" w:eastAsia="Times New Roman" w:hAnsi="Calibri" w:cs="Times New Roman"/>
          <w:sz w:val="21"/>
          <w:szCs w:val="21"/>
        </w:rPr>
      </w:pPr>
      <w:r w:rsidRPr="00FA37B8">
        <w:rPr>
          <w:rFonts w:ascii="Calibri" w:eastAsia="Times New Roman" w:hAnsi="Calibri" w:cs="Times New Roman"/>
          <w:sz w:val="21"/>
          <w:szCs w:val="21"/>
        </w:rPr>
        <w:t>Increase domestic undergraduate enrolments of students from low SES backgrounds</w:t>
      </w:r>
      <w:r w:rsidR="00315BB5">
        <w:rPr>
          <w:rFonts w:ascii="Calibri" w:eastAsia="Times New Roman" w:hAnsi="Calibri" w:cs="Times New Roman"/>
          <w:sz w:val="21"/>
          <w:szCs w:val="21"/>
        </w:rPr>
        <w:t>.</w:t>
      </w:r>
    </w:p>
    <w:p w14:paraId="18960C89" w14:textId="77777777" w:rsidR="00FA37B8" w:rsidRPr="00FA37B8" w:rsidRDefault="00FA37B8" w:rsidP="00FA37B8">
      <w:pPr>
        <w:spacing w:after="200" w:line="276" w:lineRule="auto"/>
        <w:ind w:left="720"/>
        <w:contextualSpacing/>
        <w:rPr>
          <w:rFonts w:ascii="Calibri" w:eastAsia="Times New Roman" w:hAnsi="Calibri" w:cs="Times New Roman"/>
          <w:sz w:val="21"/>
          <w:szCs w:val="21"/>
        </w:rPr>
      </w:pPr>
    </w:p>
    <w:p w14:paraId="4F6BB4C4" w14:textId="15FD9600" w:rsidR="00FA37B8" w:rsidRPr="00FA37B8" w:rsidRDefault="00FA37B8" w:rsidP="00FA37B8">
      <w:pPr>
        <w:numPr>
          <w:ilvl w:val="1"/>
          <w:numId w:val="1"/>
        </w:numPr>
        <w:spacing w:before="120" w:after="120" w:line="0" w:lineRule="atLeast"/>
        <w:ind w:left="851" w:hanging="851"/>
        <w:contextualSpacing/>
        <w:rPr>
          <w:rFonts w:ascii="Calibri" w:eastAsia="Times New Roman" w:hAnsi="Calibri" w:cs="Times New Roman"/>
          <w:sz w:val="21"/>
          <w:szCs w:val="21"/>
        </w:rPr>
      </w:pPr>
      <w:r w:rsidRPr="00FA37B8">
        <w:rPr>
          <w:rFonts w:ascii="Calibri" w:eastAsia="Times New Roman" w:hAnsi="Calibri" w:cs="Times New Roman"/>
          <w:sz w:val="21"/>
          <w:szCs w:val="21"/>
        </w:rPr>
        <w:t>Strengthen first year and continuing student experiences, with demonstrable impact on the retention of students from low SES backgrounds</w:t>
      </w:r>
      <w:r w:rsidR="00315BB5">
        <w:rPr>
          <w:rFonts w:ascii="Calibri" w:eastAsia="Times New Roman" w:hAnsi="Calibri" w:cs="Times New Roman"/>
          <w:sz w:val="21"/>
          <w:szCs w:val="21"/>
        </w:rPr>
        <w:t>.</w:t>
      </w:r>
    </w:p>
    <w:p w14:paraId="7202AA9A" w14:textId="77777777" w:rsidR="00FA37B8" w:rsidRPr="00FA37B8" w:rsidRDefault="00FA37B8" w:rsidP="00FA37B8">
      <w:pPr>
        <w:spacing w:before="120" w:after="120" w:line="0" w:lineRule="atLeast"/>
        <w:ind w:left="851"/>
        <w:contextualSpacing/>
        <w:rPr>
          <w:rFonts w:ascii="Calibri" w:eastAsia="Times New Roman" w:hAnsi="Calibri" w:cs="Times New Roman"/>
          <w:sz w:val="21"/>
          <w:szCs w:val="21"/>
        </w:rPr>
      </w:pPr>
    </w:p>
    <w:p w14:paraId="6B57C942" w14:textId="3C704CFA" w:rsidR="00FA37B8" w:rsidRPr="00FA37B8" w:rsidRDefault="00FA37B8" w:rsidP="00FA37B8">
      <w:pPr>
        <w:numPr>
          <w:ilvl w:val="1"/>
          <w:numId w:val="1"/>
        </w:numPr>
        <w:spacing w:before="120" w:after="120" w:line="0" w:lineRule="atLeast"/>
        <w:ind w:left="851" w:hanging="851"/>
        <w:contextualSpacing/>
        <w:rPr>
          <w:rFonts w:ascii="Calibri" w:eastAsia="Times New Roman" w:hAnsi="Calibri" w:cs="Times New Roman"/>
          <w:sz w:val="21"/>
          <w:szCs w:val="21"/>
        </w:rPr>
      </w:pPr>
      <w:r w:rsidRPr="00FA37B8">
        <w:rPr>
          <w:rFonts w:ascii="Calibri" w:eastAsia="Times New Roman" w:hAnsi="Calibri" w:cs="Times New Roman"/>
          <w:sz w:val="21"/>
          <w:szCs w:val="21"/>
        </w:rPr>
        <w:t>Ensure retention beyond first year for students from low SES backgrounds and support students through their undergraduate studies into postgraduate studies or employment, post completion</w:t>
      </w:r>
      <w:r w:rsidR="00315BB5">
        <w:rPr>
          <w:rFonts w:ascii="Calibri" w:eastAsia="Times New Roman" w:hAnsi="Calibri" w:cs="Times New Roman"/>
          <w:sz w:val="21"/>
          <w:szCs w:val="21"/>
        </w:rPr>
        <w:t>.</w:t>
      </w:r>
    </w:p>
    <w:p w14:paraId="21D0D7CC" w14:textId="77777777" w:rsidR="00FA37B8" w:rsidRPr="00FA37B8" w:rsidRDefault="00FA37B8" w:rsidP="00FA37B8">
      <w:pPr>
        <w:spacing w:after="0" w:line="0" w:lineRule="atLeast"/>
        <w:ind w:left="720"/>
        <w:rPr>
          <w:rFonts w:ascii="Calibri" w:eastAsia="Times New Roman" w:hAnsi="Calibri" w:cs="Times New Roman"/>
        </w:rPr>
      </w:pPr>
    </w:p>
    <w:p w14:paraId="64FA7D65" w14:textId="3B997623" w:rsidR="00315BB5" w:rsidRDefault="00FA37B8" w:rsidP="00FA37B8">
      <w:pPr>
        <w:numPr>
          <w:ilvl w:val="0"/>
          <w:numId w:val="2"/>
        </w:numPr>
        <w:spacing w:after="240" w:line="0" w:lineRule="atLeast"/>
        <w:contextualSpacing/>
        <w:rPr>
          <w:rFonts w:ascii="Calibri" w:eastAsia="Times New Roman" w:hAnsi="Calibri" w:cs="Times New Roman"/>
          <w:sz w:val="24"/>
          <w:szCs w:val="24"/>
        </w:rPr>
      </w:pPr>
      <w:r w:rsidRPr="00FA37B8">
        <w:rPr>
          <w:rFonts w:ascii="Calibri" w:eastAsia="Times New Roman" w:hAnsi="Calibri" w:cs="Times New Roman"/>
          <w:b/>
          <w:sz w:val="24"/>
          <w:szCs w:val="24"/>
        </w:rPr>
        <w:t>Key activities</w:t>
      </w:r>
      <w:r w:rsidRPr="00FA37B8">
        <w:rPr>
          <w:rFonts w:ascii="Calibri" w:eastAsia="Times New Roman" w:hAnsi="Calibri" w:cs="Times New Roman"/>
          <w:sz w:val="24"/>
          <w:szCs w:val="24"/>
        </w:rPr>
        <w:t xml:space="preserve"> </w:t>
      </w:r>
    </w:p>
    <w:p w14:paraId="1B155115" w14:textId="77777777" w:rsidR="00315BB5" w:rsidRDefault="00315BB5" w:rsidP="00E2075C">
      <w:pPr>
        <w:spacing w:after="240" w:line="0" w:lineRule="atLeast"/>
        <w:contextualSpacing/>
        <w:rPr>
          <w:rFonts w:ascii="Calibri" w:eastAsia="Times New Roman" w:hAnsi="Calibri" w:cs="Times New Roman"/>
          <w:sz w:val="24"/>
          <w:szCs w:val="24"/>
        </w:rPr>
      </w:pPr>
    </w:p>
    <w:p w14:paraId="63F37976" w14:textId="1405E737" w:rsidR="00FA37B8" w:rsidRPr="00FA37B8" w:rsidRDefault="00FA37B8" w:rsidP="00E2075C">
      <w:pPr>
        <w:spacing w:after="240" w:line="0" w:lineRule="atLeast"/>
        <w:contextualSpacing/>
        <w:rPr>
          <w:rFonts w:ascii="Calibri" w:eastAsia="Times New Roman" w:hAnsi="Calibri" w:cs="Times New Roman"/>
          <w:sz w:val="24"/>
          <w:szCs w:val="24"/>
        </w:rPr>
      </w:pPr>
      <w:r w:rsidRPr="00FA37B8">
        <w:rPr>
          <w:rFonts w:ascii="Calibri" w:eastAsia="Times New Roman" w:hAnsi="Calibri" w:cs="Times New Roman"/>
          <w:sz w:val="21"/>
          <w:szCs w:val="21"/>
        </w:rPr>
        <w:t>The table below outlines 2020 programs</w:t>
      </w:r>
      <w:r w:rsidR="00315BB5">
        <w:rPr>
          <w:rFonts w:ascii="Calibri" w:eastAsia="Times New Roman" w:hAnsi="Calibri" w:cs="Times New Roman"/>
          <w:sz w:val="21"/>
          <w:szCs w:val="21"/>
        </w:rPr>
        <w:t xml:space="preserve"> and activities</w:t>
      </w:r>
      <w:r w:rsidRPr="00FA37B8">
        <w:rPr>
          <w:rFonts w:ascii="Calibri" w:eastAsia="Times New Roman" w:hAnsi="Calibri" w:cs="Times New Roman"/>
          <w:sz w:val="21"/>
          <w:szCs w:val="21"/>
        </w:rPr>
        <w:t xml:space="preserve"> targeting low SES students </w:t>
      </w:r>
      <w:r w:rsidR="00315BB5">
        <w:rPr>
          <w:rFonts w:ascii="Calibri" w:eastAsia="Times New Roman" w:hAnsi="Calibri" w:cs="Times New Roman"/>
          <w:sz w:val="21"/>
          <w:szCs w:val="21"/>
        </w:rPr>
        <w:t xml:space="preserve">which are mapped to the relevant goal as per the above.  These programs and activities are funded through the </w:t>
      </w:r>
      <w:r w:rsidR="00E2075C">
        <w:rPr>
          <w:rFonts w:ascii="Calibri" w:eastAsia="Times New Roman" w:hAnsi="Calibri" w:cs="Times New Roman"/>
          <w:sz w:val="21"/>
          <w:szCs w:val="21"/>
        </w:rPr>
        <w:t xml:space="preserve">University’s </w:t>
      </w:r>
      <w:r w:rsidR="00E2075C" w:rsidRPr="00FA37B8">
        <w:rPr>
          <w:rFonts w:ascii="Calibri" w:eastAsia="Times New Roman" w:hAnsi="Calibri" w:cs="Times New Roman"/>
          <w:sz w:val="21"/>
          <w:szCs w:val="21"/>
        </w:rPr>
        <w:t>HEPPP</w:t>
      </w:r>
      <w:r w:rsidRPr="00FA37B8">
        <w:rPr>
          <w:rFonts w:ascii="Calibri" w:eastAsia="Times New Roman" w:hAnsi="Calibri" w:cs="Times New Roman"/>
          <w:sz w:val="21"/>
          <w:szCs w:val="21"/>
        </w:rPr>
        <w:t xml:space="preserve"> funding</w:t>
      </w:r>
      <w:r w:rsidR="00315BB5">
        <w:rPr>
          <w:rFonts w:ascii="Calibri" w:eastAsia="Times New Roman" w:hAnsi="Calibri" w:cs="Times New Roman"/>
          <w:sz w:val="21"/>
          <w:szCs w:val="21"/>
        </w:rPr>
        <w:t xml:space="preserve"> allocation as well as from the University’s general operating funds</w:t>
      </w:r>
      <w:r w:rsidRPr="00FA37B8">
        <w:rPr>
          <w:rFonts w:ascii="Calibri" w:eastAsia="Times New Roman" w:hAnsi="Calibri" w:cs="Times New Roman"/>
          <w:sz w:val="21"/>
          <w:szCs w:val="21"/>
        </w:rPr>
        <w:t>.</w:t>
      </w:r>
    </w:p>
    <w:p w14:paraId="0E87813B" w14:textId="77777777" w:rsidR="00FA37B8" w:rsidRPr="00FA37B8" w:rsidRDefault="00FA37B8" w:rsidP="00FA37B8">
      <w:pPr>
        <w:spacing w:after="240" w:line="0" w:lineRule="atLeast"/>
        <w:ind w:left="360"/>
        <w:contextualSpacing/>
        <w:rPr>
          <w:rFonts w:ascii="Calibri" w:eastAsia="Times New Roman" w:hAnsi="Calibri" w:cs="Times New Roman"/>
          <w:sz w:val="24"/>
          <w:szCs w:val="24"/>
        </w:rPr>
      </w:pPr>
    </w:p>
    <w:tbl>
      <w:tblPr>
        <w:tblStyle w:val="TableGrid"/>
        <w:tblW w:w="10348" w:type="dxa"/>
        <w:tblInd w:w="-147" w:type="dxa"/>
        <w:tblLayout w:type="fixed"/>
        <w:tblLook w:val="04A0" w:firstRow="1" w:lastRow="0" w:firstColumn="1" w:lastColumn="0" w:noHBand="0" w:noVBand="1"/>
      </w:tblPr>
      <w:tblGrid>
        <w:gridCol w:w="567"/>
        <w:gridCol w:w="4678"/>
        <w:gridCol w:w="907"/>
        <w:gridCol w:w="907"/>
        <w:gridCol w:w="1021"/>
        <w:gridCol w:w="993"/>
        <w:gridCol w:w="1275"/>
      </w:tblGrid>
      <w:tr w:rsidR="00FA37B8" w:rsidRPr="00FA37B8" w14:paraId="4D3E30C5" w14:textId="77777777" w:rsidTr="00E2075C">
        <w:trPr>
          <w:trHeight w:val="607"/>
        </w:trPr>
        <w:tc>
          <w:tcPr>
            <w:tcW w:w="567" w:type="dxa"/>
            <w:shd w:val="clear" w:color="auto" w:fill="F2F2F2"/>
          </w:tcPr>
          <w:p w14:paraId="7F757458" w14:textId="77777777" w:rsidR="00FA37B8" w:rsidRPr="00FA37B8" w:rsidRDefault="00FA37B8" w:rsidP="00FA37B8">
            <w:pPr>
              <w:spacing w:after="240" w:line="0" w:lineRule="atLeast"/>
              <w:contextualSpacing/>
              <w:rPr>
                <w:rFonts w:ascii="Calibri" w:hAnsi="Calibri" w:cs="Calibri"/>
                <w:b/>
                <w:sz w:val="18"/>
                <w:szCs w:val="18"/>
              </w:rPr>
            </w:pPr>
            <w:r w:rsidRPr="00FA37B8">
              <w:rPr>
                <w:rFonts w:ascii="Calibri" w:hAnsi="Calibri" w:cs="Calibri"/>
                <w:b/>
                <w:sz w:val="18"/>
                <w:szCs w:val="18"/>
              </w:rPr>
              <w:t>Goal</w:t>
            </w:r>
          </w:p>
        </w:tc>
        <w:tc>
          <w:tcPr>
            <w:tcW w:w="4678" w:type="dxa"/>
            <w:shd w:val="clear" w:color="auto" w:fill="F2F2F2"/>
          </w:tcPr>
          <w:p w14:paraId="57FD51D9" w14:textId="77777777" w:rsidR="00FA37B8" w:rsidRPr="00FA37B8" w:rsidRDefault="00FA37B8" w:rsidP="00FA37B8">
            <w:pPr>
              <w:spacing w:after="240" w:line="0" w:lineRule="atLeast"/>
              <w:contextualSpacing/>
              <w:rPr>
                <w:rFonts w:ascii="Calibri" w:hAnsi="Calibri" w:cs="Calibri"/>
                <w:b/>
                <w:sz w:val="18"/>
                <w:szCs w:val="18"/>
              </w:rPr>
            </w:pPr>
            <w:r w:rsidRPr="00FA37B8">
              <w:rPr>
                <w:rFonts w:ascii="Calibri" w:hAnsi="Calibri" w:cs="Calibri"/>
                <w:b/>
                <w:sz w:val="18"/>
                <w:szCs w:val="18"/>
              </w:rPr>
              <w:t>Activity</w:t>
            </w:r>
          </w:p>
          <w:p w14:paraId="2C39D1AB" w14:textId="77777777" w:rsidR="00FA37B8" w:rsidRPr="00FA37B8" w:rsidRDefault="00FA37B8" w:rsidP="00FA37B8">
            <w:pPr>
              <w:spacing w:after="240" w:line="0" w:lineRule="atLeast"/>
              <w:ind w:left="34" w:hanging="34"/>
              <w:contextualSpacing/>
              <w:rPr>
                <w:rFonts w:ascii="Calibri" w:hAnsi="Calibri" w:cs="Calibri"/>
                <w:sz w:val="18"/>
                <w:szCs w:val="18"/>
              </w:rPr>
            </w:pPr>
            <w:r w:rsidRPr="00FA37B8">
              <w:rPr>
                <w:rFonts w:ascii="Calibri" w:hAnsi="Calibri" w:cs="Calibri"/>
                <w:sz w:val="18"/>
                <w:szCs w:val="18"/>
              </w:rPr>
              <w:t>*</w:t>
            </w:r>
            <w:r w:rsidRPr="00FA37B8">
              <w:rPr>
                <w:rFonts w:ascii="Calibri" w:hAnsi="Calibri" w:cs="Calibri"/>
                <w:i/>
                <w:sz w:val="18"/>
                <w:szCs w:val="18"/>
              </w:rPr>
              <w:t xml:space="preserve">Indicates where bushfire support is included in the activity either as financial support or where the student’s participation and progress has been impacted and support referral is provided. </w:t>
            </w:r>
          </w:p>
        </w:tc>
        <w:tc>
          <w:tcPr>
            <w:tcW w:w="907" w:type="dxa"/>
            <w:shd w:val="clear" w:color="auto" w:fill="F2F2F2"/>
          </w:tcPr>
          <w:p w14:paraId="412D4CCF" w14:textId="77777777" w:rsidR="00FA37B8" w:rsidRPr="00FA37B8" w:rsidRDefault="00FA37B8" w:rsidP="00FA37B8">
            <w:pPr>
              <w:spacing w:after="240" w:line="0" w:lineRule="atLeast"/>
              <w:contextualSpacing/>
              <w:rPr>
                <w:rFonts w:ascii="Calibri" w:hAnsi="Calibri" w:cs="Calibri"/>
                <w:b/>
                <w:sz w:val="18"/>
                <w:szCs w:val="18"/>
              </w:rPr>
            </w:pPr>
            <w:r w:rsidRPr="00FA37B8">
              <w:rPr>
                <w:rFonts w:ascii="Calibri" w:hAnsi="Calibri" w:cs="Calibri"/>
                <w:b/>
                <w:sz w:val="18"/>
                <w:szCs w:val="18"/>
              </w:rPr>
              <w:t>Pre-Access</w:t>
            </w:r>
          </w:p>
        </w:tc>
        <w:tc>
          <w:tcPr>
            <w:tcW w:w="907" w:type="dxa"/>
            <w:shd w:val="clear" w:color="auto" w:fill="F2F2F2"/>
          </w:tcPr>
          <w:p w14:paraId="01E88A2E" w14:textId="77777777" w:rsidR="00FA37B8" w:rsidRPr="00FA37B8" w:rsidRDefault="00FA37B8" w:rsidP="00FA37B8">
            <w:pPr>
              <w:spacing w:after="240" w:line="0" w:lineRule="atLeast"/>
              <w:contextualSpacing/>
              <w:rPr>
                <w:rFonts w:ascii="Calibri" w:hAnsi="Calibri" w:cs="Calibri"/>
                <w:b/>
                <w:sz w:val="18"/>
                <w:szCs w:val="18"/>
              </w:rPr>
            </w:pPr>
            <w:r w:rsidRPr="00FA37B8">
              <w:rPr>
                <w:rFonts w:ascii="Calibri" w:hAnsi="Calibri" w:cs="Calibri"/>
                <w:b/>
                <w:sz w:val="18"/>
                <w:szCs w:val="18"/>
              </w:rPr>
              <w:t>Access</w:t>
            </w:r>
          </w:p>
        </w:tc>
        <w:tc>
          <w:tcPr>
            <w:tcW w:w="1021" w:type="dxa"/>
            <w:shd w:val="clear" w:color="auto" w:fill="F2F2F2"/>
          </w:tcPr>
          <w:p w14:paraId="5109A62E" w14:textId="7BAC78A6" w:rsidR="00FA37B8" w:rsidRPr="00FA37B8" w:rsidRDefault="00E2075C" w:rsidP="00FA37B8">
            <w:pPr>
              <w:spacing w:after="240" w:line="0" w:lineRule="atLeast"/>
              <w:contextualSpacing/>
              <w:rPr>
                <w:rFonts w:ascii="Calibri" w:hAnsi="Calibri" w:cs="Calibri"/>
                <w:b/>
                <w:sz w:val="18"/>
                <w:szCs w:val="18"/>
              </w:rPr>
            </w:pPr>
            <w:r>
              <w:rPr>
                <w:rFonts w:ascii="Calibri" w:hAnsi="Calibri" w:cs="Calibri"/>
                <w:b/>
                <w:sz w:val="18"/>
                <w:szCs w:val="18"/>
              </w:rPr>
              <w:t>Particip</w:t>
            </w:r>
            <w:r w:rsidR="00FA37B8" w:rsidRPr="00FA37B8">
              <w:rPr>
                <w:rFonts w:ascii="Calibri" w:hAnsi="Calibri" w:cs="Calibri"/>
                <w:b/>
                <w:sz w:val="18"/>
                <w:szCs w:val="18"/>
              </w:rPr>
              <w:t>at</w:t>
            </w:r>
            <w:r>
              <w:rPr>
                <w:rFonts w:ascii="Calibri" w:hAnsi="Calibri" w:cs="Calibri"/>
                <w:b/>
                <w:sz w:val="18"/>
                <w:szCs w:val="18"/>
              </w:rPr>
              <w:t>-</w:t>
            </w:r>
            <w:r w:rsidR="00FA37B8" w:rsidRPr="00FA37B8">
              <w:rPr>
                <w:rFonts w:ascii="Calibri" w:hAnsi="Calibri" w:cs="Calibri"/>
                <w:b/>
                <w:sz w:val="18"/>
                <w:szCs w:val="18"/>
              </w:rPr>
              <w:t>ion</w:t>
            </w:r>
          </w:p>
        </w:tc>
        <w:tc>
          <w:tcPr>
            <w:tcW w:w="993" w:type="dxa"/>
            <w:shd w:val="clear" w:color="auto" w:fill="F2F2F2"/>
          </w:tcPr>
          <w:p w14:paraId="7A3917A3" w14:textId="026415ED" w:rsidR="00FA37B8" w:rsidRPr="00FA37B8" w:rsidRDefault="00E2075C" w:rsidP="00FA37B8">
            <w:pPr>
              <w:spacing w:after="240" w:line="0" w:lineRule="atLeast"/>
              <w:contextualSpacing/>
              <w:rPr>
                <w:rFonts w:ascii="Calibri" w:hAnsi="Calibri" w:cs="Calibri"/>
                <w:b/>
                <w:sz w:val="18"/>
                <w:szCs w:val="18"/>
              </w:rPr>
            </w:pPr>
            <w:r>
              <w:rPr>
                <w:rFonts w:ascii="Calibri" w:hAnsi="Calibri" w:cs="Calibri"/>
                <w:b/>
                <w:sz w:val="18"/>
                <w:szCs w:val="18"/>
              </w:rPr>
              <w:t>Attain</w:t>
            </w:r>
            <w:r w:rsidR="00FA37B8" w:rsidRPr="00FA37B8">
              <w:rPr>
                <w:rFonts w:ascii="Calibri" w:hAnsi="Calibri" w:cs="Calibri"/>
                <w:b/>
                <w:sz w:val="18"/>
                <w:szCs w:val="18"/>
              </w:rPr>
              <w:t>m</w:t>
            </w:r>
            <w:r>
              <w:rPr>
                <w:rFonts w:ascii="Calibri" w:hAnsi="Calibri" w:cs="Calibri"/>
                <w:b/>
                <w:sz w:val="18"/>
                <w:szCs w:val="18"/>
              </w:rPr>
              <w:t>-</w:t>
            </w:r>
            <w:r w:rsidR="00FA37B8" w:rsidRPr="00FA37B8">
              <w:rPr>
                <w:rFonts w:ascii="Calibri" w:hAnsi="Calibri" w:cs="Calibri"/>
                <w:b/>
                <w:sz w:val="18"/>
                <w:szCs w:val="18"/>
              </w:rPr>
              <w:t>ent</w:t>
            </w:r>
          </w:p>
        </w:tc>
        <w:tc>
          <w:tcPr>
            <w:tcW w:w="1275" w:type="dxa"/>
            <w:shd w:val="clear" w:color="auto" w:fill="F2F2F2"/>
          </w:tcPr>
          <w:p w14:paraId="7B4CD2C1" w14:textId="77777777" w:rsidR="00FA37B8" w:rsidRPr="00FA37B8" w:rsidRDefault="00FA37B8" w:rsidP="00FA37B8">
            <w:pPr>
              <w:spacing w:after="240" w:line="0" w:lineRule="atLeast"/>
              <w:contextualSpacing/>
              <w:rPr>
                <w:rFonts w:ascii="Calibri" w:hAnsi="Calibri" w:cs="Calibri"/>
                <w:b/>
                <w:sz w:val="18"/>
                <w:szCs w:val="18"/>
              </w:rPr>
            </w:pPr>
            <w:r w:rsidRPr="00FA37B8">
              <w:rPr>
                <w:rFonts w:ascii="Calibri" w:hAnsi="Calibri" w:cs="Calibri"/>
                <w:b/>
                <w:sz w:val="18"/>
                <w:szCs w:val="18"/>
              </w:rPr>
              <w:t>Funding</w:t>
            </w:r>
          </w:p>
        </w:tc>
      </w:tr>
      <w:tr w:rsidR="00FA37B8" w:rsidRPr="00FA37B8" w14:paraId="390F6B95" w14:textId="77777777" w:rsidTr="00E2075C">
        <w:tc>
          <w:tcPr>
            <w:tcW w:w="567" w:type="dxa"/>
          </w:tcPr>
          <w:p w14:paraId="65E1DCBE" w14:textId="77777777" w:rsidR="00FA37B8" w:rsidRPr="00FA37B8" w:rsidRDefault="00FA37B8" w:rsidP="00FA37B8">
            <w:pPr>
              <w:spacing w:after="240" w:line="0" w:lineRule="atLeast"/>
              <w:contextualSpacing/>
              <w:rPr>
                <w:rFonts w:ascii="Calibri" w:eastAsia="Arial" w:hAnsi="Calibri" w:cs="Calibri"/>
                <w:b/>
                <w:sz w:val="18"/>
                <w:szCs w:val="18"/>
              </w:rPr>
            </w:pPr>
            <w:r w:rsidRPr="00FA37B8">
              <w:rPr>
                <w:rFonts w:ascii="Calibri" w:eastAsia="Arial" w:hAnsi="Calibri" w:cs="Calibri"/>
                <w:b/>
                <w:sz w:val="18"/>
                <w:szCs w:val="18"/>
              </w:rPr>
              <w:t>1</w:t>
            </w:r>
          </w:p>
          <w:p w14:paraId="24DE436F" w14:textId="77777777" w:rsidR="00FA37B8" w:rsidRPr="00FA37B8" w:rsidRDefault="00FA37B8" w:rsidP="00FA37B8">
            <w:pPr>
              <w:spacing w:after="240" w:line="0" w:lineRule="atLeast"/>
              <w:contextualSpacing/>
              <w:rPr>
                <w:rFonts w:ascii="Calibri" w:eastAsia="Arial" w:hAnsi="Calibri" w:cs="Calibri"/>
                <w:b/>
                <w:sz w:val="18"/>
                <w:szCs w:val="18"/>
              </w:rPr>
            </w:pPr>
          </w:p>
        </w:tc>
        <w:tc>
          <w:tcPr>
            <w:tcW w:w="4678" w:type="dxa"/>
          </w:tcPr>
          <w:p w14:paraId="7DCDCE11"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eastAsia="Arial" w:hAnsi="Calibri" w:cs="Calibri"/>
                <w:b/>
                <w:sz w:val="18"/>
                <w:szCs w:val="18"/>
              </w:rPr>
              <w:t>Future Moves</w:t>
            </w:r>
            <w:r w:rsidRPr="00FA37B8">
              <w:rPr>
                <w:rFonts w:ascii="Calibri" w:eastAsia="Arial" w:hAnsi="Calibri" w:cs="Calibri"/>
                <w:sz w:val="18"/>
                <w:szCs w:val="18"/>
              </w:rPr>
              <w:t xml:space="preserve"> &amp; </w:t>
            </w:r>
            <w:r w:rsidRPr="00FA37B8">
              <w:rPr>
                <w:rFonts w:ascii="Calibri" w:eastAsia="Arial" w:hAnsi="Calibri" w:cs="Calibri"/>
                <w:b/>
                <w:sz w:val="18"/>
                <w:szCs w:val="18"/>
              </w:rPr>
              <w:t xml:space="preserve">Strong Moves </w:t>
            </w:r>
            <w:r w:rsidRPr="00FA37B8">
              <w:rPr>
                <w:rFonts w:ascii="Calibri" w:eastAsia="Arial" w:hAnsi="Calibri" w:cs="Calibri"/>
                <w:sz w:val="18"/>
                <w:szCs w:val="18"/>
              </w:rPr>
              <w:t xml:space="preserve">– </w:t>
            </w:r>
            <w:r w:rsidRPr="00FA37B8">
              <w:rPr>
                <w:rFonts w:ascii="Calibri" w:hAnsi="Calibri" w:cs="Calibri"/>
                <w:sz w:val="18"/>
                <w:szCs w:val="18"/>
              </w:rPr>
              <w:t xml:space="preserve">Charles Sturt’s successful </w:t>
            </w:r>
            <w:r w:rsidRPr="00FA37B8">
              <w:rPr>
                <w:rFonts w:ascii="Calibri" w:hAnsi="Calibri" w:cs="Calibri"/>
                <w:i/>
                <w:iCs/>
                <w:sz w:val="18"/>
                <w:szCs w:val="18"/>
              </w:rPr>
              <w:t xml:space="preserve">Future Moves </w:t>
            </w:r>
            <w:r w:rsidRPr="00FA37B8">
              <w:rPr>
                <w:rFonts w:ascii="Calibri" w:hAnsi="Calibri" w:cs="Calibri"/>
                <w:iCs/>
                <w:sz w:val="18"/>
                <w:szCs w:val="18"/>
              </w:rPr>
              <w:t xml:space="preserve">and </w:t>
            </w:r>
            <w:r w:rsidRPr="00FA37B8">
              <w:rPr>
                <w:rFonts w:ascii="Calibri" w:hAnsi="Calibri" w:cs="Calibri"/>
                <w:i/>
                <w:iCs/>
                <w:sz w:val="18"/>
                <w:szCs w:val="18"/>
              </w:rPr>
              <w:t xml:space="preserve">Strong Moves </w:t>
            </w:r>
            <w:r w:rsidRPr="00FA37B8">
              <w:rPr>
                <w:rFonts w:ascii="Calibri" w:hAnsi="Calibri" w:cs="Calibri"/>
                <w:iCs/>
                <w:sz w:val="18"/>
                <w:szCs w:val="18"/>
              </w:rPr>
              <w:t>(Indigenous specific) outreach</w:t>
            </w:r>
            <w:r w:rsidRPr="00FA37B8">
              <w:rPr>
                <w:rFonts w:ascii="Calibri" w:hAnsi="Calibri" w:cs="Calibri"/>
                <w:i/>
                <w:iCs/>
                <w:sz w:val="18"/>
                <w:szCs w:val="18"/>
              </w:rPr>
              <w:t xml:space="preserve"> </w:t>
            </w:r>
            <w:r w:rsidRPr="00FA37B8">
              <w:rPr>
                <w:rFonts w:ascii="Calibri" w:hAnsi="Calibri" w:cs="Calibri"/>
                <w:sz w:val="18"/>
                <w:szCs w:val="18"/>
              </w:rPr>
              <w:t>programs engage with students from low SES backgrounds from 86 partner schools in Charles Sturt’s footprint to raise aspiration for university and support students to consider tertiary education a realistic option for their future. Activities include on campus activities, school outreach, residential programs and community events.</w:t>
            </w:r>
            <w:r w:rsidRPr="00FA37B8">
              <w:rPr>
                <w:rFonts w:ascii="Calibri" w:eastAsia="Arial" w:hAnsi="Calibri" w:cs="Calibri"/>
                <w:sz w:val="18"/>
                <w:szCs w:val="18"/>
              </w:rPr>
              <w:t xml:space="preserve"> </w:t>
            </w:r>
          </w:p>
        </w:tc>
        <w:tc>
          <w:tcPr>
            <w:tcW w:w="907" w:type="dxa"/>
          </w:tcPr>
          <w:p w14:paraId="5B674CB9"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07" w:type="dxa"/>
          </w:tcPr>
          <w:p w14:paraId="24F73A70"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021" w:type="dxa"/>
          </w:tcPr>
          <w:p w14:paraId="3B899D60" w14:textId="77777777" w:rsidR="00FA37B8" w:rsidRPr="00FA37B8" w:rsidRDefault="00FA37B8" w:rsidP="00FA37B8">
            <w:pPr>
              <w:spacing w:after="240" w:line="0" w:lineRule="atLeast"/>
              <w:contextualSpacing/>
              <w:rPr>
                <w:rFonts w:ascii="Calibri" w:hAnsi="Calibri" w:cs="Calibri"/>
                <w:sz w:val="18"/>
                <w:szCs w:val="18"/>
              </w:rPr>
            </w:pPr>
          </w:p>
        </w:tc>
        <w:tc>
          <w:tcPr>
            <w:tcW w:w="993" w:type="dxa"/>
          </w:tcPr>
          <w:p w14:paraId="296738AE" w14:textId="77777777" w:rsidR="00FA37B8" w:rsidRPr="00FA37B8" w:rsidRDefault="00FA37B8" w:rsidP="00FA37B8">
            <w:pPr>
              <w:spacing w:after="240" w:line="0" w:lineRule="atLeast"/>
              <w:contextualSpacing/>
              <w:rPr>
                <w:rFonts w:ascii="Calibri" w:hAnsi="Calibri" w:cs="Calibri"/>
                <w:sz w:val="18"/>
                <w:szCs w:val="18"/>
              </w:rPr>
            </w:pPr>
          </w:p>
        </w:tc>
        <w:tc>
          <w:tcPr>
            <w:tcW w:w="1275" w:type="dxa"/>
          </w:tcPr>
          <w:p w14:paraId="77F625A7"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HEPPP</w:t>
            </w:r>
          </w:p>
        </w:tc>
      </w:tr>
      <w:tr w:rsidR="00FA37B8" w:rsidRPr="00FA37B8" w14:paraId="3AFCC5C0" w14:textId="77777777" w:rsidTr="00E2075C">
        <w:tc>
          <w:tcPr>
            <w:tcW w:w="567" w:type="dxa"/>
          </w:tcPr>
          <w:p w14:paraId="1F9F0CF8" w14:textId="77777777" w:rsidR="00FA37B8" w:rsidRPr="00FA37B8" w:rsidRDefault="00FA37B8" w:rsidP="00FA37B8">
            <w:pPr>
              <w:spacing w:after="120" w:line="0" w:lineRule="atLeast"/>
              <w:rPr>
                <w:rFonts w:ascii="Calibri" w:eastAsia="Arial" w:hAnsi="Calibri" w:cs="Calibri"/>
                <w:b/>
                <w:sz w:val="18"/>
                <w:szCs w:val="18"/>
              </w:rPr>
            </w:pPr>
            <w:r w:rsidRPr="00FA37B8">
              <w:rPr>
                <w:rFonts w:ascii="Calibri" w:eastAsia="Arial" w:hAnsi="Calibri" w:cs="Calibri"/>
                <w:b/>
                <w:sz w:val="18"/>
                <w:szCs w:val="18"/>
              </w:rPr>
              <w:t>2</w:t>
            </w:r>
          </w:p>
        </w:tc>
        <w:tc>
          <w:tcPr>
            <w:tcW w:w="4678" w:type="dxa"/>
          </w:tcPr>
          <w:p w14:paraId="33C157C4" w14:textId="77777777" w:rsidR="00FA37B8" w:rsidRPr="00FA37B8" w:rsidRDefault="00FA37B8" w:rsidP="00FA37B8">
            <w:pPr>
              <w:spacing w:after="120" w:line="0" w:lineRule="atLeast"/>
              <w:rPr>
                <w:rFonts w:ascii="Calibri" w:eastAsia="Arial" w:hAnsi="Calibri" w:cs="Calibri"/>
                <w:sz w:val="18"/>
                <w:szCs w:val="18"/>
              </w:rPr>
            </w:pPr>
            <w:r w:rsidRPr="00FA37B8">
              <w:rPr>
                <w:rFonts w:ascii="Calibri" w:eastAsia="Arial" w:hAnsi="Calibri" w:cs="Calibri"/>
                <w:b/>
                <w:sz w:val="18"/>
                <w:szCs w:val="18"/>
              </w:rPr>
              <w:t xml:space="preserve">HSC Revision Sessions – </w:t>
            </w:r>
            <w:r w:rsidRPr="00FA37B8">
              <w:rPr>
                <w:rFonts w:ascii="Calibri" w:eastAsia="Arial" w:hAnsi="Calibri" w:cs="Calibri"/>
                <w:sz w:val="18"/>
                <w:szCs w:val="18"/>
              </w:rPr>
              <w:t xml:space="preserve">The </w:t>
            </w:r>
            <w:r w:rsidRPr="00FA37B8">
              <w:rPr>
                <w:rFonts w:ascii="Calibri" w:eastAsia="Arial" w:hAnsi="Calibri" w:cs="Calibri"/>
                <w:i/>
                <w:sz w:val="18"/>
                <w:szCs w:val="18"/>
              </w:rPr>
              <w:t>HSC Revision Sessions</w:t>
            </w:r>
            <w:r w:rsidRPr="00FA37B8">
              <w:rPr>
                <w:rFonts w:ascii="Calibri" w:eastAsia="Arial" w:hAnsi="Calibri" w:cs="Calibri"/>
                <w:sz w:val="18"/>
                <w:szCs w:val="18"/>
              </w:rPr>
              <w:t xml:space="preserve"> provide HSC subject support to Year 11 and 12 students from low SES backgrounds to support their successful completion of the HSC and encourage enrolment in tertiary education.</w:t>
            </w:r>
          </w:p>
        </w:tc>
        <w:tc>
          <w:tcPr>
            <w:tcW w:w="907" w:type="dxa"/>
          </w:tcPr>
          <w:p w14:paraId="1B50D398"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07" w:type="dxa"/>
          </w:tcPr>
          <w:p w14:paraId="06D23C73"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021" w:type="dxa"/>
          </w:tcPr>
          <w:p w14:paraId="4A65AD2B" w14:textId="77777777" w:rsidR="00FA37B8" w:rsidRPr="00FA37B8" w:rsidRDefault="00FA37B8" w:rsidP="00FA37B8">
            <w:pPr>
              <w:spacing w:after="240" w:line="0" w:lineRule="atLeast"/>
              <w:contextualSpacing/>
              <w:rPr>
                <w:rFonts w:ascii="Calibri" w:hAnsi="Calibri" w:cs="Calibri"/>
                <w:sz w:val="18"/>
                <w:szCs w:val="18"/>
              </w:rPr>
            </w:pPr>
          </w:p>
        </w:tc>
        <w:tc>
          <w:tcPr>
            <w:tcW w:w="993" w:type="dxa"/>
          </w:tcPr>
          <w:p w14:paraId="39B11699" w14:textId="77777777" w:rsidR="00FA37B8" w:rsidRPr="00FA37B8" w:rsidRDefault="00FA37B8" w:rsidP="00FA37B8">
            <w:pPr>
              <w:spacing w:after="240" w:line="0" w:lineRule="atLeast"/>
              <w:contextualSpacing/>
              <w:rPr>
                <w:rFonts w:ascii="Calibri" w:hAnsi="Calibri" w:cs="Calibri"/>
                <w:sz w:val="18"/>
                <w:szCs w:val="18"/>
              </w:rPr>
            </w:pPr>
          </w:p>
        </w:tc>
        <w:tc>
          <w:tcPr>
            <w:tcW w:w="1275" w:type="dxa"/>
          </w:tcPr>
          <w:p w14:paraId="59BCCC77"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HEPPP</w:t>
            </w:r>
          </w:p>
        </w:tc>
      </w:tr>
      <w:tr w:rsidR="00FA37B8" w:rsidRPr="00FA37B8" w14:paraId="57DBEF19" w14:textId="77777777" w:rsidTr="00E2075C">
        <w:trPr>
          <w:trHeight w:val="549"/>
        </w:trPr>
        <w:tc>
          <w:tcPr>
            <w:tcW w:w="567" w:type="dxa"/>
          </w:tcPr>
          <w:p w14:paraId="0E3B2C65" w14:textId="77777777" w:rsidR="00FA37B8" w:rsidRPr="00FA37B8" w:rsidRDefault="00FA37B8" w:rsidP="00FA37B8">
            <w:pPr>
              <w:spacing w:after="120" w:line="0" w:lineRule="atLeast"/>
              <w:rPr>
                <w:rFonts w:ascii="Calibri" w:eastAsia="Arial" w:hAnsi="Calibri" w:cs="Calibri"/>
                <w:b/>
                <w:sz w:val="18"/>
                <w:szCs w:val="18"/>
              </w:rPr>
            </w:pPr>
            <w:r w:rsidRPr="00FA37B8">
              <w:rPr>
                <w:rFonts w:ascii="Calibri" w:eastAsia="Arial" w:hAnsi="Calibri" w:cs="Calibri"/>
                <w:b/>
                <w:sz w:val="18"/>
                <w:szCs w:val="18"/>
              </w:rPr>
              <w:t>2</w:t>
            </w:r>
          </w:p>
        </w:tc>
        <w:tc>
          <w:tcPr>
            <w:tcW w:w="4678" w:type="dxa"/>
          </w:tcPr>
          <w:p w14:paraId="0F22E9C6" w14:textId="74F8CBB5" w:rsidR="00FA37B8" w:rsidRPr="00FA37B8" w:rsidRDefault="00FA37B8" w:rsidP="00315BB5">
            <w:pPr>
              <w:spacing w:line="0" w:lineRule="atLeast"/>
              <w:rPr>
                <w:rFonts w:ascii="Calibri" w:eastAsia="Arial" w:hAnsi="Calibri" w:cs="Calibri"/>
                <w:b/>
                <w:sz w:val="18"/>
                <w:szCs w:val="18"/>
              </w:rPr>
            </w:pPr>
            <w:r w:rsidRPr="00FA37B8">
              <w:rPr>
                <w:rFonts w:ascii="Calibri" w:eastAsia="Arial" w:hAnsi="Calibri" w:cs="Calibri"/>
                <w:b/>
                <w:sz w:val="18"/>
                <w:szCs w:val="18"/>
              </w:rPr>
              <w:t>Enabling pathway programs*</w:t>
            </w:r>
            <w:r w:rsidRPr="00FA37B8" w:rsidDel="00821013">
              <w:rPr>
                <w:rFonts w:ascii="Calibri" w:eastAsia="Arial" w:hAnsi="Calibri" w:cs="Calibri"/>
                <w:b/>
                <w:i/>
                <w:sz w:val="18"/>
                <w:szCs w:val="18"/>
              </w:rPr>
              <w:t xml:space="preserve"> </w:t>
            </w:r>
            <w:r w:rsidRPr="00FA37B8">
              <w:rPr>
                <w:rFonts w:ascii="Calibri" w:eastAsia="Arial" w:hAnsi="Calibri" w:cs="Calibri"/>
                <w:b/>
                <w:i/>
                <w:sz w:val="18"/>
                <w:szCs w:val="18"/>
              </w:rPr>
              <w:t xml:space="preserve">– </w:t>
            </w:r>
            <w:r w:rsidRPr="00E2075C">
              <w:rPr>
                <w:rFonts w:ascii="Calibri" w:eastAsia="Arial" w:hAnsi="Calibri" w:cs="Calibri"/>
                <w:sz w:val="18"/>
                <w:szCs w:val="18"/>
              </w:rPr>
              <w:t>Charles Sturt’s Diploma in General Studies</w:t>
            </w:r>
            <w:r w:rsidRPr="00315BB5">
              <w:rPr>
                <w:rFonts w:ascii="Calibri" w:eastAsia="Arial" w:hAnsi="Calibri" w:cs="Calibri"/>
                <w:sz w:val="18"/>
                <w:szCs w:val="18"/>
              </w:rPr>
              <w:t xml:space="preserve"> and </w:t>
            </w:r>
            <w:r w:rsidRPr="00E2075C">
              <w:rPr>
                <w:rFonts w:ascii="Calibri" w:eastAsia="Arial" w:hAnsi="Calibri" w:cs="Calibri"/>
                <w:sz w:val="18"/>
                <w:szCs w:val="18"/>
              </w:rPr>
              <w:t>Charles Sturt University Pathway</w:t>
            </w:r>
            <w:r w:rsidR="00315BB5">
              <w:rPr>
                <w:rFonts w:ascii="Calibri" w:eastAsia="Arial" w:hAnsi="Calibri" w:cs="Calibri"/>
                <w:i/>
                <w:sz w:val="18"/>
                <w:szCs w:val="18"/>
              </w:rPr>
              <w:t xml:space="preserve"> </w:t>
            </w:r>
            <w:r w:rsidR="00315BB5">
              <w:rPr>
                <w:rFonts w:ascii="Calibri" w:eastAsia="Arial" w:hAnsi="Calibri" w:cs="Calibri"/>
                <w:sz w:val="18"/>
                <w:szCs w:val="18"/>
              </w:rPr>
              <w:t>courses</w:t>
            </w:r>
            <w:r w:rsidRPr="00FA37B8">
              <w:rPr>
                <w:rFonts w:ascii="Calibri" w:eastAsia="Arial" w:hAnsi="Calibri" w:cs="Calibri"/>
                <w:i/>
                <w:sz w:val="18"/>
                <w:szCs w:val="18"/>
              </w:rPr>
              <w:t xml:space="preserve"> </w:t>
            </w:r>
            <w:r w:rsidRPr="00FA37B8">
              <w:rPr>
                <w:rFonts w:ascii="Calibri" w:eastAsia="Arial" w:hAnsi="Calibri" w:cs="Calibri"/>
                <w:sz w:val="18"/>
                <w:szCs w:val="18"/>
              </w:rPr>
              <w:t>provide</w:t>
            </w:r>
            <w:r w:rsidRPr="00FA37B8">
              <w:rPr>
                <w:rFonts w:ascii="Calibri" w:eastAsia="Arial" w:hAnsi="Calibri" w:cs="Calibri"/>
                <w:i/>
                <w:sz w:val="18"/>
                <w:szCs w:val="18"/>
              </w:rPr>
              <w:t xml:space="preserve"> </w:t>
            </w:r>
            <w:r w:rsidRPr="00FA37B8">
              <w:rPr>
                <w:rFonts w:ascii="Calibri" w:eastAsia="Arial" w:hAnsi="Calibri" w:cs="Calibri"/>
                <w:sz w:val="18"/>
                <w:szCs w:val="18"/>
              </w:rPr>
              <w:t xml:space="preserve">guaranteed entry into a number of Charles Sturt undergraduate degrees for students who may not have otherwise </w:t>
            </w:r>
            <w:r w:rsidR="00315BB5">
              <w:rPr>
                <w:rFonts w:ascii="Calibri" w:eastAsia="Arial" w:hAnsi="Calibri" w:cs="Calibri"/>
                <w:sz w:val="18"/>
                <w:szCs w:val="18"/>
              </w:rPr>
              <w:t>met</w:t>
            </w:r>
            <w:r w:rsidR="00315BB5" w:rsidRPr="00FA37B8">
              <w:rPr>
                <w:rFonts w:ascii="Calibri" w:eastAsia="Arial" w:hAnsi="Calibri" w:cs="Calibri"/>
                <w:sz w:val="18"/>
                <w:szCs w:val="18"/>
              </w:rPr>
              <w:t xml:space="preserve"> </w:t>
            </w:r>
            <w:r w:rsidRPr="00FA37B8">
              <w:rPr>
                <w:rFonts w:ascii="Calibri" w:eastAsia="Arial" w:hAnsi="Calibri" w:cs="Calibri"/>
                <w:sz w:val="18"/>
                <w:szCs w:val="18"/>
              </w:rPr>
              <w:t xml:space="preserve">the entry prerequisites to university. These programs are in addition to Charles Sturt’s other Admissions Pathways that are available to students from low SES backgrounds, including: the </w:t>
            </w:r>
            <w:r w:rsidRPr="00E2075C">
              <w:rPr>
                <w:rFonts w:ascii="Calibri" w:eastAsia="Arial" w:hAnsi="Calibri" w:cs="Calibri"/>
                <w:sz w:val="18"/>
                <w:szCs w:val="18"/>
              </w:rPr>
              <w:t>Indigenous Access Program</w:t>
            </w:r>
            <w:r w:rsidRPr="00315BB5">
              <w:rPr>
                <w:rFonts w:ascii="Calibri" w:eastAsia="Arial" w:hAnsi="Calibri" w:cs="Calibri"/>
                <w:sz w:val="18"/>
                <w:szCs w:val="18"/>
              </w:rPr>
              <w:t xml:space="preserve">, </w:t>
            </w:r>
            <w:r w:rsidRPr="00E2075C">
              <w:rPr>
                <w:rFonts w:ascii="Calibri" w:hAnsi="Calibri" w:cs="Times New Roman"/>
                <w:sz w:val="18"/>
                <w:szCs w:val="18"/>
              </w:rPr>
              <w:t>Charles Sturt Advantage</w:t>
            </w:r>
            <w:r w:rsidR="00315BB5">
              <w:rPr>
                <w:rFonts w:ascii="Calibri" w:hAnsi="Calibri" w:cs="Times New Roman"/>
                <w:sz w:val="18"/>
                <w:szCs w:val="18"/>
              </w:rPr>
              <w:t xml:space="preserve"> early entry program</w:t>
            </w:r>
            <w:r w:rsidRPr="00315BB5">
              <w:rPr>
                <w:rFonts w:ascii="Calibri" w:hAnsi="Calibri" w:cs="Times New Roman"/>
                <w:sz w:val="18"/>
                <w:szCs w:val="18"/>
              </w:rPr>
              <w:t xml:space="preserve">, </w:t>
            </w:r>
            <w:r w:rsidRPr="00E2075C">
              <w:rPr>
                <w:rFonts w:ascii="Calibri" w:hAnsi="Calibri" w:cs="Times New Roman"/>
                <w:sz w:val="18"/>
                <w:szCs w:val="18"/>
              </w:rPr>
              <w:t>Regional Location Adjustment</w:t>
            </w:r>
            <w:r w:rsidRPr="00315BB5">
              <w:rPr>
                <w:rFonts w:ascii="Calibri" w:hAnsi="Calibri" w:cs="Times New Roman"/>
                <w:sz w:val="18"/>
                <w:szCs w:val="18"/>
              </w:rPr>
              <w:t xml:space="preserve"> and the </w:t>
            </w:r>
            <w:r w:rsidRPr="00E2075C">
              <w:rPr>
                <w:rFonts w:ascii="Calibri" w:hAnsi="Calibri" w:cs="Times New Roman"/>
                <w:sz w:val="18"/>
                <w:szCs w:val="18"/>
              </w:rPr>
              <w:t xml:space="preserve">Experience Matters entry </w:t>
            </w:r>
            <w:r w:rsidRPr="00E2075C">
              <w:rPr>
                <w:rFonts w:ascii="Calibri" w:hAnsi="Calibri" w:cs="Times New Roman"/>
                <w:sz w:val="18"/>
                <w:szCs w:val="18"/>
              </w:rPr>
              <w:lastRenderedPageBreak/>
              <w:t>program</w:t>
            </w:r>
            <w:r w:rsidRPr="00FA37B8">
              <w:rPr>
                <w:rFonts w:ascii="Calibri" w:hAnsi="Calibri" w:cs="Times New Roman"/>
                <w:sz w:val="18"/>
                <w:szCs w:val="18"/>
              </w:rPr>
              <w:t xml:space="preserve">. Students who have experienced adversity while completing school are also able to apply for Charles Sturt’s </w:t>
            </w:r>
            <w:r w:rsidRPr="00E2075C">
              <w:rPr>
                <w:rFonts w:ascii="Calibri" w:hAnsi="Calibri" w:cs="Times New Roman"/>
                <w:sz w:val="18"/>
                <w:szCs w:val="18"/>
              </w:rPr>
              <w:t>Access Schemes</w:t>
            </w:r>
            <w:r w:rsidRPr="00FA37B8">
              <w:rPr>
                <w:rFonts w:ascii="Calibri" w:hAnsi="Calibri" w:cs="Times New Roman"/>
                <w:sz w:val="18"/>
                <w:szCs w:val="18"/>
              </w:rPr>
              <w:t>.</w:t>
            </w:r>
          </w:p>
        </w:tc>
        <w:tc>
          <w:tcPr>
            <w:tcW w:w="907" w:type="dxa"/>
          </w:tcPr>
          <w:p w14:paraId="496F048E" w14:textId="77777777" w:rsidR="00FA37B8" w:rsidRPr="00FA37B8" w:rsidRDefault="00FA37B8" w:rsidP="00FA37B8">
            <w:pPr>
              <w:spacing w:after="240" w:line="0" w:lineRule="atLeast"/>
              <w:contextualSpacing/>
              <w:rPr>
                <w:rFonts w:ascii="Calibri" w:hAnsi="Calibri" w:cs="Calibri"/>
                <w:sz w:val="18"/>
                <w:szCs w:val="18"/>
              </w:rPr>
            </w:pPr>
          </w:p>
        </w:tc>
        <w:tc>
          <w:tcPr>
            <w:tcW w:w="907" w:type="dxa"/>
          </w:tcPr>
          <w:p w14:paraId="430E9B32"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021" w:type="dxa"/>
          </w:tcPr>
          <w:p w14:paraId="22649E50" w14:textId="77777777" w:rsidR="00FA37B8" w:rsidRPr="00FA37B8" w:rsidRDefault="00FA37B8" w:rsidP="00FA37B8">
            <w:pPr>
              <w:spacing w:after="240" w:line="0" w:lineRule="atLeast"/>
              <w:contextualSpacing/>
              <w:rPr>
                <w:rFonts w:ascii="Calibri" w:hAnsi="Calibri" w:cs="Calibri"/>
                <w:sz w:val="18"/>
                <w:szCs w:val="18"/>
              </w:rPr>
            </w:pPr>
          </w:p>
        </w:tc>
        <w:tc>
          <w:tcPr>
            <w:tcW w:w="993" w:type="dxa"/>
          </w:tcPr>
          <w:p w14:paraId="091A320A" w14:textId="77777777" w:rsidR="00FA37B8" w:rsidRPr="00FA37B8" w:rsidRDefault="00FA37B8" w:rsidP="00FA37B8">
            <w:pPr>
              <w:spacing w:after="240" w:line="0" w:lineRule="atLeast"/>
              <w:contextualSpacing/>
              <w:rPr>
                <w:rFonts w:ascii="Calibri" w:hAnsi="Calibri" w:cs="Calibri"/>
                <w:sz w:val="18"/>
                <w:szCs w:val="18"/>
              </w:rPr>
            </w:pPr>
          </w:p>
        </w:tc>
        <w:tc>
          <w:tcPr>
            <w:tcW w:w="1275" w:type="dxa"/>
          </w:tcPr>
          <w:p w14:paraId="4CFE6E57" w14:textId="2DCD8F35"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Charles Sturt</w:t>
            </w:r>
            <w:r w:rsidR="00315BB5">
              <w:rPr>
                <w:rFonts w:ascii="Calibri" w:hAnsi="Calibri" w:cs="Calibri"/>
                <w:sz w:val="18"/>
                <w:szCs w:val="18"/>
              </w:rPr>
              <w:t xml:space="preserve"> general operating funds</w:t>
            </w:r>
          </w:p>
        </w:tc>
      </w:tr>
      <w:tr w:rsidR="00FA37B8" w:rsidRPr="00FA37B8" w14:paraId="681B06BB" w14:textId="77777777" w:rsidTr="00E2075C">
        <w:tc>
          <w:tcPr>
            <w:tcW w:w="567" w:type="dxa"/>
          </w:tcPr>
          <w:p w14:paraId="2B7076B6" w14:textId="77777777" w:rsidR="00FA37B8" w:rsidRPr="00FA37B8" w:rsidRDefault="00FA37B8" w:rsidP="00FA37B8">
            <w:pPr>
              <w:spacing w:after="240" w:line="0" w:lineRule="atLeast"/>
              <w:contextualSpacing/>
              <w:rPr>
                <w:rFonts w:ascii="Calibri" w:eastAsia="Arial" w:hAnsi="Calibri" w:cs="Calibri"/>
                <w:b/>
                <w:sz w:val="18"/>
                <w:szCs w:val="18"/>
              </w:rPr>
            </w:pPr>
            <w:r w:rsidRPr="00FA37B8">
              <w:rPr>
                <w:rFonts w:ascii="Calibri" w:eastAsia="Arial" w:hAnsi="Calibri" w:cs="Calibri"/>
                <w:b/>
                <w:sz w:val="18"/>
                <w:szCs w:val="18"/>
              </w:rPr>
              <w:t>2</w:t>
            </w:r>
          </w:p>
        </w:tc>
        <w:tc>
          <w:tcPr>
            <w:tcW w:w="4678" w:type="dxa"/>
          </w:tcPr>
          <w:p w14:paraId="1486FBC9"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eastAsia="Arial" w:hAnsi="Calibri" w:cs="Calibri"/>
                <w:b/>
                <w:sz w:val="18"/>
                <w:szCs w:val="18"/>
              </w:rPr>
              <w:t xml:space="preserve">Scholarships &amp; Grants Program* – </w:t>
            </w:r>
            <w:r w:rsidRPr="00FA37B8">
              <w:rPr>
                <w:rFonts w:ascii="Calibri" w:hAnsi="Calibri" w:cs="Calibri"/>
                <w:sz w:val="18"/>
                <w:szCs w:val="18"/>
              </w:rPr>
              <w:t>Access to university for students from low SES backgrounds is also supported through Charles Sturt’s Scholarships and Grant Program. The program is designed to support students from commencement to completion and has a strong focus on supporting low SES students and providing funding for opportunities or university commitments students may not be able to otherwise afford.</w:t>
            </w:r>
          </w:p>
        </w:tc>
        <w:tc>
          <w:tcPr>
            <w:tcW w:w="907" w:type="dxa"/>
          </w:tcPr>
          <w:p w14:paraId="1976156E" w14:textId="77777777" w:rsidR="00FA37B8" w:rsidRPr="00FA37B8" w:rsidRDefault="00FA37B8" w:rsidP="00FA37B8">
            <w:pPr>
              <w:spacing w:after="240" w:line="0" w:lineRule="atLeast"/>
              <w:contextualSpacing/>
              <w:rPr>
                <w:rFonts w:ascii="Calibri" w:hAnsi="Calibri" w:cs="Calibri"/>
                <w:sz w:val="18"/>
                <w:szCs w:val="18"/>
              </w:rPr>
            </w:pPr>
          </w:p>
        </w:tc>
        <w:tc>
          <w:tcPr>
            <w:tcW w:w="907" w:type="dxa"/>
          </w:tcPr>
          <w:p w14:paraId="6220D468"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021" w:type="dxa"/>
          </w:tcPr>
          <w:p w14:paraId="20818382"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93" w:type="dxa"/>
          </w:tcPr>
          <w:p w14:paraId="239ED105" w14:textId="77777777" w:rsidR="00FA37B8" w:rsidRPr="00FA37B8" w:rsidRDefault="00FA37B8" w:rsidP="00FA37B8">
            <w:pPr>
              <w:spacing w:after="240" w:line="0" w:lineRule="atLeast"/>
              <w:contextualSpacing/>
              <w:rPr>
                <w:rFonts w:ascii="Calibri" w:hAnsi="Calibri" w:cs="Calibri"/>
                <w:sz w:val="18"/>
                <w:szCs w:val="18"/>
              </w:rPr>
            </w:pPr>
          </w:p>
        </w:tc>
        <w:tc>
          <w:tcPr>
            <w:tcW w:w="1275" w:type="dxa"/>
          </w:tcPr>
          <w:p w14:paraId="1EC56889"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HEPPP</w:t>
            </w:r>
          </w:p>
          <w:p w14:paraId="41FB9D59" w14:textId="77777777" w:rsidR="00315BB5" w:rsidRDefault="00315BB5" w:rsidP="00FA37B8">
            <w:pPr>
              <w:spacing w:after="240" w:line="0" w:lineRule="atLeast"/>
              <w:contextualSpacing/>
              <w:rPr>
                <w:rFonts w:ascii="Calibri" w:hAnsi="Calibri" w:cs="Calibri"/>
                <w:sz w:val="18"/>
                <w:szCs w:val="18"/>
              </w:rPr>
            </w:pPr>
          </w:p>
          <w:p w14:paraId="164820B2" w14:textId="6CD048E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Charles Sturt</w:t>
            </w:r>
            <w:r w:rsidR="00315BB5">
              <w:rPr>
                <w:rFonts w:ascii="Calibri" w:hAnsi="Calibri" w:cs="Calibri"/>
                <w:sz w:val="18"/>
                <w:szCs w:val="18"/>
              </w:rPr>
              <w:t xml:space="preserve"> general operating funds</w:t>
            </w:r>
          </w:p>
        </w:tc>
      </w:tr>
      <w:tr w:rsidR="00FA37B8" w:rsidRPr="00FA37B8" w14:paraId="7A91D03E" w14:textId="77777777" w:rsidTr="00E2075C">
        <w:tc>
          <w:tcPr>
            <w:tcW w:w="567" w:type="dxa"/>
          </w:tcPr>
          <w:p w14:paraId="6FDE2B5E" w14:textId="77777777" w:rsidR="00FA37B8" w:rsidRPr="00FA37B8" w:rsidRDefault="00FA37B8" w:rsidP="00FA37B8">
            <w:pPr>
              <w:spacing w:after="240" w:line="0" w:lineRule="atLeast"/>
              <w:contextualSpacing/>
              <w:rPr>
                <w:rFonts w:ascii="Calibri" w:eastAsia="Arial" w:hAnsi="Calibri" w:cs="Calibri"/>
                <w:b/>
                <w:sz w:val="18"/>
                <w:szCs w:val="18"/>
              </w:rPr>
            </w:pPr>
            <w:r w:rsidRPr="00FA37B8">
              <w:rPr>
                <w:rFonts w:ascii="Calibri" w:eastAsia="Arial" w:hAnsi="Calibri" w:cs="Calibri"/>
                <w:b/>
                <w:sz w:val="18"/>
                <w:szCs w:val="18"/>
              </w:rPr>
              <w:t>3</w:t>
            </w:r>
          </w:p>
        </w:tc>
        <w:tc>
          <w:tcPr>
            <w:tcW w:w="4678" w:type="dxa"/>
          </w:tcPr>
          <w:p w14:paraId="3932A385" w14:textId="77777777" w:rsidR="00FA37B8" w:rsidRPr="00FA37B8" w:rsidRDefault="00FA37B8" w:rsidP="00FA37B8">
            <w:pPr>
              <w:spacing w:after="240" w:line="0" w:lineRule="atLeast"/>
              <w:contextualSpacing/>
              <w:rPr>
                <w:rFonts w:ascii="Calibri" w:eastAsia="Arial" w:hAnsi="Calibri" w:cs="Calibri"/>
                <w:sz w:val="18"/>
                <w:szCs w:val="18"/>
              </w:rPr>
            </w:pPr>
            <w:r w:rsidRPr="00FA37B8">
              <w:rPr>
                <w:rFonts w:ascii="Calibri" w:eastAsia="Arial" w:hAnsi="Calibri" w:cs="Calibri"/>
                <w:b/>
                <w:sz w:val="18"/>
                <w:szCs w:val="18"/>
              </w:rPr>
              <w:t>Academic Skills/Online Study Advisors/Mentoring</w:t>
            </w:r>
            <w:r w:rsidRPr="00FA37B8">
              <w:rPr>
                <w:rFonts w:ascii="Calibri" w:eastAsia="Arial" w:hAnsi="Calibri" w:cs="Calibri"/>
                <w:sz w:val="18"/>
                <w:szCs w:val="18"/>
              </w:rPr>
              <w:t xml:space="preserve"> – Direct early intervention academic skills and mentoring support,</w:t>
            </w:r>
            <w:r w:rsidRPr="00FA37B8">
              <w:rPr>
                <w:rFonts w:ascii="Calibri" w:hAnsi="Calibri" w:cs="Calibri"/>
                <w:sz w:val="18"/>
                <w:szCs w:val="18"/>
              </w:rPr>
              <w:t xml:space="preserve"> </w:t>
            </w:r>
            <w:r w:rsidRPr="00FA37B8">
              <w:rPr>
                <w:rFonts w:ascii="Calibri" w:eastAsia="Arial" w:hAnsi="Calibri" w:cs="Calibri"/>
                <w:sz w:val="18"/>
                <w:szCs w:val="18"/>
              </w:rPr>
              <w:t>provided at entry and through to completion to enhance academic success.</w:t>
            </w:r>
          </w:p>
        </w:tc>
        <w:tc>
          <w:tcPr>
            <w:tcW w:w="907" w:type="dxa"/>
          </w:tcPr>
          <w:p w14:paraId="66B7EE38" w14:textId="77777777" w:rsidR="00FA37B8" w:rsidRPr="00FA37B8" w:rsidRDefault="00FA37B8" w:rsidP="00FA37B8">
            <w:pPr>
              <w:spacing w:after="240" w:line="0" w:lineRule="atLeast"/>
              <w:contextualSpacing/>
              <w:rPr>
                <w:rFonts w:ascii="Calibri" w:hAnsi="Calibri" w:cs="Calibri"/>
                <w:sz w:val="18"/>
                <w:szCs w:val="18"/>
              </w:rPr>
            </w:pPr>
          </w:p>
        </w:tc>
        <w:tc>
          <w:tcPr>
            <w:tcW w:w="907" w:type="dxa"/>
          </w:tcPr>
          <w:p w14:paraId="393AD06E" w14:textId="77777777" w:rsidR="00FA37B8" w:rsidRPr="00FA37B8" w:rsidRDefault="00FA37B8" w:rsidP="00FA37B8">
            <w:pPr>
              <w:spacing w:after="240" w:line="0" w:lineRule="atLeast"/>
              <w:contextualSpacing/>
              <w:rPr>
                <w:rFonts w:ascii="Calibri" w:hAnsi="Calibri" w:cs="Calibri"/>
                <w:sz w:val="18"/>
                <w:szCs w:val="18"/>
              </w:rPr>
            </w:pPr>
          </w:p>
        </w:tc>
        <w:tc>
          <w:tcPr>
            <w:tcW w:w="1021" w:type="dxa"/>
          </w:tcPr>
          <w:p w14:paraId="205AEFFE"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93" w:type="dxa"/>
          </w:tcPr>
          <w:p w14:paraId="5BB5A98E"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275" w:type="dxa"/>
          </w:tcPr>
          <w:p w14:paraId="633694F6"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HEPPP</w:t>
            </w:r>
          </w:p>
          <w:p w14:paraId="0D89C380" w14:textId="77777777" w:rsidR="00315BB5" w:rsidRDefault="00315BB5" w:rsidP="00FA37B8">
            <w:pPr>
              <w:spacing w:after="240" w:line="0" w:lineRule="atLeast"/>
              <w:contextualSpacing/>
              <w:rPr>
                <w:rFonts w:ascii="Calibri" w:hAnsi="Calibri" w:cs="Calibri"/>
                <w:sz w:val="18"/>
                <w:szCs w:val="18"/>
              </w:rPr>
            </w:pPr>
          </w:p>
          <w:p w14:paraId="3FFD7C2E" w14:textId="791DC975"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Charles Sturt</w:t>
            </w:r>
            <w:r w:rsidR="00315BB5">
              <w:rPr>
                <w:rFonts w:ascii="Calibri" w:hAnsi="Calibri" w:cs="Calibri"/>
                <w:sz w:val="18"/>
                <w:szCs w:val="18"/>
              </w:rPr>
              <w:t xml:space="preserve"> general operating funds</w:t>
            </w:r>
          </w:p>
        </w:tc>
      </w:tr>
      <w:tr w:rsidR="00FA37B8" w:rsidRPr="00FA37B8" w14:paraId="55C10180" w14:textId="77777777" w:rsidTr="00E2075C">
        <w:tc>
          <w:tcPr>
            <w:tcW w:w="567" w:type="dxa"/>
          </w:tcPr>
          <w:p w14:paraId="46EECB11" w14:textId="77777777" w:rsidR="00FA37B8" w:rsidRPr="00FA37B8" w:rsidRDefault="00FA37B8" w:rsidP="00FA37B8">
            <w:pPr>
              <w:spacing w:after="240" w:line="0" w:lineRule="atLeast"/>
              <w:contextualSpacing/>
              <w:rPr>
                <w:rFonts w:ascii="Calibri" w:eastAsia="Arial" w:hAnsi="Calibri" w:cs="Calibri"/>
                <w:b/>
                <w:sz w:val="18"/>
                <w:szCs w:val="18"/>
              </w:rPr>
            </w:pPr>
            <w:r w:rsidRPr="00FA37B8">
              <w:rPr>
                <w:rFonts w:ascii="Calibri" w:eastAsia="Arial" w:hAnsi="Calibri" w:cs="Calibri"/>
                <w:b/>
                <w:sz w:val="18"/>
                <w:szCs w:val="18"/>
              </w:rPr>
              <w:t>3</w:t>
            </w:r>
          </w:p>
        </w:tc>
        <w:tc>
          <w:tcPr>
            <w:tcW w:w="4678" w:type="dxa"/>
          </w:tcPr>
          <w:p w14:paraId="51F11E6C" w14:textId="49E036EA" w:rsidR="00FA37B8" w:rsidRPr="00FA37B8" w:rsidRDefault="00FA37B8" w:rsidP="00315BB5">
            <w:pPr>
              <w:spacing w:after="240" w:line="0" w:lineRule="atLeast"/>
              <w:contextualSpacing/>
              <w:rPr>
                <w:rFonts w:ascii="Calibri" w:hAnsi="Calibri" w:cs="Calibri"/>
                <w:sz w:val="18"/>
                <w:szCs w:val="18"/>
              </w:rPr>
            </w:pPr>
            <w:r w:rsidRPr="00FA37B8">
              <w:rPr>
                <w:rFonts w:ascii="Calibri" w:eastAsia="Arial" w:hAnsi="Calibri" w:cs="Calibri"/>
                <w:b/>
                <w:sz w:val="18"/>
                <w:szCs w:val="18"/>
              </w:rPr>
              <w:t xml:space="preserve">Online Engagement – Always On* – </w:t>
            </w:r>
            <w:r w:rsidRPr="00FA37B8">
              <w:rPr>
                <w:rFonts w:ascii="Calibri" w:eastAsia="Arial" w:hAnsi="Calibri" w:cs="Calibri"/>
                <w:sz w:val="18"/>
                <w:szCs w:val="18"/>
              </w:rPr>
              <w:t xml:space="preserve">The </w:t>
            </w:r>
            <w:r w:rsidRPr="00FA37B8">
              <w:rPr>
                <w:rFonts w:ascii="Calibri" w:eastAsia="Arial" w:hAnsi="Calibri" w:cs="Calibri"/>
                <w:i/>
                <w:sz w:val="18"/>
                <w:szCs w:val="18"/>
              </w:rPr>
              <w:t>Always On Retention Campaign</w:t>
            </w:r>
            <w:r w:rsidRPr="00FA37B8">
              <w:rPr>
                <w:rFonts w:ascii="Calibri" w:eastAsia="Arial" w:hAnsi="Calibri" w:cs="Calibri"/>
                <w:sz w:val="18"/>
                <w:szCs w:val="18"/>
              </w:rPr>
              <w:t xml:space="preserve"> </w:t>
            </w:r>
            <w:r w:rsidR="00315BB5">
              <w:rPr>
                <w:rFonts w:ascii="Calibri" w:eastAsia="Arial" w:hAnsi="Calibri" w:cs="Calibri"/>
                <w:sz w:val="18"/>
                <w:szCs w:val="18"/>
              </w:rPr>
              <w:t>is</w:t>
            </w:r>
            <w:r w:rsidRPr="00FA37B8">
              <w:rPr>
                <w:rFonts w:ascii="Calibri" w:eastAsia="Arial" w:hAnsi="Calibri" w:cs="Calibri"/>
                <w:sz w:val="18"/>
                <w:szCs w:val="18"/>
              </w:rPr>
              <w:t xml:space="preserve"> a series of scaled, communication interventions </w:t>
            </w:r>
            <w:r w:rsidR="00315BB5">
              <w:rPr>
                <w:rFonts w:ascii="Calibri" w:eastAsia="Arial" w:hAnsi="Calibri" w:cs="Calibri"/>
                <w:sz w:val="18"/>
                <w:szCs w:val="18"/>
              </w:rPr>
              <w:t xml:space="preserve">delivered at regular intervals </w:t>
            </w:r>
            <w:r w:rsidRPr="00FA37B8">
              <w:rPr>
                <w:rFonts w:ascii="Calibri" w:eastAsia="Arial" w:hAnsi="Calibri" w:cs="Calibri"/>
                <w:sz w:val="18"/>
                <w:szCs w:val="18"/>
              </w:rPr>
              <w:t xml:space="preserve">aimed at students disengaging from their studies </w:t>
            </w:r>
            <w:r w:rsidR="00315BB5">
              <w:rPr>
                <w:rFonts w:ascii="Calibri" w:eastAsia="Arial" w:hAnsi="Calibri" w:cs="Calibri"/>
                <w:sz w:val="18"/>
                <w:szCs w:val="18"/>
              </w:rPr>
              <w:t xml:space="preserve">and is delivered </w:t>
            </w:r>
            <w:r w:rsidRPr="00FA37B8">
              <w:rPr>
                <w:rFonts w:ascii="Calibri" w:eastAsia="Arial" w:hAnsi="Calibri" w:cs="Calibri"/>
                <w:sz w:val="18"/>
                <w:szCs w:val="18"/>
              </w:rPr>
              <w:t xml:space="preserve">in collaboration </w:t>
            </w:r>
            <w:r w:rsidR="00315BB5">
              <w:rPr>
                <w:rFonts w:ascii="Calibri" w:eastAsia="Arial" w:hAnsi="Calibri" w:cs="Calibri"/>
                <w:sz w:val="18"/>
                <w:szCs w:val="18"/>
              </w:rPr>
              <w:t>between academic and student support teams</w:t>
            </w:r>
            <w:r w:rsidRPr="00FA37B8">
              <w:rPr>
                <w:rFonts w:ascii="Calibri" w:eastAsia="Arial" w:hAnsi="Calibri" w:cs="Calibri"/>
                <w:sz w:val="18"/>
                <w:szCs w:val="18"/>
              </w:rPr>
              <w:t>.</w:t>
            </w:r>
            <w:r w:rsidRPr="00FA37B8">
              <w:rPr>
                <w:rFonts w:ascii="Calibri" w:hAnsi="Calibri" w:cs="Calibri"/>
                <w:sz w:val="18"/>
                <w:szCs w:val="18"/>
              </w:rPr>
              <w:t xml:space="preserve"> </w:t>
            </w:r>
          </w:p>
        </w:tc>
        <w:tc>
          <w:tcPr>
            <w:tcW w:w="907" w:type="dxa"/>
          </w:tcPr>
          <w:p w14:paraId="2A28E782" w14:textId="77777777" w:rsidR="00FA37B8" w:rsidRPr="00FA37B8" w:rsidRDefault="00FA37B8" w:rsidP="00FA37B8">
            <w:pPr>
              <w:spacing w:after="240" w:line="0" w:lineRule="atLeast"/>
              <w:contextualSpacing/>
              <w:rPr>
                <w:rFonts w:ascii="Calibri" w:hAnsi="Calibri" w:cs="Calibri"/>
                <w:sz w:val="18"/>
                <w:szCs w:val="18"/>
              </w:rPr>
            </w:pPr>
          </w:p>
        </w:tc>
        <w:tc>
          <w:tcPr>
            <w:tcW w:w="907" w:type="dxa"/>
          </w:tcPr>
          <w:p w14:paraId="7E462AA2" w14:textId="77777777" w:rsidR="00FA37B8" w:rsidRPr="00FA37B8" w:rsidRDefault="00FA37B8" w:rsidP="00FA37B8">
            <w:pPr>
              <w:spacing w:after="240" w:line="0" w:lineRule="atLeast"/>
              <w:contextualSpacing/>
              <w:rPr>
                <w:rFonts w:ascii="Calibri" w:hAnsi="Calibri" w:cs="Calibri"/>
                <w:sz w:val="18"/>
                <w:szCs w:val="18"/>
              </w:rPr>
            </w:pPr>
          </w:p>
        </w:tc>
        <w:tc>
          <w:tcPr>
            <w:tcW w:w="1021" w:type="dxa"/>
          </w:tcPr>
          <w:p w14:paraId="64DE82D5"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93" w:type="dxa"/>
          </w:tcPr>
          <w:p w14:paraId="474E1A7E"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275" w:type="dxa"/>
          </w:tcPr>
          <w:p w14:paraId="1A5B29F2"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HEPPP</w:t>
            </w:r>
          </w:p>
          <w:p w14:paraId="3664D80B" w14:textId="77777777" w:rsidR="00FA37B8" w:rsidRPr="00FA37B8" w:rsidRDefault="00FA37B8" w:rsidP="00FA37B8">
            <w:pPr>
              <w:spacing w:after="240" w:line="0" w:lineRule="atLeast"/>
              <w:contextualSpacing/>
              <w:rPr>
                <w:rFonts w:ascii="Calibri" w:hAnsi="Calibri" w:cs="Calibri"/>
                <w:sz w:val="18"/>
                <w:szCs w:val="18"/>
              </w:rPr>
            </w:pPr>
          </w:p>
        </w:tc>
      </w:tr>
      <w:tr w:rsidR="00FA37B8" w:rsidRPr="00FA37B8" w14:paraId="07B8FDEF" w14:textId="77777777" w:rsidTr="00E2075C">
        <w:trPr>
          <w:trHeight w:val="597"/>
        </w:trPr>
        <w:tc>
          <w:tcPr>
            <w:tcW w:w="567" w:type="dxa"/>
          </w:tcPr>
          <w:p w14:paraId="68636DBB" w14:textId="77777777" w:rsidR="00FA37B8" w:rsidRPr="00FA37B8" w:rsidRDefault="00FA37B8" w:rsidP="00FA37B8">
            <w:pPr>
              <w:spacing w:after="120" w:line="0" w:lineRule="atLeast"/>
              <w:rPr>
                <w:rFonts w:ascii="Calibri" w:eastAsia="Arial" w:hAnsi="Calibri" w:cs="Calibri"/>
                <w:b/>
                <w:sz w:val="18"/>
                <w:szCs w:val="18"/>
              </w:rPr>
            </w:pPr>
            <w:r w:rsidRPr="00FA37B8">
              <w:rPr>
                <w:rFonts w:ascii="Calibri" w:eastAsia="Arial" w:hAnsi="Calibri" w:cs="Calibri"/>
                <w:b/>
                <w:sz w:val="18"/>
                <w:szCs w:val="18"/>
              </w:rPr>
              <w:t>3</w:t>
            </w:r>
          </w:p>
        </w:tc>
        <w:tc>
          <w:tcPr>
            <w:tcW w:w="4678" w:type="dxa"/>
          </w:tcPr>
          <w:p w14:paraId="49757DCB" w14:textId="741FC2F8" w:rsidR="00FA37B8" w:rsidRPr="00FA37B8" w:rsidRDefault="00FA37B8" w:rsidP="00FA37B8">
            <w:pPr>
              <w:spacing w:after="120" w:line="0" w:lineRule="atLeast"/>
              <w:rPr>
                <w:rFonts w:ascii="Calibri" w:eastAsia="Arial" w:hAnsi="Calibri" w:cs="Calibri"/>
                <w:sz w:val="18"/>
                <w:szCs w:val="18"/>
              </w:rPr>
            </w:pPr>
            <w:r w:rsidRPr="00FA37B8">
              <w:rPr>
                <w:rFonts w:ascii="Calibri" w:eastAsia="Arial" w:hAnsi="Calibri" w:cs="Calibri"/>
                <w:b/>
                <w:sz w:val="18"/>
                <w:szCs w:val="18"/>
              </w:rPr>
              <w:t>Study Link</w:t>
            </w:r>
            <w:r w:rsidRPr="00FA37B8">
              <w:rPr>
                <w:rFonts w:ascii="Calibri" w:eastAsia="Arial" w:hAnsi="Calibri" w:cs="Calibri"/>
                <w:sz w:val="18"/>
                <w:szCs w:val="18"/>
              </w:rPr>
              <w:t xml:space="preserve"> – Short online subjects to support students across a range of generic and subject specific academic skills</w:t>
            </w:r>
            <w:r w:rsidR="00315BB5">
              <w:rPr>
                <w:rFonts w:ascii="Calibri" w:eastAsia="Arial" w:hAnsi="Calibri" w:cs="Calibri"/>
                <w:sz w:val="18"/>
                <w:szCs w:val="18"/>
              </w:rPr>
              <w:t>.</w:t>
            </w:r>
          </w:p>
        </w:tc>
        <w:tc>
          <w:tcPr>
            <w:tcW w:w="907" w:type="dxa"/>
          </w:tcPr>
          <w:p w14:paraId="3B67ACF0"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07" w:type="dxa"/>
          </w:tcPr>
          <w:p w14:paraId="13624503"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021" w:type="dxa"/>
          </w:tcPr>
          <w:p w14:paraId="3BFE450E"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93" w:type="dxa"/>
          </w:tcPr>
          <w:p w14:paraId="24ABF012" w14:textId="77777777" w:rsidR="00FA37B8" w:rsidRPr="00FA37B8" w:rsidRDefault="00FA37B8" w:rsidP="00FA37B8">
            <w:pPr>
              <w:spacing w:after="240" w:line="0" w:lineRule="atLeast"/>
              <w:contextualSpacing/>
              <w:rPr>
                <w:rFonts w:ascii="Calibri" w:hAnsi="Calibri" w:cs="Calibri"/>
                <w:sz w:val="18"/>
                <w:szCs w:val="18"/>
              </w:rPr>
            </w:pPr>
          </w:p>
        </w:tc>
        <w:tc>
          <w:tcPr>
            <w:tcW w:w="1275" w:type="dxa"/>
          </w:tcPr>
          <w:p w14:paraId="2C0455B0" w14:textId="77777777" w:rsid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Charles Sturt</w:t>
            </w:r>
            <w:r w:rsidR="00315BB5">
              <w:rPr>
                <w:rFonts w:ascii="Calibri" w:hAnsi="Calibri" w:cs="Calibri"/>
                <w:sz w:val="18"/>
                <w:szCs w:val="18"/>
              </w:rPr>
              <w:t xml:space="preserve"> general operating funds</w:t>
            </w:r>
          </w:p>
          <w:p w14:paraId="7325AF0A" w14:textId="77777777" w:rsidR="00315BB5" w:rsidRPr="00FA37B8" w:rsidRDefault="00315BB5" w:rsidP="00FA37B8">
            <w:pPr>
              <w:spacing w:after="240" w:line="0" w:lineRule="atLeast"/>
              <w:contextualSpacing/>
              <w:rPr>
                <w:rFonts w:ascii="Calibri" w:hAnsi="Calibri" w:cs="Calibri"/>
                <w:sz w:val="18"/>
                <w:szCs w:val="18"/>
              </w:rPr>
            </w:pPr>
          </w:p>
        </w:tc>
      </w:tr>
      <w:tr w:rsidR="00FA37B8" w:rsidRPr="00FA37B8" w14:paraId="770E8CA0" w14:textId="77777777" w:rsidTr="00E2075C">
        <w:tc>
          <w:tcPr>
            <w:tcW w:w="567" w:type="dxa"/>
          </w:tcPr>
          <w:p w14:paraId="5EF2717F" w14:textId="3D5800B4" w:rsidR="00FA37B8" w:rsidRPr="00FA37B8" w:rsidRDefault="00FA37B8" w:rsidP="00FA37B8">
            <w:pPr>
              <w:spacing w:after="240" w:line="0" w:lineRule="atLeast"/>
              <w:contextualSpacing/>
              <w:rPr>
                <w:rFonts w:ascii="Calibri" w:eastAsia="Arial" w:hAnsi="Calibri" w:cs="Calibri"/>
                <w:b/>
                <w:sz w:val="18"/>
                <w:szCs w:val="18"/>
              </w:rPr>
            </w:pPr>
            <w:r w:rsidRPr="00FA37B8">
              <w:rPr>
                <w:rFonts w:ascii="Calibri" w:eastAsia="Arial" w:hAnsi="Calibri" w:cs="Calibri"/>
                <w:b/>
                <w:sz w:val="18"/>
                <w:szCs w:val="18"/>
              </w:rPr>
              <w:t>3</w:t>
            </w:r>
          </w:p>
        </w:tc>
        <w:tc>
          <w:tcPr>
            <w:tcW w:w="4678" w:type="dxa"/>
          </w:tcPr>
          <w:p w14:paraId="15F8ED68" w14:textId="6012FC34" w:rsidR="00FA37B8" w:rsidRPr="00FA37B8" w:rsidRDefault="00315BB5" w:rsidP="00315BB5">
            <w:pPr>
              <w:spacing w:after="240" w:line="0" w:lineRule="atLeast"/>
              <w:contextualSpacing/>
              <w:rPr>
                <w:rFonts w:ascii="Calibri" w:eastAsia="Arial" w:hAnsi="Calibri" w:cs="Calibri"/>
                <w:b/>
                <w:sz w:val="18"/>
                <w:szCs w:val="18"/>
              </w:rPr>
            </w:pPr>
            <w:r>
              <w:rPr>
                <w:rFonts w:ascii="Calibri" w:eastAsia="Arial" w:hAnsi="Calibri" w:cs="Calibri"/>
                <w:b/>
                <w:sz w:val="18"/>
                <w:szCs w:val="18"/>
              </w:rPr>
              <w:t>University Retention Plan</w:t>
            </w:r>
            <w:r w:rsidR="00FA37B8" w:rsidRPr="00FA37B8">
              <w:rPr>
                <w:rFonts w:ascii="Calibri" w:eastAsia="Arial" w:hAnsi="Calibri" w:cs="Calibri"/>
                <w:b/>
                <w:sz w:val="18"/>
                <w:szCs w:val="18"/>
              </w:rPr>
              <w:t xml:space="preserve">* </w:t>
            </w:r>
            <w:r w:rsidR="00FA37B8" w:rsidRPr="00FA37B8">
              <w:rPr>
                <w:rFonts w:ascii="Calibri" w:eastAsia="Arial" w:hAnsi="Calibri" w:cs="Calibri"/>
                <w:sz w:val="18"/>
                <w:szCs w:val="18"/>
              </w:rPr>
              <w:t>focused on</w:t>
            </w:r>
            <w:r w:rsidR="00FA37B8" w:rsidRPr="00FA37B8">
              <w:rPr>
                <w:rFonts w:ascii="Calibri" w:eastAsia="Arial" w:hAnsi="Calibri" w:cs="Calibri"/>
                <w:b/>
                <w:sz w:val="18"/>
                <w:szCs w:val="18"/>
              </w:rPr>
              <w:t xml:space="preserve"> </w:t>
            </w:r>
            <w:r w:rsidR="00FA37B8" w:rsidRPr="00FA37B8">
              <w:rPr>
                <w:rFonts w:ascii="Calibri" w:eastAsia="Arial" w:hAnsi="Calibri" w:cs="Calibri"/>
                <w:sz w:val="18"/>
                <w:szCs w:val="18"/>
              </w:rPr>
              <w:t xml:space="preserve">improving </w:t>
            </w:r>
            <w:r>
              <w:rPr>
                <w:rFonts w:ascii="Calibri" w:eastAsia="Arial" w:hAnsi="Calibri" w:cs="Calibri"/>
                <w:sz w:val="18"/>
                <w:szCs w:val="18"/>
              </w:rPr>
              <w:t>retention</w:t>
            </w:r>
            <w:r w:rsidRPr="00FA37B8">
              <w:rPr>
                <w:rFonts w:ascii="Calibri" w:eastAsia="Arial" w:hAnsi="Calibri" w:cs="Calibri"/>
                <w:sz w:val="18"/>
                <w:szCs w:val="18"/>
              </w:rPr>
              <w:t xml:space="preserve"> </w:t>
            </w:r>
            <w:r w:rsidR="00FA37B8" w:rsidRPr="00FA37B8">
              <w:rPr>
                <w:rFonts w:ascii="Calibri" w:eastAsia="Arial" w:hAnsi="Calibri" w:cs="Calibri"/>
                <w:sz w:val="18"/>
                <w:szCs w:val="18"/>
              </w:rPr>
              <w:t>and success</w:t>
            </w:r>
            <w:r>
              <w:rPr>
                <w:rFonts w:ascii="Calibri" w:eastAsia="Arial" w:hAnsi="Calibri" w:cs="Calibri"/>
                <w:sz w:val="18"/>
                <w:szCs w:val="18"/>
              </w:rPr>
              <w:t xml:space="preserve"> of low SES students</w:t>
            </w:r>
            <w:r w:rsidR="00FA37B8" w:rsidRPr="00FA37B8">
              <w:rPr>
                <w:rFonts w:ascii="Calibri" w:eastAsia="Arial" w:hAnsi="Calibri" w:cs="Calibri"/>
                <w:sz w:val="18"/>
                <w:szCs w:val="18"/>
              </w:rPr>
              <w:t xml:space="preserve">. The </w:t>
            </w:r>
            <w:r>
              <w:rPr>
                <w:rFonts w:ascii="Calibri" w:eastAsia="Arial" w:hAnsi="Calibri" w:cs="Calibri"/>
                <w:sz w:val="18"/>
                <w:szCs w:val="18"/>
              </w:rPr>
              <w:t>Plan</w:t>
            </w:r>
            <w:r w:rsidRPr="00FA37B8">
              <w:rPr>
                <w:rFonts w:ascii="Calibri" w:eastAsia="Arial" w:hAnsi="Calibri" w:cs="Calibri"/>
                <w:sz w:val="18"/>
                <w:szCs w:val="18"/>
              </w:rPr>
              <w:t xml:space="preserve"> </w:t>
            </w:r>
            <w:r w:rsidR="00FA37B8" w:rsidRPr="00FA37B8">
              <w:rPr>
                <w:rFonts w:ascii="Calibri" w:eastAsia="Arial" w:hAnsi="Calibri" w:cs="Calibri"/>
                <w:sz w:val="18"/>
                <w:szCs w:val="18"/>
              </w:rPr>
              <w:t>includes</w:t>
            </w:r>
            <w:r>
              <w:rPr>
                <w:rFonts w:ascii="Calibri" w:eastAsia="Arial" w:hAnsi="Calibri" w:cs="Calibri"/>
                <w:sz w:val="18"/>
                <w:szCs w:val="18"/>
              </w:rPr>
              <w:t xml:space="preserve"> activities which</w:t>
            </w:r>
            <w:r w:rsidR="00FA37B8" w:rsidRPr="00FA37B8">
              <w:rPr>
                <w:rFonts w:ascii="Calibri" w:eastAsia="Arial" w:hAnsi="Calibri" w:cs="Calibri"/>
                <w:sz w:val="18"/>
                <w:szCs w:val="18"/>
              </w:rPr>
              <w:t xml:space="preserve"> support student</w:t>
            </w:r>
            <w:r>
              <w:rPr>
                <w:rFonts w:ascii="Calibri" w:eastAsia="Arial" w:hAnsi="Calibri" w:cs="Calibri"/>
                <w:sz w:val="18"/>
                <w:szCs w:val="18"/>
              </w:rPr>
              <w:t>s to</w:t>
            </w:r>
            <w:r w:rsidR="00FA37B8" w:rsidRPr="00FA37B8">
              <w:rPr>
                <w:rFonts w:ascii="Calibri" w:eastAsia="Arial" w:hAnsi="Calibri" w:cs="Calibri"/>
                <w:sz w:val="18"/>
                <w:szCs w:val="18"/>
              </w:rPr>
              <w:t xml:space="preserve"> transition to study and </w:t>
            </w:r>
            <w:r>
              <w:rPr>
                <w:rFonts w:ascii="Calibri" w:eastAsia="Arial" w:hAnsi="Calibri" w:cs="Calibri"/>
                <w:sz w:val="18"/>
                <w:szCs w:val="18"/>
              </w:rPr>
              <w:t xml:space="preserve">facilitates </w:t>
            </w:r>
            <w:r w:rsidR="00FA37B8" w:rsidRPr="00FA37B8">
              <w:rPr>
                <w:rFonts w:ascii="Calibri" w:eastAsia="Arial" w:hAnsi="Calibri" w:cs="Calibri"/>
                <w:sz w:val="18"/>
                <w:szCs w:val="18"/>
              </w:rPr>
              <w:t xml:space="preserve">engagement with their subjects through pre-census assessment design and integrated student support. </w:t>
            </w:r>
          </w:p>
        </w:tc>
        <w:tc>
          <w:tcPr>
            <w:tcW w:w="907" w:type="dxa"/>
          </w:tcPr>
          <w:p w14:paraId="09B86136" w14:textId="77777777" w:rsidR="00FA37B8" w:rsidRPr="00FA37B8" w:rsidRDefault="00FA37B8" w:rsidP="00FA37B8">
            <w:pPr>
              <w:spacing w:after="240" w:line="0" w:lineRule="atLeast"/>
              <w:contextualSpacing/>
              <w:rPr>
                <w:rFonts w:ascii="Calibri" w:hAnsi="Calibri" w:cs="Calibri"/>
                <w:sz w:val="18"/>
                <w:szCs w:val="18"/>
              </w:rPr>
            </w:pPr>
          </w:p>
        </w:tc>
        <w:tc>
          <w:tcPr>
            <w:tcW w:w="907" w:type="dxa"/>
          </w:tcPr>
          <w:p w14:paraId="01761177" w14:textId="77777777" w:rsidR="00FA37B8" w:rsidRPr="00FA37B8" w:rsidRDefault="00FA37B8" w:rsidP="00FA37B8">
            <w:pPr>
              <w:spacing w:after="240" w:line="0" w:lineRule="atLeast"/>
              <w:contextualSpacing/>
              <w:rPr>
                <w:rFonts w:ascii="Calibri" w:hAnsi="Calibri" w:cs="Calibri"/>
                <w:sz w:val="18"/>
                <w:szCs w:val="18"/>
              </w:rPr>
            </w:pPr>
          </w:p>
        </w:tc>
        <w:tc>
          <w:tcPr>
            <w:tcW w:w="1021" w:type="dxa"/>
          </w:tcPr>
          <w:p w14:paraId="2988A23A"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93" w:type="dxa"/>
          </w:tcPr>
          <w:p w14:paraId="79C4540C"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275" w:type="dxa"/>
          </w:tcPr>
          <w:p w14:paraId="7BD958EA"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HEPPP</w:t>
            </w:r>
          </w:p>
          <w:p w14:paraId="5C34F7AD" w14:textId="77777777" w:rsidR="00FA37B8" w:rsidRPr="00FA37B8" w:rsidRDefault="00FA37B8" w:rsidP="00FA37B8">
            <w:pPr>
              <w:spacing w:after="240" w:line="0" w:lineRule="atLeast"/>
              <w:contextualSpacing/>
              <w:rPr>
                <w:rFonts w:ascii="Calibri" w:hAnsi="Calibri" w:cs="Calibri"/>
                <w:sz w:val="18"/>
                <w:szCs w:val="18"/>
              </w:rPr>
            </w:pPr>
          </w:p>
        </w:tc>
      </w:tr>
      <w:tr w:rsidR="00FA37B8" w:rsidRPr="00FA37B8" w14:paraId="671EC519" w14:textId="77777777" w:rsidTr="00E2075C">
        <w:trPr>
          <w:trHeight w:val="1346"/>
        </w:trPr>
        <w:tc>
          <w:tcPr>
            <w:tcW w:w="567" w:type="dxa"/>
          </w:tcPr>
          <w:p w14:paraId="0435BBBB" w14:textId="77777777" w:rsidR="00FA37B8" w:rsidRPr="00FA37B8" w:rsidRDefault="00FA37B8" w:rsidP="00FA37B8">
            <w:pPr>
              <w:spacing w:line="0" w:lineRule="atLeast"/>
              <w:rPr>
                <w:rFonts w:ascii="Calibri" w:eastAsia="Arial" w:hAnsi="Calibri" w:cs="Calibri"/>
                <w:b/>
                <w:sz w:val="18"/>
                <w:szCs w:val="18"/>
              </w:rPr>
            </w:pPr>
            <w:r w:rsidRPr="00FA37B8">
              <w:rPr>
                <w:rFonts w:ascii="Calibri" w:eastAsia="Arial" w:hAnsi="Calibri" w:cs="Calibri"/>
                <w:b/>
                <w:sz w:val="18"/>
                <w:szCs w:val="18"/>
              </w:rPr>
              <w:t>3</w:t>
            </w:r>
          </w:p>
        </w:tc>
        <w:tc>
          <w:tcPr>
            <w:tcW w:w="4678" w:type="dxa"/>
          </w:tcPr>
          <w:p w14:paraId="1C6FB41A" w14:textId="77777777" w:rsidR="00FA37B8" w:rsidRPr="00FA37B8" w:rsidRDefault="00FA37B8" w:rsidP="00FA37B8">
            <w:pPr>
              <w:spacing w:line="0" w:lineRule="atLeast"/>
              <w:rPr>
                <w:rFonts w:ascii="Calibri" w:hAnsi="Calibri" w:cs="Calibri"/>
                <w:color w:val="000000"/>
                <w:sz w:val="18"/>
                <w:szCs w:val="18"/>
              </w:rPr>
            </w:pPr>
            <w:r w:rsidRPr="00FA37B8">
              <w:rPr>
                <w:rFonts w:ascii="Calibri" w:eastAsia="Arial" w:hAnsi="Calibri" w:cs="Calibri"/>
                <w:b/>
                <w:sz w:val="18"/>
                <w:szCs w:val="18"/>
              </w:rPr>
              <w:t xml:space="preserve">Inherent requirements for Health Courses – </w:t>
            </w:r>
            <w:r w:rsidRPr="00FA37B8">
              <w:rPr>
                <w:rFonts w:ascii="Calibri" w:eastAsia="Arial" w:hAnsi="Calibri" w:cs="Calibri"/>
                <w:sz w:val="18"/>
                <w:szCs w:val="18"/>
              </w:rPr>
              <w:t xml:space="preserve">this pilot </w:t>
            </w:r>
            <w:r w:rsidRPr="00FA37B8">
              <w:rPr>
                <w:rFonts w:ascii="Calibri" w:hAnsi="Calibri" w:cs="Calibri"/>
                <w:color w:val="000000"/>
                <w:sz w:val="18"/>
                <w:szCs w:val="18"/>
              </w:rPr>
              <w:t>project focuses on Charles Sturt’s largest online health courses with high proportions of low SES students. The project will ensure students are well informed about the inherent requirements of study on enrolment to better support the initial and ongoing student experience and ultimately support student retention and success.</w:t>
            </w:r>
          </w:p>
        </w:tc>
        <w:tc>
          <w:tcPr>
            <w:tcW w:w="907" w:type="dxa"/>
          </w:tcPr>
          <w:p w14:paraId="045D01A5" w14:textId="77777777" w:rsidR="00FA37B8" w:rsidRPr="00FA37B8" w:rsidRDefault="00FA37B8" w:rsidP="00FA37B8">
            <w:pPr>
              <w:spacing w:after="240" w:line="0" w:lineRule="atLeast"/>
              <w:contextualSpacing/>
              <w:rPr>
                <w:rFonts w:ascii="Calibri" w:hAnsi="Calibri" w:cs="Calibri"/>
                <w:sz w:val="18"/>
                <w:szCs w:val="18"/>
              </w:rPr>
            </w:pPr>
          </w:p>
        </w:tc>
        <w:tc>
          <w:tcPr>
            <w:tcW w:w="907" w:type="dxa"/>
          </w:tcPr>
          <w:p w14:paraId="7F14D341" w14:textId="77777777" w:rsidR="00FA37B8" w:rsidRPr="00FA37B8" w:rsidRDefault="00FA37B8" w:rsidP="00FA37B8">
            <w:pPr>
              <w:spacing w:after="240" w:line="0" w:lineRule="atLeast"/>
              <w:contextualSpacing/>
              <w:rPr>
                <w:rFonts w:ascii="Calibri" w:hAnsi="Calibri" w:cs="Calibri"/>
                <w:sz w:val="18"/>
                <w:szCs w:val="18"/>
              </w:rPr>
            </w:pPr>
          </w:p>
        </w:tc>
        <w:tc>
          <w:tcPr>
            <w:tcW w:w="1021" w:type="dxa"/>
          </w:tcPr>
          <w:p w14:paraId="5CF96D48"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93" w:type="dxa"/>
          </w:tcPr>
          <w:p w14:paraId="67E248FB"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275" w:type="dxa"/>
          </w:tcPr>
          <w:p w14:paraId="6F16BF9D"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HEPPP</w:t>
            </w:r>
          </w:p>
          <w:p w14:paraId="56C1E298" w14:textId="77777777" w:rsidR="00FA37B8" w:rsidRPr="00FA37B8" w:rsidRDefault="00FA37B8" w:rsidP="00FA37B8">
            <w:pPr>
              <w:spacing w:after="240" w:line="0" w:lineRule="atLeast"/>
              <w:contextualSpacing/>
              <w:rPr>
                <w:rFonts w:ascii="Calibri" w:hAnsi="Calibri" w:cs="Calibri"/>
                <w:sz w:val="18"/>
                <w:szCs w:val="18"/>
              </w:rPr>
            </w:pPr>
          </w:p>
        </w:tc>
      </w:tr>
      <w:tr w:rsidR="00FA37B8" w:rsidRPr="00FA37B8" w14:paraId="420FC25A" w14:textId="77777777" w:rsidTr="00E2075C">
        <w:tc>
          <w:tcPr>
            <w:tcW w:w="567" w:type="dxa"/>
          </w:tcPr>
          <w:p w14:paraId="227C2ECB" w14:textId="77777777" w:rsidR="00FA37B8" w:rsidRPr="00FA37B8" w:rsidRDefault="00FA37B8" w:rsidP="00FA37B8">
            <w:pPr>
              <w:spacing w:after="240" w:line="0" w:lineRule="atLeast"/>
              <w:contextualSpacing/>
              <w:rPr>
                <w:rFonts w:ascii="Calibri" w:eastAsia="Arial" w:hAnsi="Calibri" w:cs="Calibri"/>
                <w:b/>
                <w:sz w:val="18"/>
                <w:szCs w:val="18"/>
              </w:rPr>
            </w:pPr>
            <w:r w:rsidRPr="00FA37B8">
              <w:rPr>
                <w:rFonts w:ascii="Calibri" w:eastAsia="Arial" w:hAnsi="Calibri" w:cs="Calibri"/>
                <w:b/>
                <w:sz w:val="18"/>
                <w:szCs w:val="18"/>
              </w:rPr>
              <w:t>3</w:t>
            </w:r>
          </w:p>
        </w:tc>
        <w:tc>
          <w:tcPr>
            <w:tcW w:w="4678" w:type="dxa"/>
          </w:tcPr>
          <w:p w14:paraId="111BEC01" w14:textId="53622E55" w:rsidR="00FA37B8" w:rsidRPr="00FA37B8" w:rsidRDefault="00FA37B8" w:rsidP="00315BB5">
            <w:pPr>
              <w:spacing w:after="240" w:line="0" w:lineRule="atLeast"/>
              <w:contextualSpacing/>
              <w:rPr>
                <w:rFonts w:ascii="Calibri" w:eastAsia="Arial" w:hAnsi="Calibri" w:cs="Calibri"/>
                <w:sz w:val="18"/>
                <w:szCs w:val="18"/>
              </w:rPr>
            </w:pPr>
            <w:r w:rsidRPr="00FA37B8">
              <w:rPr>
                <w:rFonts w:ascii="Calibri" w:eastAsia="Arial" w:hAnsi="Calibri" w:cs="Calibri"/>
                <w:b/>
                <w:sz w:val="18"/>
                <w:szCs w:val="18"/>
              </w:rPr>
              <w:t xml:space="preserve">Disability support – </w:t>
            </w:r>
            <w:r w:rsidRPr="00FA37B8">
              <w:rPr>
                <w:rFonts w:ascii="Calibri" w:eastAsia="Arial" w:hAnsi="Calibri" w:cs="Calibri"/>
                <w:sz w:val="18"/>
                <w:szCs w:val="18"/>
              </w:rPr>
              <w:t xml:space="preserve">In addition to its core disability support </w:t>
            </w:r>
            <w:r w:rsidR="00315BB5">
              <w:rPr>
                <w:rFonts w:ascii="Calibri" w:eastAsia="Arial" w:hAnsi="Calibri" w:cs="Calibri"/>
                <w:sz w:val="18"/>
                <w:szCs w:val="18"/>
              </w:rPr>
              <w:t>activities</w:t>
            </w:r>
            <w:r w:rsidRPr="00FA37B8">
              <w:rPr>
                <w:rFonts w:ascii="Calibri" w:eastAsia="Arial" w:hAnsi="Calibri" w:cs="Calibri"/>
                <w:sz w:val="18"/>
                <w:szCs w:val="18"/>
              </w:rPr>
              <w:t>,</w:t>
            </w:r>
            <w:r w:rsidRPr="00FA37B8">
              <w:rPr>
                <w:rFonts w:ascii="Calibri" w:eastAsia="Arial" w:hAnsi="Calibri" w:cs="Calibri"/>
                <w:b/>
                <w:sz w:val="18"/>
                <w:szCs w:val="18"/>
              </w:rPr>
              <w:t xml:space="preserve"> </w:t>
            </w:r>
            <w:r w:rsidRPr="00FA37B8">
              <w:rPr>
                <w:rFonts w:ascii="Calibri" w:eastAsia="Arial" w:hAnsi="Calibri" w:cs="Calibri"/>
                <w:sz w:val="18"/>
                <w:szCs w:val="18"/>
              </w:rPr>
              <w:t>Charles Sturt</w:t>
            </w:r>
            <w:r w:rsidRPr="00FA37B8">
              <w:rPr>
                <w:rFonts w:ascii="Calibri" w:eastAsia="Arial" w:hAnsi="Calibri" w:cs="Calibri"/>
                <w:b/>
                <w:sz w:val="18"/>
                <w:szCs w:val="18"/>
              </w:rPr>
              <w:t xml:space="preserve"> </w:t>
            </w:r>
            <w:r w:rsidRPr="00FA37B8">
              <w:rPr>
                <w:rFonts w:ascii="Calibri" w:eastAsia="Arial" w:hAnsi="Calibri" w:cs="Calibri"/>
                <w:sz w:val="18"/>
                <w:szCs w:val="18"/>
              </w:rPr>
              <w:t>provides on campus and online support for students with a disability to strengthen first year experience, influence retention (including beyond first year) and reduce the impact of a disability or condition on their studies.</w:t>
            </w:r>
            <w:r w:rsidRPr="00FA37B8">
              <w:rPr>
                <w:rFonts w:ascii="Calibri" w:eastAsia="Arial" w:hAnsi="Calibri" w:cs="Calibri"/>
                <w:sz w:val="21"/>
                <w:szCs w:val="21"/>
              </w:rPr>
              <w:t xml:space="preserve"> </w:t>
            </w:r>
          </w:p>
        </w:tc>
        <w:tc>
          <w:tcPr>
            <w:tcW w:w="907" w:type="dxa"/>
          </w:tcPr>
          <w:p w14:paraId="77399610" w14:textId="77777777" w:rsidR="00FA37B8" w:rsidRPr="00FA37B8" w:rsidRDefault="00FA37B8" w:rsidP="00FA37B8">
            <w:pPr>
              <w:spacing w:after="240" w:line="0" w:lineRule="atLeast"/>
              <w:contextualSpacing/>
              <w:rPr>
                <w:rFonts w:ascii="Calibri" w:hAnsi="Calibri" w:cs="Calibri"/>
                <w:sz w:val="18"/>
                <w:szCs w:val="18"/>
              </w:rPr>
            </w:pPr>
          </w:p>
        </w:tc>
        <w:tc>
          <w:tcPr>
            <w:tcW w:w="907" w:type="dxa"/>
          </w:tcPr>
          <w:p w14:paraId="773ECA63" w14:textId="77777777" w:rsidR="00FA37B8" w:rsidRPr="00FA37B8" w:rsidRDefault="00FA37B8" w:rsidP="00FA37B8">
            <w:pPr>
              <w:spacing w:after="240" w:line="0" w:lineRule="atLeast"/>
              <w:contextualSpacing/>
              <w:rPr>
                <w:rFonts w:ascii="Calibri" w:hAnsi="Calibri" w:cs="Calibri"/>
                <w:sz w:val="18"/>
                <w:szCs w:val="18"/>
              </w:rPr>
            </w:pPr>
          </w:p>
        </w:tc>
        <w:tc>
          <w:tcPr>
            <w:tcW w:w="1021" w:type="dxa"/>
          </w:tcPr>
          <w:p w14:paraId="3EE72B6E"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93" w:type="dxa"/>
          </w:tcPr>
          <w:p w14:paraId="4579F15A"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275" w:type="dxa"/>
          </w:tcPr>
          <w:p w14:paraId="722CF417" w14:textId="77777777" w:rsid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HEPPP</w:t>
            </w:r>
          </w:p>
          <w:p w14:paraId="700EC7CB" w14:textId="77777777" w:rsidR="00035727" w:rsidRPr="00FA37B8" w:rsidRDefault="00035727" w:rsidP="00FA37B8">
            <w:pPr>
              <w:spacing w:after="240" w:line="0" w:lineRule="atLeast"/>
              <w:contextualSpacing/>
              <w:rPr>
                <w:rFonts w:ascii="Calibri" w:hAnsi="Calibri" w:cs="Calibri"/>
                <w:sz w:val="18"/>
                <w:szCs w:val="18"/>
              </w:rPr>
            </w:pPr>
            <w:bookmarkStart w:id="0" w:name="_GoBack"/>
            <w:bookmarkEnd w:id="0"/>
          </w:p>
          <w:p w14:paraId="419D13DC" w14:textId="39BCFE86"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Charles Sturt</w:t>
            </w:r>
            <w:r w:rsidR="00315BB5">
              <w:rPr>
                <w:rFonts w:ascii="Calibri" w:hAnsi="Calibri" w:cs="Calibri"/>
                <w:sz w:val="18"/>
                <w:szCs w:val="18"/>
              </w:rPr>
              <w:t xml:space="preserve"> general operating funds</w:t>
            </w:r>
          </w:p>
        </w:tc>
      </w:tr>
      <w:tr w:rsidR="00FA37B8" w:rsidRPr="00FA37B8" w14:paraId="7BBD11FA" w14:textId="77777777" w:rsidTr="00E2075C">
        <w:tc>
          <w:tcPr>
            <w:tcW w:w="567" w:type="dxa"/>
          </w:tcPr>
          <w:p w14:paraId="719FD1F5" w14:textId="77777777" w:rsidR="00FA37B8" w:rsidRPr="00FA37B8" w:rsidRDefault="00FA37B8" w:rsidP="00FA37B8">
            <w:pPr>
              <w:spacing w:after="240" w:line="0" w:lineRule="atLeast"/>
              <w:contextualSpacing/>
              <w:rPr>
                <w:rFonts w:ascii="Calibri" w:eastAsia="Arial" w:hAnsi="Calibri" w:cs="Calibri"/>
                <w:b/>
                <w:sz w:val="18"/>
                <w:szCs w:val="18"/>
              </w:rPr>
            </w:pPr>
            <w:r w:rsidRPr="00FA37B8">
              <w:rPr>
                <w:rFonts w:ascii="Calibri" w:eastAsia="Arial" w:hAnsi="Calibri" w:cs="Calibri"/>
                <w:b/>
                <w:sz w:val="18"/>
                <w:szCs w:val="18"/>
              </w:rPr>
              <w:t>4</w:t>
            </w:r>
          </w:p>
        </w:tc>
        <w:tc>
          <w:tcPr>
            <w:tcW w:w="4678" w:type="dxa"/>
          </w:tcPr>
          <w:p w14:paraId="1B4686FD" w14:textId="5DE1486D" w:rsidR="00FA37B8" w:rsidRPr="00FA37B8" w:rsidRDefault="00FA37B8" w:rsidP="00547851">
            <w:pPr>
              <w:spacing w:after="240" w:line="0" w:lineRule="atLeast"/>
              <w:contextualSpacing/>
              <w:rPr>
                <w:rFonts w:ascii="Calibri" w:eastAsia="Arial" w:hAnsi="Calibri" w:cs="Calibri"/>
                <w:b/>
                <w:sz w:val="18"/>
                <w:szCs w:val="18"/>
              </w:rPr>
            </w:pPr>
            <w:r w:rsidRPr="00FA37B8">
              <w:rPr>
                <w:rFonts w:ascii="Calibri" w:eastAsia="Arial" w:hAnsi="Calibri" w:cs="Calibri"/>
                <w:b/>
                <w:sz w:val="18"/>
                <w:szCs w:val="18"/>
              </w:rPr>
              <w:t>Career Development</w:t>
            </w:r>
            <w:r w:rsidRPr="00FA37B8">
              <w:rPr>
                <w:rFonts w:ascii="Calibri" w:eastAsia="Arial" w:hAnsi="Calibri" w:cs="Calibri"/>
                <w:sz w:val="18"/>
                <w:szCs w:val="18"/>
              </w:rPr>
              <w:t xml:space="preserve"> –</w:t>
            </w:r>
            <w:r w:rsidRPr="00FA37B8">
              <w:rPr>
                <w:rFonts w:ascii="Calibri" w:hAnsi="Calibri" w:cs="Times New Roman"/>
                <w:sz w:val="21"/>
                <w:szCs w:val="21"/>
              </w:rPr>
              <w:t xml:space="preserve"> </w:t>
            </w:r>
            <w:r w:rsidRPr="00FA37B8">
              <w:rPr>
                <w:rFonts w:ascii="Calibri" w:hAnsi="Calibri" w:cs="Times New Roman"/>
                <w:sz w:val="18"/>
                <w:szCs w:val="18"/>
              </w:rPr>
              <w:t xml:space="preserve">Charles Sturt’s </w:t>
            </w:r>
            <w:r w:rsidRPr="00FA37B8">
              <w:rPr>
                <w:rFonts w:ascii="Calibri" w:hAnsi="Calibri" w:cs="Times New Roman"/>
                <w:i/>
                <w:iCs/>
                <w:sz w:val="18"/>
                <w:szCs w:val="18"/>
              </w:rPr>
              <w:t xml:space="preserve">Careers Service </w:t>
            </w:r>
            <w:r w:rsidRPr="00FA37B8">
              <w:rPr>
                <w:rFonts w:ascii="Calibri" w:hAnsi="Calibri" w:cs="Times New Roman"/>
                <w:sz w:val="18"/>
                <w:szCs w:val="18"/>
              </w:rPr>
              <w:t>support</w:t>
            </w:r>
            <w:r w:rsidR="00547851">
              <w:rPr>
                <w:rFonts w:ascii="Calibri" w:hAnsi="Calibri" w:cs="Times New Roman"/>
                <w:sz w:val="18"/>
                <w:szCs w:val="18"/>
              </w:rPr>
              <w:t>s</w:t>
            </w:r>
            <w:r w:rsidRPr="00FA37B8">
              <w:rPr>
                <w:rFonts w:ascii="Calibri" w:hAnsi="Calibri" w:cs="Times New Roman"/>
                <w:sz w:val="18"/>
                <w:szCs w:val="18"/>
              </w:rPr>
              <w:t xml:space="preserve"> students’ career goals through targeted professional development and support. The </w:t>
            </w:r>
            <w:r w:rsidRPr="00FA37B8">
              <w:rPr>
                <w:rFonts w:ascii="Calibri" w:eastAsia="Arial" w:hAnsi="Calibri" w:cs="Calibri"/>
                <w:i/>
                <w:sz w:val="18"/>
                <w:szCs w:val="18"/>
              </w:rPr>
              <w:t>Earn as You Learn</w:t>
            </w:r>
            <w:r w:rsidRPr="00FA37B8">
              <w:rPr>
                <w:rFonts w:ascii="Calibri" w:eastAsia="Arial" w:hAnsi="Calibri" w:cs="Calibri"/>
                <w:sz w:val="18"/>
                <w:szCs w:val="18"/>
              </w:rPr>
              <w:t xml:space="preserve"> program build</w:t>
            </w:r>
            <w:r w:rsidR="00547851">
              <w:rPr>
                <w:rFonts w:ascii="Calibri" w:eastAsia="Arial" w:hAnsi="Calibri" w:cs="Calibri"/>
                <w:sz w:val="18"/>
                <w:szCs w:val="18"/>
              </w:rPr>
              <w:t>s</w:t>
            </w:r>
            <w:r w:rsidRPr="00FA37B8">
              <w:rPr>
                <w:rFonts w:ascii="Calibri" w:eastAsia="Arial" w:hAnsi="Calibri" w:cs="Calibri"/>
                <w:sz w:val="18"/>
                <w:szCs w:val="18"/>
              </w:rPr>
              <w:t xml:space="preserve"> student confidence and skills in gaining employment during and post study.</w:t>
            </w:r>
          </w:p>
        </w:tc>
        <w:tc>
          <w:tcPr>
            <w:tcW w:w="907" w:type="dxa"/>
          </w:tcPr>
          <w:p w14:paraId="7BB5496F" w14:textId="77777777" w:rsidR="00FA37B8" w:rsidRPr="00FA37B8" w:rsidRDefault="00FA37B8" w:rsidP="00FA37B8">
            <w:pPr>
              <w:spacing w:after="240" w:line="0" w:lineRule="atLeast"/>
              <w:contextualSpacing/>
              <w:rPr>
                <w:rFonts w:ascii="Calibri" w:hAnsi="Calibri" w:cs="Calibri"/>
                <w:sz w:val="18"/>
                <w:szCs w:val="18"/>
              </w:rPr>
            </w:pPr>
          </w:p>
        </w:tc>
        <w:tc>
          <w:tcPr>
            <w:tcW w:w="907" w:type="dxa"/>
          </w:tcPr>
          <w:p w14:paraId="74CF29FF" w14:textId="77777777" w:rsidR="00FA37B8" w:rsidRPr="00FA37B8" w:rsidRDefault="00FA37B8" w:rsidP="00FA37B8">
            <w:pPr>
              <w:spacing w:after="240" w:line="0" w:lineRule="atLeast"/>
              <w:contextualSpacing/>
              <w:rPr>
                <w:rFonts w:ascii="Calibri" w:hAnsi="Calibri" w:cs="Calibri"/>
                <w:sz w:val="18"/>
                <w:szCs w:val="18"/>
              </w:rPr>
            </w:pPr>
          </w:p>
        </w:tc>
        <w:tc>
          <w:tcPr>
            <w:tcW w:w="1021" w:type="dxa"/>
          </w:tcPr>
          <w:p w14:paraId="4A8B1372"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993" w:type="dxa"/>
          </w:tcPr>
          <w:p w14:paraId="5475E756" w14:textId="7777777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w:t>
            </w:r>
          </w:p>
        </w:tc>
        <w:tc>
          <w:tcPr>
            <w:tcW w:w="1275" w:type="dxa"/>
          </w:tcPr>
          <w:p w14:paraId="4A38AFCC" w14:textId="227D3B57" w:rsidR="00FA37B8" w:rsidRPr="00FA37B8" w:rsidRDefault="00FA37B8" w:rsidP="00FA37B8">
            <w:pPr>
              <w:spacing w:after="240" w:line="0" w:lineRule="atLeast"/>
              <w:contextualSpacing/>
              <w:rPr>
                <w:rFonts w:ascii="Calibri" w:hAnsi="Calibri" w:cs="Calibri"/>
                <w:sz w:val="18"/>
                <w:szCs w:val="18"/>
              </w:rPr>
            </w:pPr>
            <w:r w:rsidRPr="00FA37B8">
              <w:rPr>
                <w:rFonts w:ascii="Calibri" w:hAnsi="Calibri" w:cs="Calibri"/>
                <w:sz w:val="18"/>
                <w:szCs w:val="18"/>
              </w:rPr>
              <w:t>Charles Sturt</w:t>
            </w:r>
            <w:r w:rsidR="00315BB5">
              <w:rPr>
                <w:rFonts w:ascii="Calibri" w:hAnsi="Calibri" w:cs="Calibri"/>
                <w:sz w:val="18"/>
                <w:szCs w:val="18"/>
              </w:rPr>
              <w:t xml:space="preserve"> general operating funds</w:t>
            </w:r>
          </w:p>
        </w:tc>
      </w:tr>
    </w:tbl>
    <w:p w14:paraId="1F67A11A" w14:textId="77777777" w:rsidR="00FA37B8" w:rsidRPr="00FA37B8" w:rsidRDefault="00FA37B8" w:rsidP="00FA37B8">
      <w:pPr>
        <w:spacing w:after="240" w:line="0" w:lineRule="atLeast"/>
        <w:contextualSpacing/>
        <w:rPr>
          <w:rFonts w:ascii="Calibri" w:eastAsia="Times New Roman" w:hAnsi="Calibri" w:cs="Times New Roman"/>
          <w:sz w:val="21"/>
          <w:szCs w:val="21"/>
        </w:rPr>
      </w:pPr>
    </w:p>
    <w:p w14:paraId="659C30E5" w14:textId="77777777" w:rsidR="00FA37B8" w:rsidRPr="00FA37B8" w:rsidRDefault="00FA37B8" w:rsidP="00FA37B8">
      <w:pPr>
        <w:numPr>
          <w:ilvl w:val="0"/>
          <w:numId w:val="2"/>
        </w:numPr>
        <w:spacing w:after="120" w:line="0" w:lineRule="atLeast"/>
        <w:contextualSpacing/>
        <w:rPr>
          <w:rFonts w:ascii="Calibri" w:eastAsia="Times New Roman" w:hAnsi="Calibri" w:cs="Times New Roman"/>
          <w:sz w:val="21"/>
          <w:szCs w:val="21"/>
        </w:rPr>
      </w:pPr>
      <w:r w:rsidRPr="00FA37B8">
        <w:rPr>
          <w:rFonts w:ascii="Calibri" w:eastAsia="Times New Roman" w:hAnsi="Calibri" w:cs="Times New Roman"/>
          <w:b/>
          <w:sz w:val="21"/>
          <w:szCs w:val="21"/>
        </w:rPr>
        <w:t>Evaluation</w:t>
      </w:r>
      <w:r w:rsidRPr="00FA37B8">
        <w:rPr>
          <w:rFonts w:ascii="Calibri" w:eastAsia="Times New Roman" w:hAnsi="Calibri" w:cs="Times New Roman"/>
          <w:sz w:val="21"/>
          <w:szCs w:val="21"/>
        </w:rPr>
        <w:t xml:space="preserve"> </w:t>
      </w:r>
    </w:p>
    <w:p w14:paraId="340CA1DA" w14:textId="77777777" w:rsidR="00FA37B8" w:rsidRPr="00FA37B8" w:rsidRDefault="00FA37B8" w:rsidP="00FA37B8">
      <w:pPr>
        <w:spacing w:after="120" w:line="0" w:lineRule="atLeast"/>
        <w:contextualSpacing/>
        <w:rPr>
          <w:rFonts w:ascii="Calibri" w:eastAsia="Times New Roman" w:hAnsi="Calibri" w:cs="Times New Roman"/>
          <w:sz w:val="21"/>
          <w:szCs w:val="21"/>
        </w:rPr>
      </w:pPr>
    </w:p>
    <w:p w14:paraId="63A9E7CF" w14:textId="26A47303" w:rsidR="00FA37B8" w:rsidRPr="00FA37B8" w:rsidRDefault="00547851" w:rsidP="00FA37B8">
      <w:pPr>
        <w:spacing w:after="120" w:line="0" w:lineRule="atLeast"/>
        <w:contextualSpacing/>
        <w:rPr>
          <w:rFonts w:ascii="Calibri" w:eastAsia="Times New Roman" w:hAnsi="Calibri" w:cs="Times New Roman"/>
          <w:sz w:val="21"/>
          <w:szCs w:val="21"/>
        </w:rPr>
      </w:pPr>
      <w:r>
        <w:rPr>
          <w:rFonts w:ascii="Calibri" w:eastAsia="Times New Roman" w:hAnsi="Calibri" w:cs="Times New Roman"/>
          <w:sz w:val="21"/>
          <w:szCs w:val="21"/>
        </w:rPr>
        <w:t>Programs and activities</w:t>
      </w:r>
      <w:r w:rsidR="00FA37B8" w:rsidRPr="00FA37B8">
        <w:rPr>
          <w:rFonts w:ascii="Calibri" w:eastAsia="Times New Roman" w:hAnsi="Calibri" w:cs="Times New Roman"/>
          <w:sz w:val="21"/>
          <w:szCs w:val="21"/>
        </w:rPr>
        <w:t xml:space="preserve"> are supported by a Program Evaluation and Reporting team who assist project team members in ensuring appropriate data is collected and analysed to measure the project’s potential impact on student outcomes.  Each project is required to prepare an annual plan outlining agreed impact and outcomes measures that are reported on a quarterly basis to the HEPPP Steering Committee.</w:t>
      </w:r>
    </w:p>
    <w:p w14:paraId="082ED236" w14:textId="77777777" w:rsidR="00FA37B8" w:rsidRPr="00FA37B8" w:rsidRDefault="00FA37B8" w:rsidP="00FA37B8">
      <w:pPr>
        <w:spacing w:after="240" w:line="0" w:lineRule="atLeast"/>
        <w:contextualSpacing/>
        <w:rPr>
          <w:rFonts w:ascii="Calibri" w:eastAsia="Times New Roman" w:hAnsi="Calibri" w:cs="Times New Roman"/>
          <w:sz w:val="21"/>
          <w:szCs w:val="21"/>
        </w:rPr>
      </w:pPr>
    </w:p>
    <w:p w14:paraId="07430536" w14:textId="77777777" w:rsidR="00FA37B8" w:rsidRPr="00FA37B8" w:rsidRDefault="00FA37B8" w:rsidP="00FA37B8">
      <w:pPr>
        <w:numPr>
          <w:ilvl w:val="0"/>
          <w:numId w:val="2"/>
        </w:numPr>
        <w:spacing w:after="120" w:line="0" w:lineRule="atLeast"/>
        <w:contextualSpacing/>
        <w:rPr>
          <w:rFonts w:ascii="Calibri" w:eastAsia="Times New Roman" w:hAnsi="Calibri" w:cs="Times New Roman"/>
          <w:sz w:val="21"/>
          <w:szCs w:val="21"/>
        </w:rPr>
      </w:pPr>
      <w:r w:rsidRPr="00FA37B8">
        <w:rPr>
          <w:rFonts w:ascii="Calibri" w:eastAsia="Times New Roman" w:hAnsi="Calibri" w:cs="Times New Roman"/>
          <w:b/>
          <w:sz w:val="21"/>
          <w:szCs w:val="21"/>
        </w:rPr>
        <w:t>Partnerships and collaboration</w:t>
      </w:r>
    </w:p>
    <w:p w14:paraId="312BA6CF" w14:textId="77777777" w:rsidR="00FA37B8" w:rsidRPr="00FA37B8" w:rsidRDefault="00FA37B8" w:rsidP="00FA37B8">
      <w:pPr>
        <w:spacing w:after="120" w:line="0" w:lineRule="atLeast"/>
        <w:contextualSpacing/>
        <w:rPr>
          <w:rFonts w:ascii="Calibri" w:eastAsia="Times New Roman" w:hAnsi="Calibri" w:cs="Times New Roman"/>
          <w:sz w:val="21"/>
          <w:szCs w:val="21"/>
        </w:rPr>
      </w:pPr>
    </w:p>
    <w:p w14:paraId="72AB23E5" w14:textId="73331B93" w:rsidR="00E840C8" w:rsidRPr="00FA37B8" w:rsidRDefault="00FA37B8" w:rsidP="00FA37B8">
      <w:pPr>
        <w:spacing w:after="120" w:line="0" w:lineRule="atLeast"/>
        <w:contextualSpacing/>
        <w:rPr>
          <w:rFonts w:ascii="Calibri" w:eastAsia="Times New Roman" w:hAnsi="Calibri" w:cs="Times New Roman"/>
          <w:sz w:val="21"/>
          <w:szCs w:val="21"/>
        </w:rPr>
      </w:pPr>
      <w:r w:rsidRPr="00FA37B8">
        <w:rPr>
          <w:rFonts w:ascii="Calibri" w:eastAsia="Times New Roman" w:hAnsi="Calibri" w:cs="Times New Roman"/>
          <w:sz w:val="21"/>
          <w:szCs w:val="21"/>
        </w:rPr>
        <w:t xml:space="preserve">Charles Sturt University will continue to build on its extensive existing partnerships with community organisations, industry and the professions to deliver support services including but not limited to: regional partner schools, the VET sector, Three Rivers University Department of Rural Health, National Indigenous Science Experience </w:t>
      </w:r>
      <w:r w:rsidR="00547851">
        <w:rPr>
          <w:rFonts w:ascii="Calibri" w:eastAsia="Times New Roman" w:hAnsi="Calibri" w:cs="Times New Roman"/>
          <w:sz w:val="21"/>
          <w:szCs w:val="21"/>
        </w:rPr>
        <w:t>P</w:t>
      </w:r>
      <w:r w:rsidRPr="00FA37B8">
        <w:rPr>
          <w:rFonts w:ascii="Calibri" w:eastAsia="Times New Roman" w:hAnsi="Calibri" w:cs="Times New Roman"/>
          <w:sz w:val="21"/>
          <w:szCs w:val="21"/>
        </w:rPr>
        <w:t xml:space="preserve">rogram partnership with Macquarie University, </w:t>
      </w:r>
      <w:proofErr w:type="spellStart"/>
      <w:r w:rsidRPr="00FA37B8">
        <w:rPr>
          <w:rFonts w:ascii="Calibri" w:eastAsia="Times New Roman" w:hAnsi="Calibri" w:cs="Times New Roman"/>
          <w:sz w:val="21"/>
          <w:szCs w:val="21"/>
        </w:rPr>
        <w:t>Studiosity</w:t>
      </w:r>
      <w:proofErr w:type="spellEnd"/>
      <w:r w:rsidRPr="00FA37B8">
        <w:rPr>
          <w:rFonts w:ascii="Calibri" w:eastAsia="Times New Roman" w:hAnsi="Calibri" w:cs="Times New Roman"/>
          <w:sz w:val="21"/>
          <w:szCs w:val="21"/>
        </w:rPr>
        <w:t>, Country Education Foundation and our Indigenous Communities.</w:t>
      </w:r>
    </w:p>
    <w:sectPr w:rsidR="00E840C8" w:rsidRPr="00FA37B8" w:rsidSect="00E2075C">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0BD53" w14:textId="77777777" w:rsidR="005809AD" w:rsidRDefault="005809AD" w:rsidP="007E4D40">
      <w:pPr>
        <w:spacing w:after="0" w:line="240" w:lineRule="auto"/>
      </w:pPr>
      <w:r>
        <w:separator/>
      </w:r>
    </w:p>
  </w:endnote>
  <w:endnote w:type="continuationSeparator" w:id="0">
    <w:p w14:paraId="67D30707" w14:textId="77777777" w:rsidR="005809AD" w:rsidRDefault="005809AD" w:rsidP="007E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5672" w14:textId="77777777" w:rsidR="007E4D40" w:rsidRPr="007E4D40" w:rsidRDefault="007E4D40">
    <w:pPr>
      <w:pStyle w:val="Footer"/>
      <w:jc w:val="center"/>
    </w:pPr>
    <w:r w:rsidRPr="007E4D40">
      <w:t>Charles Sturt University HEPPP Access</w:t>
    </w:r>
    <w:r>
      <w:t xml:space="preserve"> and P</w:t>
    </w:r>
    <w:r w:rsidRPr="007E4D40">
      <w:t>articipation Plan 2020</w:t>
    </w:r>
    <w:r w:rsidRPr="007E4D40">
      <w:tab/>
      <w:t xml:space="preserve">Page </w:t>
    </w:r>
    <w:r w:rsidRPr="007E4D40">
      <w:fldChar w:fldCharType="begin"/>
    </w:r>
    <w:r w:rsidRPr="007E4D40">
      <w:instrText xml:space="preserve"> PAGE  \* Arabic  \* MERGEFORMAT </w:instrText>
    </w:r>
    <w:r w:rsidRPr="007E4D40">
      <w:fldChar w:fldCharType="separate"/>
    </w:r>
    <w:r w:rsidR="00035727">
      <w:rPr>
        <w:noProof/>
      </w:rPr>
      <w:t>2</w:t>
    </w:r>
    <w:r w:rsidRPr="007E4D40">
      <w:fldChar w:fldCharType="end"/>
    </w:r>
    <w:r w:rsidRPr="007E4D40">
      <w:t xml:space="preserve"> of </w:t>
    </w:r>
    <w:r w:rsidR="00035727">
      <w:rPr>
        <w:noProof/>
      </w:rPr>
      <w:fldChar w:fldCharType="begin"/>
    </w:r>
    <w:r w:rsidR="00035727">
      <w:rPr>
        <w:noProof/>
      </w:rPr>
      <w:instrText xml:space="preserve"> NUMPAGES  \* Arabic  \* MERGEFORMAT </w:instrText>
    </w:r>
    <w:r w:rsidR="00035727">
      <w:rPr>
        <w:noProof/>
      </w:rPr>
      <w:fldChar w:fldCharType="separate"/>
    </w:r>
    <w:r w:rsidR="00035727">
      <w:rPr>
        <w:noProof/>
      </w:rPr>
      <w:t>2</w:t>
    </w:r>
    <w:r w:rsidR="00035727">
      <w:rPr>
        <w:noProof/>
      </w:rPr>
      <w:fldChar w:fldCharType="end"/>
    </w:r>
  </w:p>
  <w:p w14:paraId="0C3D375F" w14:textId="77777777" w:rsidR="007E4D40" w:rsidRDefault="007E4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23CD3" w14:textId="77777777" w:rsidR="005809AD" w:rsidRDefault="005809AD" w:rsidP="007E4D40">
      <w:pPr>
        <w:spacing w:after="0" w:line="240" w:lineRule="auto"/>
      </w:pPr>
      <w:r>
        <w:separator/>
      </w:r>
    </w:p>
  </w:footnote>
  <w:footnote w:type="continuationSeparator" w:id="0">
    <w:p w14:paraId="3DF50308" w14:textId="77777777" w:rsidR="005809AD" w:rsidRDefault="005809AD" w:rsidP="007E4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5C77"/>
    <w:multiLevelType w:val="multilevel"/>
    <w:tmpl w:val="8ADCBBD8"/>
    <w:lvl w:ilvl="0">
      <w:start w:val="1"/>
      <w:numFmt w:val="decimal"/>
      <w:lvlText w:val="%1"/>
      <w:lvlJc w:val="left"/>
      <w:pPr>
        <w:ind w:left="360" w:hanging="360"/>
      </w:pPr>
      <w:rPr>
        <w:rFonts w:hint="default"/>
        <w:b/>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681A07DA"/>
    <w:multiLevelType w:val="hybridMultilevel"/>
    <w:tmpl w:val="05DAD85A"/>
    <w:lvl w:ilvl="0" w:tplc="EBBA0192">
      <w:start w:val="1"/>
      <w:numFmt w:val="decimal"/>
      <w:lvlText w:val="Goal %1"/>
      <w:lvlJc w:val="left"/>
      <w:pPr>
        <w:ind w:left="1440" w:hanging="360"/>
      </w:pPr>
      <w:rPr>
        <w:rFonts w:hint="default"/>
      </w:rPr>
    </w:lvl>
    <w:lvl w:ilvl="1" w:tplc="862607CC">
      <w:start w:val="1"/>
      <w:numFmt w:val="decimal"/>
      <w:lvlText w:val="Goal %2"/>
      <w:lvlJc w:val="left"/>
      <w:pPr>
        <w:ind w:left="1440" w:hanging="360"/>
      </w:pPr>
      <w:rPr>
        <w:rFonts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B8"/>
    <w:rsid w:val="00035727"/>
    <w:rsid w:val="000F5E5B"/>
    <w:rsid w:val="00143FCB"/>
    <w:rsid w:val="00307E52"/>
    <w:rsid w:val="00315BB5"/>
    <w:rsid w:val="00547851"/>
    <w:rsid w:val="005809AD"/>
    <w:rsid w:val="00764BC9"/>
    <w:rsid w:val="007948F8"/>
    <w:rsid w:val="007D2672"/>
    <w:rsid w:val="007E4D40"/>
    <w:rsid w:val="0081788C"/>
    <w:rsid w:val="00895AC7"/>
    <w:rsid w:val="009B75AF"/>
    <w:rsid w:val="00A45E08"/>
    <w:rsid w:val="00AF7DEE"/>
    <w:rsid w:val="00E2075C"/>
    <w:rsid w:val="00E840C8"/>
    <w:rsid w:val="00FA37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FA9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FA37B8"/>
    <w:pPr>
      <w:numPr>
        <w:ilvl w:val="1"/>
        <w:numId w:val="2"/>
      </w:numPr>
      <w:tabs>
        <w:tab w:val="num" w:pos="360"/>
        <w:tab w:val="left" w:pos="1134"/>
      </w:tabs>
      <w:spacing w:after="120" w:line="276" w:lineRule="auto"/>
      <w:ind w:left="0" w:firstLine="0"/>
      <w:contextualSpacing/>
    </w:pPr>
    <w:rPr>
      <w:rFonts w:eastAsia="Times New Roman"/>
    </w:rPr>
  </w:style>
  <w:style w:type="paragraph" w:styleId="ListNumber3">
    <w:name w:val="List Number 3"/>
    <w:basedOn w:val="Normal"/>
    <w:uiPriority w:val="99"/>
    <w:unhideWhenUsed/>
    <w:rsid w:val="00FA37B8"/>
    <w:pPr>
      <w:numPr>
        <w:ilvl w:val="2"/>
        <w:numId w:val="2"/>
      </w:numPr>
      <w:tabs>
        <w:tab w:val="num" w:pos="360"/>
      </w:tabs>
      <w:spacing w:after="120" w:line="276" w:lineRule="auto"/>
      <w:ind w:left="0" w:firstLine="0"/>
      <w:contextualSpacing/>
    </w:pPr>
    <w:rPr>
      <w:rFonts w:eastAsia="Times New Roman"/>
    </w:rPr>
  </w:style>
  <w:style w:type="paragraph" w:styleId="ListNumber4">
    <w:name w:val="List Number 4"/>
    <w:basedOn w:val="Normal"/>
    <w:uiPriority w:val="99"/>
    <w:unhideWhenUsed/>
    <w:rsid w:val="00FA37B8"/>
    <w:pPr>
      <w:numPr>
        <w:ilvl w:val="3"/>
        <w:numId w:val="2"/>
      </w:numPr>
      <w:tabs>
        <w:tab w:val="num" w:pos="360"/>
      </w:tabs>
      <w:spacing w:after="120" w:line="276" w:lineRule="auto"/>
      <w:ind w:left="0" w:firstLine="0"/>
      <w:contextualSpacing/>
    </w:pPr>
    <w:rPr>
      <w:rFonts w:eastAsia="Times New Roman"/>
    </w:rPr>
  </w:style>
  <w:style w:type="table" w:styleId="TableGrid">
    <w:name w:val="Table Grid"/>
    <w:basedOn w:val="TableNormal"/>
    <w:uiPriority w:val="59"/>
    <w:rsid w:val="00FA37B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D40"/>
  </w:style>
  <w:style w:type="paragraph" w:styleId="Footer">
    <w:name w:val="footer"/>
    <w:basedOn w:val="Normal"/>
    <w:link w:val="FooterChar"/>
    <w:uiPriority w:val="99"/>
    <w:unhideWhenUsed/>
    <w:rsid w:val="007E4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D40"/>
  </w:style>
  <w:style w:type="paragraph" w:styleId="BalloonText">
    <w:name w:val="Balloon Text"/>
    <w:basedOn w:val="Normal"/>
    <w:link w:val="BalloonTextChar"/>
    <w:uiPriority w:val="99"/>
    <w:semiHidden/>
    <w:unhideWhenUsed/>
    <w:rsid w:val="007D267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267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961</Words>
  <Characters>5682</Characters>
  <Application>Microsoft Office Word</Application>
  <DocSecurity>0</DocSecurity>
  <Lines>227</Lines>
  <Paragraphs>96</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Saarenpaa, Kirsty</dc:creator>
  <cp:keywords/>
  <dc:description/>
  <cp:lastModifiedBy>Saarenpaa, Kirsty</cp:lastModifiedBy>
  <cp:revision>3</cp:revision>
  <dcterms:created xsi:type="dcterms:W3CDTF">2020-03-26T06:20:00Z</dcterms:created>
  <dcterms:modified xsi:type="dcterms:W3CDTF">2020-03-26T06:25:00Z</dcterms:modified>
</cp:coreProperties>
</file>