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59BD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32AC893C" wp14:editId="4FFCCF5F">
            <wp:simplePos x="0" y="0"/>
            <wp:positionH relativeFrom="page">
              <wp:align>left</wp:align>
            </wp:positionH>
            <wp:positionV relativeFrom="paragraph">
              <wp:posOffset>-812800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E17335E" wp14:editId="2B1A6814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32969F9" w14:textId="18BE4B2E" w:rsidR="00221D8F" w:rsidRDefault="00E94909" w:rsidP="00893A34">
          <w:pPr>
            <w:pStyle w:val="Heading1"/>
          </w:pPr>
          <w:r>
            <w:t>Immediate</w:t>
          </w:r>
          <w:r w:rsidR="008455D2">
            <w:t>/</w:t>
          </w:r>
          <w:r>
            <w:t>Time</w:t>
          </w:r>
          <w:r w:rsidR="008455D2">
            <w:t>-</w:t>
          </w:r>
          <w:r>
            <w:t>Limited Support</w:t>
          </w:r>
        </w:p>
      </w:sdtContent>
    </w:sdt>
    <w:bookmarkEnd w:id="0" w:displacedByCustomXml="prev"/>
    <w:bookmarkEnd w:id="1" w:displacedByCustomXml="prev"/>
    <w:p w14:paraId="76D345C7" w14:textId="654A2AE4" w:rsidR="0017134D" w:rsidRDefault="00CD5ED0" w:rsidP="00EB4C2F">
      <w:pPr>
        <w:pStyle w:val="Subtitle"/>
      </w:pPr>
      <w:r w:rsidRPr="00CD5ED0">
        <w:t>Inclusion Support Program</w:t>
      </w:r>
    </w:p>
    <w:p w14:paraId="1620C800" w14:textId="1B11A6AA" w:rsidR="001C0055" w:rsidRPr="00E526AA" w:rsidRDefault="001C0055" w:rsidP="001C0055">
      <w:r>
        <w:t>This information sheet is to assist early childhood education and care (ECEC) services in applying for the Inclusion Development Fund (IDF) for</w:t>
      </w:r>
      <w:r w:rsidR="0C5E352F">
        <w:t xml:space="preserve"> the</w:t>
      </w:r>
      <w:r>
        <w:t xml:space="preserve"> Immediate/Time-Limited Support </w:t>
      </w:r>
      <w:r w:rsidR="00EA124C">
        <w:t xml:space="preserve">(ITL) </w:t>
      </w:r>
      <w:r w:rsidR="000328A8">
        <w:t xml:space="preserve">stream </w:t>
      </w:r>
      <w:r>
        <w:t xml:space="preserve">and should be read in conjunction with Section </w:t>
      </w:r>
      <w:r w:rsidR="00281758">
        <w:t xml:space="preserve">7 </w:t>
      </w:r>
      <w:r>
        <w:t xml:space="preserve">of the </w:t>
      </w:r>
      <w:hyperlink r:id="rId14">
        <w:r w:rsidRPr="302DCAE3">
          <w:rPr>
            <w:rStyle w:val="Hyperlink"/>
            <w:rFonts w:ascii="Calibri" w:eastAsia="Times New Roman" w:hAnsi="Calibri" w:cs="Times New Roman"/>
          </w:rPr>
          <w:t>Inclusion Support Program (ISP) Guidelines</w:t>
        </w:r>
      </w:hyperlink>
      <w:r>
        <w:t>.</w:t>
      </w:r>
    </w:p>
    <w:p w14:paraId="02A56406" w14:textId="77777777" w:rsidR="001C0055" w:rsidRPr="001C0055" w:rsidRDefault="001C0055" w:rsidP="00BE7CC4">
      <w:pPr>
        <w:pStyle w:val="Heading3"/>
      </w:pPr>
      <w:r w:rsidRPr="001C0055">
        <w:t>What is the purpose of Immediate/Time-Limited Support?</w:t>
      </w:r>
    </w:p>
    <w:p w14:paraId="1BA60A7B" w14:textId="6817412F" w:rsidR="00550375" w:rsidRDefault="001C0055" w:rsidP="001C0055">
      <w:r>
        <w:t>The IDF</w:t>
      </w:r>
      <w:r w:rsidR="0027630F">
        <w:t>-</w:t>
      </w:r>
      <w:r>
        <w:t xml:space="preserve">Immediate/Time-Limited Support provides </w:t>
      </w:r>
      <w:r w:rsidR="00EB5636">
        <w:t xml:space="preserve">a significant </w:t>
      </w:r>
      <w:r w:rsidR="00F7008F">
        <w:t xml:space="preserve">Commonwealth </w:t>
      </w:r>
      <w:r>
        <w:t>funding</w:t>
      </w:r>
      <w:r w:rsidR="00F7008F">
        <w:t xml:space="preserve"> contribution</w:t>
      </w:r>
      <w:r>
        <w:t xml:space="preserve"> to</w:t>
      </w:r>
      <w:r w:rsidR="00F7008F">
        <w:t xml:space="preserve">wards </w:t>
      </w:r>
      <w:r>
        <w:t xml:space="preserve">the </w:t>
      </w:r>
      <w:r w:rsidR="00F7008F">
        <w:t xml:space="preserve">short-term </w:t>
      </w:r>
      <w:r>
        <w:t xml:space="preserve">employment of an </w:t>
      </w:r>
      <w:r w:rsidR="00B54E62">
        <w:t>A</w:t>
      </w:r>
      <w:r>
        <w:t xml:space="preserve">dditional </w:t>
      </w:r>
      <w:r w:rsidR="00B54E62">
        <w:t>E</w:t>
      </w:r>
      <w:r>
        <w:t xml:space="preserve">ducator to </w:t>
      </w:r>
      <w:r w:rsidR="00F7008F">
        <w:t xml:space="preserve">support the inclusion of a child </w:t>
      </w:r>
      <w:r>
        <w:t xml:space="preserve">with </w:t>
      </w:r>
      <w:r w:rsidRPr="302DCAE3">
        <w:rPr>
          <w:b/>
          <w:bCs/>
        </w:rPr>
        <w:t>high support needs</w:t>
      </w:r>
      <w:r w:rsidR="005A63E5">
        <w:t xml:space="preserve">, where there are </w:t>
      </w:r>
      <w:r w:rsidR="005A63E5" w:rsidRPr="302DCAE3">
        <w:rPr>
          <w:b/>
          <w:bCs/>
        </w:rPr>
        <w:t>imme</w:t>
      </w:r>
      <w:r w:rsidR="00565917" w:rsidRPr="302DCAE3">
        <w:rPr>
          <w:b/>
          <w:bCs/>
        </w:rPr>
        <w:t>diate barriers to participation</w:t>
      </w:r>
      <w:r w:rsidR="00565917">
        <w:t xml:space="preserve">. </w:t>
      </w:r>
      <w:r>
        <w:t xml:space="preserve">This support is </w:t>
      </w:r>
      <w:r w:rsidR="00565917">
        <w:t>designed to be responsive</w:t>
      </w:r>
      <w:r w:rsidR="00755ED0">
        <w:t xml:space="preserve"> to immediate barriers</w:t>
      </w:r>
      <w:r w:rsidR="00565917">
        <w:t>, enabling services</w:t>
      </w:r>
      <w:r w:rsidR="004B2F36">
        <w:t xml:space="preserve"> to include a child while they </w:t>
      </w:r>
      <w:r w:rsidR="005A48F8">
        <w:t xml:space="preserve">embed </w:t>
      </w:r>
      <w:r w:rsidR="00580468">
        <w:t xml:space="preserve">strategies in their </w:t>
      </w:r>
      <w:r w:rsidR="003656C2">
        <w:t>Strategic Inclusion Plan (SIP)</w:t>
      </w:r>
      <w:r w:rsidR="00856785">
        <w:t xml:space="preserve"> and build their capa</w:t>
      </w:r>
      <w:r w:rsidR="00550375">
        <w:t xml:space="preserve">bility and capacity for longer-term inclusion. </w:t>
      </w:r>
    </w:p>
    <w:p w14:paraId="3B939934" w14:textId="2C2DB0B4" w:rsidR="001C0055" w:rsidRDefault="00957F18" w:rsidP="001C0055">
      <w:pPr>
        <w:rPr>
          <w:rFonts w:cstheme="minorHAnsi"/>
        </w:rPr>
      </w:pPr>
      <w:r>
        <w:t>ITL</w:t>
      </w:r>
      <w:r w:rsidR="00DA150C">
        <w:t xml:space="preserve"> support </w:t>
      </w:r>
      <w:r w:rsidR="00640DAB">
        <w:t>can be</w:t>
      </w:r>
      <w:r w:rsidR="00DA150C">
        <w:t xml:space="preserve"> approved once per child</w:t>
      </w:r>
      <w:r w:rsidR="00002EF4">
        <w:t>,</w:t>
      </w:r>
      <w:r w:rsidR="00DA150C">
        <w:t xml:space="preserve"> per service</w:t>
      </w:r>
      <w:r w:rsidR="001245B1">
        <w:t xml:space="preserve"> </w:t>
      </w:r>
      <w:r w:rsidR="001C0055">
        <w:rPr>
          <w:rFonts w:cstheme="minorHAnsi"/>
        </w:rPr>
        <w:t xml:space="preserve">for up to a 12-week period </w:t>
      </w:r>
      <w:r w:rsidR="001C0055" w:rsidRPr="00070860">
        <w:rPr>
          <w:rFonts w:cstheme="minorHAnsi"/>
        </w:rPr>
        <w:t>and for a maximum of 150 hours. Weekly hourly limits apply depending on service type</w:t>
      </w:r>
      <w:r w:rsidR="001C0055">
        <w:rPr>
          <w:rFonts w:cstheme="minorHAnsi"/>
        </w:rPr>
        <w:t xml:space="preserve"> (see Section </w:t>
      </w:r>
      <w:r w:rsidR="00146262">
        <w:rPr>
          <w:rFonts w:cstheme="minorHAnsi"/>
        </w:rPr>
        <w:t>7</w:t>
      </w:r>
      <w:r w:rsidR="001C0055">
        <w:rPr>
          <w:rFonts w:cstheme="minorHAnsi"/>
        </w:rPr>
        <w:t>.4 of the ISP Guidelines)</w:t>
      </w:r>
      <w:r w:rsidR="001C0055" w:rsidRPr="00070860">
        <w:rPr>
          <w:rFonts w:cstheme="minorHAnsi"/>
        </w:rPr>
        <w:t>.</w:t>
      </w:r>
    </w:p>
    <w:p w14:paraId="67AF80BD" w14:textId="2C93E933" w:rsidR="00731193" w:rsidRDefault="001C0055" w:rsidP="001C0055">
      <w:r w:rsidRPr="00136E0A">
        <w:t>With an increased educator to child ratio in the care environment, educators can implement strategies to help address the identified</w:t>
      </w:r>
      <w:r w:rsidR="009A268A">
        <w:t xml:space="preserve"> immediate</w:t>
      </w:r>
      <w:r w:rsidRPr="00136E0A">
        <w:t xml:space="preserve"> barriers to inclusion.</w:t>
      </w:r>
    </w:p>
    <w:p w14:paraId="2869231A" w14:textId="19E53EEA" w:rsidR="001C0055" w:rsidRPr="00136E0A" w:rsidRDefault="00CE7B0F" w:rsidP="001C0055">
      <w:r>
        <w:t>A</w:t>
      </w:r>
      <w:r w:rsidR="001C0055">
        <w:t xml:space="preserve">dditional </w:t>
      </w:r>
      <w:r>
        <w:t>E</w:t>
      </w:r>
      <w:r w:rsidR="001C0055">
        <w:t>ducator</w:t>
      </w:r>
      <w:r w:rsidR="005A5495">
        <w:t>s funded by the ISP</w:t>
      </w:r>
      <w:r w:rsidR="001C0055">
        <w:t xml:space="preserve"> </w:t>
      </w:r>
      <w:r w:rsidR="001C0055" w:rsidRPr="00136E0A">
        <w:t>do</w:t>
      </w:r>
      <w:r w:rsidR="00873280">
        <w:t xml:space="preserve"> </w:t>
      </w:r>
      <w:r w:rsidR="001C0055" w:rsidRPr="00136E0A">
        <w:t xml:space="preserve">not provide one-to-one support for a child who has additional needs, </w:t>
      </w:r>
      <w:r w:rsidR="00046CD1">
        <w:t xml:space="preserve">they are required to work as a </w:t>
      </w:r>
      <w:r w:rsidR="001C0055" w:rsidRPr="00136E0A">
        <w:t>member of the team to support the participation of all children in the care environment.</w:t>
      </w:r>
    </w:p>
    <w:p w14:paraId="647473A9" w14:textId="77777777" w:rsidR="001C0055" w:rsidRPr="001C0055" w:rsidRDefault="001C0055" w:rsidP="00BE7CC4">
      <w:pPr>
        <w:pStyle w:val="Heading3"/>
      </w:pPr>
      <w:r w:rsidRPr="001C0055">
        <w:t>What are the eligibility and application requirements?</w:t>
      </w:r>
    </w:p>
    <w:p w14:paraId="628604B7" w14:textId="676F6676" w:rsidR="001C0055" w:rsidRPr="00443818" w:rsidRDefault="00DE6E45" w:rsidP="001C0055">
      <w:r>
        <w:t>As this funding stream is designed to be responsive</w:t>
      </w:r>
      <w:r w:rsidR="00015AE5">
        <w:t xml:space="preserve"> to immediate barriers</w:t>
      </w:r>
      <w:r>
        <w:t>, services are not r</w:t>
      </w:r>
      <w:r w:rsidR="00082049">
        <w:t>e</w:t>
      </w:r>
      <w:r>
        <w:t>quired to complete a SIP at the time of application</w:t>
      </w:r>
      <w:r w:rsidR="006708DB">
        <w:t>. Howeve</w:t>
      </w:r>
      <w:r w:rsidR="00883C96">
        <w:t>r</w:t>
      </w:r>
      <w:r w:rsidR="69B7F894">
        <w:t>,</w:t>
      </w:r>
      <w:r w:rsidR="00883C96">
        <w:t xml:space="preserve"> </w:t>
      </w:r>
      <w:r w:rsidR="00EB1424">
        <w:t>eligible Centre-Based Day Care</w:t>
      </w:r>
      <w:r w:rsidR="008D6607">
        <w:t xml:space="preserve"> (CBDC)</w:t>
      </w:r>
      <w:r w:rsidR="00EB1424">
        <w:t xml:space="preserve"> and Outside School Hours Care</w:t>
      </w:r>
      <w:r w:rsidR="008D6607">
        <w:t xml:space="preserve"> (OSHC)</w:t>
      </w:r>
      <w:r w:rsidR="00EB1424">
        <w:t xml:space="preserve"> services are required to complete and submit </w:t>
      </w:r>
      <w:r w:rsidR="00883C96">
        <w:t xml:space="preserve">a </w:t>
      </w:r>
      <w:r w:rsidR="00E85BCA">
        <w:t>proj</w:t>
      </w:r>
      <w:r w:rsidR="00EB1424">
        <w:t xml:space="preserve">ect outline in the Inclusion Support Portal (IS Portal). </w:t>
      </w:r>
      <w:r w:rsidR="001C0055">
        <w:t xml:space="preserve">The </w:t>
      </w:r>
      <w:r w:rsidR="002D25E6">
        <w:t>P</w:t>
      </w:r>
      <w:r w:rsidR="001C0055">
        <w:t xml:space="preserve">roject </w:t>
      </w:r>
      <w:r w:rsidR="002D25E6">
        <w:t>O</w:t>
      </w:r>
      <w:r w:rsidR="001C0055">
        <w:t xml:space="preserve">utline </w:t>
      </w:r>
      <w:r w:rsidR="00317B04">
        <w:t>must</w:t>
      </w:r>
      <w:r w:rsidR="001C0055">
        <w:t>:</w:t>
      </w:r>
    </w:p>
    <w:p w14:paraId="504E3812" w14:textId="6BA432AD" w:rsidR="00664A2D" w:rsidRDefault="00A00B7E" w:rsidP="00BE7CC4">
      <w:pPr>
        <w:pStyle w:val="ListBullet"/>
        <w:spacing w:after="0" w:line="240" w:lineRule="auto"/>
      </w:pPr>
      <w:r>
        <w:t>Identify the</w:t>
      </w:r>
      <w:r w:rsidR="00AA4893">
        <w:t xml:space="preserve"> child</w:t>
      </w:r>
      <w:r w:rsidR="00E9485F">
        <w:t>’s relevant</w:t>
      </w:r>
      <w:r w:rsidR="0032092B">
        <w:t xml:space="preserve"> cohort under the</w:t>
      </w:r>
      <w:r w:rsidR="00E9485F">
        <w:t xml:space="preserve"> ISP, including whether they</w:t>
      </w:r>
      <w:r w:rsidR="00D45281">
        <w:t>:</w:t>
      </w:r>
      <w:r>
        <w:t xml:space="preserve"> </w:t>
      </w:r>
    </w:p>
    <w:p w14:paraId="439BF475" w14:textId="77777777" w:rsidR="00590BD7" w:rsidRPr="00137FBB" w:rsidRDefault="00590BD7" w:rsidP="006C4048">
      <w:pPr>
        <w:pStyle w:val="ListBullet2"/>
        <w:spacing w:after="240"/>
        <w:ind w:left="924" w:hanging="357"/>
      </w:pPr>
      <w:r w:rsidRPr="00137FBB">
        <w:t>have a disability or developmental delay (including children awaiting diagnosis)</w:t>
      </w:r>
    </w:p>
    <w:p w14:paraId="50FDF6FB" w14:textId="77777777" w:rsidR="00590BD7" w:rsidRPr="00137FBB" w:rsidRDefault="00590BD7" w:rsidP="006C4048">
      <w:pPr>
        <w:pStyle w:val="ListBullet2"/>
        <w:spacing w:after="240"/>
        <w:ind w:left="924" w:hanging="357"/>
      </w:pPr>
      <w:r w:rsidRPr="00137FBB">
        <w:t>are presenting with challenging behaviours</w:t>
      </w:r>
    </w:p>
    <w:p w14:paraId="39F8EA27" w14:textId="77777777" w:rsidR="00590BD7" w:rsidRPr="00137FBB" w:rsidRDefault="00590BD7" w:rsidP="006C4048">
      <w:pPr>
        <w:pStyle w:val="ListBullet2"/>
        <w:spacing w:after="240"/>
        <w:ind w:left="924" w:hanging="357"/>
      </w:pPr>
      <w:r w:rsidRPr="00137FBB">
        <w:t>have a serious medical or health condition, including mental health</w:t>
      </w:r>
    </w:p>
    <w:p w14:paraId="61F4F12E" w14:textId="5FD7D82C" w:rsidR="00590BD7" w:rsidRDefault="00590BD7" w:rsidP="006C4048">
      <w:pPr>
        <w:pStyle w:val="ListBullet2"/>
        <w:spacing w:after="240"/>
        <w:ind w:left="924" w:hanging="357"/>
      </w:pPr>
      <w:r w:rsidRPr="00137FBB">
        <w:t>are presenting with trauma-related behaviours</w:t>
      </w:r>
    </w:p>
    <w:p w14:paraId="561417D3" w14:textId="77777777" w:rsidR="004B1D21" w:rsidRDefault="004B1D21" w:rsidP="006C4048">
      <w:pPr>
        <w:pStyle w:val="ListBullet"/>
        <w:spacing w:after="240"/>
      </w:pPr>
      <w:r>
        <w:lastRenderedPageBreak/>
        <w:t>Identify the immediate barriers to participation</w:t>
      </w:r>
    </w:p>
    <w:p w14:paraId="691BB9C5" w14:textId="16F53139" w:rsidR="00F57D55" w:rsidRDefault="00384945" w:rsidP="006C4048">
      <w:pPr>
        <w:pStyle w:val="ListBullet"/>
        <w:spacing w:after="240"/>
      </w:pPr>
      <w:r>
        <w:t>Demonstrate the high support need</w:t>
      </w:r>
      <w:r w:rsidR="00211B29">
        <w:t xml:space="preserve"> that is giving rise to these immediate barriers</w:t>
      </w:r>
      <w:r w:rsidR="00F027BC">
        <w:t>. Please note, it is important for the service to differentiate between high support need and what is reasonable childhood development and behaviour</w:t>
      </w:r>
      <w:r w:rsidR="006F0870">
        <w:t xml:space="preserve"> (</w:t>
      </w:r>
      <w:r w:rsidR="0014613E">
        <w:t>i</w:t>
      </w:r>
      <w:r w:rsidR="006F0870">
        <w:t>ncluding expected emotional and behavioural changes for a child participating in the applicable care environment)</w:t>
      </w:r>
      <w:r w:rsidR="00211B29">
        <w:t xml:space="preserve"> </w:t>
      </w:r>
    </w:p>
    <w:p w14:paraId="40C6FBFB" w14:textId="210457EE" w:rsidR="00EB1424" w:rsidRDefault="00EB1424" w:rsidP="006C4048">
      <w:pPr>
        <w:pStyle w:val="ListBullet"/>
        <w:spacing w:after="240"/>
      </w:pPr>
      <w:r>
        <w:t>Describe the strategies the service intends to implement with an increased educator-to-child ratio</w:t>
      </w:r>
      <w:r w:rsidR="00C07CDF">
        <w:t xml:space="preserve"> and how these strategies will be embedded over the course of the approval period to support the long-term inclusion of the child</w:t>
      </w:r>
    </w:p>
    <w:p w14:paraId="1CF3CDC6" w14:textId="110BBD8D" w:rsidR="00BA182B" w:rsidRDefault="302DCAE3" w:rsidP="302DCAE3">
      <w:pPr>
        <w:pStyle w:val="ListBullet"/>
        <w:spacing w:after="240"/>
      </w:pPr>
      <w:r>
        <w:t>Demonstrate that the support is time-limited and that longer-term solutions will be determined to support the child’s ongoing inclusion, without further IDF-Additional Educator funding.</w:t>
      </w:r>
    </w:p>
    <w:p w14:paraId="7CE5CD2E" w14:textId="266B4538" w:rsidR="00BA182B" w:rsidRDefault="00DA7200" w:rsidP="302DCAE3">
      <w:pPr>
        <w:pStyle w:val="ListBullet2"/>
        <w:numPr>
          <w:ilvl w:val="0"/>
          <w:numId w:val="0"/>
        </w:numPr>
        <w:spacing w:after="240"/>
      </w:pPr>
      <w:r>
        <w:t xml:space="preserve">Note: if </w:t>
      </w:r>
      <w:r w:rsidR="00B54549">
        <w:t xml:space="preserve">it is identified that </w:t>
      </w:r>
      <w:r>
        <w:t xml:space="preserve">longer term need is </w:t>
      </w:r>
      <w:r w:rsidR="00CE3C10">
        <w:t>more appropriate to support the inclusion of the child</w:t>
      </w:r>
      <w:r w:rsidR="009D7F90">
        <w:t>,</w:t>
      </w:r>
      <w:r w:rsidR="00CE3C10">
        <w:t xml:space="preserve"> </w:t>
      </w:r>
      <w:r>
        <w:t>the Service will be redirected to apply for IDF-Additional Educator in the first instance</w:t>
      </w:r>
      <w:r w:rsidR="00FE6091">
        <w:t>.</w:t>
      </w:r>
    </w:p>
    <w:p w14:paraId="04D80CCA" w14:textId="50947B33" w:rsidR="00B201B5" w:rsidRDefault="00B201B5" w:rsidP="302DCAE3">
      <w:pPr>
        <w:pStyle w:val="ListBullet"/>
      </w:pPr>
      <w:r>
        <w:t xml:space="preserve">Documentary evidence of the child’s </w:t>
      </w:r>
      <w:r w:rsidR="003654A2" w:rsidRPr="302DCAE3">
        <w:rPr>
          <w:b/>
          <w:bCs/>
        </w:rPr>
        <w:t>high support need</w:t>
      </w:r>
      <w:r>
        <w:t xml:space="preserve"> is not required for</w:t>
      </w:r>
      <w:r w:rsidR="00B007CB">
        <w:t xml:space="preserve"> IDF-</w:t>
      </w:r>
      <w:r>
        <w:t>Immediate/Time-Limited Support</w:t>
      </w:r>
      <w:r w:rsidR="0014183C">
        <w:t>, however</w:t>
      </w:r>
      <w:r w:rsidR="00010A66">
        <w:t xml:space="preserve"> supporting documentation should be included in the application, where available</w:t>
      </w:r>
    </w:p>
    <w:p w14:paraId="67649FF7" w14:textId="6DC2A4F2" w:rsidR="001C0055" w:rsidRDefault="001C0055" w:rsidP="00BE7CC4">
      <w:pPr>
        <w:pStyle w:val="ListParagraph"/>
        <w:numPr>
          <w:ilvl w:val="0"/>
          <w:numId w:val="36"/>
        </w:numPr>
      </w:pPr>
      <w:r>
        <w:t xml:space="preserve">A </w:t>
      </w:r>
      <w:r w:rsidR="5234A15E" w:rsidRPr="006130CA">
        <w:t xml:space="preserve">correct </w:t>
      </w:r>
      <w:r w:rsidRPr="006130CA">
        <w:t>parent</w:t>
      </w:r>
      <w:r>
        <w:t>/guardian consent form must be completed.</w:t>
      </w:r>
    </w:p>
    <w:p w14:paraId="639A4D76" w14:textId="77777777" w:rsidR="001C0055" w:rsidRPr="001C0055" w:rsidRDefault="001C0055" w:rsidP="00BE7CC4">
      <w:pPr>
        <w:pStyle w:val="Heading3"/>
      </w:pPr>
      <w:r w:rsidRPr="001C0055">
        <w:t>What should be considered prior to applying for this support?</w:t>
      </w:r>
    </w:p>
    <w:p w14:paraId="7C6823BD" w14:textId="30F155EA" w:rsidR="00CA1BA2" w:rsidRDefault="00CA1BA2" w:rsidP="00CA1BA2">
      <w:pPr>
        <w:pStyle w:val="ListBullet"/>
        <w:numPr>
          <w:ilvl w:val="0"/>
          <w:numId w:val="0"/>
        </w:numPr>
      </w:pPr>
      <w:r>
        <w:t xml:space="preserve">Before </w:t>
      </w:r>
      <w:r w:rsidR="00A8291E">
        <w:t>applying</w:t>
      </w:r>
      <w:r>
        <w:t xml:space="preserve"> for IDF-Immediate/Time-Limited </w:t>
      </w:r>
      <w:r w:rsidR="00885917">
        <w:t>Support</w:t>
      </w:r>
      <w:r>
        <w:t xml:space="preserve">, services should reflect on </w:t>
      </w:r>
      <w:r w:rsidR="00553F99">
        <w:t xml:space="preserve">the inclusion barrier and assess whether this funding stream is the most appropriate solution. </w:t>
      </w:r>
    </w:p>
    <w:p w14:paraId="25DE8D94" w14:textId="77777777" w:rsidR="00F33E01" w:rsidRDefault="00F33E01" w:rsidP="00CA1BA2">
      <w:pPr>
        <w:pStyle w:val="ListBullet"/>
        <w:numPr>
          <w:ilvl w:val="0"/>
          <w:numId w:val="0"/>
        </w:numPr>
      </w:pPr>
    </w:p>
    <w:p w14:paraId="319A8EF9" w14:textId="4B116B3F" w:rsidR="001C0055" w:rsidRDefault="001C0055">
      <w:pPr>
        <w:pStyle w:val="ListBullet"/>
        <w:numPr>
          <w:ilvl w:val="0"/>
          <w:numId w:val="0"/>
        </w:numPr>
      </w:pPr>
      <w:r>
        <w:t>Services should consider and address the questions (below) in the project outline section of the IS case. Educators may also</w:t>
      </w:r>
      <w:r w:rsidRPr="00B77713">
        <w:t xml:space="preserve"> seek advice and collaborate with the family and other professionals, where appropriate, as well as engage in professional learning</w:t>
      </w:r>
      <w:r>
        <w:t xml:space="preserve"> to support the child’s inclusion</w:t>
      </w:r>
      <w:r w:rsidRPr="00B77713">
        <w:t>.</w:t>
      </w:r>
    </w:p>
    <w:p w14:paraId="3AE9D83F" w14:textId="77777777" w:rsidR="007156B1" w:rsidRDefault="007156B1">
      <w:pPr>
        <w:pStyle w:val="ListBullet"/>
        <w:numPr>
          <w:ilvl w:val="0"/>
          <w:numId w:val="0"/>
        </w:numPr>
      </w:pPr>
    </w:p>
    <w:p w14:paraId="31DA5022" w14:textId="6FC56C99" w:rsidR="007156B1" w:rsidRDefault="007156B1" w:rsidP="00437B1E">
      <w:pPr>
        <w:pStyle w:val="ListBullet"/>
      </w:pPr>
      <w:r w:rsidRPr="302DCAE3">
        <w:rPr>
          <w:b/>
          <w:bCs/>
        </w:rPr>
        <w:t>Identify the high support need and applicable cohort</w:t>
      </w:r>
      <w:r w:rsidR="005408D2">
        <w:t>:</w:t>
      </w:r>
      <w:r w:rsidR="00437B1E">
        <w:t xml:space="preserve"> does the child present with an additional need outlined in the ISP cohorts? Is it a genuine high support need or do the behaviours relate to reasonable childhood development stages (for example, a child that is unsettled, emotional </w:t>
      </w:r>
      <w:r w:rsidR="007472AB">
        <w:t xml:space="preserve">dysregulation </w:t>
      </w:r>
      <w:r w:rsidR="00437B1E">
        <w:t>etc)</w:t>
      </w:r>
      <w:r w:rsidR="5332A243">
        <w:t>?</w:t>
      </w:r>
    </w:p>
    <w:p w14:paraId="498EF4D1" w14:textId="77777777" w:rsidR="00765764" w:rsidRDefault="00765764" w:rsidP="00BE7CC4">
      <w:pPr>
        <w:pStyle w:val="ListBullet"/>
        <w:numPr>
          <w:ilvl w:val="0"/>
          <w:numId w:val="0"/>
        </w:numPr>
        <w:ind w:left="284"/>
      </w:pPr>
    </w:p>
    <w:p w14:paraId="116BA301" w14:textId="4320E156" w:rsidR="001C0055" w:rsidRDefault="00EE5310" w:rsidP="003F62D3">
      <w:pPr>
        <w:pStyle w:val="ListBullet"/>
        <w:spacing w:before="240"/>
      </w:pPr>
      <w:r w:rsidRPr="00BE7CC4">
        <w:rPr>
          <w:b/>
          <w:bCs/>
        </w:rPr>
        <w:t>I</w:t>
      </w:r>
      <w:r w:rsidR="00403A81" w:rsidRPr="00BE7CC4">
        <w:rPr>
          <w:b/>
          <w:bCs/>
        </w:rPr>
        <w:t>dentify the barrier:</w:t>
      </w:r>
      <w:r w:rsidR="00403A81">
        <w:t xml:space="preserve"> </w:t>
      </w:r>
      <w:r w:rsidR="001C0055" w:rsidRPr="00234122">
        <w:t xml:space="preserve">What are the </w:t>
      </w:r>
      <w:r w:rsidR="00403A81">
        <w:t xml:space="preserve">specific challenges preventing </w:t>
      </w:r>
      <w:r w:rsidR="001C0055" w:rsidRPr="00234122">
        <w:t xml:space="preserve">the child participating in the </w:t>
      </w:r>
      <w:r w:rsidR="00B56C17">
        <w:t>environment</w:t>
      </w:r>
      <w:r w:rsidR="001C0055" w:rsidRPr="00234122">
        <w:t xml:space="preserve"> and interacting with their peers?</w:t>
      </w:r>
      <w:r w:rsidR="007C0D29">
        <w:t xml:space="preserve"> </w:t>
      </w:r>
    </w:p>
    <w:p w14:paraId="1D1B7CC6" w14:textId="77777777" w:rsidR="00765764" w:rsidRPr="00234122" w:rsidRDefault="00765764" w:rsidP="00BE7CC4">
      <w:pPr>
        <w:pStyle w:val="ListBullet"/>
        <w:numPr>
          <w:ilvl w:val="0"/>
          <w:numId w:val="0"/>
        </w:numPr>
        <w:spacing w:before="240"/>
        <w:ind w:left="284"/>
      </w:pPr>
    </w:p>
    <w:p w14:paraId="1749B7F5" w14:textId="6B69EBAB" w:rsidR="00096952" w:rsidRDefault="00286C0B" w:rsidP="00BE7CC4">
      <w:pPr>
        <w:pStyle w:val="ListBullet"/>
        <w:spacing w:before="120"/>
      </w:pPr>
      <w:r w:rsidRPr="00BE7CC4">
        <w:rPr>
          <w:b/>
          <w:bCs/>
        </w:rPr>
        <w:t>Assess the appropriateness of support:</w:t>
      </w:r>
      <w:r>
        <w:t xml:space="preserve"> </w:t>
      </w:r>
      <w:r w:rsidR="001C0055" w:rsidRPr="00234122">
        <w:t>Is an increased educator</w:t>
      </w:r>
      <w:r w:rsidR="001C0055">
        <w:t>-</w:t>
      </w:r>
      <w:r w:rsidR="001C0055" w:rsidRPr="00234122">
        <w:t>to</w:t>
      </w:r>
      <w:r w:rsidR="001C0055">
        <w:t>-</w:t>
      </w:r>
      <w:r w:rsidR="001C0055" w:rsidRPr="00234122">
        <w:t xml:space="preserve">child ratio the most </w:t>
      </w:r>
      <w:r w:rsidR="00184E21">
        <w:t xml:space="preserve">suitable </w:t>
      </w:r>
      <w:r w:rsidR="001C0055" w:rsidRPr="00234122">
        <w:t xml:space="preserve">solution to the barriers identified? </w:t>
      </w:r>
      <w:r w:rsidR="00AE4651">
        <w:t>Clarify</w:t>
      </w:r>
      <w:r w:rsidR="00CC2EA7">
        <w:t xml:space="preserve"> the impact of additional support: </w:t>
      </w:r>
    </w:p>
    <w:p w14:paraId="0FE19E64" w14:textId="744666A5" w:rsidR="008A512E" w:rsidRDefault="008A512E" w:rsidP="006C4048">
      <w:pPr>
        <w:pStyle w:val="ListBullet3"/>
        <w:spacing w:after="240"/>
      </w:pPr>
      <w:r>
        <w:t>What will educators do differently</w:t>
      </w:r>
      <w:r w:rsidR="002812E4">
        <w:t xml:space="preserve"> during and after the approval period?</w:t>
      </w:r>
    </w:p>
    <w:p w14:paraId="2023A588" w14:textId="77777777" w:rsidR="001C0055" w:rsidRDefault="001C0055" w:rsidP="006C4048">
      <w:pPr>
        <w:pStyle w:val="ListBullet3"/>
        <w:spacing w:after="240"/>
      </w:pPr>
      <w:r w:rsidRPr="001C0055">
        <w:t xml:space="preserve">What changes to routines and the program may be possible? </w:t>
      </w:r>
    </w:p>
    <w:p w14:paraId="0037353C" w14:textId="77777777" w:rsidR="001C0055" w:rsidRDefault="001C0055" w:rsidP="006C4048">
      <w:pPr>
        <w:pStyle w:val="ListBullet3"/>
        <w:spacing w:after="240"/>
      </w:pPr>
      <w:r w:rsidRPr="001C0055">
        <w:t>What specific strategies will educators implement?</w:t>
      </w:r>
    </w:p>
    <w:p w14:paraId="0ACC9AF3" w14:textId="0BBAC2BD" w:rsidR="001C0055" w:rsidRDefault="001C0055" w:rsidP="006C4048">
      <w:pPr>
        <w:pStyle w:val="ListBullet3"/>
        <w:spacing w:after="240"/>
      </w:pPr>
      <w:r w:rsidRPr="001C0055">
        <w:t>How will educators work</w:t>
      </w:r>
      <w:r w:rsidR="008A512E">
        <w:t xml:space="preserve"> collaboratively</w:t>
      </w:r>
      <w:r w:rsidRPr="001C0055">
        <w:t xml:space="preserve"> as a team</w:t>
      </w:r>
      <w:r w:rsidR="002B7336">
        <w:t xml:space="preserve"> to support inclusion</w:t>
      </w:r>
      <w:r w:rsidRPr="001C0055">
        <w:t xml:space="preserve">? </w:t>
      </w:r>
    </w:p>
    <w:p w14:paraId="7448D1B4" w14:textId="4DD2E2B8" w:rsidR="007F08BE" w:rsidRDefault="007F08BE" w:rsidP="006C4048">
      <w:pPr>
        <w:pStyle w:val="ListBullet3"/>
        <w:spacing w:after="240"/>
      </w:pPr>
      <w:r>
        <w:t>Could the barriers be resolved with</w:t>
      </w:r>
      <w:r w:rsidR="00CB4416">
        <w:t xml:space="preserve"> an</w:t>
      </w:r>
      <w:r>
        <w:t xml:space="preserve"> Innovative Solutions Support project?</w:t>
      </w:r>
    </w:p>
    <w:p w14:paraId="3CC615BB" w14:textId="50432A08" w:rsidR="007F08BE" w:rsidRPr="001C0055" w:rsidRDefault="007F08BE" w:rsidP="006C4048">
      <w:pPr>
        <w:pStyle w:val="ListBullet3"/>
        <w:spacing w:after="240"/>
      </w:pPr>
      <w:r>
        <w:t xml:space="preserve">Is the </w:t>
      </w:r>
      <w:r w:rsidR="003060A9">
        <w:t>short-term</w:t>
      </w:r>
      <w:r>
        <w:t xml:space="preserve"> nature of the support appropriate? </w:t>
      </w:r>
    </w:p>
    <w:p w14:paraId="66611346" w14:textId="43CE9B6E" w:rsidR="001C0055" w:rsidRPr="001C0055" w:rsidRDefault="00E34583" w:rsidP="001C0055">
      <w:pPr>
        <w:pStyle w:val="ListBullet"/>
        <w:rPr>
          <w:rFonts w:cstheme="minorHAnsi"/>
        </w:rPr>
      </w:pPr>
      <w:r w:rsidRPr="00BE7CC4">
        <w:rPr>
          <w:rFonts w:cstheme="minorHAnsi"/>
          <w:b/>
          <w:bCs/>
        </w:rPr>
        <w:t>Review existing support:</w:t>
      </w:r>
      <w:r>
        <w:rPr>
          <w:rFonts w:cstheme="minorHAnsi"/>
        </w:rPr>
        <w:t xml:space="preserve"> </w:t>
      </w:r>
      <w:r w:rsidR="001C0055" w:rsidRPr="001C0055">
        <w:rPr>
          <w:rFonts w:cstheme="minorHAnsi"/>
        </w:rPr>
        <w:t xml:space="preserve">Is there any IDF support already approved for the care environment? </w:t>
      </w:r>
      <w:r w:rsidR="00DA6488">
        <w:rPr>
          <w:rFonts w:cstheme="minorHAnsi"/>
        </w:rPr>
        <w:t>If so, c</w:t>
      </w:r>
      <w:r w:rsidR="001C0055" w:rsidRPr="001C0055">
        <w:rPr>
          <w:rFonts w:cstheme="minorHAnsi"/>
        </w:rPr>
        <w:t>onsider if additional support is needed and</w:t>
      </w:r>
      <w:r w:rsidR="00F85D2B">
        <w:rPr>
          <w:rFonts w:cstheme="minorHAnsi"/>
        </w:rPr>
        <w:t xml:space="preserve"> identify the spec</w:t>
      </w:r>
      <w:r w:rsidR="00481410">
        <w:rPr>
          <w:rFonts w:cstheme="minorHAnsi"/>
        </w:rPr>
        <w:t>ific</w:t>
      </w:r>
      <w:r w:rsidR="001C0055" w:rsidRPr="001C0055">
        <w:rPr>
          <w:rFonts w:cstheme="minorHAnsi"/>
        </w:rPr>
        <w:t xml:space="preserve"> hours/days where this </w:t>
      </w:r>
      <w:r w:rsidR="001C0055" w:rsidRPr="001C0055">
        <w:rPr>
          <w:rFonts w:cstheme="minorHAnsi"/>
        </w:rPr>
        <w:lastRenderedPageBreak/>
        <w:t>support is needed.</w:t>
      </w:r>
      <w:r w:rsidR="00DC6599">
        <w:rPr>
          <w:rFonts w:cstheme="minorHAnsi"/>
        </w:rPr>
        <w:t xml:space="preserve"> ITL will generally not be considered w</w:t>
      </w:r>
      <w:r w:rsidR="004F3143">
        <w:rPr>
          <w:rFonts w:cstheme="minorHAnsi"/>
        </w:rPr>
        <w:t>h</w:t>
      </w:r>
      <w:r w:rsidR="00DC6599">
        <w:rPr>
          <w:rFonts w:cstheme="minorHAnsi"/>
        </w:rPr>
        <w:t>ere existing IDF support is available within the environment</w:t>
      </w:r>
      <w:r w:rsidR="00CB0CAC">
        <w:rPr>
          <w:rFonts w:cstheme="minorHAnsi"/>
        </w:rPr>
        <w:t xml:space="preserve">, </w:t>
      </w:r>
      <w:r w:rsidR="00002D6F">
        <w:t>where overlapping sessions exist</w:t>
      </w:r>
      <w:r w:rsidR="00CB0CAC">
        <w:rPr>
          <w:rFonts w:cstheme="minorHAnsi"/>
        </w:rPr>
        <w:t>.</w:t>
      </w:r>
    </w:p>
    <w:p w14:paraId="352D4AB5" w14:textId="77777777" w:rsidR="001C0055" w:rsidRPr="001C0055" w:rsidRDefault="001C0055" w:rsidP="00BE7CC4">
      <w:pPr>
        <w:pStyle w:val="Heading3"/>
      </w:pPr>
      <w:r w:rsidRPr="001C0055">
        <w:t xml:space="preserve">Can IDF Innovative Solutions Support be accessed at the same time? </w:t>
      </w:r>
    </w:p>
    <w:p w14:paraId="74260A7C" w14:textId="5134D92C" w:rsidR="008D32BE" w:rsidRDefault="001C0055" w:rsidP="001C0055">
      <w:r w:rsidRPr="00BE7CC4">
        <w:rPr>
          <w:b/>
          <w:bCs/>
        </w:rPr>
        <w:t>Yes.</w:t>
      </w:r>
      <w:r w:rsidRPr="00070860">
        <w:t xml:space="preserve"> To complement the support available through this stream, services can also apply for</w:t>
      </w:r>
      <w:r>
        <w:t xml:space="preserve"> IDF</w:t>
      </w:r>
      <w:r w:rsidR="00165D8F">
        <w:t>-</w:t>
      </w:r>
      <w:r>
        <w:t>Innovative Solutions Support</w:t>
      </w:r>
      <w:r w:rsidRPr="00070860">
        <w:t xml:space="preserve"> </w:t>
      </w:r>
      <w:r>
        <w:t>at the same time, or at any time after an</w:t>
      </w:r>
      <w:r w:rsidR="00165D8F">
        <w:t xml:space="preserve"> IDF-</w:t>
      </w:r>
      <w:r>
        <w:t>Immediate/Time-Limited Support approval is given. IDF</w:t>
      </w:r>
      <w:r w:rsidR="00165D8F">
        <w:t>-</w:t>
      </w:r>
      <w:r w:rsidRPr="00070860">
        <w:t>Innovative Solutions Support is available to implement innovative and flexible solutions to addres</w:t>
      </w:r>
      <w:r>
        <w:t>s barrier</w:t>
      </w:r>
      <w:r w:rsidR="00587737">
        <w:t>s</w:t>
      </w:r>
      <w:r>
        <w:t xml:space="preserve"> to inclusion, which </w:t>
      </w:r>
      <w:r w:rsidRPr="00070860">
        <w:t xml:space="preserve">cannot be addressed by the support </w:t>
      </w:r>
      <w:r>
        <w:t>provided by an Inclusion Agency</w:t>
      </w:r>
      <w:r w:rsidRPr="00070860">
        <w:t>, or through other IDF streams.</w:t>
      </w:r>
      <w:r>
        <w:t xml:space="preserve"> </w:t>
      </w:r>
    </w:p>
    <w:p w14:paraId="07B21EFC" w14:textId="77777777" w:rsidR="00EB3F8F" w:rsidRDefault="00EB3F8F" w:rsidP="00EB3F8F">
      <w:r>
        <w:t xml:space="preserve">Innovation Solutions Support projects can </w:t>
      </w:r>
      <w:r w:rsidRPr="001A7575">
        <w:t>build on educator’s skills, knowledge and confidence to provide a consistent team approach to supporting the participation of children</w:t>
      </w:r>
      <w:r>
        <w:t>.</w:t>
      </w:r>
    </w:p>
    <w:p w14:paraId="575B6976" w14:textId="77777777" w:rsidR="00EB3F8F" w:rsidRPr="007B4203" w:rsidRDefault="00EB3F8F" w:rsidP="00EB3F8F">
      <w:r w:rsidRPr="007B4203">
        <w:t>There are five types of Innovative Solutions Support Projects: </w:t>
      </w:r>
    </w:p>
    <w:p w14:paraId="68E9AB62" w14:textId="77777777" w:rsidR="00EB3F8F" w:rsidRPr="007B4203" w:rsidRDefault="00EB3F8F" w:rsidP="006C4048">
      <w:pPr>
        <w:numPr>
          <w:ilvl w:val="0"/>
          <w:numId w:val="37"/>
        </w:numPr>
        <w:spacing w:after="0"/>
        <w:ind w:left="714" w:hanging="357"/>
      </w:pPr>
      <w:r w:rsidRPr="007B4203">
        <w:t>Bilingual Support </w:t>
      </w:r>
    </w:p>
    <w:p w14:paraId="6760AE6F" w14:textId="77777777" w:rsidR="00EB3F8F" w:rsidRPr="007B4203" w:rsidRDefault="00EB3F8F" w:rsidP="006C4048">
      <w:pPr>
        <w:numPr>
          <w:ilvl w:val="0"/>
          <w:numId w:val="38"/>
        </w:numPr>
        <w:spacing w:after="0"/>
        <w:ind w:left="714" w:hanging="357"/>
      </w:pPr>
      <w:r w:rsidRPr="007B4203">
        <w:t>Cultural Mentoring  </w:t>
      </w:r>
    </w:p>
    <w:p w14:paraId="0310BE61" w14:textId="77777777" w:rsidR="00EB3F8F" w:rsidRPr="007B4203" w:rsidRDefault="00EB3F8F" w:rsidP="006C4048">
      <w:pPr>
        <w:numPr>
          <w:ilvl w:val="0"/>
          <w:numId w:val="39"/>
        </w:numPr>
        <w:spacing w:after="0"/>
        <w:ind w:left="714" w:hanging="357"/>
      </w:pPr>
      <w:r w:rsidRPr="007B4203">
        <w:t>Specialised Training and Advice </w:t>
      </w:r>
    </w:p>
    <w:p w14:paraId="346451DA" w14:textId="77777777" w:rsidR="00EB3F8F" w:rsidRPr="007B4203" w:rsidRDefault="00EB3F8F" w:rsidP="006C4048">
      <w:pPr>
        <w:numPr>
          <w:ilvl w:val="0"/>
          <w:numId w:val="40"/>
        </w:numPr>
        <w:spacing w:after="0"/>
        <w:ind w:left="714" w:hanging="357"/>
      </w:pPr>
      <w:r w:rsidRPr="007B4203">
        <w:t>Guided Practice </w:t>
      </w:r>
    </w:p>
    <w:p w14:paraId="07A4DE09" w14:textId="6A997E54" w:rsidR="00EB3F8F" w:rsidRDefault="00EB3F8F" w:rsidP="006C4048">
      <w:pPr>
        <w:numPr>
          <w:ilvl w:val="0"/>
          <w:numId w:val="41"/>
        </w:numPr>
        <w:spacing w:after="0"/>
        <w:ind w:left="714" w:hanging="357"/>
      </w:pPr>
      <w:r>
        <w:t>Unique Projects</w:t>
      </w:r>
      <w:r w:rsidR="70B08632">
        <w:t>.</w:t>
      </w:r>
      <w:r>
        <w:t>  </w:t>
      </w:r>
    </w:p>
    <w:p w14:paraId="7D61B80E" w14:textId="77777777" w:rsidR="003076F8" w:rsidRPr="007B4203" w:rsidRDefault="003076F8" w:rsidP="00BE7CC4">
      <w:pPr>
        <w:spacing w:after="0" w:line="240" w:lineRule="auto"/>
        <w:ind w:left="714"/>
      </w:pPr>
    </w:p>
    <w:p w14:paraId="2597D946" w14:textId="002EEFEB" w:rsidR="001C0055" w:rsidRDefault="001C0055" w:rsidP="001C0055">
      <w:r>
        <w:t xml:space="preserve">For more information, see Section </w:t>
      </w:r>
      <w:r w:rsidR="00C97138">
        <w:t xml:space="preserve">6 </w:t>
      </w:r>
      <w:r>
        <w:t xml:space="preserve">of the </w:t>
      </w:r>
      <w:r w:rsidRPr="00EE5BFD">
        <w:t>ISP Guidelines</w:t>
      </w:r>
      <w:r w:rsidR="00EB4092">
        <w:t xml:space="preserve"> and the </w:t>
      </w:r>
      <w:r w:rsidR="00ED2DDD">
        <w:t>Inclusion Development Manager Fund (</w:t>
      </w:r>
      <w:r w:rsidR="00EB4092">
        <w:t>IDFM</w:t>
      </w:r>
      <w:r w:rsidR="00ED2DDD">
        <w:t>)</w:t>
      </w:r>
      <w:r w:rsidR="00EB4092">
        <w:t xml:space="preserve"> website.</w:t>
      </w:r>
    </w:p>
    <w:p w14:paraId="4D770BE6" w14:textId="5BC4AD74" w:rsidR="001C0055" w:rsidRPr="001C0055" w:rsidRDefault="001C0055" w:rsidP="00BE7CC4">
      <w:pPr>
        <w:pStyle w:val="Heading3"/>
      </w:pPr>
      <w:r w:rsidRPr="001C0055">
        <w:t xml:space="preserve">Can this support be used to assist a child to transition to </w:t>
      </w:r>
      <w:r w:rsidR="00F01AA2">
        <w:t>the most appropriate care environment</w:t>
      </w:r>
      <w:r w:rsidR="00DE7B68">
        <w:t>?</w:t>
      </w:r>
    </w:p>
    <w:p w14:paraId="6B105C9B" w14:textId="396AF6A6" w:rsidR="001C0055" w:rsidRPr="000B5A51" w:rsidRDefault="001C0055" w:rsidP="7CA502C0">
      <w:r w:rsidRPr="000B5A51">
        <w:rPr>
          <w:b/>
          <w:bCs/>
        </w:rPr>
        <w:t>Yes</w:t>
      </w:r>
      <w:r w:rsidRPr="000B5A51">
        <w:t>, a service can apply for</w:t>
      </w:r>
      <w:r w:rsidR="004307DD" w:rsidRPr="000B5A51">
        <w:t xml:space="preserve"> IDF-</w:t>
      </w:r>
      <w:r w:rsidRPr="000B5A51">
        <w:t>Immediate/Time-Limited Support to assist a child</w:t>
      </w:r>
      <w:r w:rsidR="00071E2E" w:rsidRPr="000B5A51">
        <w:t xml:space="preserve"> to transition to </w:t>
      </w:r>
      <w:r w:rsidR="00F01AA2" w:rsidRPr="000B5A51">
        <w:t>the most appropriate care environment</w:t>
      </w:r>
      <w:r w:rsidR="00071E2E" w:rsidRPr="000B5A51">
        <w:t xml:space="preserve">, provided the </w:t>
      </w:r>
      <w:r w:rsidRPr="000B5A51">
        <w:t>service has not previously applied for this support for the same child</w:t>
      </w:r>
      <w:r w:rsidR="008E3D08" w:rsidRPr="000B5A51">
        <w:t xml:space="preserve"> and there is no overlap with</w:t>
      </w:r>
      <w:r w:rsidR="00010A31" w:rsidRPr="000B5A51">
        <w:t xml:space="preserve"> an existing Additional Educator in the new care environment.</w:t>
      </w:r>
      <w:r w:rsidR="004B7851" w:rsidRPr="000B5A51">
        <w:t xml:space="preserve"> There must be demonstration of high support needs and the immediate barrier or barriers to participation within the new care environment. </w:t>
      </w:r>
    </w:p>
    <w:p w14:paraId="78950671" w14:textId="5851B132" w:rsidR="002E347F" w:rsidRPr="000B5A51" w:rsidRDefault="00780D3F" w:rsidP="7CA502C0">
      <w:r w:rsidRPr="000B5A51">
        <w:t>Please note, app</w:t>
      </w:r>
      <w:r w:rsidR="002E347F" w:rsidRPr="000B5A51">
        <w:t xml:space="preserve">lications for IDF-Immediate/Time-Limited Support will </w:t>
      </w:r>
      <w:r w:rsidR="002E347F" w:rsidRPr="0016781D">
        <w:t>generally not be</w:t>
      </w:r>
      <w:r w:rsidR="002E347F" w:rsidRPr="000B5A51">
        <w:t xml:space="preserve"> accepted in instances where a child is transitioning to a new care environment within a service that they have already been attending for an extended period.</w:t>
      </w:r>
      <w:r w:rsidR="00F01AA2" w:rsidRPr="000B5A51">
        <w:t xml:space="preserve"> Exception</w:t>
      </w:r>
      <w:r w:rsidR="00775FCB" w:rsidRPr="000B5A51">
        <w:t>al</w:t>
      </w:r>
      <w:r w:rsidR="00F01AA2" w:rsidRPr="000B5A51">
        <w:t xml:space="preserve"> </w:t>
      </w:r>
      <w:r w:rsidR="00775FCB" w:rsidRPr="000B5A51">
        <w:t xml:space="preserve">circumstances </w:t>
      </w:r>
      <w:r w:rsidR="00F01AA2" w:rsidRPr="000B5A51">
        <w:t>may be considered.</w:t>
      </w:r>
    </w:p>
    <w:p w14:paraId="6DBD8F48" w14:textId="77777777" w:rsidR="001C0055" w:rsidRPr="004F5456" w:rsidRDefault="001C0055" w:rsidP="00BE7CC4">
      <w:pPr>
        <w:pStyle w:val="Heading3"/>
      </w:pPr>
      <w:r w:rsidRPr="004F5456">
        <w:t xml:space="preserve">Can this funding be used to provide support due to temporary barriers to inclusion? </w:t>
      </w:r>
    </w:p>
    <w:p w14:paraId="1C2EA96E" w14:textId="4A2ADCEF" w:rsidR="001C0055" w:rsidRDefault="001C0055" w:rsidP="001C0055">
      <w:r w:rsidRPr="302DCAE3">
        <w:rPr>
          <w:b/>
          <w:bCs/>
        </w:rPr>
        <w:t>No</w:t>
      </w:r>
      <w:r>
        <w:t xml:space="preserve">, the support is intended to assist educators </w:t>
      </w:r>
      <w:r w:rsidR="00467F86">
        <w:t>in addressing</w:t>
      </w:r>
      <w:r>
        <w:t xml:space="preserve"> immediate barriers to inclusion while determin</w:t>
      </w:r>
      <w:r w:rsidR="00CB120D">
        <w:t>ing</w:t>
      </w:r>
      <w:r>
        <w:t xml:space="preserve"> </w:t>
      </w:r>
      <w:r w:rsidRPr="302DCAE3">
        <w:rPr>
          <w:b/>
          <w:bCs/>
        </w:rPr>
        <w:t>longer-term and alternate strategies</w:t>
      </w:r>
      <w:r>
        <w:t xml:space="preserve"> required to support the child’s </w:t>
      </w:r>
      <w:r w:rsidRPr="302DCAE3">
        <w:rPr>
          <w:b/>
          <w:bCs/>
        </w:rPr>
        <w:t>ongoing</w:t>
      </w:r>
      <w:r>
        <w:t xml:space="preserve"> inclusion. It is not intended to address </w:t>
      </w:r>
      <w:r w:rsidR="00EF147C">
        <w:t xml:space="preserve">temporary </w:t>
      </w:r>
      <w:r>
        <w:t>circumstances such as short-term or one-off increases in children’s attendance, child injury (e.g. a broken leg),</w:t>
      </w:r>
      <w:r w:rsidR="00235058">
        <w:t xml:space="preserve"> </w:t>
      </w:r>
      <w:r>
        <w:t>illness or related treatments</w:t>
      </w:r>
      <w:r w:rsidR="32F174A8">
        <w:t>,</w:t>
      </w:r>
      <w:r>
        <w:t xml:space="preserve"> (e.g. recovery from surgery)</w:t>
      </w:r>
      <w:r w:rsidR="0083266D">
        <w:t xml:space="preserve"> or where a child is leaving the service.</w:t>
      </w:r>
    </w:p>
    <w:p w14:paraId="373A8BC7" w14:textId="6C80973E" w:rsidR="00987930" w:rsidRDefault="00235058" w:rsidP="00987930">
      <w:r>
        <w:lastRenderedPageBreak/>
        <w:t>Services must demonstrate that the inclusion barrier is not temporary,</w:t>
      </w:r>
      <w:r w:rsidR="00C729E8">
        <w:t xml:space="preserve"> </w:t>
      </w:r>
      <w:r w:rsidR="00112774">
        <w:t xml:space="preserve">is a </w:t>
      </w:r>
      <w:r w:rsidR="00C729E8">
        <w:t>high support need</w:t>
      </w:r>
      <w:r>
        <w:t xml:space="preserve"> and that the support will contribute to building the service’s inclusion capability and capacity</w:t>
      </w:r>
      <w:r w:rsidR="00987930">
        <w:t xml:space="preserve"> for longer-term inclusion. </w:t>
      </w:r>
    </w:p>
    <w:p w14:paraId="4AD5E25A" w14:textId="3A52E3B2" w:rsidR="001C0055" w:rsidRPr="001C0055" w:rsidRDefault="001C0055" w:rsidP="00BE7CC4">
      <w:pPr>
        <w:pStyle w:val="Heading3"/>
      </w:pPr>
      <w:r w:rsidRPr="001C0055">
        <w:t xml:space="preserve">Can a service apply for </w:t>
      </w:r>
      <w:r w:rsidR="00C04268">
        <w:t>ITL</w:t>
      </w:r>
      <w:r w:rsidRPr="001C0055">
        <w:t xml:space="preserve"> while waiting to receive documentary evidence or an approval for the IDF</w:t>
      </w:r>
      <w:r w:rsidR="009916C0">
        <w:t>-</w:t>
      </w:r>
      <w:r w:rsidRPr="001C0055">
        <w:t>Additional Educator</w:t>
      </w:r>
      <w:r w:rsidR="009916C0">
        <w:t xml:space="preserve"> stream</w:t>
      </w:r>
      <w:r w:rsidRPr="001C0055">
        <w:t xml:space="preserve">? </w:t>
      </w:r>
    </w:p>
    <w:p w14:paraId="0A5972F0" w14:textId="31839E98" w:rsidR="001C0055" w:rsidRDefault="001C0055" w:rsidP="001C0055">
      <w:r w:rsidRPr="00BE7CC4">
        <w:rPr>
          <w:b/>
          <w:bCs/>
        </w:rPr>
        <w:t>No</w:t>
      </w:r>
      <w:r>
        <w:t xml:space="preserve">. </w:t>
      </w:r>
      <w:r w:rsidR="009916C0">
        <w:t>IDF-</w:t>
      </w:r>
      <w:r w:rsidRPr="00C3482A">
        <w:t xml:space="preserve">Immediate/Time-Limited Support is </w:t>
      </w:r>
      <w:r w:rsidRPr="00EC2EB8">
        <w:rPr>
          <w:b/>
        </w:rPr>
        <w:t>not</w:t>
      </w:r>
      <w:r w:rsidRPr="00C3482A">
        <w:t xml:space="preserve"> intended to ‘fill a gap’ between when the service applies for </w:t>
      </w:r>
      <w:r>
        <w:t xml:space="preserve">longer-term </w:t>
      </w:r>
      <w:r w:rsidRPr="00C3482A">
        <w:t>IDF</w:t>
      </w:r>
      <w:r w:rsidR="009916C0">
        <w:t>-</w:t>
      </w:r>
      <w:r w:rsidRPr="00C3482A">
        <w:t>Additional Educator and when an approval for this IDF stream may be given.</w:t>
      </w:r>
      <w:r w:rsidR="00272CA9">
        <w:t xml:space="preserve"> In circumstances where the service is waiting for documentary evidence, they should continue </w:t>
      </w:r>
      <w:r w:rsidR="0050493D">
        <w:t>discussions with the family to obtain.</w:t>
      </w:r>
    </w:p>
    <w:p w14:paraId="249B054E" w14:textId="66A9FC8F" w:rsidR="001C0055" w:rsidRDefault="001C0055" w:rsidP="001C0055">
      <w:r>
        <w:t>If services think longer term support will be required beyond 12 weeks</w:t>
      </w:r>
      <w:r w:rsidR="00AD5080">
        <w:t>,</w:t>
      </w:r>
      <w:r>
        <w:t xml:space="preserve"> then they should apply for IDF</w:t>
      </w:r>
      <w:r w:rsidR="00EC3379">
        <w:t>-</w:t>
      </w:r>
      <w:r>
        <w:t>Additional Educator in the first instance.</w:t>
      </w:r>
      <w:r w:rsidR="000A4EEB">
        <w:t xml:space="preserve"> Applications where </w:t>
      </w:r>
      <w:r w:rsidR="00A36F7B">
        <w:t>longer-term</w:t>
      </w:r>
      <w:r w:rsidR="0050493D">
        <w:t xml:space="preserve"> support</w:t>
      </w:r>
      <w:r w:rsidR="000A4EEB">
        <w:t xml:space="preserve"> is demonstrated will not be considered</w:t>
      </w:r>
      <w:r w:rsidR="0050493D">
        <w:t xml:space="preserve"> for ITL.</w:t>
      </w:r>
    </w:p>
    <w:p w14:paraId="6A2749F0" w14:textId="29EA5118" w:rsidR="001C0055" w:rsidRDefault="009A6638" w:rsidP="001C0055">
      <w:r>
        <w:t>I</w:t>
      </w:r>
      <w:r w:rsidR="00D725AB">
        <w:t xml:space="preserve">n some cases, a service may find that a child’s needs are more complex than initially </w:t>
      </w:r>
      <w:r w:rsidR="001C0055">
        <w:t>assessed</w:t>
      </w:r>
      <w:r w:rsidR="001C0055" w:rsidRPr="00C3482A">
        <w:t>.</w:t>
      </w:r>
      <w:r w:rsidR="001C0055">
        <w:t xml:space="preserve"> In such instances a service may</w:t>
      </w:r>
      <w:r w:rsidR="003B2ED3">
        <w:t xml:space="preserve"> (in limited circumstances)</w:t>
      </w:r>
      <w:r w:rsidR="001C0055">
        <w:t xml:space="preserve"> apply for IDF</w:t>
      </w:r>
      <w:r w:rsidR="008E0582">
        <w:t>-</w:t>
      </w:r>
      <w:r w:rsidR="001C0055">
        <w:t>Additional Educator</w:t>
      </w:r>
      <w:r w:rsidR="001C0055" w:rsidRPr="00C3482A">
        <w:t xml:space="preserve"> </w:t>
      </w:r>
      <w:r w:rsidR="00D750EC">
        <w:t>following the initial support period</w:t>
      </w:r>
      <w:r w:rsidR="001E7CBE">
        <w:t>. T</w:t>
      </w:r>
      <w:r w:rsidR="001C0055">
        <w:t>hese</w:t>
      </w:r>
      <w:r w:rsidR="001E7CBE">
        <w:t xml:space="preserve"> applications</w:t>
      </w:r>
      <w:r w:rsidR="001C0055">
        <w:t xml:space="preserve"> will be considered on a </w:t>
      </w:r>
      <w:r w:rsidR="00C170B1">
        <w:t>case-by-case</w:t>
      </w:r>
      <w:r w:rsidR="001C0055">
        <w:t xml:space="preserve"> basis by the IDFM.</w:t>
      </w:r>
    </w:p>
    <w:p w14:paraId="004C7CC5" w14:textId="36D6E23C" w:rsidR="001C0055" w:rsidRPr="001C0055" w:rsidRDefault="001C0055" w:rsidP="00BE7CC4">
      <w:pPr>
        <w:pStyle w:val="Heading3"/>
      </w:pPr>
      <w:r w:rsidRPr="001C0055">
        <w:t xml:space="preserve">Is </w:t>
      </w:r>
      <w:r w:rsidR="003B2ED3">
        <w:t>ITL</w:t>
      </w:r>
      <w:r w:rsidRPr="001C0055">
        <w:t xml:space="preserve"> available for children in Outside School Hours Care (OSHC)? </w:t>
      </w:r>
    </w:p>
    <w:p w14:paraId="115B395B" w14:textId="7FA441FF" w:rsidR="001C0055" w:rsidRDefault="001C0055" w:rsidP="001C0055">
      <w:r w:rsidRPr="00BE7CC4">
        <w:rPr>
          <w:b/>
          <w:bCs/>
        </w:rPr>
        <w:t>Yes</w:t>
      </w:r>
      <w:r>
        <w:t xml:space="preserve">, OSHC services can apply for </w:t>
      </w:r>
      <w:r w:rsidR="0078660B">
        <w:t>IDF-</w:t>
      </w:r>
      <w:r>
        <w:t xml:space="preserve">Immediate/Time-Limited </w:t>
      </w:r>
      <w:r w:rsidR="0078660B">
        <w:t>S</w:t>
      </w:r>
      <w:r>
        <w:t>upport for children with additional needs</w:t>
      </w:r>
      <w:r w:rsidR="00AE676B">
        <w:t xml:space="preserve">, identified as </w:t>
      </w:r>
      <w:r w:rsidR="00AE676B" w:rsidRPr="00BE7CC4">
        <w:rPr>
          <w:b/>
          <w:bCs/>
        </w:rPr>
        <w:t>high support</w:t>
      </w:r>
      <w:r w:rsidR="00AE676B">
        <w:t xml:space="preserve"> needs and where there is an </w:t>
      </w:r>
      <w:r w:rsidR="00AE676B" w:rsidRPr="00BE7CC4">
        <w:rPr>
          <w:b/>
          <w:bCs/>
        </w:rPr>
        <w:t>immediate barrier</w:t>
      </w:r>
      <w:r w:rsidR="00AE676B">
        <w:t xml:space="preserve"> to participation.</w:t>
      </w:r>
    </w:p>
    <w:p w14:paraId="73B41CD7" w14:textId="13D0990F" w:rsidR="001C0055" w:rsidRDefault="001C0055" w:rsidP="001C0055">
      <w:r>
        <w:t>Before School Care and After School Care services can apply for up to 25 hours per week for a maximum of 150 hours for up to 12 weeks</w:t>
      </w:r>
      <w:r w:rsidR="00676E34">
        <w:t>, combined</w:t>
      </w:r>
      <w:r w:rsidR="00EE138F">
        <w:t xml:space="preserve">. </w:t>
      </w:r>
      <w:r w:rsidR="008F526A">
        <w:t xml:space="preserve">If a child is commencing </w:t>
      </w:r>
      <w:r w:rsidR="000F7F87">
        <w:t xml:space="preserve">attendance at both </w:t>
      </w:r>
      <w:r w:rsidR="006F7CFC">
        <w:t xml:space="preserve">Before and </w:t>
      </w:r>
      <w:r w:rsidR="00C1257F">
        <w:t xml:space="preserve">After School Care at the same time, the hours can be distributed across both service </w:t>
      </w:r>
      <w:r w:rsidR="00046601">
        <w:t xml:space="preserve">types. </w:t>
      </w:r>
      <w:r w:rsidR="00033E69">
        <w:t xml:space="preserve">If attendance at one service type begins later, and </w:t>
      </w:r>
      <w:r w:rsidR="001941A7">
        <w:t xml:space="preserve">high support needs and </w:t>
      </w:r>
      <w:r w:rsidR="00033E69">
        <w:t xml:space="preserve">barriers to inclusion are identified, the service may apply for support up to the standard limits for that care environment. </w:t>
      </w:r>
      <w:r>
        <w:t xml:space="preserve">  </w:t>
      </w:r>
    </w:p>
    <w:p w14:paraId="5FC368EF" w14:textId="77777777" w:rsidR="001C0055" w:rsidRPr="004F5456" w:rsidRDefault="001C0055" w:rsidP="00BE7CC4">
      <w:pPr>
        <w:pStyle w:val="Heading3"/>
      </w:pPr>
      <w:r w:rsidRPr="004F5456">
        <w:t>Can Vacation Care services apply for this support?</w:t>
      </w:r>
    </w:p>
    <w:p w14:paraId="669D7C67" w14:textId="448C976F" w:rsidR="001C0055" w:rsidRPr="00225292" w:rsidRDefault="001C0055" w:rsidP="001C0055">
      <w:r w:rsidRPr="00BE7CC4">
        <w:rPr>
          <w:b/>
          <w:bCs/>
        </w:rPr>
        <w:t>Yes</w:t>
      </w:r>
      <w:r>
        <w:t xml:space="preserve">, Vacation Care services are eligible to apply for this support. Services can apply for a maximum of 12 weeks and a maximum of 40 hours per week up to a total of 150 hours. Vacation care services </w:t>
      </w:r>
      <w:r w:rsidR="00CB4FAC">
        <w:t xml:space="preserve">applying for ITL, </w:t>
      </w:r>
      <w:r w:rsidRPr="00225292">
        <w:t xml:space="preserve">can be approved over a 12-month approval period. </w:t>
      </w:r>
    </w:p>
    <w:p w14:paraId="42BA649E" w14:textId="1E47DE53" w:rsidR="001C0055" w:rsidRDefault="001C0055" w:rsidP="001C0055">
      <w:r w:rsidRPr="00225292">
        <w:t>This recognises the limited operational weeks of the service type</w:t>
      </w:r>
      <w:r w:rsidR="004768A8" w:rsidRPr="00BE7CC4">
        <w:t>.</w:t>
      </w:r>
    </w:p>
    <w:p w14:paraId="45C4EE3F" w14:textId="709A4818" w:rsidR="005D3079" w:rsidRPr="004F5456" w:rsidRDefault="005D3079" w:rsidP="00BE7CC4">
      <w:pPr>
        <w:pStyle w:val="Heading3"/>
      </w:pPr>
      <w:r>
        <w:t>Out of Scope</w:t>
      </w:r>
    </w:p>
    <w:p w14:paraId="016AFA94" w14:textId="6D0125DB" w:rsidR="00190F04" w:rsidRDefault="007938C0" w:rsidP="00BE7CC4">
      <w:pPr>
        <w:pStyle w:val="Heading5"/>
      </w:pPr>
      <w:r>
        <w:t>Not</w:t>
      </w:r>
      <w:r w:rsidR="00422F34">
        <w:t xml:space="preserve"> immediate</w:t>
      </w:r>
    </w:p>
    <w:p w14:paraId="1700EFAB" w14:textId="59CB7110" w:rsidR="00B2635B" w:rsidRDefault="00791DE7" w:rsidP="005D3079">
      <w:r>
        <w:t xml:space="preserve">IDF-Immediate/Time-Limited Support </w:t>
      </w:r>
      <w:r w:rsidR="005D3079">
        <w:t>is designed to be responsive</w:t>
      </w:r>
      <w:r w:rsidR="00422F34">
        <w:t xml:space="preserve"> </w:t>
      </w:r>
      <w:r w:rsidR="008924DF">
        <w:t xml:space="preserve">to </w:t>
      </w:r>
      <w:r w:rsidR="00422F34">
        <w:t xml:space="preserve">immediate </w:t>
      </w:r>
      <w:r w:rsidR="008924DF">
        <w:t>barriers</w:t>
      </w:r>
      <w:r w:rsidR="005D3079">
        <w:t>, enabling services to include a child while they embed strategies in their SIP and build their capability and capacity for longer-term inclusion</w:t>
      </w:r>
      <w:r w:rsidR="54F4B56A">
        <w:t>.</w:t>
      </w:r>
      <w:r w:rsidR="00B2635B">
        <w:t xml:space="preserve"> </w:t>
      </w:r>
      <w:r w:rsidR="57AEB139">
        <w:t>F</w:t>
      </w:r>
      <w:r w:rsidR="00A00077">
        <w:t xml:space="preserve">or this reason, </w:t>
      </w:r>
      <w:r w:rsidR="00B2635B">
        <w:t>the following is out of scope for ITL</w:t>
      </w:r>
      <w:r w:rsidR="0003275C">
        <w:t>:</w:t>
      </w:r>
    </w:p>
    <w:p w14:paraId="5BD60005" w14:textId="26CD6DB8" w:rsidR="00A00077" w:rsidRDefault="00547342" w:rsidP="00A00077">
      <w:pPr>
        <w:pStyle w:val="ListParagraph"/>
        <w:numPr>
          <w:ilvl w:val="0"/>
          <w:numId w:val="25"/>
        </w:numPr>
        <w:spacing w:before="120" w:after="0" w:line="240" w:lineRule="auto"/>
        <w:ind w:left="709" w:hanging="284"/>
      </w:pPr>
      <w:r>
        <w:t xml:space="preserve">children who have been </w:t>
      </w:r>
      <w:r w:rsidR="00551D8A">
        <w:t xml:space="preserve">enrolled </w:t>
      </w:r>
      <w:r w:rsidR="005A60E5">
        <w:t>at the service for an extended</w:t>
      </w:r>
      <w:r w:rsidR="003A74A4">
        <w:t xml:space="preserve"> period</w:t>
      </w:r>
      <w:r w:rsidR="006E4340">
        <w:t xml:space="preserve"> (unless exceptional circumstances apply, which will be assessed at the discretion of the IDFM)</w:t>
      </w:r>
    </w:p>
    <w:p w14:paraId="788F2D2E" w14:textId="31F6EF35" w:rsidR="005D3079" w:rsidRDefault="001A00C6" w:rsidP="00A00077">
      <w:pPr>
        <w:pStyle w:val="ListParagraph"/>
        <w:numPr>
          <w:ilvl w:val="0"/>
          <w:numId w:val="25"/>
        </w:numPr>
        <w:spacing w:before="120" w:after="0" w:line="240" w:lineRule="auto"/>
        <w:ind w:left="709" w:hanging="284"/>
      </w:pPr>
      <w:r>
        <w:t>c</w:t>
      </w:r>
      <w:r w:rsidR="00B2635B">
        <w:t>hild</w:t>
      </w:r>
      <w:r>
        <w:t>ren</w:t>
      </w:r>
      <w:r w:rsidR="00B2635B">
        <w:t xml:space="preserve"> </w:t>
      </w:r>
      <w:r w:rsidR="009C386B">
        <w:t>who are preparing to transition out of the</w:t>
      </w:r>
      <w:r w:rsidR="003A74A4">
        <w:t xml:space="preserve"> service</w:t>
      </w:r>
    </w:p>
    <w:p w14:paraId="79830C46" w14:textId="77777777" w:rsidR="005D3079" w:rsidRDefault="005D3079" w:rsidP="001C0055"/>
    <w:p w14:paraId="4D8A489B" w14:textId="53039C94" w:rsidR="00242915" w:rsidRDefault="00D74C30">
      <w:pPr>
        <w:spacing w:after="0" w:line="240" w:lineRule="auto"/>
        <w:rPr>
          <w:b/>
          <w:bCs/>
          <w:i/>
          <w:iCs/>
        </w:rPr>
      </w:pPr>
      <w:r w:rsidRPr="00BE7CC4">
        <w:rPr>
          <w:b/>
          <w:bCs/>
          <w:i/>
          <w:iCs/>
        </w:rPr>
        <w:t>W</w:t>
      </w:r>
      <w:r w:rsidR="00242915" w:rsidRPr="00BE7CC4">
        <w:rPr>
          <w:b/>
          <w:bCs/>
          <w:i/>
          <w:iCs/>
        </w:rPr>
        <w:t>hat if a child has been there for a while but there is a sudden change</w:t>
      </w:r>
      <w:r w:rsidRPr="00BE7CC4">
        <w:rPr>
          <w:b/>
          <w:bCs/>
          <w:i/>
          <w:iCs/>
        </w:rPr>
        <w:t xml:space="preserve"> impacting inclusion?</w:t>
      </w:r>
    </w:p>
    <w:p w14:paraId="233695E3" w14:textId="03D37FBA" w:rsidR="003B781D" w:rsidRPr="00BE7CC4" w:rsidRDefault="003B781D" w:rsidP="00BE7CC4">
      <w:pPr>
        <w:spacing w:after="0" w:line="240" w:lineRule="auto"/>
        <w:rPr>
          <w:b/>
          <w:bCs/>
          <w:i/>
          <w:iCs/>
        </w:rPr>
      </w:pPr>
    </w:p>
    <w:p w14:paraId="520C7862" w14:textId="77777777" w:rsidR="0031095B" w:rsidRDefault="00D74C30" w:rsidP="0031095B">
      <w:r>
        <w:t>The project outline needs to clearly</w:t>
      </w:r>
      <w:r w:rsidR="001C4952">
        <w:t xml:space="preserve"> </w:t>
      </w:r>
      <w:r w:rsidR="00DD1A39">
        <w:t>out</w:t>
      </w:r>
      <w:r w:rsidR="00CC70C9">
        <w:t>line the</w:t>
      </w:r>
      <w:r w:rsidR="00BB5BD8">
        <w:t xml:space="preserve"> </w:t>
      </w:r>
      <w:r w:rsidR="004D54F2">
        <w:t>relevant cohort,</w:t>
      </w:r>
      <w:r w:rsidR="001C4952">
        <w:t xml:space="preserve"> </w:t>
      </w:r>
      <w:r w:rsidR="00DB7178">
        <w:t>change</w:t>
      </w:r>
      <w:r w:rsidR="004D54F2">
        <w:t xml:space="preserve"> that has occurred</w:t>
      </w:r>
      <w:r w:rsidR="00DB7178">
        <w:t xml:space="preserve"> and </w:t>
      </w:r>
      <w:r w:rsidR="00DD1A39">
        <w:t xml:space="preserve">demonstration of </w:t>
      </w:r>
      <w:r w:rsidR="00DB7178">
        <w:t xml:space="preserve">the impact </w:t>
      </w:r>
      <w:r w:rsidR="00CC70C9">
        <w:t>to</w:t>
      </w:r>
      <w:r w:rsidR="00DB7178">
        <w:t xml:space="preserve"> inclusion and high support needs.</w:t>
      </w:r>
      <w:r w:rsidR="0031095B">
        <w:t xml:space="preserve"> The project outline should include the immediate barrier and why the sudden change has occurred. </w:t>
      </w:r>
    </w:p>
    <w:p w14:paraId="6C8D9EDB" w14:textId="2DDD4C45" w:rsidR="005F0820" w:rsidRDefault="005F0820" w:rsidP="00BE7CC4">
      <w:pPr>
        <w:pStyle w:val="Heading5"/>
      </w:pPr>
      <w:bookmarkStart w:id="2" w:name="_Hlk102717959"/>
      <w:r>
        <w:t>Longer term needs</w:t>
      </w:r>
    </w:p>
    <w:p w14:paraId="5AF50628" w14:textId="42961AD8" w:rsidR="0069355A" w:rsidRPr="00137FBB" w:rsidRDefault="0091447D" w:rsidP="0069355A">
      <w:r w:rsidRPr="00137FBB">
        <w:t>In instances where it is identified that</w:t>
      </w:r>
      <w:r w:rsidR="00257ED7">
        <w:t xml:space="preserve"> IDF-</w:t>
      </w:r>
      <w:r w:rsidRPr="00137FBB">
        <w:t>Immediate</w:t>
      </w:r>
      <w:r w:rsidR="008B197F">
        <w:t>/</w:t>
      </w:r>
      <w:r w:rsidRPr="00137FBB">
        <w:t>Time-Limited Support or other strategies will not be sufficient to build the service’s capability and capacity to include a child beyond 12 weeks, then services should apply for IDF-Additional Educator in the first instance.</w:t>
      </w:r>
      <w:bookmarkEnd w:id="2"/>
      <w:r w:rsidR="005B24C5">
        <w:t xml:space="preserve"> </w:t>
      </w:r>
      <w:r w:rsidR="005B24C5" w:rsidRPr="00BE7CC4">
        <w:t>For example, a child has a diagnosed disability or awaiting diagnosis</w:t>
      </w:r>
      <w:r w:rsidR="00257ED7">
        <w:t>,</w:t>
      </w:r>
      <w:r w:rsidR="005B24C5" w:rsidRPr="00BE7CC4">
        <w:t> identified as requiring longer term support.</w:t>
      </w:r>
      <w:r w:rsidR="0069355A">
        <w:t xml:space="preserve"> As outlined above, if longer term support is identified, the </w:t>
      </w:r>
      <w:r w:rsidR="006812B9">
        <w:t>s</w:t>
      </w:r>
      <w:r w:rsidR="0069355A">
        <w:t>ervice will be redirected to apply for IDF-Additional Educator in the first instance.</w:t>
      </w:r>
    </w:p>
    <w:p w14:paraId="56BD1123" w14:textId="68ABDC61" w:rsidR="005F0820" w:rsidRDefault="005F0820" w:rsidP="00BE7CC4">
      <w:pPr>
        <w:pStyle w:val="Heading5"/>
      </w:pPr>
      <w:r>
        <w:t>One-to-one</w:t>
      </w:r>
    </w:p>
    <w:p w14:paraId="023D51A0" w14:textId="01BE8783" w:rsidR="005F0820" w:rsidRPr="00137FBB" w:rsidRDefault="00971BB4" w:rsidP="005F0820">
      <w:r>
        <w:t>I</w:t>
      </w:r>
      <w:r w:rsidR="00260A5C">
        <w:t>DF</w:t>
      </w:r>
      <w:r>
        <w:t xml:space="preserve"> funded </w:t>
      </w:r>
      <w:r w:rsidR="005F0820" w:rsidRPr="00137FBB">
        <w:t xml:space="preserve">Additional Educators do not provide individual (one-to-one) support for a child who has additional needs, they </w:t>
      </w:r>
      <w:r w:rsidR="00BF7CB5">
        <w:t xml:space="preserve">are required to </w:t>
      </w:r>
      <w:r w:rsidR="005F0820" w:rsidRPr="00137FBB">
        <w:t>work as a team with other educators to include all children within the care environment.</w:t>
      </w:r>
      <w:r w:rsidR="00822CF7">
        <w:t xml:space="preserve"> In addition</w:t>
      </w:r>
      <w:r w:rsidR="000D70F6">
        <w:t>,</w:t>
      </w:r>
      <w:r w:rsidR="00822CF7">
        <w:t xml:space="preserve"> where a service has existing IDF-Additi</w:t>
      </w:r>
      <w:r w:rsidR="00B83CFC">
        <w:t xml:space="preserve">onal Educators in the care environment, ratios will be </w:t>
      </w:r>
      <w:r w:rsidR="00F85765">
        <w:t>an element considered in</w:t>
      </w:r>
      <w:r w:rsidR="00B83CFC">
        <w:t xml:space="preserve"> ITL </w:t>
      </w:r>
      <w:r w:rsidR="00F85765">
        <w:t>assessment</w:t>
      </w:r>
      <w:r w:rsidR="00B83CFC">
        <w:t>.</w:t>
      </w:r>
    </w:p>
    <w:p w14:paraId="26A6A5D6" w14:textId="36473CBC" w:rsidR="00CC4F05" w:rsidRDefault="00CC4F05" w:rsidP="00CC4F05">
      <w:pPr>
        <w:pStyle w:val="Heading5"/>
      </w:pPr>
      <w:r>
        <w:t>Care Environment</w:t>
      </w:r>
      <w:r w:rsidR="002146CB">
        <w:t>s</w:t>
      </w:r>
    </w:p>
    <w:p w14:paraId="62EC6FF0" w14:textId="21474721" w:rsidR="00FF7B5E" w:rsidRDefault="00185549" w:rsidP="00BE7CC4">
      <w:pPr>
        <w:spacing w:after="0" w:line="240" w:lineRule="auto"/>
      </w:pPr>
      <w:r w:rsidRPr="00BE7CC4">
        <w:rPr>
          <w:b/>
          <w:bCs/>
        </w:rPr>
        <w:t>Transition</w:t>
      </w:r>
      <w:r w:rsidR="000450AA">
        <w:rPr>
          <w:b/>
          <w:bCs/>
        </w:rPr>
        <w:t xml:space="preserve"> related</w:t>
      </w:r>
      <w:r w:rsidR="005A319D">
        <w:t>:</w:t>
      </w:r>
    </w:p>
    <w:p w14:paraId="41A954E3" w14:textId="15F1CED0" w:rsidR="00C52E09" w:rsidRDefault="003A3FCD">
      <w:pPr>
        <w:pStyle w:val="ListParagraph"/>
        <w:numPr>
          <w:ilvl w:val="0"/>
          <w:numId w:val="30"/>
        </w:numPr>
        <w:spacing w:after="240" w:line="259" w:lineRule="auto"/>
        <w:ind w:left="714" w:hanging="357"/>
      </w:pPr>
      <w:r>
        <w:t>As per the ISP Guidelines, f</w:t>
      </w:r>
      <w:r w:rsidR="00B330D2">
        <w:t xml:space="preserve">unding support may be approved to address an immediate barrier or barriers to a child’s inclusion, such as helping the service ensure a successful and safe transition for a child into </w:t>
      </w:r>
      <w:r>
        <w:t>the most appropriate care environment</w:t>
      </w:r>
      <w:r w:rsidR="00B330D2">
        <w:t>, while enabling the service to support the participation of all children</w:t>
      </w:r>
      <w:r w:rsidR="009A09BF">
        <w:t>:</w:t>
      </w:r>
      <w:r w:rsidR="001B0175">
        <w:t xml:space="preserve"> </w:t>
      </w:r>
    </w:p>
    <w:p w14:paraId="1DEA42D5" w14:textId="7EB6783E" w:rsidR="00CC4F05" w:rsidRDefault="001B0175" w:rsidP="00BE7CC4">
      <w:pPr>
        <w:pStyle w:val="ListParagraph"/>
        <w:numPr>
          <w:ilvl w:val="1"/>
          <w:numId w:val="30"/>
        </w:numPr>
        <w:spacing w:after="240" w:line="259" w:lineRule="auto"/>
      </w:pPr>
      <w:r w:rsidRPr="7F2DDD04">
        <w:rPr>
          <w:b/>
          <w:bCs/>
        </w:rPr>
        <w:t>High support needs</w:t>
      </w:r>
      <w:r w:rsidR="00071E41">
        <w:t xml:space="preserve">, </w:t>
      </w:r>
      <w:r w:rsidR="00071E41" w:rsidRPr="7F2DDD04">
        <w:rPr>
          <w:b/>
          <w:bCs/>
        </w:rPr>
        <w:t>immediate barrier</w:t>
      </w:r>
      <w:r w:rsidR="00071E41">
        <w:t xml:space="preserve"> and </w:t>
      </w:r>
      <w:r w:rsidR="00071E41" w:rsidRPr="7F2DDD04">
        <w:rPr>
          <w:b/>
          <w:bCs/>
        </w:rPr>
        <w:t>cohort</w:t>
      </w:r>
      <w:r w:rsidR="00071E41">
        <w:t xml:space="preserve"> need to be demonstrated</w:t>
      </w:r>
      <w:r w:rsidR="00CE65C6">
        <w:t xml:space="preserve">. </w:t>
      </w:r>
      <w:r w:rsidR="00584606">
        <w:t>ITL will</w:t>
      </w:r>
      <w:r w:rsidR="00CE65C6">
        <w:t xml:space="preserve"> generally not be considered</w:t>
      </w:r>
      <w:r w:rsidR="007A2DB8">
        <w:t xml:space="preserve"> </w:t>
      </w:r>
      <w:r w:rsidR="00584606">
        <w:t>w</w:t>
      </w:r>
      <w:r w:rsidR="00CA28E6">
        <w:t>here the environment the child is transitioning into already has an Additional Educator</w:t>
      </w:r>
      <w:r w:rsidR="00334A60">
        <w:t>,</w:t>
      </w:r>
      <w:r w:rsidR="006D5648">
        <w:t xml:space="preserve"> </w:t>
      </w:r>
      <w:r w:rsidR="00002D6F">
        <w:t>where overlapping sessions exist</w:t>
      </w:r>
    </w:p>
    <w:p w14:paraId="0B89F6B9" w14:textId="249FB540" w:rsidR="35857267" w:rsidRDefault="35857267" w:rsidP="7F2DDD04">
      <w:pPr>
        <w:pStyle w:val="ListParagraph"/>
        <w:numPr>
          <w:ilvl w:val="1"/>
          <w:numId w:val="30"/>
        </w:numPr>
        <w:spacing w:after="240" w:line="259" w:lineRule="auto"/>
      </w:pPr>
      <w:r>
        <w:t xml:space="preserve">Where the child has been at the service for an </w:t>
      </w:r>
      <w:r w:rsidR="009D519D">
        <w:t xml:space="preserve">extended </w:t>
      </w:r>
      <w:proofErr w:type="gramStart"/>
      <w:r>
        <w:t>period of time</w:t>
      </w:r>
      <w:proofErr w:type="gramEnd"/>
      <w:r>
        <w:t xml:space="preserve"> and no exceptional </w:t>
      </w:r>
      <w:r w:rsidR="7E0A7272">
        <w:t>circumstances</w:t>
      </w:r>
      <w:r>
        <w:t xml:space="preserve"> </w:t>
      </w:r>
      <w:r w:rsidR="3FE665E4">
        <w:t>exist</w:t>
      </w:r>
      <w:r>
        <w:t xml:space="preserve">, </w:t>
      </w:r>
      <w:r w:rsidR="6FB6B3C3">
        <w:t>ITL will generally not be considered</w:t>
      </w:r>
    </w:p>
    <w:p w14:paraId="303CA562" w14:textId="06277C86" w:rsidR="00DF74A8" w:rsidRDefault="00FF7B5E">
      <w:pPr>
        <w:pStyle w:val="ListParagraph"/>
        <w:numPr>
          <w:ilvl w:val="0"/>
          <w:numId w:val="30"/>
        </w:numPr>
        <w:spacing w:after="240" w:line="259" w:lineRule="auto"/>
        <w:ind w:left="714" w:hanging="357"/>
      </w:pPr>
      <w:r>
        <w:t xml:space="preserve">Where a child is </w:t>
      </w:r>
      <w:r w:rsidR="00297EB6">
        <w:t>transition</w:t>
      </w:r>
      <w:r w:rsidR="003A10F1">
        <w:t>ing</w:t>
      </w:r>
      <w:r>
        <w:t xml:space="preserve"> to formal schooling</w:t>
      </w:r>
      <w:r w:rsidR="000D5299">
        <w:t xml:space="preserve"> or leaving the service</w:t>
      </w:r>
      <w:r w:rsidR="00297EB6">
        <w:t>, ITL will not be considered</w:t>
      </w:r>
      <w:r w:rsidR="00374B55">
        <w:t xml:space="preserve"> </w:t>
      </w:r>
    </w:p>
    <w:p w14:paraId="4A2058F1" w14:textId="5539011F" w:rsidR="00FF7B5E" w:rsidRDefault="00374B55" w:rsidP="00BE7CC4">
      <w:pPr>
        <w:pStyle w:val="ListParagraph"/>
        <w:numPr>
          <w:ilvl w:val="1"/>
          <w:numId w:val="30"/>
        </w:numPr>
        <w:spacing w:after="240" w:line="259" w:lineRule="auto"/>
      </w:pPr>
      <w:r>
        <w:t xml:space="preserve">ITL </w:t>
      </w:r>
      <w:r w:rsidRPr="00136E0A">
        <w:t xml:space="preserve">support is </w:t>
      </w:r>
      <w:r>
        <w:t xml:space="preserve">designed to be responsive, enabling services to include a child while they embed strategies in their SIP and build their capability and capacity for </w:t>
      </w:r>
      <w:r w:rsidRPr="00BE7CC4">
        <w:rPr>
          <w:b/>
          <w:bCs/>
        </w:rPr>
        <w:t>longer-term inclusio</w:t>
      </w:r>
      <w:r w:rsidR="00EC537C" w:rsidRPr="00BE7CC4">
        <w:rPr>
          <w:b/>
          <w:bCs/>
        </w:rPr>
        <w:t>n</w:t>
      </w:r>
      <w:r w:rsidR="00EC537C">
        <w:t>. A child transit</w:t>
      </w:r>
      <w:r w:rsidR="008A395D">
        <w:t>ion</w:t>
      </w:r>
      <w:r w:rsidR="00EC537C">
        <w:t>ing to school or leaving the service does not meet the intent for longer-term inclusion</w:t>
      </w:r>
      <w:r w:rsidR="007D6BE2">
        <w:t>.</w:t>
      </w:r>
    </w:p>
    <w:p w14:paraId="7461CF29" w14:textId="77777777" w:rsidR="00297EB6" w:rsidRDefault="00297EB6" w:rsidP="00297EB6">
      <w:pPr>
        <w:pStyle w:val="ListParagraph"/>
        <w:spacing w:after="0" w:line="240" w:lineRule="auto"/>
        <w:ind w:left="714"/>
      </w:pPr>
    </w:p>
    <w:p w14:paraId="4DE4D942" w14:textId="00C58E36" w:rsidR="00297EB6" w:rsidRPr="00BE7CC4" w:rsidRDefault="002B0C9A" w:rsidP="00297EB6">
      <w:pPr>
        <w:spacing w:after="0" w:line="240" w:lineRule="auto"/>
        <w:rPr>
          <w:b/>
          <w:bCs/>
        </w:rPr>
      </w:pPr>
      <w:r>
        <w:rPr>
          <w:b/>
          <w:bCs/>
        </w:rPr>
        <w:t>Ratios and existing Additional Educators</w:t>
      </w:r>
      <w:r w:rsidR="005A319D" w:rsidRPr="00BE7CC4">
        <w:rPr>
          <w:b/>
          <w:bCs/>
        </w:rPr>
        <w:t>:</w:t>
      </w:r>
    </w:p>
    <w:p w14:paraId="4CF28A43" w14:textId="425CA9E2" w:rsidR="00983043" w:rsidRDefault="00945783" w:rsidP="00BE7CC4">
      <w:pPr>
        <w:pStyle w:val="ListParagraph"/>
        <w:numPr>
          <w:ilvl w:val="0"/>
          <w:numId w:val="32"/>
        </w:numPr>
        <w:spacing w:after="240" w:line="259" w:lineRule="auto"/>
        <w:ind w:hanging="357"/>
      </w:pPr>
      <w:r>
        <w:t>New ITL applications for c</w:t>
      </w:r>
      <w:r w:rsidR="00F83B32">
        <w:t xml:space="preserve">are environments that have existing Additional Educators (either </w:t>
      </w:r>
      <w:r w:rsidR="00264527">
        <w:t>ITL or IDF case</w:t>
      </w:r>
      <w:r>
        <w:t>s</w:t>
      </w:r>
      <w:r w:rsidR="00264527">
        <w:t xml:space="preserve">) will </w:t>
      </w:r>
      <w:r w:rsidR="00CB0CAC">
        <w:t xml:space="preserve">generally </w:t>
      </w:r>
      <w:r w:rsidR="00264527">
        <w:t>not be considered</w:t>
      </w:r>
      <w:r w:rsidR="00CB0CAC">
        <w:t>, where overlapping sessions</w:t>
      </w:r>
      <w:r w:rsidR="007E4F0F">
        <w:t xml:space="preserve"> exist</w:t>
      </w:r>
    </w:p>
    <w:p w14:paraId="08FC1D5A" w14:textId="4D382045" w:rsidR="00CA28E6" w:rsidRDefault="00556C77" w:rsidP="00BE7CC4">
      <w:pPr>
        <w:pStyle w:val="ListParagraph"/>
        <w:numPr>
          <w:ilvl w:val="1"/>
          <w:numId w:val="26"/>
        </w:numPr>
        <w:spacing w:after="240" w:line="259" w:lineRule="auto"/>
        <w:ind w:hanging="357"/>
      </w:pPr>
      <w:r>
        <w:t xml:space="preserve">Guidelines allow for Additional Educators to be approved above the service’s </w:t>
      </w:r>
      <w:r w:rsidR="00385CF1">
        <w:t>National Law Ratio requirements</w:t>
      </w:r>
    </w:p>
    <w:p w14:paraId="049277F4" w14:textId="61D26FF6" w:rsidR="009C2C9F" w:rsidRPr="00CC4F05" w:rsidRDefault="00A30B85" w:rsidP="00BE7CC4">
      <w:pPr>
        <w:pStyle w:val="ListParagraph"/>
        <w:numPr>
          <w:ilvl w:val="0"/>
          <w:numId w:val="26"/>
        </w:numPr>
        <w:spacing w:after="240" w:line="259" w:lineRule="auto"/>
        <w:ind w:hanging="357"/>
      </w:pPr>
      <w:r>
        <w:t xml:space="preserve">Where there is </w:t>
      </w:r>
      <w:r w:rsidR="007D6BE2">
        <w:t xml:space="preserve">an existing </w:t>
      </w:r>
      <w:r w:rsidR="007C2703">
        <w:t xml:space="preserve">Additional Educator </w:t>
      </w:r>
      <w:r w:rsidR="000006FE">
        <w:t>in a care environment</w:t>
      </w:r>
      <w:r w:rsidR="00867A9D">
        <w:t>,</w:t>
      </w:r>
      <w:r w:rsidR="000006FE">
        <w:t xml:space="preserve"> hours of ITL funding</w:t>
      </w:r>
      <w:r w:rsidR="006111CE">
        <w:t xml:space="preserve"> requested</w:t>
      </w:r>
      <w:r w:rsidR="000006FE">
        <w:t xml:space="preserve"> </w:t>
      </w:r>
      <w:r w:rsidR="00505B24">
        <w:t xml:space="preserve">and ratios </w:t>
      </w:r>
      <w:r w:rsidR="00FB6166">
        <w:t>will be an element considered in ITL</w:t>
      </w:r>
      <w:r w:rsidR="007E61D2">
        <w:t xml:space="preserve"> assessment</w:t>
      </w:r>
      <w:r w:rsidR="000006FE">
        <w:t>.</w:t>
      </w:r>
    </w:p>
    <w:p w14:paraId="69F9D8EB" w14:textId="48FD5FA4" w:rsidR="00CD6C82" w:rsidRDefault="00CD6C82" w:rsidP="00CD6C82">
      <w:pPr>
        <w:pStyle w:val="Heading3"/>
      </w:pPr>
      <w:r>
        <w:lastRenderedPageBreak/>
        <w:t xml:space="preserve">Common </w:t>
      </w:r>
      <w:proofErr w:type="gramStart"/>
      <w:r>
        <w:t>Non</w:t>
      </w:r>
      <w:r w:rsidR="7624D962">
        <w:t>-</w:t>
      </w:r>
      <w:r>
        <w:t>approval</w:t>
      </w:r>
      <w:proofErr w:type="gramEnd"/>
      <w:r>
        <w:t xml:space="preserve"> reasons</w:t>
      </w:r>
    </w:p>
    <w:p w14:paraId="2B3D8D12" w14:textId="1D73EDD7" w:rsidR="00DD5E65" w:rsidRDefault="14D83C4A" w:rsidP="00BE7CC4">
      <w:pPr>
        <w:pStyle w:val="ListParagraph"/>
        <w:numPr>
          <w:ilvl w:val="0"/>
          <w:numId w:val="34"/>
        </w:numPr>
        <w:spacing w:before="240" w:after="240" w:line="240" w:lineRule="auto"/>
        <w:ind w:left="760" w:hanging="357"/>
      </w:pPr>
      <w:r>
        <w:t>O</w:t>
      </w:r>
      <w:r w:rsidR="009851FB">
        <w:t xml:space="preserve">ne-to-one support to a child </w:t>
      </w:r>
      <w:r w:rsidR="007F71C2">
        <w:t xml:space="preserve">requested </w:t>
      </w:r>
      <w:r w:rsidR="009851FB">
        <w:t xml:space="preserve">for </w:t>
      </w:r>
      <w:proofErr w:type="gramStart"/>
      <w:r w:rsidR="009851FB">
        <w:t>the majority of</w:t>
      </w:r>
      <w:proofErr w:type="gramEnd"/>
      <w:r w:rsidR="009851FB">
        <w:t xml:space="preserve"> time they are in the care environment</w:t>
      </w:r>
      <w:r w:rsidR="00542C70">
        <w:t xml:space="preserve"> </w:t>
      </w:r>
    </w:p>
    <w:p w14:paraId="2FB230EA" w14:textId="1A77F8EB" w:rsidR="007005EA" w:rsidRDefault="3B878B4E" w:rsidP="00BE7CC4">
      <w:pPr>
        <w:pStyle w:val="ListParagraph"/>
        <w:numPr>
          <w:ilvl w:val="0"/>
          <w:numId w:val="34"/>
        </w:numPr>
        <w:spacing w:before="240" w:after="240" w:line="240" w:lineRule="auto"/>
        <w:ind w:left="760" w:hanging="357"/>
      </w:pPr>
      <w:r>
        <w:t>W</w:t>
      </w:r>
      <w:r w:rsidR="007005EA">
        <w:t xml:space="preserve">here </w:t>
      </w:r>
      <w:r w:rsidR="6548F2FE">
        <w:t>short-term</w:t>
      </w:r>
      <w:r w:rsidR="007005EA">
        <w:t xml:space="preserve"> Additional Educator is </w:t>
      </w:r>
      <w:r w:rsidR="00551128">
        <w:t xml:space="preserve">not </w:t>
      </w:r>
      <w:r w:rsidR="007005EA">
        <w:t>the most appropriate solution to the inclusion barriers identified</w:t>
      </w:r>
    </w:p>
    <w:p w14:paraId="702A4B40" w14:textId="6ACA7D2E" w:rsidR="00316C2C" w:rsidRDefault="583D4B6A" w:rsidP="00BE7CC4">
      <w:pPr>
        <w:pStyle w:val="ListParagraph"/>
        <w:numPr>
          <w:ilvl w:val="0"/>
          <w:numId w:val="34"/>
        </w:numPr>
        <w:spacing w:after="240" w:line="240" w:lineRule="auto"/>
        <w:ind w:left="760" w:hanging="357"/>
      </w:pPr>
      <w:r>
        <w:t>W</w:t>
      </w:r>
      <w:r w:rsidR="00CF4617">
        <w:t xml:space="preserve">here </w:t>
      </w:r>
      <w:r w:rsidR="00DD5E65">
        <w:t>longer te</w:t>
      </w:r>
      <w:r w:rsidR="00316C2C">
        <w:t xml:space="preserve">rm </w:t>
      </w:r>
      <w:r w:rsidR="009851FB">
        <w:t xml:space="preserve">IDF is </w:t>
      </w:r>
      <w:r w:rsidR="00316C2C">
        <w:t>more appropriate</w:t>
      </w:r>
    </w:p>
    <w:p w14:paraId="3540628F" w14:textId="703F2242" w:rsidR="00551128" w:rsidRDefault="1732E5EA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W</w:t>
      </w:r>
      <w:r w:rsidR="00551128">
        <w:t>here Innovative Solutions Support stream is more appropriate</w:t>
      </w:r>
      <w:r w:rsidR="001A7575">
        <w:t xml:space="preserve"> to build on </w:t>
      </w:r>
      <w:r w:rsidR="00707663">
        <w:t>educator’s</w:t>
      </w:r>
      <w:r w:rsidR="001A7575">
        <w:t xml:space="preserve"> skills, knowledge and confidence to provide a consistent team approach</w:t>
      </w:r>
      <w:r w:rsidR="009A7114">
        <w:t xml:space="preserve"> for example</w:t>
      </w:r>
      <w:r w:rsidR="00FB2F18">
        <w:t>:</w:t>
      </w:r>
      <w:r w:rsidR="001A7575">
        <w:t xml:space="preserve"> to supporting the participation of children presenting with challenging behaviours</w:t>
      </w:r>
    </w:p>
    <w:p w14:paraId="1272D03F" w14:textId="6B7009A5" w:rsidR="0013170F" w:rsidRDefault="3E004E74" w:rsidP="00BE7CC4">
      <w:pPr>
        <w:pStyle w:val="ListParagraph"/>
        <w:numPr>
          <w:ilvl w:val="0"/>
          <w:numId w:val="34"/>
        </w:numPr>
        <w:spacing w:after="240" w:line="240" w:lineRule="auto"/>
        <w:ind w:left="760" w:hanging="357"/>
      </w:pPr>
      <w:r>
        <w:t>T</w:t>
      </w:r>
      <w:r w:rsidR="009851FB">
        <w:t>o meet licensing requirements</w:t>
      </w:r>
      <w:r w:rsidR="00316C2C">
        <w:t xml:space="preserve"> such as ratios and</w:t>
      </w:r>
      <w:r w:rsidR="009851FB">
        <w:t xml:space="preserve"> including the provision of adequate supervision</w:t>
      </w:r>
    </w:p>
    <w:p w14:paraId="5C7F4BA7" w14:textId="685748E4" w:rsidR="00063D63" w:rsidRDefault="045515CD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W</w:t>
      </w:r>
      <w:r w:rsidR="00063D63">
        <w:t xml:space="preserve">here </w:t>
      </w:r>
      <w:r w:rsidR="00744AD2">
        <w:t>the child</w:t>
      </w:r>
      <w:r w:rsidR="004C0B16">
        <w:t xml:space="preserve">’s </w:t>
      </w:r>
      <w:r w:rsidR="00063D63">
        <w:t>high support need is not demonstrated</w:t>
      </w:r>
    </w:p>
    <w:p w14:paraId="647B9575" w14:textId="3A652F31" w:rsidR="00063D63" w:rsidRDefault="668B9C9B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W</w:t>
      </w:r>
      <w:r w:rsidR="00063D63">
        <w:t>here</w:t>
      </w:r>
      <w:r w:rsidR="00397D51">
        <w:t xml:space="preserve"> an</w:t>
      </w:r>
      <w:r w:rsidR="00063D63">
        <w:t xml:space="preserve"> immediate barrier </w:t>
      </w:r>
      <w:r w:rsidR="00397D51">
        <w:t xml:space="preserve">is </w:t>
      </w:r>
      <w:r w:rsidR="00063D63">
        <w:t>not demonstrated</w:t>
      </w:r>
    </w:p>
    <w:p w14:paraId="2EEB0D33" w14:textId="7AFB0A54" w:rsidR="002216AE" w:rsidRDefault="7748F187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H</w:t>
      </w:r>
      <w:r w:rsidR="009C24F1">
        <w:t xml:space="preserve">ow the </w:t>
      </w:r>
      <w:r w:rsidR="002216AE">
        <w:t>Additional Educator above the current staffing levels</w:t>
      </w:r>
      <w:r w:rsidR="009C24F1">
        <w:t xml:space="preserve"> </w:t>
      </w:r>
      <w:r w:rsidR="004C0B16">
        <w:t>(including existing approved IDF</w:t>
      </w:r>
      <w:r w:rsidR="007A3486">
        <w:t>-Additional Educators</w:t>
      </w:r>
      <w:r w:rsidR="004C0B16">
        <w:t>) will</w:t>
      </w:r>
      <w:r w:rsidR="009C24F1">
        <w:t xml:space="preserve"> facilitate inclusion</w:t>
      </w:r>
      <w:r w:rsidR="00597F06">
        <w:t xml:space="preserve"> </w:t>
      </w:r>
      <w:r w:rsidR="005664B5">
        <w:t xml:space="preserve">has </w:t>
      </w:r>
      <w:r w:rsidR="00597F06">
        <w:t xml:space="preserve">not </w:t>
      </w:r>
      <w:r w:rsidR="005664B5">
        <w:t xml:space="preserve">been </w:t>
      </w:r>
      <w:r w:rsidR="00597F06">
        <w:t>demonstrated</w:t>
      </w:r>
    </w:p>
    <w:p w14:paraId="0D93AAAE" w14:textId="702F3400" w:rsidR="006A28D8" w:rsidRDefault="004D7B8B" w:rsidP="00BE7CC4">
      <w:pPr>
        <w:pStyle w:val="ListParagraph"/>
        <w:numPr>
          <w:ilvl w:val="0"/>
          <w:numId w:val="34"/>
        </w:numPr>
        <w:spacing w:after="240" w:line="240" w:lineRule="auto"/>
        <w:ind w:left="760" w:hanging="357"/>
      </w:pPr>
      <w:r>
        <w:t xml:space="preserve">ITL </w:t>
      </w:r>
      <w:r w:rsidR="006C38DA">
        <w:t>requested to</w:t>
      </w:r>
      <w:r w:rsidR="007F5FB1" w:rsidRPr="007F5FB1">
        <w:t xml:space="preserve"> address temporary barriers to inclusion</w:t>
      </w:r>
      <w:r w:rsidR="005664B5">
        <w:t xml:space="preserve"> such as</w:t>
      </w:r>
      <w:r w:rsidR="00713268">
        <w:t>,</w:t>
      </w:r>
      <w:r w:rsidR="00823C3F">
        <w:t xml:space="preserve"> </w:t>
      </w:r>
      <w:r w:rsidR="009174C5">
        <w:t>c</w:t>
      </w:r>
      <w:r w:rsidR="00823C3F">
        <w:t>hildren who are preparing to transition out of the service or a</w:t>
      </w:r>
      <w:r w:rsidR="00DE60DA">
        <w:t xml:space="preserve"> child with a</w:t>
      </w:r>
      <w:r w:rsidR="00823C3F">
        <w:t xml:space="preserve"> broken leg</w:t>
      </w:r>
    </w:p>
    <w:p w14:paraId="1ABE44FE" w14:textId="274D08F6" w:rsidR="00274939" w:rsidRDefault="72333266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M</w:t>
      </w:r>
      <w:r w:rsidR="00606FDF">
        <w:t>ore than one</w:t>
      </w:r>
      <w:r w:rsidR="001F4508">
        <w:t xml:space="preserve"> </w:t>
      </w:r>
      <w:r w:rsidR="002B7A6C">
        <w:t xml:space="preserve">ITL </w:t>
      </w:r>
      <w:r w:rsidR="00606FDF">
        <w:t>application for the same child at</w:t>
      </w:r>
      <w:r w:rsidR="002B7A6C">
        <w:t xml:space="preserve"> the same </w:t>
      </w:r>
      <w:r w:rsidR="00606FDF">
        <w:t>service</w:t>
      </w:r>
      <w:r w:rsidR="002B7A6C">
        <w:t xml:space="preserve"> </w:t>
      </w:r>
    </w:p>
    <w:p w14:paraId="19E7C263" w14:textId="0176E48C" w:rsidR="00274939" w:rsidRDefault="00274939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>The child has been enrolled at the service for a</w:t>
      </w:r>
      <w:r w:rsidR="00DB0860">
        <w:t xml:space="preserve">n extended </w:t>
      </w:r>
      <w:proofErr w:type="gramStart"/>
      <w:r w:rsidR="00DB0860">
        <w:t>period</w:t>
      </w:r>
      <w:proofErr w:type="gramEnd"/>
      <w:r w:rsidR="00ED693A">
        <w:t xml:space="preserve"> and </w:t>
      </w:r>
      <w:r w:rsidR="00FA7594">
        <w:t xml:space="preserve">exceptional circumstances have not been </w:t>
      </w:r>
      <w:r w:rsidR="00A954FB">
        <w:t>identified</w:t>
      </w:r>
    </w:p>
    <w:p w14:paraId="600835A6" w14:textId="52C54FF8" w:rsidR="00652EFE" w:rsidRDefault="00B65525" w:rsidP="00BE7CC4">
      <w:pPr>
        <w:pStyle w:val="ListParagraph"/>
        <w:numPr>
          <w:ilvl w:val="0"/>
          <w:numId w:val="34"/>
        </w:numPr>
        <w:spacing w:after="240" w:line="240" w:lineRule="auto"/>
      </w:pPr>
      <w:r>
        <w:t xml:space="preserve">Requested to </w:t>
      </w:r>
      <w:r w:rsidR="00652EFE" w:rsidRPr="00652EFE">
        <w:t>‘fill a gap’</w:t>
      </w:r>
      <w:r w:rsidR="00652EFE">
        <w:t xml:space="preserve"> </w:t>
      </w:r>
      <w:r w:rsidR="00652EFE" w:rsidRPr="00652EFE">
        <w:t>while waiting to receive documentary evidence.</w:t>
      </w:r>
    </w:p>
    <w:p w14:paraId="1EAC0012" w14:textId="196679C3" w:rsidR="00C41B91" w:rsidRDefault="00C41B91" w:rsidP="00C41B91">
      <w:pPr>
        <w:pStyle w:val="Heading3"/>
      </w:pPr>
      <w:r>
        <w:t>Checklist prior to application</w:t>
      </w:r>
    </w:p>
    <w:p w14:paraId="3C90E9FD" w14:textId="7DA7A0A0" w:rsidR="00C41B91" w:rsidRDefault="008A2A49" w:rsidP="00AA7674">
      <w:pPr>
        <w:pStyle w:val="ListParagraph"/>
        <w:numPr>
          <w:ilvl w:val="0"/>
          <w:numId w:val="42"/>
        </w:numPr>
        <w:spacing w:after="0" w:line="240" w:lineRule="auto"/>
        <w:ind w:left="714" w:hanging="357"/>
      </w:pPr>
      <w:r>
        <w:t>Is there an</w:t>
      </w:r>
      <w:r w:rsidR="00C41B91">
        <w:t xml:space="preserve"> </w:t>
      </w:r>
      <w:r w:rsidR="00441790">
        <w:t>immediate</w:t>
      </w:r>
      <w:r w:rsidR="00C41B91">
        <w:t xml:space="preserve"> need</w:t>
      </w:r>
      <w:r w:rsidR="00441790">
        <w:t xml:space="preserve"> for a </w:t>
      </w:r>
      <w:r w:rsidR="0B6FE26E">
        <w:t>short-term</w:t>
      </w:r>
      <w:r w:rsidR="00441790">
        <w:t xml:space="preserve"> </w:t>
      </w:r>
      <w:r w:rsidR="00D404EF">
        <w:t>A</w:t>
      </w:r>
      <w:r w:rsidR="00441790">
        <w:t xml:space="preserve">dditional </w:t>
      </w:r>
      <w:r w:rsidR="00D404EF">
        <w:t>E</w:t>
      </w:r>
      <w:r w:rsidR="00441790">
        <w:t xml:space="preserve">ducator to </w:t>
      </w:r>
      <w:r w:rsidR="00BE7BB3">
        <w:t xml:space="preserve">increase ratios to </w:t>
      </w:r>
      <w:r w:rsidR="00097A26">
        <w:t>support</w:t>
      </w:r>
      <w:r w:rsidR="00EF68F1">
        <w:t xml:space="preserve"> inclusive practices for </w:t>
      </w:r>
      <w:r w:rsidR="00D404EF">
        <w:t>the care environment</w:t>
      </w:r>
      <w:r w:rsidR="00F83E0A">
        <w:t>?</w:t>
      </w:r>
    </w:p>
    <w:p w14:paraId="298D15FB" w14:textId="4F598DEF" w:rsidR="00E67EA2" w:rsidRPr="002B1EF7" w:rsidRDefault="00E67EA2" w:rsidP="00E67EA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E67EA2">
        <w:rPr>
          <w:rFonts w:ascii="Segoe UI" w:eastAsia="Times New Roman" w:hAnsi="Segoe UI" w:cs="Segoe UI"/>
          <w:sz w:val="21"/>
          <w:szCs w:val="21"/>
          <w:lang w:eastAsia="en-AU"/>
        </w:rPr>
        <w:t xml:space="preserve">Does the child meet one or more of the cohort descriptions outlined in the ISP </w:t>
      </w: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 xml:space="preserve">Guidelines? </w:t>
      </w:r>
    </w:p>
    <w:p w14:paraId="2490FC87" w14:textId="7E175FAC" w:rsidR="00E67EA2" w:rsidRPr="002B1EF7" w:rsidRDefault="00E67EA2" w:rsidP="00E67EA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>Does the child have high support needs that</w:t>
      </w:r>
      <w:r w:rsidR="00DC1D21">
        <w:rPr>
          <w:rFonts w:ascii="Segoe UI" w:eastAsia="Times New Roman" w:hAnsi="Segoe UI" w:cs="Segoe UI"/>
          <w:sz w:val="21"/>
          <w:szCs w:val="21"/>
          <w:lang w:eastAsia="en-AU"/>
        </w:rPr>
        <w:t xml:space="preserve"> is over and above</w:t>
      </w:r>
      <w:r w:rsidR="00D2664A">
        <w:rPr>
          <w:rFonts w:ascii="Segoe UI" w:eastAsia="Times New Roman" w:hAnsi="Segoe UI" w:cs="Segoe UI"/>
          <w:sz w:val="21"/>
          <w:szCs w:val="21"/>
          <w:lang w:eastAsia="en-AU"/>
        </w:rPr>
        <w:t xml:space="preserve"> development needs for a child of that age that</w:t>
      </w: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 xml:space="preserve"> cannot be met through usual service practices? </w:t>
      </w:r>
    </w:p>
    <w:p w14:paraId="69347F50" w14:textId="3461543A" w:rsidR="00E67EA2" w:rsidRDefault="00E67EA2" w:rsidP="00E67EA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>Is there an immediate barrier to inclusion that the service is unable to address without additional support?</w:t>
      </w:r>
    </w:p>
    <w:p w14:paraId="5FFF4F7D" w14:textId="13DA9214" w:rsidR="0057438E" w:rsidRPr="002B1EF7" w:rsidRDefault="0057438E" w:rsidP="00E67EA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sz w:val="21"/>
          <w:szCs w:val="21"/>
          <w:lang w:eastAsia="en-AU"/>
        </w:rPr>
        <w:t>If the child has attended the service for an extended period, is it clear why the barrier to inclusion is presenting now?</w:t>
      </w:r>
    </w:p>
    <w:p w14:paraId="6B82538E" w14:textId="5EACB227" w:rsidR="00B73E82" w:rsidRPr="002B1EF7" w:rsidRDefault="00B73E82" w:rsidP="00B73E8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>Is ITL the most appropriate support option, or would an Innovative Solutions Project or longer</w:t>
      </w:r>
      <w:r w:rsidR="6D376132" w:rsidRPr="26FD3ADF">
        <w:rPr>
          <w:rFonts w:ascii="Segoe UI" w:eastAsia="Times New Roman" w:hAnsi="Segoe UI" w:cs="Segoe UI"/>
          <w:sz w:val="21"/>
          <w:szCs w:val="21"/>
          <w:lang w:eastAsia="en-AU"/>
        </w:rPr>
        <w:t>-</w:t>
      </w: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 xml:space="preserve">term IDF–Additional Educator be a better fit? </w:t>
      </w:r>
    </w:p>
    <w:p w14:paraId="01CC4E59" w14:textId="223B75EF" w:rsidR="00B73E82" w:rsidRPr="002B1EF7" w:rsidRDefault="00B73E82" w:rsidP="00B73E8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>Is there already an ISP</w:t>
      </w:r>
      <w:r w:rsidR="005A50D9" w:rsidRPr="4DBBAB72">
        <w:rPr>
          <w:rFonts w:ascii="Segoe UI" w:eastAsia="Times New Roman" w:hAnsi="Segoe UI" w:cs="Segoe UI"/>
          <w:sz w:val="21"/>
          <w:szCs w:val="21"/>
          <w:lang w:eastAsia="en-AU"/>
        </w:rPr>
        <w:t xml:space="preserve"> </w:t>
      </w: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 xml:space="preserve">funded Additional Educator supporting the care environment? </w:t>
      </w:r>
    </w:p>
    <w:p w14:paraId="15E66535" w14:textId="31B42470" w:rsidR="00B73E82" w:rsidRPr="00B73E82" w:rsidRDefault="00B73E82" w:rsidP="00B73E82">
      <w:pPr>
        <w:pStyle w:val="ListParagraph"/>
        <w:numPr>
          <w:ilvl w:val="0"/>
          <w:numId w:val="4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  <w:r w:rsidRPr="002B1EF7">
        <w:rPr>
          <w:rFonts w:ascii="Segoe UI" w:eastAsia="Times New Roman" w:hAnsi="Segoe UI" w:cs="Segoe UI"/>
          <w:sz w:val="21"/>
          <w:szCs w:val="21"/>
          <w:lang w:eastAsia="en-AU"/>
        </w:rPr>
        <w:t>Has the child previously received ITL at this service</w:t>
      </w:r>
      <w:r w:rsidRPr="00B73E82">
        <w:rPr>
          <w:rFonts w:ascii="Segoe UI" w:eastAsia="Times New Roman" w:hAnsi="Segoe UI" w:cs="Segoe UI"/>
          <w:sz w:val="21"/>
          <w:szCs w:val="21"/>
          <w:lang w:eastAsia="en-AU"/>
        </w:rPr>
        <w:t>?</w:t>
      </w:r>
    </w:p>
    <w:p w14:paraId="1893860B" w14:textId="40947127" w:rsidR="00F32486" w:rsidRDefault="00F32486" w:rsidP="00F83E0A">
      <w:pPr>
        <w:pStyle w:val="ListParagraph"/>
        <w:numPr>
          <w:ilvl w:val="0"/>
          <w:numId w:val="42"/>
        </w:numPr>
        <w:spacing w:after="0" w:line="240" w:lineRule="auto"/>
        <w:ind w:left="714" w:hanging="357"/>
      </w:pPr>
      <w:r>
        <w:t>Is the child CCS eligible as determined by Services Australia?</w:t>
      </w:r>
    </w:p>
    <w:p w14:paraId="139BDD68" w14:textId="77777777" w:rsidR="00F32486" w:rsidRPr="00C41B91" w:rsidRDefault="00F32486" w:rsidP="00AA7674">
      <w:pPr>
        <w:pStyle w:val="ListParagraph"/>
        <w:spacing w:after="0" w:line="240" w:lineRule="auto"/>
        <w:ind w:left="714"/>
      </w:pPr>
    </w:p>
    <w:p w14:paraId="06941B8F" w14:textId="0EE43D7F" w:rsidR="00860584" w:rsidRDefault="001C0055" w:rsidP="63B66455">
      <w:r>
        <w:t>Services are encouraged to contact their Inclusion Agency in the first instance to discuss support available through the ISP. More information is available</w:t>
      </w:r>
      <w:r w:rsidR="009C69BE">
        <w:t xml:space="preserve"> at</w:t>
      </w:r>
      <w:r w:rsidR="004C39FC">
        <w:t xml:space="preserve"> the </w:t>
      </w:r>
      <w:r w:rsidR="00C41B91">
        <w:t>following web sites</w:t>
      </w:r>
      <w:r w:rsidR="00860584">
        <w:t>:</w:t>
      </w:r>
    </w:p>
    <w:p w14:paraId="2613A323" w14:textId="77777777" w:rsidR="007F2E3D" w:rsidRPr="00A512AA" w:rsidRDefault="007F2E3D" w:rsidP="007F2E3D">
      <w:hyperlink r:id="rId15" w:history="1">
        <w:r>
          <w:rPr>
            <w:rStyle w:val="Hyperlink"/>
          </w:rPr>
          <w:t>Inclusion Agencies</w:t>
        </w:r>
      </w:hyperlink>
    </w:p>
    <w:p w14:paraId="38F4473A" w14:textId="77777777" w:rsidR="007F2E3D" w:rsidRDefault="007F2E3D" w:rsidP="007F2E3D">
      <w:hyperlink r:id="rId16">
        <w:r>
          <w:rPr>
            <w:rStyle w:val="Hyperlink"/>
          </w:rPr>
          <w:t>IDFM</w:t>
        </w:r>
      </w:hyperlink>
    </w:p>
    <w:p w14:paraId="359AE801" w14:textId="1619C64D" w:rsidR="001947D5" w:rsidRPr="001C0055" w:rsidRDefault="001C0055" w:rsidP="001C0055">
      <w:hyperlink r:id="rId17">
        <w:r w:rsidRPr="70CF703A">
          <w:rPr>
            <w:rStyle w:val="Hyperlink"/>
            <w:rFonts w:ascii="Calibri" w:eastAsia="Times New Roman" w:hAnsi="Calibri" w:cs="Calibri"/>
          </w:rPr>
          <w:t>ISP Guidelines</w:t>
        </w:r>
      </w:hyperlink>
      <w:r>
        <w:t xml:space="preserve"> </w:t>
      </w:r>
    </w:p>
    <w:sectPr w:rsidR="001947D5" w:rsidRPr="001C0055" w:rsidSect="00D8628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2315" w14:textId="77777777" w:rsidR="00940156" w:rsidRDefault="00940156" w:rsidP="000A6228">
      <w:pPr>
        <w:spacing w:after="0" w:line="240" w:lineRule="auto"/>
      </w:pPr>
      <w:r>
        <w:separator/>
      </w:r>
    </w:p>
  </w:endnote>
  <w:endnote w:type="continuationSeparator" w:id="0">
    <w:p w14:paraId="127D16B9" w14:textId="77777777" w:rsidR="00940156" w:rsidRDefault="0094015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517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51A00" w14:textId="5E26C944" w:rsidR="00581073" w:rsidRDefault="7CA502C0">
        <w:pPr>
          <w:pStyle w:val="Footer"/>
        </w:pPr>
        <w:r>
          <w:t xml:space="preserve">April 2026 - page </w:t>
        </w:r>
        <w:r w:rsidR="006C4048" w:rsidRPr="7CA502C0">
          <w:rPr>
            <w:noProof/>
          </w:rPr>
          <w:fldChar w:fldCharType="begin"/>
        </w:r>
        <w:r w:rsidR="006C4048">
          <w:instrText xml:space="preserve"> PAGE   \* MERGEFORMAT </w:instrText>
        </w:r>
        <w:r w:rsidR="006C4048" w:rsidRPr="7CA502C0">
          <w:fldChar w:fldCharType="separate"/>
        </w:r>
        <w:r w:rsidRPr="7CA502C0">
          <w:rPr>
            <w:noProof/>
          </w:rPr>
          <w:t>2</w:t>
        </w:r>
        <w:r w:rsidR="006C4048" w:rsidRPr="7CA502C0">
          <w:rPr>
            <w:noProof/>
          </w:rPr>
          <w:fldChar w:fldCharType="end"/>
        </w:r>
      </w:p>
    </w:sdtContent>
  </w:sdt>
  <w:p w14:paraId="31BE0F76" w14:textId="7147333A" w:rsidR="00D86284" w:rsidRDefault="00D8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A502C0" w14:paraId="6B6E64F0" w14:textId="77777777" w:rsidTr="7CA502C0">
      <w:trPr>
        <w:trHeight w:val="300"/>
      </w:trPr>
      <w:tc>
        <w:tcPr>
          <w:tcW w:w="3005" w:type="dxa"/>
        </w:tcPr>
        <w:p w14:paraId="585A3A5B" w14:textId="74B30711" w:rsidR="7CA502C0" w:rsidRDefault="7CA502C0" w:rsidP="7CA502C0">
          <w:pPr>
            <w:pStyle w:val="Header"/>
            <w:ind w:left="-115"/>
          </w:pPr>
        </w:p>
      </w:tc>
      <w:tc>
        <w:tcPr>
          <w:tcW w:w="3005" w:type="dxa"/>
        </w:tcPr>
        <w:p w14:paraId="2362B268" w14:textId="274D4470" w:rsidR="7CA502C0" w:rsidRDefault="7CA502C0" w:rsidP="7CA502C0">
          <w:pPr>
            <w:pStyle w:val="Header"/>
            <w:jc w:val="center"/>
          </w:pPr>
        </w:p>
      </w:tc>
      <w:tc>
        <w:tcPr>
          <w:tcW w:w="3005" w:type="dxa"/>
        </w:tcPr>
        <w:p w14:paraId="7991A81B" w14:textId="64D003B1" w:rsidR="7CA502C0" w:rsidRDefault="7CA502C0" w:rsidP="7CA502C0">
          <w:pPr>
            <w:pStyle w:val="Header"/>
            <w:ind w:right="-115"/>
            <w:jc w:val="right"/>
          </w:pPr>
        </w:p>
      </w:tc>
    </w:tr>
  </w:tbl>
  <w:p w14:paraId="73D7C59A" w14:textId="60BE8D20" w:rsidR="7CA502C0" w:rsidRDefault="7CA502C0" w:rsidP="7CA50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2F7C" w14:textId="77777777" w:rsidR="00940156" w:rsidRDefault="00940156" w:rsidP="000A6228">
      <w:pPr>
        <w:spacing w:after="0" w:line="240" w:lineRule="auto"/>
      </w:pPr>
      <w:r>
        <w:separator/>
      </w:r>
    </w:p>
  </w:footnote>
  <w:footnote w:type="continuationSeparator" w:id="0">
    <w:p w14:paraId="5419D674" w14:textId="77777777" w:rsidR="00940156" w:rsidRDefault="00940156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58B1" w14:textId="37B4720A" w:rsidR="004F0DBE" w:rsidRDefault="004F0DBE">
    <w:pPr>
      <w:pStyle w:val="Header"/>
      <w:jc w:val="right"/>
    </w:pPr>
  </w:p>
  <w:p w14:paraId="1784F146" w14:textId="77777777" w:rsidR="004F0DBE" w:rsidRDefault="004F0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A502C0" w14:paraId="23221E17" w14:textId="77777777" w:rsidTr="7CA502C0">
      <w:trPr>
        <w:trHeight w:val="300"/>
      </w:trPr>
      <w:tc>
        <w:tcPr>
          <w:tcW w:w="3005" w:type="dxa"/>
        </w:tcPr>
        <w:p w14:paraId="6C953D39" w14:textId="5980E220" w:rsidR="7CA502C0" w:rsidRDefault="7CA502C0" w:rsidP="7CA502C0">
          <w:pPr>
            <w:pStyle w:val="Header"/>
            <w:ind w:left="-115"/>
          </w:pPr>
        </w:p>
      </w:tc>
      <w:tc>
        <w:tcPr>
          <w:tcW w:w="3005" w:type="dxa"/>
        </w:tcPr>
        <w:p w14:paraId="16B5482F" w14:textId="7DF95660" w:rsidR="7CA502C0" w:rsidRDefault="7CA502C0" w:rsidP="7CA502C0">
          <w:pPr>
            <w:pStyle w:val="Header"/>
            <w:jc w:val="center"/>
          </w:pPr>
        </w:p>
      </w:tc>
      <w:tc>
        <w:tcPr>
          <w:tcW w:w="3005" w:type="dxa"/>
        </w:tcPr>
        <w:p w14:paraId="1BFF403C" w14:textId="1E24F99D" w:rsidR="7CA502C0" w:rsidRDefault="7CA502C0" w:rsidP="7CA502C0">
          <w:pPr>
            <w:pStyle w:val="Header"/>
            <w:ind w:right="-115"/>
            <w:jc w:val="right"/>
          </w:pPr>
        </w:p>
      </w:tc>
    </w:tr>
  </w:tbl>
  <w:p w14:paraId="65D2D660" w14:textId="53220E86" w:rsidR="7CA502C0" w:rsidRDefault="7CA502C0" w:rsidP="7CA50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373C5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6E07851"/>
    <w:multiLevelType w:val="hybridMultilevel"/>
    <w:tmpl w:val="1F0C7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D4887"/>
    <w:multiLevelType w:val="hybridMultilevel"/>
    <w:tmpl w:val="56AEC00C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4356D34"/>
    <w:multiLevelType w:val="multilevel"/>
    <w:tmpl w:val="4B0C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A246BA"/>
    <w:multiLevelType w:val="hybridMultilevel"/>
    <w:tmpl w:val="D0F62BF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9A8EC53C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CE11168"/>
    <w:multiLevelType w:val="hybridMultilevel"/>
    <w:tmpl w:val="EF3EE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17F22"/>
    <w:multiLevelType w:val="hybridMultilevel"/>
    <w:tmpl w:val="42B221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B255B7"/>
    <w:multiLevelType w:val="hybridMultilevel"/>
    <w:tmpl w:val="18A60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15955"/>
    <w:multiLevelType w:val="multilevel"/>
    <w:tmpl w:val="BB82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F9482B"/>
    <w:multiLevelType w:val="hybridMultilevel"/>
    <w:tmpl w:val="BFCCA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6B45C7"/>
    <w:multiLevelType w:val="hybridMultilevel"/>
    <w:tmpl w:val="3F20F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701F3"/>
    <w:multiLevelType w:val="hybridMultilevel"/>
    <w:tmpl w:val="619C0E8E"/>
    <w:lvl w:ilvl="0" w:tplc="1B643B84">
      <w:start w:val="1"/>
      <w:numFmt w:val="bullet"/>
      <w:pStyle w:val="scenariobullets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5233E2D"/>
    <w:multiLevelType w:val="hybridMultilevel"/>
    <w:tmpl w:val="ED044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8251C57"/>
    <w:multiLevelType w:val="hybridMultilevel"/>
    <w:tmpl w:val="F38036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1345D"/>
    <w:multiLevelType w:val="hybridMultilevel"/>
    <w:tmpl w:val="D4F09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AD5E0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F1F82"/>
    <w:multiLevelType w:val="hybridMultilevel"/>
    <w:tmpl w:val="D92E4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CF3426"/>
    <w:multiLevelType w:val="hybridMultilevel"/>
    <w:tmpl w:val="84D2D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A07DE"/>
    <w:multiLevelType w:val="multilevel"/>
    <w:tmpl w:val="FD84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7F0B2E"/>
    <w:multiLevelType w:val="multilevel"/>
    <w:tmpl w:val="32D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B335D8"/>
    <w:multiLevelType w:val="hybridMultilevel"/>
    <w:tmpl w:val="834EE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C5D2946"/>
    <w:multiLevelType w:val="hybridMultilevel"/>
    <w:tmpl w:val="1E4231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BB210A"/>
    <w:multiLevelType w:val="hybridMultilevel"/>
    <w:tmpl w:val="6FAA3B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2416E"/>
    <w:multiLevelType w:val="hybridMultilevel"/>
    <w:tmpl w:val="A352E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3AF4EE1"/>
    <w:multiLevelType w:val="multilevel"/>
    <w:tmpl w:val="B33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168676">
    <w:abstractNumId w:val="15"/>
  </w:num>
  <w:num w:numId="2" w16cid:durableId="1633949598">
    <w:abstractNumId w:val="5"/>
  </w:num>
  <w:num w:numId="3" w16cid:durableId="1427917155">
    <w:abstractNumId w:val="4"/>
  </w:num>
  <w:num w:numId="4" w16cid:durableId="2063866301">
    <w:abstractNumId w:val="3"/>
  </w:num>
  <w:num w:numId="5" w16cid:durableId="1507328838">
    <w:abstractNumId w:val="22"/>
  </w:num>
  <w:num w:numId="6" w16cid:durableId="966853200">
    <w:abstractNumId w:val="2"/>
  </w:num>
  <w:num w:numId="7" w16cid:durableId="692800584">
    <w:abstractNumId w:val="1"/>
  </w:num>
  <w:num w:numId="8" w16cid:durableId="1775516946">
    <w:abstractNumId w:val="0"/>
  </w:num>
  <w:num w:numId="9" w16cid:durableId="808592816">
    <w:abstractNumId w:val="21"/>
  </w:num>
  <w:num w:numId="10" w16cid:durableId="1817607638">
    <w:abstractNumId w:val="7"/>
  </w:num>
  <w:num w:numId="11" w16cid:durableId="954555816">
    <w:abstractNumId w:val="37"/>
  </w:num>
  <w:num w:numId="12" w16cid:durableId="874583456">
    <w:abstractNumId w:val="14"/>
  </w:num>
  <w:num w:numId="13" w16cid:durableId="20264432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984591">
    <w:abstractNumId w:val="11"/>
  </w:num>
  <w:num w:numId="15" w16cid:durableId="1298073511">
    <w:abstractNumId w:val="6"/>
  </w:num>
  <w:num w:numId="16" w16cid:durableId="374279762">
    <w:abstractNumId w:val="39"/>
  </w:num>
  <w:num w:numId="17" w16cid:durableId="36052909">
    <w:abstractNumId w:val="26"/>
  </w:num>
  <w:num w:numId="18" w16cid:durableId="291983412">
    <w:abstractNumId w:val="10"/>
  </w:num>
  <w:num w:numId="19" w16cid:durableId="1044065097">
    <w:abstractNumId w:val="34"/>
  </w:num>
  <w:num w:numId="20" w16cid:durableId="1618608665">
    <w:abstractNumId w:val="28"/>
  </w:num>
  <w:num w:numId="21" w16cid:durableId="741680372">
    <w:abstractNumId w:val="33"/>
  </w:num>
  <w:num w:numId="22" w16cid:durableId="1641114588">
    <w:abstractNumId w:val="29"/>
  </w:num>
  <w:num w:numId="23" w16cid:durableId="604118481">
    <w:abstractNumId w:val="8"/>
  </w:num>
  <w:num w:numId="24" w16cid:durableId="47924119">
    <w:abstractNumId w:val="27"/>
  </w:num>
  <w:num w:numId="25" w16cid:durableId="970206160">
    <w:abstractNumId w:val="9"/>
  </w:num>
  <w:num w:numId="26" w16cid:durableId="1955021659">
    <w:abstractNumId w:val="23"/>
  </w:num>
  <w:num w:numId="27" w16cid:durableId="1007056710">
    <w:abstractNumId w:val="24"/>
  </w:num>
  <w:num w:numId="28" w16cid:durableId="1984577140">
    <w:abstractNumId w:val="20"/>
  </w:num>
  <w:num w:numId="29" w16cid:durableId="1759910752">
    <w:abstractNumId w:val="35"/>
  </w:num>
  <w:num w:numId="30" w16cid:durableId="12731704">
    <w:abstractNumId w:val="25"/>
  </w:num>
  <w:num w:numId="31" w16cid:durableId="1458987016">
    <w:abstractNumId w:val="36"/>
  </w:num>
  <w:num w:numId="32" w16cid:durableId="399450213">
    <w:abstractNumId w:val="38"/>
  </w:num>
  <w:num w:numId="33" w16cid:durableId="1182624452">
    <w:abstractNumId w:val="18"/>
  </w:num>
  <w:num w:numId="34" w16cid:durableId="1478499042">
    <w:abstractNumId w:val="13"/>
  </w:num>
  <w:num w:numId="35" w16cid:durableId="168252859">
    <w:abstractNumId w:val="16"/>
  </w:num>
  <w:num w:numId="36" w16cid:durableId="691807838">
    <w:abstractNumId w:val="17"/>
  </w:num>
  <w:num w:numId="37" w16cid:durableId="122116560">
    <w:abstractNumId w:val="12"/>
  </w:num>
  <w:num w:numId="38" w16cid:durableId="1546479298">
    <w:abstractNumId w:val="32"/>
  </w:num>
  <w:num w:numId="39" w16cid:durableId="266737669">
    <w:abstractNumId w:val="40"/>
  </w:num>
  <w:num w:numId="40" w16cid:durableId="1412577849">
    <w:abstractNumId w:val="19"/>
  </w:num>
  <w:num w:numId="41" w16cid:durableId="2094472860">
    <w:abstractNumId w:val="31"/>
  </w:num>
  <w:num w:numId="42" w16cid:durableId="21473544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6FE"/>
    <w:rsid w:val="00002D6F"/>
    <w:rsid w:val="00002EF4"/>
    <w:rsid w:val="00006264"/>
    <w:rsid w:val="00010A31"/>
    <w:rsid w:val="00010A66"/>
    <w:rsid w:val="00011E66"/>
    <w:rsid w:val="00012366"/>
    <w:rsid w:val="00015AE5"/>
    <w:rsid w:val="000176A7"/>
    <w:rsid w:val="00021FBE"/>
    <w:rsid w:val="00027FAF"/>
    <w:rsid w:val="0003275C"/>
    <w:rsid w:val="000328A8"/>
    <w:rsid w:val="00033E69"/>
    <w:rsid w:val="00035D6E"/>
    <w:rsid w:val="0003766D"/>
    <w:rsid w:val="00044347"/>
    <w:rsid w:val="000450AA"/>
    <w:rsid w:val="000452E8"/>
    <w:rsid w:val="000465D0"/>
    <w:rsid w:val="00046601"/>
    <w:rsid w:val="00046CD1"/>
    <w:rsid w:val="0004790D"/>
    <w:rsid w:val="000521D7"/>
    <w:rsid w:val="0005351F"/>
    <w:rsid w:val="0005571D"/>
    <w:rsid w:val="00061943"/>
    <w:rsid w:val="0006345E"/>
    <w:rsid w:val="00063D63"/>
    <w:rsid w:val="00064DB7"/>
    <w:rsid w:val="000661CA"/>
    <w:rsid w:val="00071E2E"/>
    <w:rsid w:val="00071E41"/>
    <w:rsid w:val="000818DB"/>
    <w:rsid w:val="00082049"/>
    <w:rsid w:val="00082139"/>
    <w:rsid w:val="00087174"/>
    <w:rsid w:val="000900CF"/>
    <w:rsid w:val="00092BA0"/>
    <w:rsid w:val="00096952"/>
    <w:rsid w:val="00096976"/>
    <w:rsid w:val="00097A26"/>
    <w:rsid w:val="000A0B58"/>
    <w:rsid w:val="000A4A20"/>
    <w:rsid w:val="000A4EEB"/>
    <w:rsid w:val="000A6228"/>
    <w:rsid w:val="000B3A8D"/>
    <w:rsid w:val="000B5A51"/>
    <w:rsid w:val="000B5D40"/>
    <w:rsid w:val="000B7EC6"/>
    <w:rsid w:val="000C2D28"/>
    <w:rsid w:val="000C4094"/>
    <w:rsid w:val="000C653F"/>
    <w:rsid w:val="000C68C5"/>
    <w:rsid w:val="000C68CE"/>
    <w:rsid w:val="000D0D47"/>
    <w:rsid w:val="000D5299"/>
    <w:rsid w:val="000D58AB"/>
    <w:rsid w:val="000D70F6"/>
    <w:rsid w:val="000E0A4F"/>
    <w:rsid w:val="000F3662"/>
    <w:rsid w:val="000F7F87"/>
    <w:rsid w:val="0010132C"/>
    <w:rsid w:val="001023DC"/>
    <w:rsid w:val="00107D87"/>
    <w:rsid w:val="00107DD5"/>
    <w:rsid w:val="00112774"/>
    <w:rsid w:val="001233AE"/>
    <w:rsid w:val="0012343A"/>
    <w:rsid w:val="001245B1"/>
    <w:rsid w:val="0013058A"/>
    <w:rsid w:val="0013170F"/>
    <w:rsid w:val="001331D4"/>
    <w:rsid w:val="00133B8D"/>
    <w:rsid w:val="0013611E"/>
    <w:rsid w:val="00136B74"/>
    <w:rsid w:val="0014183C"/>
    <w:rsid w:val="0014613E"/>
    <w:rsid w:val="00146262"/>
    <w:rsid w:val="001515BF"/>
    <w:rsid w:val="00151895"/>
    <w:rsid w:val="00165D8F"/>
    <w:rsid w:val="0016781D"/>
    <w:rsid w:val="0017134D"/>
    <w:rsid w:val="00184E21"/>
    <w:rsid w:val="00185549"/>
    <w:rsid w:val="00186371"/>
    <w:rsid w:val="00187009"/>
    <w:rsid w:val="00190F04"/>
    <w:rsid w:val="0019336C"/>
    <w:rsid w:val="001941A7"/>
    <w:rsid w:val="001947D5"/>
    <w:rsid w:val="001A00C6"/>
    <w:rsid w:val="001A0DD2"/>
    <w:rsid w:val="001A37CE"/>
    <w:rsid w:val="001A4942"/>
    <w:rsid w:val="001A7575"/>
    <w:rsid w:val="001A7B52"/>
    <w:rsid w:val="001B0175"/>
    <w:rsid w:val="001B0C1C"/>
    <w:rsid w:val="001B3850"/>
    <w:rsid w:val="001C0055"/>
    <w:rsid w:val="001C1523"/>
    <w:rsid w:val="001C4952"/>
    <w:rsid w:val="001D3E85"/>
    <w:rsid w:val="001E1A6A"/>
    <w:rsid w:val="001E51A7"/>
    <w:rsid w:val="001E6401"/>
    <w:rsid w:val="001E7CBE"/>
    <w:rsid w:val="001F17B8"/>
    <w:rsid w:val="001F4508"/>
    <w:rsid w:val="001F4F0F"/>
    <w:rsid w:val="001F4F32"/>
    <w:rsid w:val="002102A7"/>
    <w:rsid w:val="0021149E"/>
    <w:rsid w:val="00211B29"/>
    <w:rsid w:val="00212AFB"/>
    <w:rsid w:val="002146CB"/>
    <w:rsid w:val="00214E83"/>
    <w:rsid w:val="002158A6"/>
    <w:rsid w:val="002213C7"/>
    <w:rsid w:val="002216AE"/>
    <w:rsid w:val="00221D8F"/>
    <w:rsid w:val="00225292"/>
    <w:rsid w:val="002270F5"/>
    <w:rsid w:val="002272DB"/>
    <w:rsid w:val="0023377F"/>
    <w:rsid w:val="002338DF"/>
    <w:rsid w:val="0023399E"/>
    <w:rsid w:val="00235058"/>
    <w:rsid w:val="002424EA"/>
    <w:rsid w:val="00242668"/>
    <w:rsid w:val="00242915"/>
    <w:rsid w:val="002464FE"/>
    <w:rsid w:val="002475AD"/>
    <w:rsid w:val="002507B2"/>
    <w:rsid w:val="002532A9"/>
    <w:rsid w:val="002539C1"/>
    <w:rsid w:val="00254F1A"/>
    <w:rsid w:val="00257ED7"/>
    <w:rsid w:val="00257F53"/>
    <w:rsid w:val="00260A5C"/>
    <w:rsid w:val="00263B96"/>
    <w:rsid w:val="00264527"/>
    <w:rsid w:val="00272CA9"/>
    <w:rsid w:val="00274939"/>
    <w:rsid w:val="00276047"/>
    <w:rsid w:val="0027630F"/>
    <w:rsid w:val="00277BB4"/>
    <w:rsid w:val="002812E4"/>
    <w:rsid w:val="00281758"/>
    <w:rsid w:val="002825E7"/>
    <w:rsid w:val="00286C0B"/>
    <w:rsid w:val="00297EB6"/>
    <w:rsid w:val="002A0CFD"/>
    <w:rsid w:val="002A4458"/>
    <w:rsid w:val="002A5058"/>
    <w:rsid w:val="002A5E1F"/>
    <w:rsid w:val="002B09AB"/>
    <w:rsid w:val="002B0C9A"/>
    <w:rsid w:val="002B1EF7"/>
    <w:rsid w:val="002B2E8F"/>
    <w:rsid w:val="002B3D7E"/>
    <w:rsid w:val="002B636D"/>
    <w:rsid w:val="002B6913"/>
    <w:rsid w:val="002B7336"/>
    <w:rsid w:val="002B7A6C"/>
    <w:rsid w:val="002B7A99"/>
    <w:rsid w:val="002C0431"/>
    <w:rsid w:val="002C5B24"/>
    <w:rsid w:val="002C5B31"/>
    <w:rsid w:val="002D25E6"/>
    <w:rsid w:val="002D589A"/>
    <w:rsid w:val="002E05F3"/>
    <w:rsid w:val="002E347F"/>
    <w:rsid w:val="002E491A"/>
    <w:rsid w:val="002F1482"/>
    <w:rsid w:val="002F18D8"/>
    <w:rsid w:val="002F2912"/>
    <w:rsid w:val="003060A9"/>
    <w:rsid w:val="0030674B"/>
    <w:rsid w:val="0030700B"/>
    <w:rsid w:val="0030737C"/>
    <w:rsid w:val="003076F8"/>
    <w:rsid w:val="0031095B"/>
    <w:rsid w:val="00316C2C"/>
    <w:rsid w:val="0031752A"/>
    <w:rsid w:val="00317B04"/>
    <w:rsid w:val="0032092B"/>
    <w:rsid w:val="00330473"/>
    <w:rsid w:val="00334A60"/>
    <w:rsid w:val="00335F70"/>
    <w:rsid w:val="003443D9"/>
    <w:rsid w:val="003466F7"/>
    <w:rsid w:val="00361EFF"/>
    <w:rsid w:val="0036522C"/>
    <w:rsid w:val="003654A2"/>
    <w:rsid w:val="003656C2"/>
    <w:rsid w:val="00374B55"/>
    <w:rsid w:val="00375EE2"/>
    <w:rsid w:val="00376227"/>
    <w:rsid w:val="00384945"/>
    <w:rsid w:val="0038555D"/>
    <w:rsid w:val="00385CF1"/>
    <w:rsid w:val="0039199A"/>
    <w:rsid w:val="00397D51"/>
    <w:rsid w:val="003A10F1"/>
    <w:rsid w:val="003A2622"/>
    <w:rsid w:val="003A2D75"/>
    <w:rsid w:val="003A3FCD"/>
    <w:rsid w:val="003A6C63"/>
    <w:rsid w:val="003A74A4"/>
    <w:rsid w:val="003B22F1"/>
    <w:rsid w:val="003B2ED3"/>
    <w:rsid w:val="003B48B8"/>
    <w:rsid w:val="003B5862"/>
    <w:rsid w:val="003B781D"/>
    <w:rsid w:val="003E090A"/>
    <w:rsid w:val="003E6214"/>
    <w:rsid w:val="003F45D3"/>
    <w:rsid w:val="003F4AF9"/>
    <w:rsid w:val="003F62D3"/>
    <w:rsid w:val="003F7780"/>
    <w:rsid w:val="0040155D"/>
    <w:rsid w:val="0040160A"/>
    <w:rsid w:val="00403A81"/>
    <w:rsid w:val="00407350"/>
    <w:rsid w:val="004075C2"/>
    <w:rsid w:val="00411B6F"/>
    <w:rsid w:val="00411B84"/>
    <w:rsid w:val="00412D0E"/>
    <w:rsid w:val="0041713E"/>
    <w:rsid w:val="00421D3F"/>
    <w:rsid w:val="00422F34"/>
    <w:rsid w:val="00423785"/>
    <w:rsid w:val="00425C00"/>
    <w:rsid w:val="0042603E"/>
    <w:rsid w:val="004307DD"/>
    <w:rsid w:val="00431044"/>
    <w:rsid w:val="00437B1E"/>
    <w:rsid w:val="00441790"/>
    <w:rsid w:val="00441C2F"/>
    <w:rsid w:val="00444FBC"/>
    <w:rsid w:val="00452874"/>
    <w:rsid w:val="00452A0D"/>
    <w:rsid w:val="00452AAB"/>
    <w:rsid w:val="00452D26"/>
    <w:rsid w:val="00453209"/>
    <w:rsid w:val="004660BD"/>
    <w:rsid w:val="0046710D"/>
    <w:rsid w:val="00467855"/>
    <w:rsid w:val="00467F86"/>
    <w:rsid w:val="00470BA0"/>
    <w:rsid w:val="00475878"/>
    <w:rsid w:val="00475921"/>
    <w:rsid w:val="004768A8"/>
    <w:rsid w:val="00481410"/>
    <w:rsid w:val="00481D01"/>
    <w:rsid w:val="00483D45"/>
    <w:rsid w:val="004A06CD"/>
    <w:rsid w:val="004A4B6F"/>
    <w:rsid w:val="004A4CF9"/>
    <w:rsid w:val="004A4DBC"/>
    <w:rsid w:val="004A71D5"/>
    <w:rsid w:val="004B1D21"/>
    <w:rsid w:val="004B2F36"/>
    <w:rsid w:val="004B7851"/>
    <w:rsid w:val="004C0B16"/>
    <w:rsid w:val="004C39FC"/>
    <w:rsid w:val="004C7CDC"/>
    <w:rsid w:val="004D26EB"/>
    <w:rsid w:val="004D2767"/>
    <w:rsid w:val="004D2965"/>
    <w:rsid w:val="004D2D9D"/>
    <w:rsid w:val="004D54F2"/>
    <w:rsid w:val="004D7B8B"/>
    <w:rsid w:val="004E77FA"/>
    <w:rsid w:val="004F0DBE"/>
    <w:rsid w:val="004F3143"/>
    <w:rsid w:val="004F4D67"/>
    <w:rsid w:val="004F5456"/>
    <w:rsid w:val="004F6BEB"/>
    <w:rsid w:val="0050493D"/>
    <w:rsid w:val="00505B24"/>
    <w:rsid w:val="00505B5E"/>
    <w:rsid w:val="005069EA"/>
    <w:rsid w:val="00520E8F"/>
    <w:rsid w:val="00522251"/>
    <w:rsid w:val="005408D2"/>
    <w:rsid w:val="00542C70"/>
    <w:rsid w:val="00547342"/>
    <w:rsid w:val="0054791E"/>
    <w:rsid w:val="00550375"/>
    <w:rsid w:val="00551128"/>
    <w:rsid w:val="00551D8A"/>
    <w:rsid w:val="00553F99"/>
    <w:rsid w:val="00555E39"/>
    <w:rsid w:val="00556C77"/>
    <w:rsid w:val="00562A30"/>
    <w:rsid w:val="00565917"/>
    <w:rsid w:val="00565BB2"/>
    <w:rsid w:val="005664B5"/>
    <w:rsid w:val="0057412B"/>
    <w:rsid w:val="0057438E"/>
    <w:rsid w:val="00580468"/>
    <w:rsid w:val="00581073"/>
    <w:rsid w:val="00584606"/>
    <w:rsid w:val="005874B3"/>
    <w:rsid w:val="00587737"/>
    <w:rsid w:val="00587881"/>
    <w:rsid w:val="00590BD7"/>
    <w:rsid w:val="0059413F"/>
    <w:rsid w:val="0059547C"/>
    <w:rsid w:val="00597F06"/>
    <w:rsid w:val="005A2590"/>
    <w:rsid w:val="005A319D"/>
    <w:rsid w:val="005A463A"/>
    <w:rsid w:val="005A48F8"/>
    <w:rsid w:val="005A50D9"/>
    <w:rsid w:val="005A5495"/>
    <w:rsid w:val="005A60E5"/>
    <w:rsid w:val="005A63E5"/>
    <w:rsid w:val="005A6E31"/>
    <w:rsid w:val="005A75C9"/>
    <w:rsid w:val="005A786C"/>
    <w:rsid w:val="005B187D"/>
    <w:rsid w:val="005B24C5"/>
    <w:rsid w:val="005B55D9"/>
    <w:rsid w:val="005B7236"/>
    <w:rsid w:val="005D3079"/>
    <w:rsid w:val="005D41FF"/>
    <w:rsid w:val="005E7697"/>
    <w:rsid w:val="005F0820"/>
    <w:rsid w:val="005F564E"/>
    <w:rsid w:val="005F7E3F"/>
    <w:rsid w:val="006009BE"/>
    <w:rsid w:val="0060469E"/>
    <w:rsid w:val="00606FDF"/>
    <w:rsid w:val="00607964"/>
    <w:rsid w:val="006111CE"/>
    <w:rsid w:val="0061223D"/>
    <w:rsid w:val="006130CA"/>
    <w:rsid w:val="006232DC"/>
    <w:rsid w:val="00626198"/>
    <w:rsid w:val="0063094F"/>
    <w:rsid w:val="00640DAB"/>
    <w:rsid w:val="0064142A"/>
    <w:rsid w:val="00645FF4"/>
    <w:rsid w:val="006470F3"/>
    <w:rsid w:val="006516AA"/>
    <w:rsid w:val="00652EFE"/>
    <w:rsid w:val="00655A68"/>
    <w:rsid w:val="00660915"/>
    <w:rsid w:val="0066112D"/>
    <w:rsid w:val="00664A2D"/>
    <w:rsid w:val="006708DB"/>
    <w:rsid w:val="006753DE"/>
    <w:rsid w:val="00676E34"/>
    <w:rsid w:val="006812B9"/>
    <w:rsid w:val="0069355A"/>
    <w:rsid w:val="00696E3E"/>
    <w:rsid w:val="00697195"/>
    <w:rsid w:val="006A28D8"/>
    <w:rsid w:val="006A540D"/>
    <w:rsid w:val="006B3652"/>
    <w:rsid w:val="006B399F"/>
    <w:rsid w:val="006C00F0"/>
    <w:rsid w:val="006C38DA"/>
    <w:rsid w:val="006C4048"/>
    <w:rsid w:val="006C54AF"/>
    <w:rsid w:val="006C6FBE"/>
    <w:rsid w:val="006D3297"/>
    <w:rsid w:val="006D5648"/>
    <w:rsid w:val="006D67F3"/>
    <w:rsid w:val="006D688F"/>
    <w:rsid w:val="006E391A"/>
    <w:rsid w:val="006E414F"/>
    <w:rsid w:val="006E4340"/>
    <w:rsid w:val="006F0870"/>
    <w:rsid w:val="006F1FFF"/>
    <w:rsid w:val="006F462F"/>
    <w:rsid w:val="006F6D10"/>
    <w:rsid w:val="006F7CFC"/>
    <w:rsid w:val="007005EA"/>
    <w:rsid w:val="00706198"/>
    <w:rsid w:val="00707663"/>
    <w:rsid w:val="00710C7D"/>
    <w:rsid w:val="00712B94"/>
    <w:rsid w:val="00713268"/>
    <w:rsid w:val="007156B1"/>
    <w:rsid w:val="00716091"/>
    <w:rsid w:val="00716D85"/>
    <w:rsid w:val="00722B8A"/>
    <w:rsid w:val="0072426A"/>
    <w:rsid w:val="007251AC"/>
    <w:rsid w:val="00726294"/>
    <w:rsid w:val="00731193"/>
    <w:rsid w:val="00731FCE"/>
    <w:rsid w:val="00732415"/>
    <w:rsid w:val="00734B69"/>
    <w:rsid w:val="00735E83"/>
    <w:rsid w:val="00737015"/>
    <w:rsid w:val="007430E7"/>
    <w:rsid w:val="007443F3"/>
    <w:rsid w:val="00744AD2"/>
    <w:rsid w:val="007472AB"/>
    <w:rsid w:val="00755ED0"/>
    <w:rsid w:val="0075698F"/>
    <w:rsid w:val="00760F07"/>
    <w:rsid w:val="00765764"/>
    <w:rsid w:val="00775FCB"/>
    <w:rsid w:val="00780D3F"/>
    <w:rsid w:val="00783F63"/>
    <w:rsid w:val="00785B1E"/>
    <w:rsid w:val="0078660B"/>
    <w:rsid w:val="00786B3B"/>
    <w:rsid w:val="00791DE7"/>
    <w:rsid w:val="007938C0"/>
    <w:rsid w:val="0079625E"/>
    <w:rsid w:val="007A2DB8"/>
    <w:rsid w:val="007A3486"/>
    <w:rsid w:val="007A3905"/>
    <w:rsid w:val="007B2CA1"/>
    <w:rsid w:val="007B59D6"/>
    <w:rsid w:val="007B7E8C"/>
    <w:rsid w:val="007C0D29"/>
    <w:rsid w:val="007C2703"/>
    <w:rsid w:val="007C3CD5"/>
    <w:rsid w:val="007C4F52"/>
    <w:rsid w:val="007D0ABC"/>
    <w:rsid w:val="007D3937"/>
    <w:rsid w:val="007D6BE2"/>
    <w:rsid w:val="007E0B5F"/>
    <w:rsid w:val="007E4F0F"/>
    <w:rsid w:val="007E61D2"/>
    <w:rsid w:val="007E6D10"/>
    <w:rsid w:val="007F08BE"/>
    <w:rsid w:val="007F24BA"/>
    <w:rsid w:val="007F2E3D"/>
    <w:rsid w:val="007F5FB1"/>
    <w:rsid w:val="007F71C2"/>
    <w:rsid w:val="008042F5"/>
    <w:rsid w:val="00815A62"/>
    <w:rsid w:val="00816107"/>
    <w:rsid w:val="0082025D"/>
    <w:rsid w:val="00822CF7"/>
    <w:rsid w:val="00823C3F"/>
    <w:rsid w:val="008256DD"/>
    <w:rsid w:val="00827963"/>
    <w:rsid w:val="00831528"/>
    <w:rsid w:val="008318AC"/>
    <w:rsid w:val="0083266D"/>
    <w:rsid w:val="0083621A"/>
    <w:rsid w:val="00844245"/>
    <w:rsid w:val="008455D2"/>
    <w:rsid w:val="008471AF"/>
    <w:rsid w:val="008551E1"/>
    <w:rsid w:val="00856785"/>
    <w:rsid w:val="00860584"/>
    <w:rsid w:val="00863A92"/>
    <w:rsid w:val="00867A9D"/>
    <w:rsid w:val="00873280"/>
    <w:rsid w:val="008775E4"/>
    <w:rsid w:val="0088351B"/>
    <w:rsid w:val="00883C96"/>
    <w:rsid w:val="00885917"/>
    <w:rsid w:val="0088612D"/>
    <w:rsid w:val="00886959"/>
    <w:rsid w:val="008902E5"/>
    <w:rsid w:val="00890F9D"/>
    <w:rsid w:val="008914A6"/>
    <w:rsid w:val="00891ED9"/>
    <w:rsid w:val="008924DF"/>
    <w:rsid w:val="008937CB"/>
    <w:rsid w:val="00893A34"/>
    <w:rsid w:val="008A2A49"/>
    <w:rsid w:val="008A36E1"/>
    <w:rsid w:val="008A37A7"/>
    <w:rsid w:val="008A395D"/>
    <w:rsid w:val="008A3F9C"/>
    <w:rsid w:val="008A512E"/>
    <w:rsid w:val="008B0736"/>
    <w:rsid w:val="008B197F"/>
    <w:rsid w:val="008B6155"/>
    <w:rsid w:val="008C6368"/>
    <w:rsid w:val="008D0077"/>
    <w:rsid w:val="008D32BE"/>
    <w:rsid w:val="008D6607"/>
    <w:rsid w:val="008E0582"/>
    <w:rsid w:val="008E0AD0"/>
    <w:rsid w:val="008E0F85"/>
    <w:rsid w:val="008E31AA"/>
    <w:rsid w:val="008E3D08"/>
    <w:rsid w:val="008E6050"/>
    <w:rsid w:val="008E70F5"/>
    <w:rsid w:val="008F27EE"/>
    <w:rsid w:val="008F526A"/>
    <w:rsid w:val="00906118"/>
    <w:rsid w:val="00911F82"/>
    <w:rsid w:val="0091447D"/>
    <w:rsid w:val="009174C5"/>
    <w:rsid w:val="009248BE"/>
    <w:rsid w:val="009277AC"/>
    <w:rsid w:val="00933529"/>
    <w:rsid w:val="0093356E"/>
    <w:rsid w:val="009375E9"/>
    <w:rsid w:val="00940156"/>
    <w:rsid w:val="0094274A"/>
    <w:rsid w:val="00945783"/>
    <w:rsid w:val="00950A02"/>
    <w:rsid w:val="00950B06"/>
    <w:rsid w:val="00954421"/>
    <w:rsid w:val="00957F18"/>
    <w:rsid w:val="009611B9"/>
    <w:rsid w:val="00963AE2"/>
    <w:rsid w:val="00970069"/>
    <w:rsid w:val="00971B70"/>
    <w:rsid w:val="00971BB4"/>
    <w:rsid w:val="009721EB"/>
    <w:rsid w:val="009776D6"/>
    <w:rsid w:val="00983043"/>
    <w:rsid w:val="009851FB"/>
    <w:rsid w:val="00987930"/>
    <w:rsid w:val="009916C0"/>
    <w:rsid w:val="00994747"/>
    <w:rsid w:val="009964E9"/>
    <w:rsid w:val="009A09BF"/>
    <w:rsid w:val="009A268A"/>
    <w:rsid w:val="009A6638"/>
    <w:rsid w:val="009A7114"/>
    <w:rsid w:val="009B706E"/>
    <w:rsid w:val="009C24F1"/>
    <w:rsid w:val="009C2C9F"/>
    <w:rsid w:val="009C386B"/>
    <w:rsid w:val="009C423A"/>
    <w:rsid w:val="009C69BE"/>
    <w:rsid w:val="009D129E"/>
    <w:rsid w:val="009D1BE8"/>
    <w:rsid w:val="009D519D"/>
    <w:rsid w:val="009D6B7B"/>
    <w:rsid w:val="009D7F90"/>
    <w:rsid w:val="009E231C"/>
    <w:rsid w:val="009E3592"/>
    <w:rsid w:val="009E39B4"/>
    <w:rsid w:val="009E4537"/>
    <w:rsid w:val="009E6DCB"/>
    <w:rsid w:val="009E6EE3"/>
    <w:rsid w:val="009E79ED"/>
    <w:rsid w:val="009F21FD"/>
    <w:rsid w:val="00A00077"/>
    <w:rsid w:val="00A0039D"/>
    <w:rsid w:val="00A006F0"/>
    <w:rsid w:val="00A00B7E"/>
    <w:rsid w:val="00A050D4"/>
    <w:rsid w:val="00A07596"/>
    <w:rsid w:val="00A07B17"/>
    <w:rsid w:val="00A12536"/>
    <w:rsid w:val="00A1269A"/>
    <w:rsid w:val="00A15E63"/>
    <w:rsid w:val="00A17A08"/>
    <w:rsid w:val="00A2026D"/>
    <w:rsid w:val="00A25BCA"/>
    <w:rsid w:val="00A269B5"/>
    <w:rsid w:val="00A30B18"/>
    <w:rsid w:val="00A30B85"/>
    <w:rsid w:val="00A33774"/>
    <w:rsid w:val="00A36F7B"/>
    <w:rsid w:val="00A372AA"/>
    <w:rsid w:val="00A379E0"/>
    <w:rsid w:val="00A4078D"/>
    <w:rsid w:val="00A44B0A"/>
    <w:rsid w:val="00A47F62"/>
    <w:rsid w:val="00A512F0"/>
    <w:rsid w:val="00A526C4"/>
    <w:rsid w:val="00A55FEE"/>
    <w:rsid w:val="00A56139"/>
    <w:rsid w:val="00A60673"/>
    <w:rsid w:val="00A607F8"/>
    <w:rsid w:val="00A677B1"/>
    <w:rsid w:val="00A72F56"/>
    <w:rsid w:val="00A775E4"/>
    <w:rsid w:val="00A82641"/>
    <w:rsid w:val="00A8291E"/>
    <w:rsid w:val="00A870B7"/>
    <w:rsid w:val="00A912DC"/>
    <w:rsid w:val="00A92E80"/>
    <w:rsid w:val="00A954FB"/>
    <w:rsid w:val="00AA4893"/>
    <w:rsid w:val="00AA7674"/>
    <w:rsid w:val="00AB0A7E"/>
    <w:rsid w:val="00AB66C4"/>
    <w:rsid w:val="00AB694F"/>
    <w:rsid w:val="00AC1872"/>
    <w:rsid w:val="00AD38AB"/>
    <w:rsid w:val="00AD4D3E"/>
    <w:rsid w:val="00AD5080"/>
    <w:rsid w:val="00AD631F"/>
    <w:rsid w:val="00AD7FC9"/>
    <w:rsid w:val="00AE21FF"/>
    <w:rsid w:val="00AE4651"/>
    <w:rsid w:val="00AE676B"/>
    <w:rsid w:val="00AF0C42"/>
    <w:rsid w:val="00AF1F18"/>
    <w:rsid w:val="00AF2F60"/>
    <w:rsid w:val="00B007CB"/>
    <w:rsid w:val="00B01C45"/>
    <w:rsid w:val="00B06C45"/>
    <w:rsid w:val="00B0726E"/>
    <w:rsid w:val="00B201B5"/>
    <w:rsid w:val="00B219D1"/>
    <w:rsid w:val="00B2635B"/>
    <w:rsid w:val="00B26F7F"/>
    <w:rsid w:val="00B31D18"/>
    <w:rsid w:val="00B330D2"/>
    <w:rsid w:val="00B36588"/>
    <w:rsid w:val="00B42A89"/>
    <w:rsid w:val="00B47649"/>
    <w:rsid w:val="00B52F6D"/>
    <w:rsid w:val="00B53AF9"/>
    <w:rsid w:val="00B54549"/>
    <w:rsid w:val="00B54E62"/>
    <w:rsid w:val="00B56C17"/>
    <w:rsid w:val="00B57328"/>
    <w:rsid w:val="00B63691"/>
    <w:rsid w:val="00B63F47"/>
    <w:rsid w:val="00B65525"/>
    <w:rsid w:val="00B65F13"/>
    <w:rsid w:val="00B71AE7"/>
    <w:rsid w:val="00B73E82"/>
    <w:rsid w:val="00B754C3"/>
    <w:rsid w:val="00B81FA4"/>
    <w:rsid w:val="00B83CFC"/>
    <w:rsid w:val="00B8794C"/>
    <w:rsid w:val="00B909D1"/>
    <w:rsid w:val="00B95EF4"/>
    <w:rsid w:val="00BA182B"/>
    <w:rsid w:val="00BA220A"/>
    <w:rsid w:val="00BA2802"/>
    <w:rsid w:val="00BA6E46"/>
    <w:rsid w:val="00BA73A3"/>
    <w:rsid w:val="00BB1E4C"/>
    <w:rsid w:val="00BB5BD8"/>
    <w:rsid w:val="00BB6509"/>
    <w:rsid w:val="00BC248C"/>
    <w:rsid w:val="00BE0C57"/>
    <w:rsid w:val="00BE228B"/>
    <w:rsid w:val="00BE7BB3"/>
    <w:rsid w:val="00BE7CC4"/>
    <w:rsid w:val="00BF7CB5"/>
    <w:rsid w:val="00C01EC0"/>
    <w:rsid w:val="00C04268"/>
    <w:rsid w:val="00C07CDF"/>
    <w:rsid w:val="00C1257F"/>
    <w:rsid w:val="00C15F01"/>
    <w:rsid w:val="00C170B1"/>
    <w:rsid w:val="00C24301"/>
    <w:rsid w:val="00C244EE"/>
    <w:rsid w:val="00C24697"/>
    <w:rsid w:val="00C25CA4"/>
    <w:rsid w:val="00C31007"/>
    <w:rsid w:val="00C41B91"/>
    <w:rsid w:val="00C41E96"/>
    <w:rsid w:val="00C50B6E"/>
    <w:rsid w:val="00C51EA8"/>
    <w:rsid w:val="00C52E09"/>
    <w:rsid w:val="00C56CDB"/>
    <w:rsid w:val="00C60490"/>
    <w:rsid w:val="00C60D2E"/>
    <w:rsid w:val="00C63D7B"/>
    <w:rsid w:val="00C64571"/>
    <w:rsid w:val="00C72224"/>
    <w:rsid w:val="00C729E8"/>
    <w:rsid w:val="00C731BA"/>
    <w:rsid w:val="00C75706"/>
    <w:rsid w:val="00C75FBA"/>
    <w:rsid w:val="00C77F65"/>
    <w:rsid w:val="00C84E5F"/>
    <w:rsid w:val="00C85B75"/>
    <w:rsid w:val="00C933EE"/>
    <w:rsid w:val="00C96670"/>
    <w:rsid w:val="00C97138"/>
    <w:rsid w:val="00CA1339"/>
    <w:rsid w:val="00CA1BA2"/>
    <w:rsid w:val="00CA28E6"/>
    <w:rsid w:val="00CA3454"/>
    <w:rsid w:val="00CA4815"/>
    <w:rsid w:val="00CA4865"/>
    <w:rsid w:val="00CB0CAC"/>
    <w:rsid w:val="00CB120D"/>
    <w:rsid w:val="00CB4416"/>
    <w:rsid w:val="00CB4FAC"/>
    <w:rsid w:val="00CB5EA2"/>
    <w:rsid w:val="00CC1039"/>
    <w:rsid w:val="00CC2EA7"/>
    <w:rsid w:val="00CC4CA8"/>
    <w:rsid w:val="00CC4F05"/>
    <w:rsid w:val="00CC70C9"/>
    <w:rsid w:val="00CD1619"/>
    <w:rsid w:val="00CD5ED0"/>
    <w:rsid w:val="00CD6C82"/>
    <w:rsid w:val="00CE17A5"/>
    <w:rsid w:val="00CE3C10"/>
    <w:rsid w:val="00CE65C6"/>
    <w:rsid w:val="00CE7B0F"/>
    <w:rsid w:val="00CF4617"/>
    <w:rsid w:val="00CF6562"/>
    <w:rsid w:val="00CF7B37"/>
    <w:rsid w:val="00D050F0"/>
    <w:rsid w:val="00D1786F"/>
    <w:rsid w:val="00D20812"/>
    <w:rsid w:val="00D20E95"/>
    <w:rsid w:val="00D2664A"/>
    <w:rsid w:val="00D404EF"/>
    <w:rsid w:val="00D45281"/>
    <w:rsid w:val="00D5688A"/>
    <w:rsid w:val="00D65AEB"/>
    <w:rsid w:val="00D669E6"/>
    <w:rsid w:val="00D725AB"/>
    <w:rsid w:val="00D7444A"/>
    <w:rsid w:val="00D74C30"/>
    <w:rsid w:val="00D750EC"/>
    <w:rsid w:val="00D75C7A"/>
    <w:rsid w:val="00D8464F"/>
    <w:rsid w:val="00D86284"/>
    <w:rsid w:val="00D91683"/>
    <w:rsid w:val="00D92765"/>
    <w:rsid w:val="00D92D15"/>
    <w:rsid w:val="00D94989"/>
    <w:rsid w:val="00DA150C"/>
    <w:rsid w:val="00DA6488"/>
    <w:rsid w:val="00DA7200"/>
    <w:rsid w:val="00DB0860"/>
    <w:rsid w:val="00DB1FB0"/>
    <w:rsid w:val="00DB61B2"/>
    <w:rsid w:val="00DB6B07"/>
    <w:rsid w:val="00DB7178"/>
    <w:rsid w:val="00DC1907"/>
    <w:rsid w:val="00DC1C2C"/>
    <w:rsid w:val="00DC1D21"/>
    <w:rsid w:val="00DC22A8"/>
    <w:rsid w:val="00DC5980"/>
    <w:rsid w:val="00DC6599"/>
    <w:rsid w:val="00DD115A"/>
    <w:rsid w:val="00DD1A39"/>
    <w:rsid w:val="00DD2B46"/>
    <w:rsid w:val="00DD5E65"/>
    <w:rsid w:val="00DE60DA"/>
    <w:rsid w:val="00DE6E01"/>
    <w:rsid w:val="00DE6E45"/>
    <w:rsid w:val="00DE7B68"/>
    <w:rsid w:val="00DF555B"/>
    <w:rsid w:val="00DF5FA5"/>
    <w:rsid w:val="00DF74A8"/>
    <w:rsid w:val="00E028F3"/>
    <w:rsid w:val="00E06ED6"/>
    <w:rsid w:val="00E11A9A"/>
    <w:rsid w:val="00E17B3E"/>
    <w:rsid w:val="00E3165F"/>
    <w:rsid w:val="00E31F5E"/>
    <w:rsid w:val="00E340D5"/>
    <w:rsid w:val="00E34583"/>
    <w:rsid w:val="00E366FA"/>
    <w:rsid w:val="00E529E5"/>
    <w:rsid w:val="00E632E2"/>
    <w:rsid w:val="00E67EA2"/>
    <w:rsid w:val="00E7549B"/>
    <w:rsid w:val="00E81433"/>
    <w:rsid w:val="00E81E21"/>
    <w:rsid w:val="00E85BCA"/>
    <w:rsid w:val="00E92282"/>
    <w:rsid w:val="00E9485F"/>
    <w:rsid w:val="00E94909"/>
    <w:rsid w:val="00E97C65"/>
    <w:rsid w:val="00EA124C"/>
    <w:rsid w:val="00EA175D"/>
    <w:rsid w:val="00EA753C"/>
    <w:rsid w:val="00EA7DEC"/>
    <w:rsid w:val="00EB1424"/>
    <w:rsid w:val="00EB2879"/>
    <w:rsid w:val="00EB3F8F"/>
    <w:rsid w:val="00EB4092"/>
    <w:rsid w:val="00EB4C2F"/>
    <w:rsid w:val="00EB5636"/>
    <w:rsid w:val="00EB7196"/>
    <w:rsid w:val="00EC2FC4"/>
    <w:rsid w:val="00EC3379"/>
    <w:rsid w:val="00EC3E89"/>
    <w:rsid w:val="00EC4DAA"/>
    <w:rsid w:val="00EC537C"/>
    <w:rsid w:val="00EC6765"/>
    <w:rsid w:val="00ED0DDF"/>
    <w:rsid w:val="00ED132E"/>
    <w:rsid w:val="00ED2DDD"/>
    <w:rsid w:val="00ED3929"/>
    <w:rsid w:val="00ED3BCE"/>
    <w:rsid w:val="00ED4674"/>
    <w:rsid w:val="00ED693A"/>
    <w:rsid w:val="00EE138F"/>
    <w:rsid w:val="00EE2E88"/>
    <w:rsid w:val="00EE5310"/>
    <w:rsid w:val="00EF0C4A"/>
    <w:rsid w:val="00EF147C"/>
    <w:rsid w:val="00EF68F1"/>
    <w:rsid w:val="00F01AA2"/>
    <w:rsid w:val="00F027BC"/>
    <w:rsid w:val="00F1000D"/>
    <w:rsid w:val="00F311A4"/>
    <w:rsid w:val="00F32486"/>
    <w:rsid w:val="00F33E01"/>
    <w:rsid w:val="00F33EA1"/>
    <w:rsid w:val="00F432F2"/>
    <w:rsid w:val="00F50238"/>
    <w:rsid w:val="00F57D55"/>
    <w:rsid w:val="00F66D03"/>
    <w:rsid w:val="00F7008F"/>
    <w:rsid w:val="00F7098E"/>
    <w:rsid w:val="00F71CD4"/>
    <w:rsid w:val="00F81C7A"/>
    <w:rsid w:val="00F82C2C"/>
    <w:rsid w:val="00F83203"/>
    <w:rsid w:val="00F83B32"/>
    <w:rsid w:val="00F83E0A"/>
    <w:rsid w:val="00F85765"/>
    <w:rsid w:val="00F85913"/>
    <w:rsid w:val="00F85942"/>
    <w:rsid w:val="00F85D2B"/>
    <w:rsid w:val="00F86CD5"/>
    <w:rsid w:val="00FA7594"/>
    <w:rsid w:val="00FB2895"/>
    <w:rsid w:val="00FB2F18"/>
    <w:rsid w:val="00FB43D0"/>
    <w:rsid w:val="00FB6166"/>
    <w:rsid w:val="00FC0356"/>
    <w:rsid w:val="00FC32FC"/>
    <w:rsid w:val="00FD1097"/>
    <w:rsid w:val="00FD4D6E"/>
    <w:rsid w:val="00FD6383"/>
    <w:rsid w:val="00FD784C"/>
    <w:rsid w:val="00FE0A50"/>
    <w:rsid w:val="00FE43DC"/>
    <w:rsid w:val="00FE6091"/>
    <w:rsid w:val="00FF3EC9"/>
    <w:rsid w:val="00FF587E"/>
    <w:rsid w:val="00FF5BC8"/>
    <w:rsid w:val="00FF7701"/>
    <w:rsid w:val="00FF7B5E"/>
    <w:rsid w:val="0154A5FE"/>
    <w:rsid w:val="028A18CF"/>
    <w:rsid w:val="03AB27D6"/>
    <w:rsid w:val="045515CD"/>
    <w:rsid w:val="0B6FE26E"/>
    <w:rsid w:val="0C170232"/>
    <w:rsid w:val="0C5E352F"/>
    <w:rsid w:val="0C7B593C"/>
    <w:rsid w:val="0DC808C2"/>
    <w:rsid w:val="13567D06"/>
    <w:rsid w:val="14D83C4A"/>
    <w:rsid w:val="1732E5EA"/>
    <w:rsid w:val="1CD37E7A"/>
    <w:rsid w:val="1EE44325"/>
    <w:rsid w:val="241C30A1"/>
    <w:rsid w:val="26FD3ADF"/>
    <w:rsid w:val="2D3809CB"/>
    <w:rsid w:val="302DCAE3"/>
    <w:rsid w:val="32F174A8"/>
    <w:rsid w:val="35857267"/>
    <w:rsid w:val="37C1935C"/>
    <w:rsid w:val="3B878B4E"/>
    <w:rsid w:val="3DBEBB71"/>
    <w:rsid w:val="3E004E74"/>
    <w:rsid w:val="3E3B5CAB"/>
    <w:rsid w:val="3FE665E4"/>
    <w:rsid w:val="42C9DEFF"/>
    <w:rsid w:val="43D7A57C"/>
    <w:rsid w:val="49706444"/>
    <w:rsid w:val="4DBBAB72"/>
    <w:rsid w:val="4FB1C9C4"/>
    <w:rsid w:val="5234A15E"/>
    <w:rsid w:val="5332A243"/>
    <w:rsid w:val="5452A691"/>
    <w:rsid w:val="54F4B56A"/>
    <w:rsid w:val="56102490"/>
    <w:rsid w:val="57AEB139"/>
    <w:rsid w:val="583D4B6A"/>
    <w:rsid w:val="59BF0760"/>
    <w:rsid w:val="6192C7BC"/>
    <w:rsid w:val="635BF78F"/>
    <w:rsid w:val="63B66455"/>
    <w:rsid w:val="64D19542"/>
    <w:rsid w:val="6548F2FE"/>
    <w:rsid w:val="65D164EC"/>
    <w:rsid w:val="668B9C9B"/>
    <w:rsid w:val="66DCA8DA"/>
    <w:rsid w:val="69689E41"/>
    <w:rsid w:val="69B7F894"/>
    <w:rsid w:val="6D376132"/>
    <w:rsid w:val="6FB6B3C3"/>
    <w:rsid w:val="70B08632"/>
    <w:rsid w:val="70CF703A"/>
    <w:rsid w:val="72333266"/>
    <w:rsid w:val="7382E164"/>
    <w:rsid w:val="743B106B"/>
    <w:rsid w:val="75EB6AF4"/>
    <w:rsid w:val="7624D962"/>
    <w:rsid w:val="7748F187"/>
    <w:rsid w:val="78911FDD"/>
    <w:rsid w:val="7A6609B4"/>
    <w:rsid w:val="7CA502C0"/>
    <w:rsid w:val="7E0A7272"/>
    <w:rsid w:val="7F03D909"/>
    <w:rsid w:val="7F2DDD04"/>
    <w:rsid w:val="7FE2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E56BB"/>
  <w15:chartTrackingRefBased/>
  <w15:docId w15:val="{C6401232-58EA-4875-AC4E-B6920671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CDC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CD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9"/>
    <w:qFormat/>
    <w:rsid w:val="00C75706"/>
    <w:pPr>
      <w:numPr>
        <w:ilvl w:val="1"/>
        <w:numId w:val="1"/>
      </w:numPr>
      <w:spacing w:after="200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1C0055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1C0055"/>
  </w:style>
  <w:style w:type="paragraph" w:styleId="Revision">
    <w:name w:val="Revision"/>
    <w:hidden/>
    <w:uiPriority w:val="99"/>
    <w:semiHidden/>
    <w:rsid w:val="00281758"/>
    <w:pPr>
      <w:spacing w:after="0" w:line="240" w:lineRule="auto"/>
    </w:pPr>
  </w:style>
  <w:style w:type="paragraph" w:customStyle="1" w:styleId="scenariobullets">
    <w:name w:val="scenario bullets"/>
    <w:basedOn w:val="ListParagraph"/>
    <w:link w:val="scenariobulletsChar"/>
    <w:qFormat/>
    <w:rsid w:val="00590BD7"/>
    <w:pPr>
      <w:numPr>
        <w:numId w:val="27"/>
      </w:numPr>
      <w:spacing w:line="240" w:lineRule="auto"/>
      <w:ind w:left="644"/>
    </w:pPr>
    <w:rPr>
      <w:color w:val="FFFFFF" w:themeColor="background1"/>
      <w:sz w:val="20"/>
      <w:szCs w:val="20"/>
    </w:rPr>
  </w:style>
  <w:style w:type="character" w:customStyle="1" w:styleId="scenariobulletsChar">
    <w:name w:val="scenario bullets Char"/>
    <w:basedOn w:val="DefaultParagraphFont"/>
    <w:link w:val="scenariobullets"/>
    <w:rsid w:val="00590BD7"/>
    <w:rPr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3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ducation.gov.au/early-childhood/resources/inclusion-support-program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cure-portal.com.au/idfm?id=idfm_inde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early-childhood/providers/extra-support/inclusion-support-program/inclusion-agencie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early-childhood/resources/inclusion-support-program-guideline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53D44"/>
    <w:rsid w:val="0006507F"/>
    <w:rsid w:val="00095B6A"/>
    <w:rsid w:val="000A4A20"/>
    <w:rsid w:val="001126F1"/>
    <w:rsid w:val="00186371"/>
    <w:rsid w:val="001B3850"/>
    <w:rsid w:val="001E51A7"/>
    <w:rsid w:val="001F2368"/>
    <w:rsid w:val="002270F5"/>
    <w:rsid w:val="00227191"/>
    <w:rsid w:val="002B3ACA"/>
    <w:rsid w:val="002B636D"/>
    <w:rsid w:val="002C2315"/>
    <w:rsid w:val="003969E6"/>
    <w:rsid w:val="00470944"/>
    <w:rsid w:val="004A6239"/>
    <w:rsid w:val="00533004"/>
    <w:rsid w:val="00660915"/>
    <w:rsid w:val="006E391A"/>
    <w:rsid w:val="00710C7D"/>
    <w:rsid w:val="00785B1E"/>
    <w:rsid w:val="0079625E"/>
    <w:rsid w:val="007B7E8C"/>
    <w:rsid w:val="007C4F52"/>
    <w:rsid w:val="007F6F90"/>
    <w:rsid w:val="00827963"/>
    <w:rsid w:val="00894018"/>
    <w:rsid w:val="009A69C7"/>
    <w:rsid w:val="009E6EE3"/>
    <w:rsid w:val="00A269B5"/>
    <w:rsid w:val="00A47F62"/>
    <w:rsid w:val="00A92E80"/>
    <w:rsid w:val="00AB66C4"/>
    <w:rsid w:val="00BA2802"/>
    <w:rsid w:val="00C81E42"/>
    <w:rsid w:val="00CC6495"/>
    <w:rsid w:val="00D20812"/>
    <w:rsid w:val="00D5222D"/>
    <w:rsid w:val="00DB6B07"/>
    <w:rsid w:val="00E231C6"/>
    <w:rsid w:val="00F85942"/>
    <w:rsid w:val="00F9078C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85f1-0608-40f2-b649-7dde6654a8bf">
      <Terms xmlns="http://schemas.microsoft.com/office/infopath/2007/PartnerControls"/>
    </lcf76f155ced4ddcb4097134ff3c332f>
    <TaxCatchAll xmlns="60988540-e91d-41bb-b7bc-24ab8c39df10"/>
    <Summary xmlns="5f4485f1-0608-40f2-b649-7dde6654a8bf" xsi:nil="true"/>
    <Topic xmlns="5f4485f1-0608-40f2-b649-7dde6654a8bf" xsi:nil="true"/>
    <_Flow_SignoffStatus xmlns="5f4485f1-0608-40f2-b649-7dde6654a8bf" xsi:nil="true"/>
    <Status xmlns="5f4485f1-0608-40f2-b649-7dde6654a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22" ma:contentTypeDescription="Create a new document." ma:contentTypeScope="" ma:versionID="fd687d8e2b39b7e2da5c363fe1ca751c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9a493b69a6de13725a9c318951fd0190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ic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Status" ma:index="29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Implementing"/>
          <xsd:enumeration value="Template"/>
          <xsd:enumeration value="SOP"/>
          <xsd:enumeration value="WPR"/>
          <xsd:enumeration value="Draft"/>
          <xsd:enumeration value="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BD6CF-76A0-4132-B759-A98A53FE86F4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60988540-e91d-41bb-b7bc-24ab8c39df10"/>
    <ds:schemaRef ds:uri="http://schemas.openxmlformats.org/package/2006/metadata/core-properties"/>
    <ds:schemaRef ds:uri="5f4485f1-0608-40f2-b649-7dde6654a8b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8C6721-A485-4469-93C6-216D2B4CF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A6DA5-37A4-4D65-A3B5-E3FA63B40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2515</Words>
  <Characters>14059</Characters>
  <Application>Microsoft Office Word</Application>
  <DocSecurity>0</DocSecurity>
  <Lines>238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Immediate/Time-Limited Support</vt:lpstr>
    </vt:vector>
  </TitlesOfParts>
  <Company/>
  <LinksUpToDate>false</LinksUpToDate>
  <CharactersWithSpaces>16442</CharactersWithSpaces>
  <SharedDoc>false</SharedDoc>
  <HLinks>
    <vt:vector size="24" baseType="variant">
      <vt:variant>
        <vt:i4>2490484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https://www.education.gov.au/early-childhood/resources/inclusion-support-program-guidelines</vt:lpwstr>
      </vt:variant>
      <vt:variant>
        <vt:lpwstr/>
      </vt:variant>
      <vt:variant>
        <vt:i4>4915297</vt:i4>
      </vt:variant>
      <vt:variant>
        <vt:i4>6</vt:i4>
      </vt:variant>
      <vt:variant>
        <vt:i4>0</vt:i4>
      </vt:variant>
      <vt:variant>
        <vt:i4>5</vt:i4>
      </vt:variant>
      <vt:variant>
        <vt:lpwstr>https://www.secure-portal.com.au/idfm?id=idfm_index</vt:lpwstr>
      </vt:variant>
      <vt:variant>
        <vt:lpwstr/>
      </vt:variant>
      <vt:variant>
        <vt:i4>5701702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https://www.education.gov.au/early-childhood/providers/extra-support/inclusion-support-program/inclusion-agencies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https://www.education.gov.au/early-childhood/resources/inclusion-support-program-guidelines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Immediate/Time-Limited Support</dc:title>
  <dc:subject/>
  <dc:creator>ABBASI,Natalia</dc:creator>
  <cp:keywords/>
  <dc:description/>
  <cp:lastModifiedBy>GEYER,Lauren</cp:lastModifiedBy>
  <cp:revision>3</cp:revision>
  <dcterms:created xsi:type="dcterms:W3CDTF">2026-04-15T23:38:00Z</dcterms:created>
  <dcterms:modified xsi:type="dcterms:W3CDTF">2026-04-15T23:38:00Z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