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F4EEC" w14:textId="7C26469F" w:rsidR="00107DD5" w:rsidRDefault="00221D8F" w:rsidP="00CA4815">
      <w:r w:rsidRPr="00CA4815">
        <w:rPr>
          <w:b/>
          <w:bCs/>
          <w:noProof/>
        </w:rPr>
        <w:drawing>
          <wp:anchor distT="0" distB="0" distL="114300" distR="114300" simplePos="0" relativeHeight="251656192" behindDoc="1" locked="1" layoutInCell="1" allowOverlap="1" wp14:anchorId="4A1B45CD" wp14:editId="326C4636">
            <wp:simplePos x="0" y="0"/>
            <wp:positionH relativeFrom="page">
              <wp:posOffset>0</wp:posOffset>
            </wp:positionH>
            <wp:positionV relativeFrom="page">
              <wp:posOffset>0</wp:posOffset>
            </wp:positionV>
            <wp:extent cx="7542000" cy="1066680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2000" cy="106668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3F200D7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271600" cy="554400"/>
                    </a:xfrm>
                    <a:prstGeom prst="rect">
                      <a:avLst/>
                    </a:prstGeom>
                  </pic:spPr>
                </pic:pic>
              </a:graphicData>
            </a:graphic>
          </wp:inline>
        </w:drawing>
      </w:r>
    </w:p>
    <w:p w14:paraId="00166DE0" w14:textId="52E5FEE9" w:rsidR="00221D8F" w:rsidRPr="00D770CC" w:rsidRDefault="003867B4" w:rsidP="00221D8F">
      <w:pPr>
        <w:pStyle w:val="Heading1"/>
        <w:rPr>
          <w:sz w:val="64"/>
          <w:szCs w:val="64"/>
        </w:rPr>
      </w:pPr>
      <w:bookmarkStart w:id="0" w:name="_Toc126923146"/>
      <w:bookmarkStart w:id="1" w:name="_Toc126923157"/>
      <w:bookmarkStart w:id="2" w:name="_Toc128034258"/>
      <w:r>
        <w:rPr>
          <w:rFonts w:eastAsiaTheme="minorHAnsi"/>
          <w:sz w:val="64"/>
          <w:szCs w:val="64"/>
        </w:rPr>
        <w:t>Direct Measure of Income (DMI) Methodology</w:t>
      </w:r>
      <w:bookmarkEnd w:id="0"/>
      <w:bookmarkEnd w:id="1"/>
      <w:bookmarkEnd w:id="2"/>
    </w:p>
    <w:p w14:paraId="0600EC06" w14:textId="464A2C99" w:rsidR="00107D87" w:rsidRDefault="00535D12" w:rsidP="008208DC">
      <w:pPr>
        <w:pStyle w:val="Subtitle"/>
        <w:sectPr w:rsidR="00107D87" w:rsidSect="00221D8F">
          <w:headerReference w:type="even" r:id="rId11"/>
          <w:headerReference w:type="default" r:id="rId12"/>
          <w:footerReference w:type="even" r:id="rId13"/>
          <w:footerReference w:type="default" r:id="rId14"/>
          <w:headerReference w:type="first" r:id="rId15"/>
          <w:footerReference w:type="first" r:id="rId16"/>
          <w:pgSz w:w="11906" w:h="16838"/>
          <w:pgMar w:top="1814" w:right="1440" w:bottom="1440" w:left="1440" w:header="709" w:footer="709" w:gutter="0"/>
          <w:cols w:space="708"/>
          <w:docGrid w:linePitch="360"/>
        </w:sectPr>
      </w:pPr>
      <w:r>
        <w:t>School funding for non-government school</w:t>
      </w:r>
      <w:r w:rsidR="00BB2ED4">
        <w:t>s</w:t>
      </w:r>
    </w:p>
    <w:p w14:paraId="503D7217" w14:textId="77777777" w:rsidR="0095477E" w:rsidRDefault="00AF1F18" w:rsidP="00C4013D">
      <w:pPr>
        <w:pStyle w:val="TOC1"/>
        <w:rPr>
          <w:rFonts w:eastAsiaTheme="minorEastAsia"/>
          <w:noProof/>
          <w:lang w:eastAsia="en-AU"/>
        </w:rPr>
      </w:pPr>
      <w:r>
        <w:lastRenderedPageBreak/>
        <w:fldChar w:fldCharType="begin"/>
      </w:r>
      <w:r>
        <w:instrText xml:space="preserve"> TOC \h \z \u \t "Heading 2,1,Heading 3,2,Heading 4,3" </w:instrText>
      </w:r>
      <w:r>
        <w:fldChar w:fldCharType="separate"/>
      </w:r>
    </w:p>
    <w:sdt>
      <w:sdtPr>
        <w:rPr>
          <w:rFonts w:asciiTheme="minorHAnsi" w:eastAsiaTheme="minorHAnsi" w:hAnsiTheme="minorHAnsi" w:cstheme="minorBidi"/>
          <w:b w:val="0"/>
          <w:color w:val="auto"/>
          <w:sz w:val="22"/>
          <w:szCs w:val="22"/>
          <w:lang w:val="en-AU"/>
        </w:rPr>
        <w:id w:val="2090272128"/>
        <w:docPartObj>
          <w:docPartGallery w:val="Table of Contents"/>
          <w:docPartUnique/>
        </w:docPartObj>
      </w:sdtPr>
      <w:sdtEndPr>
        <w:rPr>
          <w:bCs/>
          <w:noProof/>
        </w:rPr>
      </w:sdtEndPr>
      <w:sdtContent>
        <w:p w14:paraId="016D188D" w14:textId="16FF306A" w:rsidR="0095477E" w:rsidRPr="003B4502" w:rsidRDefault="0095477E" w:rsidP="0095477E">
          <w:pPr>
            <w:pStyle w:val="TOCHeading"/>
            <w:rPr>
              <w:b w:val="0"/>
              <w:bCs/>
            </w:rPr>
          </w:pPr>
          <w:r>
            <w:t>Contents</w:t>
          </w:r>
          <w:r w:rsidRPr="003B4502">
            <w:rPr>
              <w:b w:val="0"/>
              <w:bCs/>
            </w:rPr>
            <w:fldChar w:fldCharType="begin"/>
          </w:r>
          <w:r w:rsidRPr="003B4502">
            <w:rPr>
              <w:b w:val="0"/>
              <w:bCs/>
            </w:rPr>
            <w:instrText xml:space="preserve"> TOC \o "1-3" \h \z \u </w:instrText>
          </w:r>
          <w:r w:rsidRPr="003B4502">
            <w:rPr>
              <w:b w:val="0"/>
              <w:bCs/>
            </w:rPr>
            <w:fldChar w:fldCharType="separate"/>
          </w:r>
        </w:p>
        <w:p w14:paraId="51538534" w14:textId="67766C5F" w:rsidR="0095477E" w:rsidRPr="003B4502" w:rsidRDefault="00C25C1C" w:rsidP="00C4013D">
          <w:pPr>
            <w:pStyle w:val="TOC2"/>
            <w:rPr>
              <w:rFonts w:eastAsiaTheme="minorEastAsia"/>
              <w:b w:val="0"/>
              <w:lang w:eastAsia="en-AU"/>
            </w:rPr>
          </w:pPr>
          <w:hyperlink w:anchor="_Toc128034259" w:history="1">
            <w:r w:rsidR="0095477E" w:rsidRPr="00C4013D">
              <w:rPr>
                <w:rStyle w:val="Hyperlink"/>
                <w:b w:val="0"/>
              </w:rPr>
              <w:t>Background</w:t>
            </w:r>
            <w:r w:rsidR="0095477E" w:rsidRPr="003B4502">
              <w:rPr>
                <w:b w:val="0"/>
                <w:webHidden/>
              </w:rPr>
              <w:tab/>
            </w:r>
            <w:r w:rsidR="0095477E" w:rsidRPr="003B4502">
              <w:rPr>
                <w:b w:val="0"/>
                <w:webHidden/>
              </w:rPr>
              <w:fldChar w:fldCharType="begin"/>
            </w:r>
            <w:r w:rsidR="0095477E" w:rsidRPr="003B4502">
              <w:rPr>
                <w:b w:val="0"/>
                <w:webHidden/>
              </w:rPr>
              <w:instrText xml:space="preserve"> PAGEREF _Toc128034259 \h </w:instrText>
            </w:r>
            <w:r w:rsidR="0095477E" w:rsidRPr="003B4502">
              <w:rPr>
                <w:b w:val="0"/>
                <w:webHidden/>
              </w:rPr>
            </w:r>
            <w:r w:rsidR="0095477E" w:rsidRPr="003B4502">
              <w:rPr>
                <w:b w:val="0"/>
                <w:webHidden/>
              </w:rPr>
              <w:fldChar w:fldCharType="separate"/>
            </w:r>
            <w:r w:rsidR="00D70365">
              <w:rPr>
                <w:b w:val="0"/>
                <w:webHidden/>
              </w:rPr>
              <w:t>3</w:t>
            </w:r>
            <w:r w:rsidR="0095477E" w:rsidRPr="003B4502">
              <w:rPr>
                <w:b w:val="0"/>
                <w:webHidden/>
              </w:rPr>
              <w:fldChar w:fldCharType="end"/>
            </w:r>
          </w:hyperlink>
        </w:p>
        <w:p w14:paraId="0C2A0DA3" w14:textId="23E32F17" w:rsidR="0095477E" w:rsidRPr="003B4502" w:rsidRDefault="00C25C1C" w:rsidP="00C4013D">
          <w:pPr>
            <w:pStyle w:val="TOC2"/>
            <w:rPr>
              <w:rFonts w:eastAsiaTheme="minorEastAsia"/>
              <w:b w:val="0"/>
              <w:lang w:eastAsia="en-AU"/>
            </w:rPr>
          </w:pPr>
          <w:hyperlink w:anchor="_Toc128034260" w:history="1">
            <w:r w:rsidR="0095477E" w:rsidRPr="00C4013D">
              <w:rPr>
                <w:rStyle w:val="Hyperlink"/>
                <w:b w:val="0"/>
              </w:rPr>
              <w:t>Overview</w:t>
            </w:r>
            <w:r w:rsidR="0095477E" w:rsidRPr="003B4502">
              <w:rPr>
                <w:b w:val="0"/>
                <w:webHidden/>
              </w:rPr>
              <w:tab/>
            </w:r>
            <w:r w:rsidR="0095477E" w:rsidRPr="003B4502">
              <w:rPr>
                <w:b w:val="0"/>
                <w:webHidden/>
              </w:rPr>
              <w:fldChar w:fldCharType="begin"/>
            </w:r>
            <w:r w:rsidR="0095477E" w:rsidRPr="003B4502">
              <w:rPr>
                <w:b w:val="0"/>
                <w:webHidden/>
              </w:rPr>
              <w:instrText xml:space="preserve"> PAGEREF _Toc128034260 \h </w:instrText>
            </w:r>
            <w:r w:rsidR="0095477E" w:rsidRPr="003B4502">
              <w:rPr>
                <w:b w:val="0"/>
                <w:webHidden/>
              </w:rPr>
            </w:r>
            <w:r w:rsidR="0095477E" w:rsidRPr="003B4502">
              <w:rPr>
                <w:b w:val="0"/>
                <w:webHidden/>
              </w:rPr>
              <w:fldChar w:fldCharType="separate"/>
            </w:r>
            <w:r w:rsidR="00D70365">
              <w:rPr>
                <w:b w:val="0"/>
                <w:webHidden/>
              </w:rPr>
              <w:t>4</w:t>
            </w:r>
            <w:r w:rsidR="0095477E" w:rsidRPr="003B4502">
              <w:rPr>
                <w:b w:val="0"/>
                <w:webHidden/>
              </w:rPr>
              <w:fldChar w:fldCharType="end"/>
            </w:r>
          </w:hyperlink>
        </w:p>
        <w:p w14:paraId="4459DAD1" w14:textId="4F3BE24C" w:rsidR="0095477E" w:rsidRPr="003B4502" w:rsidRDefault="00C25C1C" w:rsidP="00C4013D">
          <w:pPr>
            <w:pStyle w:val="TOC2"/>
            <w:rPr>
              <w:rFonts w:eastAsiaTheme="minorEastAsia"/>
              <w:b w:val="0"/>
              <w:lang w:eastAsia="en-AU"/>
            </w:rPr>
          </w:pPr>
          <w:hyperlink w:anchor="_Toc128034261" w:history="1">
            <w:r w:rsidR="0095477E" w:rsidRPr="00C4013D">
              <w:rPr>
                <w:rStyle w:val="Hyperlink"/>
                <w:b w:val="0"/>
              </w:rPr>
              <w:t>Step 1. Determine the annual income of the parent(s) / guardian(s) of a student at the school for the year</w:t>
            </w:r>
            <w:r w:rsidR="0095477E" w:rsidRPr="003B4502">
              <w:rPr>
                <w:b w:val="0"/>
                <w:webHidden/>
              </w:rPr>
              <w:tab/>
            </w:r>
            <w:r w:rsidR="0095477E" w:rsidRPr="003B4502">
              <w:rPr>
                <w:b w:val="0"/>
                <w:webHidden/>
              </w:rPr>
              <w:fldChar w:fldCharType="begin"/>
            </w:r>
            <w:r w:rsidR="0095477E" w:rsidRPr="003B4502">
              <w:rPr>
                <w:b w:val="0"/>
                <w:webHidden/>
              </w:rPr>
              <w:instrText xml:space="preserve"> PAGEREF _Toc128034261 \h </w:instrText>
            </w:r>
            <w:r w:rsidR="0095477E" w:rsidRPr="003B4502">
              <w:rPr>
                <w:b w:val="0"/>
                <w:webHidden/>
              </w:rPr>
            </w:r>
            <w:r w:rsidR="0095477E" w:rsidRPr="003B4502">
              <w:rPr>
                <w:b w:val="0"/>
                <w:webHidden/>
              </w:rPr>
              <w:fldChar w:fldCharType="separate"/>
            </w:r>
            <w:r w:rsidR="00D70365">
              <w:rPr>
                <w:b w:val="0"/>
                <w:webHidden/>
              </w:rPr>
              <w:t>4</w:t>
            </w:r>
            <w:r w:rsidR="0095477E" w:rsidRPr="003B4502">
              <w:rPr>
                <w:b w:val="0"/>
                <w:webHidden/>
              </w:rPr>
              <w:fldChar w:fldCharType="end"/>
            </w:r>
          </w:hyperlink>
        </w:p>
        <w:p w14:paraId="462C4B08" w14:textId="18372D2A" w:rsidR="0095477E" w:rsidRPr="00C4013D" w:rsidRDefault="00C25C1C">
          <w:pPr>
            <w:pStyle w:val="TOC3"/>
            <w:tabs>
              <w:tab w:val="right" w:leader="dot" w:pos="9016"/>
            </w:tabs>
            <w:rPr>
              <w:rFonts w:eastAsiaTheme="minorEastAsia"/>
              <w:bCs/>
              <w:noProof/>
              <w:lang w:eastAsia="en-AU"/>
            </w:rPr>
          </w:pPr>
          <w:hyperlink w:anchor="_Toc128034262" w:history="1">
            <w:r w:rsidR="0095477E" w:rsidRPr="00C4013D">
              <w:rPr>
                <w:rStyle w:val="Hyperlink"/>
                <w:bCs/>
                <w:noProof/>
              </w:rPr>
              <w:t>Determining Adjusted Taxable Income</w:t>
            </w:r>
            <w:r w:rsidR="0095477E" w:rsidRPr="00C4013D">
              <w:rPr>
                <w:bCs/>
                <w:noProof/>
                <w:webHidden/>
              </w:rPr>
              <w:tab/>
            </w:r>
            <w:r w:rsidR="0095477E" w:rsidRPr="00C4013D">
              <w:rPr>
                <w:bCs/>
                <w:noProof/>
                <w:webHidden/>
              </w:rPr>
              <w:fldChar w:fldCharType="begin"/>
            </w:r>
            <w:r w:rsidR="0095477E" w:rsidRPr="00C4013D">
              <w:rPr>
                <w:bCs/>
                <w:noProof/>
                <w:webHidden/>
              </w:rPr>
              <w:instrText xml:space="preserve"> PAGEREF _Toc128034262 \h </w:instrText>
            </w:r>
            <w:r w:rsidR="0095477E" w:rsidRPr="00C4013D">
              <w:rPr>
                <w:bCs/>
                <w:noProof/>
                <w:webHidden/>
              </w:rPr>
            </w:r>
            <w:r w:rsidR="0095477E" w:rsidRPr="00C4013D">
              <w:rPr>
                <w:bCs/>
                <w:noProof/>
                <w:webHidden/>
              </w:rPr>
              <w:fldChar w:fldCharType="separate"/>
            </w:r>
            <w:r w:rsidR="00D70365">
              <w:rPr>
                <w:bCs/>
                <w:noProof/>
                <w:webHidden/>
              </w:rPr>
              <w:t>4</w:t>
            </w:r>
            <w:r w:rsidR="0095477E" w:rsidRPr="00C4013D">
              <w:rPr>
                <w:bCs/>
                <w:noProof/>
                <w:webHidden/>
              </w:rPr>
              <w:fldChar w:fldCharType="end"/>
            </w:r>
          </w:hyperlink>
        </w:p>
        <w:p w14:paraId="2C475A35" w14:textId="1728E3A2" w:rsidR="0095477E" w:rsidRPr="00C4013D" w:rsidRDefault="00C25C1C">
          <w:pPr>
            <w:pStyle w:val="TOC3"/>
            <w:tabs>
              <w:tab w:val="right" w:leader="dot" w:pos="9016"/>
            </w:tabs>
            <w:rPr>
              <w:rFonts w:eastAsiaTheme="minorEastAsia"/>
              <w:bCs/>
              <w:noProof/>
              <w:lang w:eastAsia="en-AU"/>
            </w:rPr>
          </w:pPr>
          <w:hyperlink w:anchor="_Toc128034263" w:history="1">
            <w:r w:rsidR="0095477E" w:rsidRPr="00C4013D">
              <w:rPr>
                <w:rStyle w:val="Hyperlink"/>
                <w:bCs/>
                <w:noProof/>
              </w:rPr>
              <w:t xml:space="preserve">Using additional direct income data sources from the </w:t>
            </w:r>
            <w:r w:rsidR="00E32082" w:rsidRPr="00C4013D">
              <w:rPr>
                <w:rStyle w:val="Hyperlink"/>
                <w:bCs/>
                <w:noProof/>
              </w:rPr>
              <w:t>PLIDA</w:t>
            </w:r>
            <w:r w:rsidR="0095477E" w:rsidRPr="00C4013D">
              <w:rPr>
                <w:bCs/>
                <w:noProof/>
                <w:webHidden/>
              </w:rPr>
              <w:tab/>
            </w:r>
            <w:r w:rsidR="0095477E" w:rsidRPr="00C4013D">
              <w:rPr>
                <w:bCs/>
                <w:noProof/>
                <w:webHidden/>
              </w:rPr>
              <w:fldChar w:fldCharType="begin"/>
            </w:r>
            <w:r w:rsidR="0095477E" w:rsidRPr="00C4013D">
              <w:rPr>
                <w:bCs/>
                <w:noProof/>
                <w:webHidden/>
              </w:rPr>
              <w:instrText xml:space="preserve"> PAGEREF _Toc128034263 \h </w:instrText>
            </w:r>
            <w:r w:rsidR="0095477E" w:rsidRPr="00C4013D">
              <w:rPr>
                <w:bCs/>
                <w:noProof/>
                <w:webHidden/>
              </w:rPr>
            </w:r>
            <w:r w:rsidR="0095477E" w:rsidRPr="00C4013D">
              <w:rPr>
                <w:bCs/>
                <w:noProof/>
                <w:webHidden/>
              </w:rPr>
              <w:fldChar w:fldCharType="separate"/>
            </w:r>
            <w:r w:rsidR="00D70365">
              <w:rPr>
                <w:bCs/>
                <w:noProof/>
                <w:webHidden/>
              </w:rPr>
              <w:t>5</w:t>
            </w:r>
            <w:r w:rsidR="0095477E" w:rsidRPr="00C4013D">
              <w:rPr>
                <w:bCs/>
                <w:noProof/>
                <w:webHidden/>
              </w:rPr>
              <w:fldChar w:fldCharType="end"/>
            </w:r>
          </w:hyperlink>
        </w:p>
        <w:p w14:paraId="485C7719" w14:textId="31D983BB" w:rsidR="0095477E" w:rsidRPr="003B4502" w:rsidRDefault="00C25C1C" w:rsidP="00C4013D">
          <w:pPr>
            <w:pStyle w:val="TOC2"/>
            <w:rPr>
              <w:rFonts w:eastAsiaTheme="minorEastAsia"/>
              <w:b w:val="0"/>
              <w:lang w:eastAsia="en-AU"/>
            </w:rPr>
          </w:pPr>
          <w:hyperlink w:anchor="_Toc128034264" w:history="1">
            <w:r w:rsidR="0095477E" w:rsidRPr="00C4013D">
              <w:rPr>
                <w:rStyle w:val="Hyperlink"/>
                <w:b w:val="0"/>
              </w:rPr>
              <w:t>Step 2. Calculate the annual family income for each student</w:t>
            </w:r>
            <w:r w:rsidR="0095477E" w:rsidRPr="003B4502">
              <w:rPr>
                <w:b w:val="0"/>
                <w:webHidden/>
              </w:rPr>
              <w:tab/>
            </w:r>
            <w:r w:rsidR="0095477E" w:rsidRPr="003B4502">
              <w:rPr>
                <w:b w:val="0"/>
                <w:webHidden/>
              </w:rPr>
              <w:fldChar w:fldCharType="begin"/>
            </w:r>
            <w:r w:rsidR="0095477E" w:rsidRPr="003B4502">
              <w:rPr>
                <w:b w:val="0"/>
                <w:webHidden/>
              </w:rPr>
              <w:instrText xml:space="preserve"> PAGEREF _Toc128034264 \h </w:instrText>
            </w:r>
            <w:r w:rsidR="0095477E" w:rsidRPr="003B4502">
              <w:rPr>
                <w:b w:val="0"/>
                <w:webHidden/>
              </w:rPr>
            </w:r>
            <w:r w:rsidR="0095477E" w:rsidRPr="003B4502">
              <w:rPr>
                <w:b w:val="0"/>
                <w:webHidden/>
              </w:rPr>
              <w:fldChar w:fldCharType="separate"/>
            </w:r>
            <w:r w:rsidR="00D70365">
              <w:rPr>
                <w:b w:val="0"/>
                <w:webHidden/>
              </w:rPr>
              <w:t>5</w:t>
            </w:r>
            <w:r w:rsidR="0095477E" w:rsidRPr="003B4502">
              <w:rPr>
                <w:b w:val="0"/>
                <w:webHidden/>
              </w:rPr>
              <w:fldChar w:fldCharType="end"/>
            </w:r>
          </w:hyperlink>
        </w:p>
        <w:p w14:paraId="1E51DDBD" w14:textId="7DA85D9C" w:rsidR="0095477E" w:rsidRPr="003B4502" w:rsidRDefault="00C25C1C" w:rsidP="00C4013D">
          <w:pPr>
            <w:pStyle w:val="TOC2"/>
            <w:rPr>
              <w:rFonts w:eastAsiaTheme="minorEastAsia"/>
              <w:b w:val="0"/>
              <w:lang w:eastAsia="en-AU"/>
            </w:rPr>
          </w:pPr>
          <w:hyperlink w:anchor="_Toc128034265" w:history="1">
            <w:r w:rsidR="0095477E" w:rsidRPr="00C4013D">
              <w:rPr>
                <w:rStyle w:val="Hyperlink"/>
                <w:b w:val="0"/>
              </w:rPr>
              <w:t>Step 3. Identify the median family income of the school</w:t>
            </w:r>
            <w:r w:rsidR="0095477E" w:rsidRPr="003B4502">
              <w:rPr>
                <w:b w:val="0"/>
                <w:webHidden/>
              </w:rPr>
              <w:tab/>
            </w:r>
            <w:r w:rsidR="0095477E" w:rsidRPr="003B4502">
              <w:rPr>
                <w:b w:val="0"/>
                <w:webHidden/>
              </w:rPr>
              <w:fldChar w:fldCharType="begin"/>
            </w:r>
            <w:r w:rsidR="0095477E" w:rsidRPr="003B4502">
              <w:rPr>
                <w:b w:val="0"/>
                <w:webHidden/>
              </w:rPr>
              <w:instrText xml:space="preserve"> PAGEREF _Toc128034265 \h </w:instrText>
            </w:r>
            <w:r w:rsidR="0095477E" w:rsidRPr="003B4502">
              <w:rPr>
                <w:b w:val="0"/>
                <w:webHidden/>
              </w:rPr>
            </w:r>
            <w:r w:rsidR="0095477E" w:rsidRPr="003B4502">
              <w:rPr>
                <w:b w:val="0"/>
                <w:webHidden/>
              </w:rPr>
              <w:fldChar w:fldCharType="separate"/>
            </w:r>
            <w:r w:rsidR="00D70365">
              <w:rPr>
                <w:b w:val="0"/>
                <w:webHidden/>
              </w:rPr>
              <w:t>6</w:t>
            </w:r>
            <w:r w:rsidR="0095477E" w:rsidRPr="003B4502">
              <w:rPr>
                <w:b w:val="0"/>
                <w:webHidden/>
              </w:rPr>
              <w:fldChar w:fldCharType="end"/>
            </w:r>
          </w:hyperlink>
        </w:p>
        <w:p w14:paraId="45B46577" w14:textId="37E0E3AE" w:rsidR="0095477E" w:rsidRPr="003B4502" w:rsidRDefault="00C25C1C" w:rsidP="00C4013D">
          <w:pPr>
            <w:pStyle w:val="TOC2"/>
            <w:rPr>
              <w:rFonts w:eastAsiaTheme="minorEastAsia"/>
              <w:b w:val="0"/>
              <w:lang w:eastAsia="en-AU"/>
            </w:rPr>
          </w:pPr>
          <w:hyperlink w:anchor="_Toc128034266" w:history="1">
            <w:r w:rsidR="0095477E" w:rsidRPr="00C4013D">
              <w:rPr>
                <w:rStyle w:val="Hyperlink"/>
                <w:b w:val="0"/>
              </w:rPr>
              <w:t>Step 4. Translate the school’s median family income into a DMI score</w:t>
            </w:r>
            <w:r w:rsidR="0095477E" w:rsidRPr="003B4502">
              <w:rPr>
                <w:b w:val="0"/>
                <w:webHidden/>
              </w:rPr>
              <w:tab/>
            </w:r>
            <w:r w:rsidR="0095477E" w:rsidRPr="003B4502">
              <w:rPr>
                <w:b w:val="0"/>
                <w:webHidden/>
              </w:rPr>
              <w:fldChar w:fldCharType="begin"/>
            </w:r>
            <w:r w:rsidR="0095477E" w:rsidRPr="003B4502">
              <w:rPr>
                <w:b w:val="0"/>
                <w:webHidden/>
              </w:rPr>
              <w:instrText xml:space="preserve"> PAGEREF _Toc128034266 \h </w:instrText>
            </w:r>
            <w:r w:rsidR="0095477E" w:rsidRPr="003B4502">
              <w:rPr>
                <w:b w:val="0"/>
                <w:webHidden/>
              </w:rPr>
            </w:r>
            <w:r w:rsidR="0095477E" w:rsidRPr="003B4502">
              <w:rPr>
                <w:b w:val="0"/>
                <w:webHidden/>
              </w:rPr>
              <w:fldChar w:fldCharType="separate"/>
            </w:r>
            <w:r w:rsidR="00D70365">
              <w:rPr>
                <w:b w:val="0"/>
                <w:webHidden/>
              </w:rPr>
              <w:t>6</w:t>
            </w:r>
            <w:r w:rsidR="0095477E" w:rsidRPr="003B4502">
              <w:rPr>
                <w:b w:val="0"/>
                <w:webHidden/>
              </w:rPr>
              <w:fldChar w:fldCharType="end"/>
            </w:r>
          </w:hyperlink>
        </w:p>
        <w:p w14:paraId="34A55CD9" w14:textId="02174915" w:rsidR="0095477E" w:rsidRPr="00C4013D" w:rsidRDefault="00C25C1C">
          <w:pPr>
            <w:pStyle w:val="TOC3"/>
            <w:tabs>
              <w:tab w:val="right" w:leader="dot" w:pos="9016"/>
            </w:tabs>
            <w:rPr>
              <w:rFonts w:eastAsiaTheme="minorEastAsia"/>
              <w:bCs/>
              <w:noProof/>
              <w:lang w:eastAsia="en-AU"/>
            </w:rPr>
          </w:pPr>
          <w:hyperlink w:anchor="_Toc128034267" w:history="1">
            <w:r w:rsidR="0095477E" w:rsidRPr="00C4013D">
              <w:rPr>
                <w:rStyle w:val="Hyperlink"/>
                <w:bCs/>
                <w:noProof/>
              </w:rPr>
              <w:t>Calculate the standard score (DMI score) for a school</w:t>
            </w:r>
            <w:r w:rsidR="0095477E" w:rsidRPr="00C4013D">
              <w:rPr>
                <w:bCs/>
                <w:noProof/>
                <w:webHidden/>
              </w:rPr>
              <w:tab/>
            </w:r>
            <w:r w:rsidR="0095477E" w:rsidRPr="00C4013D">
              <w:rPr>
                <w:bCs/>
                <w:noProof/>
                <w:webHidden/>
              </w:rPr>
              <w:fldChar w:fldCharType="begin"/>
            </w:r>
            <w:r w:rsidR="0095477E" w:rsidRPr="00C4013D">
              <w:rPr>
                <w:bCs/>
                <w:noProof/>
                <w:webHidden/>
              </w:rPr>
              <w:instrText xml:space="preserve"> PAGEREF _Toc128034267 \h </w:instrText>
            </w:r>
            <w:r w:rsidR="0095477E" w:rsidRPr="00C4013D">
              <w:rPr>
                <w:bCs/>
                <w:noProof/>
                <w:webHidden/>
              </w:rPr>
            </w:r>
            <w:r w:rsidR="0095477E" w:rsidRPr="00C4013D">
              <w:rPr>
                <w:bCs/>
                <w:noProof/>
                <w:webHidden/>
              </w:rPr>
              <w:fldChar w:fldCharType="separate"/>
            </w:r>
            <w:r w:rsidR="00D70365">
              <w:rPr>
                <w:bCs/>
                <w:noProof/>
                <w:webHidden/>
              </w:rPr>
              <w:t>6</w:t>
            </w:r>
            <w:r w:rsidR="0095477E" w:rsidRPr="00C4013D">
              <w:rPr>
                <w:bCs/>
                <w:noProof/>
                <w:webHidden/>
              </w:rPr>
              <w:fldChar w:fldCharType="end"/>
            </w:r>
          </w:hyperlink>
        </w:p>
        <w:p w14:paraId="46E7C9C6" w14:textId="1552EDB4" w:rsidR="0095477E" w:rsidRPr="00C4013D" w:rsidRDefault="00C25C1C">
          <w:pPr>
            <w:pStyle w:val="TOC3"/>
            <w:tabs>
              <w:tab w:val="right" w:leader="dot" w:pos="9016"/>
            </w:tabs>
            <w:rPr>
              <w:rFonts w:eastAsiaTheme="minorEastAsia"/>
              <w:bCs/>
              <w:noProof/>
              <w:lang w:eastAsia="en-AU"/>
            </w:rPr>
          </w:pPr>
          <w:hyperlink w:anchor="_Toc128034268" w:history="1">
            <w:r w:rsidR="0095477E" w:rsidRPr="00C4013D">
              <w:rPr>
                <w:rStyle w:val="Hyperlink"/>
                <w:bCs/>
                <w:noProof/>
              </w:rPr>
              <w:t>Calculate the sample mean and sample standard deviation of a year</w:t>
            </w:r>
            <w:r w:rsidR="0095477E" w:rsidRPr="00C4013D">
              <w:rPr>
                <w:bCs/>
                <w:noProof/>
                <w:webHidden/>
              </w:rPr>
              <w:tab/>
            </w:r>
            <w:r w:rsidR="0095477E" w:rsidRPr="00C4013D">
              <w:rPr>
                <w:bCs/>
                <w:noProof/>
                <w:webHidden/>
              </w:rPr>
              <w:fldChar w:fldCharType="begin"/>
            </w:r>
            <w:r w:rsidR="0095477E" w:rsidRPr="00C4013D">
              <w:rPr>
                <w:bCs/>
                <w:noProof/>
                <w:webHidden/>
              </w:rPr>
              <w:instrText xml:space="preserve"> PAGEREF _Toc128034268 \h </w:instrText>
            </w:r>
            <w:r w:rsidR="0095477E" w:rsidRPr="00C4013D">
              <w:rPr>
                <w:bCs/>
                <w:noProof/>
                <w:webHidden/>
              </w:rPr>
            </w:r>
            <w:r w:rsidR="0095477E" w:rsidRPr="00C4013D">
              <w:rPr>
                <w:bCs/>
                <w:noProof/>
                <w:webHidden/>
              </w:rPr>
              <w:fldChar w:fldCharType="separate"/>
            </w:r>
            <w:r w:rsidR="00D70365">
              <w:rPr>
                <w:bCs/>
                <w:noProof/>
                <w:webHidden/>
              </w:rPr>
              <w:t>6</w:t>
            </w:r>
            <w:r w:rsidR="0095477E" w:rsidRPr="00C4013D">
              <w:rPr>
                <w:bCs/>
                <w:noProof/>
                <w:webHidden/>
              </w:rPr>
              <w:fldChar w:fldCharType="end"/>
            </w:r>
          </w:hyperlink>
        </w:p>
        <w:p w14:paraId="45347BB5" w14:textId="26A1E268" w:rsidR="0095477E" w:rsidRPr="003B4502" w:rsidRDefault="00C25C1C" w:rsidP="00C4013D">
          <w:pPr>
            <w:pStyle w:val="TOC2"/>
            <w:rPr>
              <w:rFonts w:eastAsiaTheme="minorEastAsia"/>
              <w:b w:val="0"/>
              <w:lang w:eastAsia="en-AU"/>
            </w:rPr>
          </w:pPr>
          <w:hyperlink w:anchor="_Toc128034269" w:history="1">
            <w:r w:rsidR="0095477E" w:rsidRPr="00C4013D">
              <w:rPr>
                <w:rStyle w:val="Hyperlink"/>
                <w:b w:val="0"/>
              </w:rPr>
              <w:t>Step 5. Calculate the CTC score</w:t>
            </w:r>
            <w:r w:rsidR="0095477E" w:rsidRPr="003B4502">
              <w:rPr>
                <w:b w:val="0"/>
                <w:webHidden/>
              </w:rPr>
              <w:tab/>
            </w:r>
            <w:r w:rsidR="0095477E" w:rsidRPr="003B4502">
              <w:rPr>
                <w:b w:val="0"/>
                <w:webHidden/>
              </w:rPr>
              <w:fldChar w:fldCharType="begin"/>
            </w:r>
            <w:r w:rsidR="0095477E" w:rsidRPr="003B4502">
              <w:rPr>
                <w:b w:val="0"/>
                <w:webHidden/>
              </w:rPr>
              <w:instrText xml:space="preserve"> PAGEREF _Toc128034269 \h </w:instrText>
            </w:r>
            <w:r w:rsidR="0095477E" w:rsidRPr="003B4502">
              <w:rPr>
                <w:b w:val="0"/>
                <w:webHidden/>
              </w:rPr>
            </w:r>
            <w:r w:rsidR="0095477E" w:rsidRPr="003B4502">
              <w:rPr>
                <w:b w:val="0"/>
                <w:webHidden/>
              </w:rPr>
              <w:fldChar w:fldCharType="separate"/>
            </w:r>
            <w:r w:rsidR="00D70365">
              <w:rPr>
                <w:b w:val="0"/>
                <w:webHidden/>
              </w:rPr>
              <w:t>7</w:t>
            </w:r>
            <w:r w:rsidR="0095477E" w:rsidRPr="003B4502">
              <w:rPr>
                <w:b w:val="0"/>
                <w:webHidden/>
              </w:rPr>
              <w:fldChar w:fldCharType="end"/>
            </w:r>
          </w:hyperlink>
        </w:p>
        <w:p w14:paraId="097AB33D" w14:textId="235D70A5" w:rsidR="0095477E" w:rsidRPr="003B4502" w:rsidRDefault="00C25C1C" w:rsidP="00C4013D">
          <w:pPr>
            <w:pStyle w:val="TOC2"/>
            <w:rPr>
              <w:rFonts w:eastAsiaTheme="minorEastAsia"/>
              <w:b w:val="0"/>
              <w:lang w:eastAsia="en-AU"/>
            </w:rPr>
          </w:pPr>
          <w:hyperlink w:anchor="_Toc128034270" w:history="1">
            <w:r w:rsidR="0095477E" w:rsidRPr="00C4013D">
              <w:rPr>
                <w:rStyle w:val="Hyperlink"/>
                <w:b w:val="0"/>
              </w:rPr>
              <w:t>Further Information</w:t>
            </w:r>
            <w:r w:rsidR="0095477E" w:rsidRPr="003B4502">
              <w:rPr>
                <w:b w:val="0"/>
                <w:webHidden/>
              </w:rPr>
              <w:tab/>
            </w:r>
            <w:r w:rsidR="0095477E" w:rsidRPr="003B4502">
              <w:rPr>
                <w:b w:val="0"/>
                <w:webHidden/>
              </w:rPr>
              <w:fldChar w:fldCharType="begin"/>
            </w:r>
            <w:r w:rsidR="0095477E" w:rsidRPr="003B4502">
              <w:rPr>
                <w:b w:val="0"/>
                <w:webHidden/>
              </w:rPr>
              <w:instrText xml:space="preserve"> PAGEREF _Toc128034270 \h </w:instrText>
            </w:r>
            <w:r w:rsidR="0095477E" w:rsidRPr="003B4502">
              <w:rPr>
                <w:b w:val="0"/>
                <w:webHidden/>
              </w:rPr>
            </w:r>
            <w:r w:rsidR="0095477E" w:rsidRPr="003B4502">
              <w:rPr>
                <w:b w:val="0"/>
                <w:webHidden/>
              </w:rPr>
              <w:fldChar w:fldCharType="separate"/>
            </w:r>
            <w:r w:rsidR="00D70365">
              <w:rPr>
                <w:b w:val="0"/>
                <w:webHidden/>
              </w:rPr>
              <w:t>7</w:t>
            </w:r>
            <w:r w:rsidR="0095477E" w:rsidRPr="003B4502">
              <w:rPr>
                <w:b w:val="0"/>
                <w:webHidden/>
              </w:rPr>
              <w:fldChar w:fldCharType="end"/>
            </w:r>
          </w:hyperlink>
        </w:p>
        <w:p w14:paraId="44F5C1C1" w14:textId="4841C0AD" w:rsidR="0095477E" w:rsidRPr="00C4013D" w:rsidRDefault="0095477E">
          <w:pPr>
            <w:rPr>
              <w:bCs/>
            </w:rPr>
          </w:pPr>
          <w:r w:rsidRPr="003B4502">
            <w:rPr>
              <w:bCs/>
              <w:noProof/>
            </w:rPr>
            <w:fldChar w:fldCharType="end"/>
          </w:r>
        </w:p>
      </w:sdtContent>
    </w:sdt>
    <w:p w14:paraId="4C482729" w14:textId="3CD19B3E" w:rsidR="00AF1F18" w:rsidRDefault="00AF1F18" w:rsidP="00C4013D">
      <w:pPr>
        <w:pStyle w:val="TOC1"/>
        <w:rPr>
          <w:noProof/>
          <w:lang w:eastAsia="en-AU"/>
        </w:rPr>
      </w:pPr>
    </w:p>
    <w:p w14:paraId="36369F6B" w14:textId="77777777" w:rsidR="00FE560F" w:rsidRDefault="00AF1F18">
      <w:r>
        <w:fldChar w:fldCharType="end"/>
      </w:r>
    </w:p>
    <w:p w14:paraId="44413FBC" w14:textId="77777777" w:rsidR="00FE560F" w:rsidRDefault="00FE560F"/>
    <w:p w14:paraId="564C9659" w14:textId="77777777" w:rsidR="00FE560F" w:rsidRDefault="00FE560F"/>
    <w:p w14:paraId="0EC751F3" w14:textId="77777777" w:rsidR="00FE560F" w:rsidRDefault="00FE560F"/>
    <w:p w14:paraId="7A1037F3" w14:textId="77777777" w:rsidR="00FE560F" w:rsidRDefault="00FE560F"/>
    <w:p w14:paraId="299537E6" w14:textId="77777777" w:rsidR="00FE560F" w:rsidRDefault="00FE560F"/>
    <w:p w14:paraId="57720EC1" w14:textId="77777777" w:rsidR="00FE560F" w:rsidRDefault="00FE560F"/>
    <w:p w14:paraId="7CD501EB" w14:textId="77777777" w:rsidR="00FE560F" w:rsidRDefault="00FE560F"/>
    <w:p w14:paraId="28F96F7F" w14:textId="77777777" w:rsidR="00FE560F" w:rsidRDefault="00FE560F"/>
    <w:p w14:paraId="534BDFC3" w14:textId="77777777" w:rsidR="00FE560F" w:rsidRDefault="00FE560F"/>
    <w:p w14:paraId="0347E646" w14:textId="77777777" w:rsidR="00FE560F" w:rsidRDefault="00FE560F"/>
    <w:p w14:paraId="452AAF81" w14:textId="77777777" w:rsidR="00FE560F" w:rsidRDefault="00FE560F"/>
    <w:tbl>
      <w:tblPr>
        <w:tblStyle w:val="EDU-Basic"/>
        <w:tblW w:w="0" w:type="auto"/>
        <w:tblLook w:val="04A0" w:firstRow="1" w:lastRow="0" w:firstColumn="1" w:lastColumn="0" w:noHBand="0" w:noVBand="1"/>
      </w:tblPr>
      <w:tblGrid>
        <w:gridCol w:w="3256"/>
        <w:gridCol w:w="5760"/>
      </w:tblGrid>
      <w:tr w:rsidR="00FE560F" w14:paraId="781BB92A" w14:textId="77777777" w:rsidTr="00D703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tcPr>
          <w:p w14:paraId="77897185" w14:textId="4FCAE148" w:rsidR="00FE560F" w:rsidRDefault="00FE560F">
            <w:bookmarkStart w:id="3" w:name="_Hlk163219794"/>
            <w:r>
              <w:t>Last updated:</w:t>
            </w:r>
          </w:p>
        </w:tc>
        <w:tc>
          <w:tcPr>
            <w:tcW w:w="5760" w:type="dxa"/>
            <w:shd w:val="clear" w:color="auto" w:fill="auto"/>
          </w:tcPr>
          <w:p w14:paraId="6ED4E32A" w14:textId="4ACE17C9" w:rsidR="00FE560F" w:rsidRDefault="00FE560F" w:rsidP="00D70365">
            <w:pPr>
              <w:cnfStyle w:val="100000000000" w:firstRow="1" w:lastRow="0" w:firstColumn="0" w:lastColumn="0" w:oddVBand="0" w:evenVBand="0" w:oddHBand="0" w:evenHBand="0" w:firstRowFirstColumn="0" w:firstRowLastColumn="0" w:lastRowFirstColumn="0" w:lastRowLastColumn="0"/>
            </w:pPr>
            <w:r>
              <w:t xml:space="preserve">April 2024 </w:t>
            </w:r>
          </w:p>
        </w:tc>
      </w:tr>
      <w:bookmarkEnd w:id="3"/>
    </w:tbl>
    <w:p w14:paraId="24DE2967" w14:textId="37905830" w:rsidR="0017134D" w:rsidRDefault="0017134D">
      <w:r>
        <w:br w:type="page"/>
      </w:r>
    </w:p>
    <w:p w14:paraId="4B3B98FD" w14:textId="0BD8351C" w:rsidR="008208DC" w:rsidRPr="00DD68E4" w:rsidRDefault="008208DC" w:rsidP="00247F4C">
      <w:pPr>
        <w:pStyle w:val="Heading2"/>
        <w:rPr>
          <w:sz w:val="38"/>
          <w:szCs w:val="38"/>
        </w:rPr>
      </w:pPr>
      <w:bookmarkStart w:id="4" w:name="_Toc128034259"/>
      <w:bookmarkStart w:id="5" w:name="_Toc126923147"/>
      <w:bookmarkStart w:id="6" w:name="_Toc126923158"/>
      <w:bookmarkStart w:id="7" w:name="_Toc126923317"/>
      <w:r w:rsidRPr="00DD68E4">
        <w:rPr>
          <w:sz w:val="38"/>
          <w:szCs w:val="38"/>
        </w:rPr>
        <w:lastRenderedPageBreak/>
        <w:t>Background</w:t>
      </w:r>
      <w:bookmarkEnd w:id="4"/>
    </w:p>
    <w:p w14:paraId="15FC1992" w14:textId="2A50DA01" w:rsidR="00406655" w:rsidRDefault="00406655" w:rsidP="00406655">
      <w:pPr>
        <w:spacing w:after="0" w:line="240" w:lineRule="auto"/>
      </w:pPr>
      <w:r w:rsidRPr="00130F09">
        <w:t>In 2020</w:t>
      </w:r>
      <w:r>
        <w:t>,</w:t>
      </w:r>
      <w:r w:rsidRPr="00130F09">
        <w:t xml:space="preserve"> the Australian Government introduced the direct measure of income (DMI) to determine the capacity of a school community to contribute financially to the operational costs of their school</w:t>
      </w:r>
      <w:r w:rsidR="00B575E8">
        <w:t>.</w:t>
      </w:r>
    </w:p>
    <w:p w14:paraId="036DBF06" w14:textId="77777777" w:rsidR="00406655" w:rsidRDefault="00406655" w:rsidP="00406655">
      <w:pPr>
        <w:spacing w:after="0" w:line="240" w:lineRule="auto"/>
      </w:pPr>
    </w:p>
    <w:p w14:paraId="2445F983" w14:textId="001E6A67" w:rsidR="00406655" w:rsidRPr="003B4502" w:rsidRDefault="00406655" w:rsidP="00406655">
      <w:pPr>
        <w:spacing w:after="0" w:line="240" w:lineRule="auto"/>
      </w:pPr>
      <w:r w:rsidRPr="0095373A">
        <w:t>The DMI calculates capacity to contribute</w:t>
      </w:r>
      <w:r>
        <w:t xml:space="preserve"> (CTC)</w:t>
      </w:r>
      <w:r w:rsidRPr="0095373A">
        <w:t xml:space="preserve"> using the median </w:t>
      </w:r>
      <w:r w:rsidRPr="003B4502">
        <w:t xml:space="preserve">income of the parents and guardians of the students attending the school, making use of income tax data and other information held by the Australian Bureau of Statistics (ABS) through the </w:t>
      </w:r>
      <w:bookmarkStart w:id="8" w:name="_Hlk163029154"/>
      <w:r w:rsidR="001F356D" w:rsidRPr="00C80DD3">
        <w:rPr>
          <w:rStyle w:val="Hyperlink"/>
          <w:rFonts w:eastAsia="Times New Roman" w:cstheme="minorHAnsi"/>
          <w:color w:val="55437E" w:themeColor="accent2"/>
        </w:rPr>
        <w:fldChar w:fldCharType="begin"/>
      </w:r>
      <w:r w:rsidR="001F356D" w:rsidRPr="00C80DD3">
        <w:rPr>
          <w:rStyle w:val="Hyperlink"/>
          <w:rFonts w:eastAsia="Times New Roman" w:cstheme="minorHAnsi"/>
          <w:color w:val="55437E" w:themeColor="accent2"/>
        </w:rPr>
        <w:instrText>HYPERLINK "https://www.abs.gov.au/about/data-services/data-integration/integrated-data/person-level-integrated-data-asset-plida"</w:instrText>
      </w:r>
      <w:r w:rsidR="001F356D" w:rsidRPr="00C80DD3">
        <w:rPr>
          <w:rStyle w:val="Hyperlink"/>
          <w:rFonts w:eastAsia="Times New Roman" w:cstheme="minorHAnsi"/>
          <w:color w:val="55437E" w:themeColor="accent2"/>
        </w:rPr>
      </w:r>
      <w:r w:rsidR="001F356D" w:rsidRPr="00C80DD3">
        <w:rPr>
          <w:rStyle w:val="Hyperlink"/>
          <w:rFonts w:eastAsia="Times New Roman" w:cstheme="minorHAnsi"/>
          <w:color w:val="55437E" w:themeColor="accent2"/>
        </w:rPr>
        <w:fldChar w:fldCharType="separate"/>
      </w:r>
      <w:r w:rsidR="005A3E6E" w:rsidRPr="00C80DD3">
        <w:rPr>
          <w:rStyle w:val="Hyperlink"/>
          <w:rFonts w:eastAsia="Times New Roman" w:cstheme="minorHAnsi"/>
          <w:color w:val="55437E" w:themeColor="accent2"/>
        </w:rPr>
        <w:t>Person Level Integrated Data Asset</w:t>
      </w:r>
      <w:r w:rsidR="001F356D" w:rsidRPr="00C80DD3">
        <w:rPr>
          <w:rStyle w:val="Hyperlink"/>
          <w:rFonts w:eastAsia="Times New Roman" w:cstheme="minorHAnsi"/>
          <w:color w:val="55437E" w:themeColor="accent2"/>
        </w:rPr>
        <w:fldChar w:fldCharType="end"/>
      </w:r>
      <w:r w:rsidR="005A3E6E" w:rsidRPr="003B4502">
        <w:t xml:space="preserve"> (PLIDA – formally known as MADIP)</w:t>
      </w:r>
      <w:r w:rsidRPr="003B4502">
        <w:t xml:space="preserve">. </w:t>
      </w:r>
      <w:bookmarkEnd w:id="8"/>
      <w:r w:rsidRPr="003B4502">
        <w:t xml:space="preserve">The DMI </w:t>
      </w:r>
      <w:r w:rsidR="00FD12A0" w:rsidRPr="003B4502">
        <w:t>remains</w:t>
      </w:r>
      <w:r w:rsidRPr="003B4502">
        <w:t xml:space="preserve"> an accurate, </w:t>
      </w:r>
      <w:proofErr w:type="gramStart"/>
      <w:r w:rsidRPr="003B4502">
        <w:t>reliable</w:t>
      </w:r>
      <w:proofErr w:type="gramEnd"/>
      <w:r w:rsidRPr="003B4502">
        <w:t xml:space="preserve"> and equitable measure, ensuring more funding flows to those schools that need it the most. </w:t>
      </w:r>
    </w:p>
    <w:p w14:paraId="2B81D023" w14:textId="77777777" w:rsidR="00406655" w:rsidRPr="003B4502" w:rsidRDefault="00406655" w:rsidP="00406655">
      <w:pPr>
        <w:spacing w:after="0" w:line="240" w:lineRule="auto"/>
      </w:pPr>
    </w:p>
    <w:p w14:paraId="3ACA1E6A" w14:textId="2EFD01BB" w:rsidR="00535D12" w:rsidRPr="00013BC2" w:rsidRDefault="00406655" w:rsidP="00013BC2">
      <w:pPr>
        <w:spacing w:after="0"/>
      </w:pPr>
      <w:r w:rsidRPr="003B4502">
        <w:t xml:space="preserve">The DMI links parent and guardian names and addresses collected through the annual </w:t>
      </w:r>
      <w:r w:rsidRPr="003B4502">
        <w:rPr>
          <w:i/>
        </w:rPr>
        <w:t xml:space="preserve">Student Residential Address and Other Information Collection </w:t>
      </w:r>
      <w:r w:rsidRPr="003B4502">
        <w:t xml:space="preserve">to data from </w:t>
      </w:r>
      <w:r w:rsidR="00FD12A0" w:rsidRPr="003B4502">
        <w:t>PLIDA</w:t>
      </w:r>
      <w:r w:rsidRPr="003B4502">
        <w:t xml:space="preserve">. </w:t>
      </w:r>
      <w:bookmarkStart w:id="9" w:name="_Hlk163029203"/>
      <w:r w:rsidR="00013BC2" w:rsidRPr="003B4502">
        <w:t xml:space="preserve">PLIDA is a secure data asset combining information on health, education, government payments, income and taxation, employment, and population demographics (including the Census) over time. </w:t>
      </w:r>
      <w:r w:rsidRPr="003B4502">
        <w:rPr>
          <w:rFonts w:eastAsia="Times New Roman" w:cstheme="minorHAnsi"/>
        </w:rPr>
        <w:t>The participating agencies are the Australian Bureau of Statistics</w:t>
      </w:r>
      <w:r w:rsidR="00D337C9" w:rsidRPr="003B4502">
        <w:rPr>
          <w:rFonts w:eastAsia="Times New Roman" w:cstheme="minorHAnsi"/>
        </w:rPr>
        <w:t xml:space="preserve">, </w:t>
      </w:r>
      <w:r w:rsidRPr="003B4502">
        <w:rPr>
          <w:rFonts w:eastAsia="Times New Roman" w:cstheme="minorHAnsi"/>
        </w:rPr>
        <w:t>Australian Taxation Office (ATO), Department of Education, Department of Health</w:t>
      </w:r>
      <w:r w:rsidR="00E74298" w:rsidRPr="003B4502">
        <w:rPr>
          <w:rFonts w:eastAsia="Times New Roman" w:cstheme="minorHAnsi"/>
        </w:rPr>
        <w:t xml:space="preserve"> and Aged Care</w:t>
      </w:r>
      <w:r w:rsidRPr="003B4502">
        <w:rPr>
          <w:rFonts w:eastAsia="Times New Roman" w:cstheme="minorHAnsi"/>
        </w:rPr>
        <w:t xml:space="preserve">, </w:t>
      </w:r>
      <w:r w:rsidRPr="003B4502">
        <w:t>Department of Social Services</w:t>
      </w:r>
      <w:r w:rsidR="00E74298" w:rsidRPr="003B4502">
        <w:t xml:space="preserve">, Department of Home </w:t>
      </w:r>
      <w:r w:rsidR="00DD09C5" w:rsidRPr="003B4502">
        <w:t>Affairs</w:t>
      </w:r>
      <w:r w:rsidRPr="003B4502">
        <w:rPr>
          <w:rFonts w:eastAsia="Times New Roman" w:cstheme="minorHAnsi"/>
        </w:rPr>
        <w:t xml:space="preserve"> and Services Australia. </w:t>
      </w:r>
      <w:bookmarkEnd w:id="9"/>
      <w:r w:rsidRPr="003B4502">
        <w:rPr>
          <w:rFonts w:eastAsia="Times New Roman" w:cstheme="minorHAnsi"/>
        </w:rPr>
        <w:t xml:space="preserve">Each participating agency collects personal information related to its functions or activities and discloses this information to the ABS for the </w:t>
      </w:r>
      <w:r w:rsidR="0071129E" w:rsidRPr="003B4502">
        <w:rPr>
          <w:rFonts w:eastAsia="Times New Roman" w:cstheme="minorHAnsi"/>
        </w:rPr>
        <w:t>PLIDA</w:t>
      </w:r>
      <w:r w:rsidRPr="003B4502">
        <w:rPr>
          <w:rFonts w:eastAsia="Times New Roman" w:cstheme="minorHAnsi"/>
        </w:rPr>
        <w:t xml:space="preserve"> as authorised </w:t>
      </w:r>
      <w:r>
        <w:rPr>
          <w:rFonts w:eastAsia="Times New Roman" w:cstheme="minorHAnsi"/>
        </w:rPr>
        <w:t xml:space="preserve">by law. </w:t>
      </w:r>
    </w:p>
    <w:p w14:paraId="05388CBA" w14:textId="657B6CDF" w:rsidR="008208DC" w:rsidRDefault="008208DC" w:rsidP="008208DC">
      <w:pPr>
        <w:spacing w:after="0"/>
        <w:rPr>
          <w:rFonts w:eastAsia="Times New Roman" w:cstheme="minorHAnsi"/>
        </w:rPr>
      </w:pPr>
    </w:p>
    <w:p w14:paraId="7796B0F4" w14:textId="7081C503" w:rsidR="008208DC" w:rsidRDefault="00715CDE" w:rsidP="005E08AC">
      <w:pPr>
        <w:pStyle w:val="Caption"/>
      </w:pPr>
      <w:r>
        <w:fldChar w:fldCharType="begin"/>
      </w:r>
      <w:r>
        <w:instrText xml:space="preserve"> TOC \o "1-3" \h \z \u </w:instrText>
      </w:r>
      <w:r w:rsidR="00C25C1C">
        <w:fldChar w:fldCharType="separate"/>
      </w:r>
      <w:r>
        <w:fldChar w:fldCharType="end"/>
      </w:r>
      <w:r w:rsidR="008208DC">
        <w:t>Diagram</w:t>
      </w:r>
      <w:r w:rsidR="00C80DD3">
        <w:t xml:space="preserve"> 1</w:t>
      </w:r>
      <w:r w:rsidR="008208DC" w:rsidRPr="00520A33">
        <w:t xml:space="preserve">: </w:t>
      </w:r>
      <w:r w:rsidR="008208DC">
        <w:t>Data collection and linkage process</w:t>
      </w:r>
    </w:p>
    <w:p w14:paraId="6B0F65CB" w14:textId="46B92A95" w:rsidR="008208DC" w:rsidRDefault="00247F4C" w:rsidP="008208DC">
      <w:pPr>
        <w:spacing w:after="0"/>
        <w:rPr>
          <w:noProof/>
          <w:lang w:eastAsia="en-AU"/>
        </w:rPr>
      </w:pPr>
      <w:r>
        <w:rPr>
          <w:noProof/>
          <w:lang w:eastAsia="en-AU"/>
        </w:rPr>
        <w:drawing>
          <wp:inline distT="0" distB="0" distL="0" distR="0" wp14:anchorId="48A37570" wp14:editId="299DA5F1">
            <wp:extent cx="5848709" cy="2563855"/>
            <wp:effectExtent l="0" t="0" r="0" b="8255"/>
            <wp:docPr id="366310230" name="Picture 1" descr="The data collection and linkage process designed in collaboration with the Australian Bureau of Statistics (ABS). The process begins with the annual Student Residential Address and Other Information Collection (Address Collection) from non-government schools, in which student and parent data is provided to the ABS for linkage with the Person Level Integrated Data Asset (PLIDA). Once data is integrated, de-identified data is placed into ABS’s secure environment for the department to calculate annual DMI and CTC scores.&#10;&#10;Authorised researchers will only have access to the de-identified linked data in the ABS DataLab inside ABS to perform analysis and create CTC score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310230" name="Picture 1" descr="The data collection and linkage process designed in collaboration with the Australian Bureau of Statistics (ABS). The process begins with the annual Student Residential Address and Other Information Collection (Address Collection) from non-government schools, in which student and parent data is provided to the ABS for linkage with the Person Level Integrated Data Asset (PLIDA). Once data is integrated, de-identified data is placed into ABS’s secure environment for the department to calculate annual DMI and CTC scores.&#10;&#10;Authorised researchers will only have access to the de-identified linked data in the ABS DataLab inside ABS to perform analysis and create CTC scores.&#10;&#10;"/>
                    <pic:cNvPicPr/>
                  </pic:nvPicPr>
                  <pic:blipFill rotWithShape="1">
                    <a:blip r:embed="rId17" cstate="print">
                      <a:extLst>
                        <a:ext uri="{28A0092B-C50C-407E-A947-70E740481C1C}">
                          <a14:useLocalDpi xmlns:a14="http://schemas.microsoft.com/office/drawing/2010/main" val="0"/>
                        </a:ext>
                      </a:extLst>
                    </a:blip>
                    <a:srcRect t="1355" b="-1"/>
                    <a:stretch/>
                  </pic:blipFill>
                  <pic:spPr bwMode="auto">
                    <a:xfrm>
                      <a:off x="0" y="0"/>
                      <a:ext cx="5856288" cy="2567177"/>
                    </a:xfrm>
                    <a:prstGeom prst="rect">
                      <a:avLst/>
                    </a:prstGeom>
                    <a:ln>
                      <a:noFill/>
                    </a:ln>
                    <a:extLst>
                      <a:ext uri="{53640926-AAD7-44D8-BBD7-CCE9431645EC}">
                        <a14:shadowObscured xmlns:a14="http://schemas.microsoft.com/office/drawing/2010/main"/>
                      </a:ext>
                    </a:extLst>
                  </pic:spPr>
                </pic:pic>
              </a:graphicData>
            </a:graphic>
          </wp:inline>
        </w:drawing>
      </w:r>
    </w:p>
    <w:p w14:paraId="1BD0D9A5" w14:textId="77777777" w:rsidR="008208DC" w:rsidRPr="00DD68E4" w:rsidRDefault="00A830B6" w:rsidP="003B4502">
      <w:pPr>
        <w:pStyle w:val="Heading2"/>
        <w:rPr>
          <w:sz w:val="38"/>
          <w:szCs w:val="38"/>
        </w:rPr>
      </w:pPr>
      <w:r>
        <w:br w:type="column"/>
      </w:r>
      <w:bookmarkStart w:id="10" w:name="_Toc128034260"/>
      <w:r w:rsidRPr="00DD68E4">
        <w:rPr>
          <w:sz w:val="38"/>
          <w:szCs w:val="38"/>
        </w:rPr>
        <w:lastRenderedPageBreak/>
        <w:t>Overview</w:t>
      </w:r>
      <w:bookmarkEnd w:id="10"/>
    </w:p>
    <w:p w14:paraId="7FC7C8D4" w14:textId="77777777" w:rsidR="003A52FA" w:rsidRPr="006F1D35" w:rsidRDefault="003A52FA" w:rsidP="003A52FA">
      <w:pPr>
        <w:rPr>
          <w:rFonts w:ascii="Calibri" w:eastAsia="Calibri" w:hAnsi="Calibri" w:cs="Times New Roman"/>
        </w:rPr>
      </w:pPr>
      <w:r w:rsidRPr="006F1D35">
        <w:rPr>
          <w:rFonts w:ascii="Calibri" w:eastAsia="Calibri" w:hAnsi="Calibri" w:cs="Times New Roman"/>
        </w:rPr>
        <w:t xml:space="preserve">A school’s DMI score </w:t>
      </w:r>
      <w:r>
        <w:rPr>
          <w:rFonts w:ascii="Calibri" w:eastAsia="Calibri" w:hAnsi="Calibri" w:cs="Times New Roman"/>
        </w:rPr>
        <w:t xml:space="preserve">for a year </w:t>
      </w:r>
      <w:r w:rsidRPr="006F1D35">
        <w:rPr>
          <w:rFonts w:ascii="Calibri" w:eastAsia="Calibri" w:hAnsi="Calibri" w:cs="Times New Roman"/>
        </w:rPr>
        <w:t xml:space="preserve">is worked out </w:t>
      </w:r>
      <w:r>
        <w:rPr>
          <w:rFonts w:ascii="Calibri" w:eastAsia="Calibri" w:hAnsi="Calibri" w:cs="Times New Roman"/>
        </w:rPr>
        <w:t>as follows</w:t>
      </w:r>
      <w:r w:rsidRPr="006F1D35">
        <w:rPr>
          <w:rFonts w:ascii="Calibri" w:eastAsia="Calibri" w:hAnsi="Calibri" w:cs="Times New Roman"/>
        </w:rPr>
        <w:t>:</w:t>
      </w:r>
    </w:p>
    <w:p w14:paraId="2E7068F3" w14:textId="77777777" w:rsidR="003A52FA" w:rsidRDefault="003A52FA" w:rsidP="003A52FA">
      <w:pPr>
        <w:pStyle w:val="ListParagraph"/>
        <w:numPr>
          <w:ilvl w:val="0"/>
          <w:numId w:val="20"/>
        </w:numPr>
        <w:spacing w:after="120"/>
        <w:rPr>
          <w:rFonts w:ascii="Calibri" w:eastAsia="Calibri" w:hAnsi="Calibri" w:cs="Times New Roman"/>
        </w:rPr>
      </w:pPr>
      <w:r>
        <w:rPr>
          <w:rFonts w:ascii="Calibri" w:eastAsia="Calibri" w:hAnsi="Calibri" w:cs="Times New Roman"/>
        </w:rPr>
        <w:t>D</w:t>
      </w:r>
      <w:r w:rsidRPr="00B61340">
        <w:rPr>
          <w:rFonts w:ascii="Calibri" w:eastAsia="Calibri" w:hAnsi="Calibri" w:cs="Times New Roman"/>
        </w:rPr>
        <w:t>eter</w:t>
      </w:r>
      <w:r>
        <w:rPr>
          <w:rFonts w:ascii="Calibri" w:eastAsia="Calibri" w:hAnsi="Calibri" w:cs="Times New Roman"/>
        </w:rPr>
        <w:t>mine</w:t>
      </w:r>
      <w:r w:rsidRPr="00B61340">
        <w:rPr>
          <w:rFonts w:ascii="Calibri" w:eastAsia="Calibri" w:hAnsi="Calibri" w:cs="Times New Roman"/>
        </w:rPr>
        <w:t xml:space="preserve"> the annual income of </w:t>
      </w:r>
      <w:r>
        <w:rPr>
          <w:rFonts w:ascii="Calibri" w:eastAsia="Calibri" w:hAnsi="Calibri" w:cs="Times New Roman"/>
        </w:rPr>
        <w:t>the parent (s) / guardian (s) of</w:t>
      </w:r>
      <w:r w:rsidRPr="00B61340">
        <w:rPr>
          <w:rFonts w:ascii="Calibri" w:eastAsia="Calibri" w:hAnsi="Calibri" w:cs="Times New Roman"/>
        </w:rPr>
        <w:t xml:space="preserve"> a student at the school for the year</w:t>
      </w:r>
    </w:p>
    <w:p w14:paraId="2976F68A" w14:textId="77777777" w:rsidR="003A52FA" w:rsidRDefault="003A52FA" w:rsidP="003A52FA">
      <w:pPr>
        <w:pStyle w:val="ListParagraph"/>
        <w:numPr>
          <w:ilvl w:val="0"/>
          <w:numId w:val="20"/>
        </w:numPr>
        <w:spacing w:after="120"/>
        <w:rPr>
          <w:rFonts w:ascii="Calibri" w:eastAsia="Calibri" w:hAnsi="Calibri" w:cs="Times New Roman"/>
        </w:rPr>
      </w:pPr>
      <w:r>
        <w:rPr>
          <w:rFonts w:ascii="Calibri" w:eastAsia="Calibri" w:hAnsi="Calibri" w:cs="Times New Roman"/>
        </w:rPr>
        <w:t>Determine</w:t>
      </w:r>
      <w:r w:rsidRPr="00B61340">
        <w:rPr>
          <w:rFonts w:ascii="Calibri" w:eastAsia="Calibri" w:hAnsi="Calibri" w:cs="Times New Roman"/>
        </w:rPr>
        <w:t xml:space="preserve"> the</w:t>
      </w:r>
      <w:r>
        <w:rPr>
          <w:rFonts w:ascii="Calibri" w:eastAsia="Calibri" w:hAnsi="Calibri" w:cs="Times New Roman"/>
        </w:rPr>
        <w:t xml:space="preserve"> annual family income for each student</w:t>
      </w:r>
    </w:p>
    <w:p w14:paraId="53DCD1D1" w14:textId="77777777" w:rsidR="003A52FA" w:rsidRPr="00431F1B" w:rsidRDefault="003A52FA" w:rsidP="003A52FA">
      <w:pPr>
        <w:pStyle w:val="ListParagraph"/>
        <w:numPr>
          <w:ilvl w:val="0"/>
          <w:numId w:val="20"/>
        </w:numPr>
        <w:spacing w:after="120"/>
        <w:rPr>
          <w:rFonts w:ascii="Calibri" w:eastAsia="Calibri" w:hAnsi="Calibri" w:cs="Times New Roman"/>
        </w:rPr>
      </w:pPr>
      <w:r>
        <w:rPr>
          <w:rFonts w:ascii="Calibri" w:eastAsia="Calibri" w:hAnsi="Calibri" w:cs="Times New Roman"/>
        </w:rPr>
        <w:t>I</w:t>
      </w:r>
      <w:r w:rsidRPr="00431F1B">
        <w:rPr>
          <w:rFonts w:ascii="Calibri" w:eastAsia="Calibri" w:hAnsi="Calibri" w:cs="Times New Roman"/>
        </w:rPr>
        <w:t>dentif</w:t>
      </w:r>
      <w:r>
        <w:rPr>
          <w:rFonts w:ascii="Calibri" w:eastAsia="Calibri" w:hAnsi="Calibri" w:cs="Times New Roman"/>
        </w:rPr>
        <w:t>y</w:t>
      </w:r>
      <w:r w:rsidRPr="00431F1B">
        <w:rPr>
          <w:rFonts w:ascii="Calibri" w:eastAsia="Calibri" w:hAnsi="Calibri" w:cs="Times New Roman"/>
        </w:rPr>
        <w:t xml:space="preserve"> the medi</w:t>
      </w:r>
      <w:r>
        <w:rPr>
          <w:rFonts w:ascii="Calibri" w:eastAsia="Calibri" w:hAnsi="Calibri" w:cs="Times New Roman"/>
        </w:rPr>
        <w:t>an family income of the school</w:t>
      </w:r>
    </w:p>
    <w:p w14:paraId="596A15EB" w14:textId="77777777" w:rsidR="003A52FA" w:rsidRPr="00C112FD" w:rsidRDefault="003A52FA" w:rsidP="003A52FA">
      <w:pPr>
        <w:pStyle w:val="ListParagraph"/>
        <w:numPr>
          <w:ilvl w:val="0"/>
          <w:numId w:val="20"/>
        </w:numPr>
        <w:spacing w:after="120"/>
      </w:pPr>
      <w:r>
        <w:rPr>
          <w:rFonts w:ascii="Calibri" w:eastAsia="Calibri" w:hAnsi="Calibri" w:cs="Times New Roman"/>
        </w:rPr>
        <w:t>T</w:t>
      </w:r>
      <w:r w:rsidRPr="00431F1B">
        <w:rPr>
          <w:rFonts w:ascii="Calibri" w:eastAsia="Calibri" w:hAnsi="Calibri" w:cs="Times New Roman"/>
        </w:rPr>
        <w:t>ranslat</w:t>
      </w:r>
      <w:r>
        <w:rPr>
          <w:rFonts w:ascii="Calibri" w:eastAsia="Calibri" w:hAnsi="Calibri" w:cs="Times New Roman"/>
        </w:rPr>
        <w:t>e</w:t>
      </w:r>
      <w:r w:rsidRPr="00431F1B">
        <w:rPr>
          <w:rFonts w:ascii="Calibri" w:eastAsia="Calibri" w:hAnsi="Calibri" w:cs="Times New Roman"/>
        </w:rPr>
        <w:t xml:space="preserve"> the school’s median family income into a DMI score</w:t>
      </w:r>
    </w:p>
    <w:p w14:paraId="55D7ADCA" w14:textId="77777777" w:rsidR="003A52FA" w:rsidRPr="00847E5E" w:rsidRDefault="003A52FA" w:rsidP="00A957B3">
      <w:pPr>
        <w:pStyle w:val="ListParagraph"/>
        <w:numPr>
          <w:ilvl w:val="0"/>
          <w:numId w:val="20"/>
        </w:numPr>
        <w:spacing w:after="0"/>
      </w:pPr>
      <w:r>
        <w:rPr>
          <w:rFonts w:ascii="Calibri" w:eastAsia="Calibri" w:hAnsi="Calibri" w:cs="Times New Roman"/>
        </w:rPr>
        <w:t>Calculate the capacity to contribute score to inform funding.</w:t>
      </w:r>
    </w:p>
    <w:p w14:paraId="16418321" w14:textId="4132F845" w:rsidR="003A52FA" w:rsidRPr="00DD68E4" w:rsidRDefault="003A52FA" w:rsidP="00247F4C">
      <w:pPr>
        <w:pStyle w:val="Heading2"/>
        <w:rPr>
          <w:sz w:val="38"/>
          <w:szCs w:val="38"/>
        </w:rPr>
      </w:pPr>
      <w:bookmarkStart w:id="11" w:name="_Toc128034261"/>
      <w:r w:rsidRPr="00DD68E4">
        <w:rPr>
          <w:sz w:val="38"/>
          <w:szCs w:val="38"/>
        </w:rPr>
        <w:t>Step 1. Determine the annual income of the parent(s) / guardian(s) of a student at the school for the year</w:t>
      </w:r>
      <w:bookmarkEnd w:id="11"/>
    </w:p>
    <w:p w14:paraId="6C2FEDC8" w14:textId="4C8B0A07" w:rsidR="003A52FA" w:rsidRDefault="003A52FA" w:rsidP="00A957B3">
      <w:pPr>
        <w:pStyle w:val="Heading3"/>
        <w:spacing w:before="0"/>
      </w:pPr>
      <w:bookmarkStart w:id="12" w:name="_Toc128034262"/>
      <w:r>
        <w:t>Determining Adjusted Taxable Income</w:t>
      </w:r>
      <w:bookmarkEnd w:id="12"/>
      <w:r>
        <w:t xml:space="preserve"> </w:t>
      </w:r>
    </w:p>
    <w:p w14:paraId="5A67ADC1" w14:textId="096D18E8" w:rsidR="007B754F" w:rsidRPr="00BF5CB1" w:rsidRDefault="00C25C1C" w:rsidP="00F85239">
      <w:pPr>
        <w:rPr>
          <w:highlight w:val="yellow"/>
        </w:rPr>
      </w:pPr>
      <w:hyperlink r:id="rId18" w:history="1">
        <w:r w:rsidR="007B754F" w:rsidRPr="0055723A">
          <w:rPr>
            <w:rStyle w:val="Hyperlink"/>
            <w:rFonts w:eastAsia="Times New Roman" w:cstheme="minorHAnsi"/>
            <w:color w:val="55437E" w:themeColor="accent2"/>
          </w:rPr>
          <w:t>Adjusted Taxable Income (ATI)</w:t>
        </w:r>
      </w:hyperlink>
      <w:r w:rsidR="007B754F" w:rsidRPr="00696BC6">
        <w:rPr>
          <w:color w:val="8D5004" w:themeColor="accent6" w:themeShade="80"/>
        </w:rPr>
        <w:t xml:space="preserve"> </w:t>
      </w:r>
      <w:r w:rsidR="007B754F">
        <w:t xml:space="preserve">for an individual is worked out through a secure ABS DataLab using information from tax returns held by the </w:t>
      </w:r>
      <w:r w:rsidR="00E32082">
        <w:t xml:space="preserve">PLIDA </w:t>
      </w:r>
      <w:r w:rsidR="007B754F">
        <w:t xml:space="preserve">(refer to </w:t>
      </w:r>
      <w:r w:rsidR="007B754F" w:rsidRPr="005179DE">
        <w:rPr>
          <w:b/>
        </w:rPr>
        <w:t>Diagram 1</w:t>
      </w:r>
      <w:r w:rsidR="007B754F">
        <w:t xml:space="preserve">). </w:t>
      </w:r>
      <w:r w:rsidR="007B754F" w:rsidRPr="00627021">
        <w:t xml:space="preserve">ATI is calculated in line with definitions used by the ATO for the relevant financial </w:t>
      </w:r>
      <w:r w:rsidR="006C0A73" w:rsidRPr="00627021">
        <w:t>year</w:t>
      </w:r>
      <w:r w:rsidR="00695527">
        <w:t xml:space="preserve"> </w:t>
      </w:r>
      <w:r w:rsidR="00695527" w:rsidRPr="002741E9">
        <w:t xml:space="preserve">and these definitions </w:t>
      </w:r>
      <w:r w:rsidR="006C0A73" w:rsidRPr="002741E9">
        <w:t xml:space="preserve">can be found on the </w:t>
      </w:r>
      <w:r w:rsidR="00627021" w:rsidRPr="002741E9">
        <w:t>ATO’s</w:t>
      </w:r>
      <w:r w:rsidR="006C0A73" w:rsidRPr="002741E9">
        <w:t xml:space="preserve"> website</w:t>
      </w:r>
      <w:r w:rsidR="007B754F" w:rsidRPr="002741E9">
        <w:t xml:space="preserve">. </w:t>
      </w:r>
      <w:bookmarkStart w:id="13" w:name="_Hlk163206450"/>
      <w:r w:rsidR="002741E9" w:rsidRPr="002741E9">
        <w:rPr>
          <w:rStyle w:val="ui-provider"/>
        </w:rPr>
        <w:t>To ensure a high coverage rate, annual DMI scores are largely calculated using tax return data submitted within 18 months of the end of the relevant financial year</w:t>
      </w:r>
      <w:r w:rsidR="002741E9">
        <w:rPr>
          <w:rStyle w:val="ui-provider"/>
        </w:rPr>
        <w:t xml:space="preserve">. </w:t>
      </w:r>
      <w:r w:rsidR="007B754F" w:rsidRPr="002741E9">
        <w:t>For</w:t>
      </w:r>
      <w:r w:rsidR="007B754F" w:rsidRPr="00CC7F78">
        <w:t xml:space="preserve"> example, </w:t>
      </w:r>
      <w:r w:rsidR="00DA5339" w:rsidRPr="00CC7F78">
        <w:t xml:space="preserve">to calculate a DMI score for 2024, data from the </w:t>
      </w:r>
      <w:hyperlink r:id="rId19" w:history="1">
        <w:r w:rsidR="001C71B2" w:rsidRPr="00CC7F78">
          <w:rPr>
            <w:rStyle w:val="Hyperlink"/>
          </w:rPr>
          <w:t>2021-22</w:t>
        </w:r>
        <w:r w:rsidR="007B754F" w:rsidRPr="00CC7F78">
          <w:rPr>
            <w:rStyle w:val="Hyperlink"/>
          </w:rPr>
          <w:t xml:space="preserve"> financial year</w:t>
        </w:r>
      </w:hyperlink>
      <w:r w:rsidR="00DA5339" w:rsidRPr="00CC7F78">
        <w:t xml:space="preserve"> is used, and in 2021-22,</w:t>
      </w:r>
      <w:r w:rsidR="007B754F" w:rsidRPr="00CC7F78">
        <w:t xml:space="preserve"> the definition of a person's ATI is the sum of the following amounts</w:t>
      </w:r>
      <w:r w:rsidR="001E0448">
        <w:rPr>
          <w:rStyle w:val="FootnoteReference"/>
        </w:rPr>
        <w:footnoteReference w:id="1"/>
      </w:r>
      <w:r w:rsidR="007B754F" w:rsidRPr="00CC7F78">
        <w:t>:</w:t>
      </w:r>
      <w:bookmarkEnd w:id="13"/>
    </w:p>
    <w:p w14:paraId="59991DB1" w14:textId="3F8EEDC0" w:rsidR="00171712" w:rsidRPr="00C80DD3" w:rsidRDefault="00171712" w:rsidP="00171712">
      <w:pPr>
        <w:numPr>
          <w:ilvl w:val="0"/>
          <w:numId w:val="25"/>
        </w:numPr>
        <w:spacing w:after="120"/>
        <w:rPr>
          <w:rFonts w:cstheme="minorHAnsi"/>
        </w:rPr>
      </w:pPr>
      <w:r w:rsidRPr="00C80DD3">
        <w:rPr>
          <w:rFonts w:cstheme="minorHAnsi"/>
        </w:rPr>
        <w:t>taxable income (excluding any assessable </w:t>
      </w:r>
      <w:hyperlink r:id="rId20" w:history="1">
        <w:r w:rsidRPr="00C80DD3">
          <w:rPr>
            <w:rStyle w:val="Hyperlink"/>
          </w:rPr>
          <w:t>First home super saver</w:t>
        </w:r>
      </w:hyperlink>
      <w:r w:rsidRPr="00C80DD3">
        <w:rPr>
          <w:rFonts w:cstheme="minorHAnsi"/>
        </w:rPr>
        <w:t> released amount)</w:t>
      </w:r>
    </w:p>
    <w:p w14:paraId="6214EBD6" w14:textId="585A337D" w:rsidR="00171712" w:rsidRPr="00C80DD3" w:rsidRDefault="00171712" w:rsidP="00171712">
      <w:pPr>
        <w:numPr>
          <w:ilvl w:val="0"/>
          <w:numId w:val="25"/>
        </w:numPr>
        <w:spacing w:after="120"/>
        <w:rPr>
          <w:rFonts w:cstheme="minorHAnsi"/>
        </w:rPr>
      </w:pPr>
      <w:r w:rsidRPr="00C80DD3">
        <w:rPr>
          <w:rFonts w:cstheme="minorHAnsi"/>
        </w:rPr>
        <w:t>adjusted fringe benefits total, which is the sum of</w:t>
      </w:r>
    </w:p>
    <w:p w14:paraId="57A85718" w14:textId="4E0321FC" w:rsidR="00171712" w:rsidRPr="00C80DD3" w:rsidRDefault="00171712" w:rsidP="00171712">
      <w:pPr>
        <w:numPr>
          <w:ilvl w:val="1"/>
          <w:numId w:val="25"/>
        </w:numPr>
        <w:spacing w:after="120"/>
        <w:rPr>
          <w:rFonts w:cstheme="minorHAnsi"/>
        </w:rPr>
      </w:pPr>
      <w:r w:rsidRPr="00C80DD3">
        <w:rPr>
          <w:rFonts w:cstheme="minorHAnsi"/>
        </w:rPr>
        <w:t>reportable fringe benefits amounts received from employers exempt from fringe benefits tax under section 57A of the </w:t>
      </w:r>
      <w:r w:rsidRPr="00C80DD3">
        <w:rPr>
          <w:rFonts w:cstheme="minorHAnsi"/>
          <w:i/>
          <w:iCs/>
        </w:rPr>
        <w:t>Fringe Benefits Tax Assessment Act 1986</w:t>
      </w:r>
      <w:r w:rsidRPr="00C80DD3">
        <w:rPr>
          <w:rFonts w:cstheme="minorHAnsi"/>
        </w:rPr>
        <w:t> multiplied by 0.53, and</w:t>
      </w:r>
    </w:p>
    <w:p w14:paraId="6621309A" w14:textId="2125A524" w:rsidR="00171712" w:rsidRPr="00C80DD3" w:rsidRDefault="00171712" w:rsidP="00171712">
      <w:pPr>
        <w:numPr>
          <w:ilvl w:val="1"/>
          <w:numId w:val="25"/>
        </w:numPr>
        <w:spacing w:after="120"/>
        <w:rPr>
          <w:rFonts w:cstheme="minorHAnsi"/>
        </w:rPr>
      </w:pPr>
      <w:r w:rsidRPr="00C80DD3">
        <w:rPr>
          <w:rFonts w:cstheme="minorHAnsi"/>
        </w:rPr>
        <w:t xml:space="preserve">reportable fringe benefits </w:t>
      </w:r>
      <w:proofErr w:type="gramStart"/>
      <w:r w:rsidRPr="00C80DD3">
        <w:rPr>
          <w:rFonts w:cstheme="minorHAnsi"/>
        </w:rPr>
        <w:t>amounts</w:t>
      </w:r>
      <w:proofErr w:type="gramEnd"/>
      <w:r w:rsidRPr="00C80DD3">
        <w:rPr>
          <w:rFonts w:cstheme="minorHAnsi"/>
        </w:rPr>
        <w:t xml:space="preserve"> from employers not exempt from fringe benefits tax under section 57A of the </w:t>
      </w:r>
      <w:r w:rsidRPr="00C80DD3">
        <w:rPr>
          <w:rFonts w:cstheme="minorHAnsi"/>
          <w:i/>
          <w:iCs/>
        </w:rPr>
        <w:t>Fringe Benefits Tax Assessment Act 1986</w:t>
      </w:r>
    </w:p>
    <w:p w14:paraId="22526A60" w14:textId="6C934F1D" w:rsidR="00171712" w:rsidRPr="00C80DD3" w:rsidRDefault="00C25C1C" w:rsidP="00171712">
      <w:pPr>
        <w:numPr>
          <w:ilvl w:val="0"/>
          <w:numId w:val="25"/>
        </w:numPr>
        <w:spacing w:after="120"/>
        <w:rPr>
          <w:rStyle w:val="Hyperlink"/>
        </w:rPr>
      </w:pPr>
      <w:hyperlink r:id="rId21" w:history="1">
        <w:r w:rsidR="00171712" w:rsidRPr="00C80DD3">
          <w:rPr>
            <w:rStyle w:val="Hyperlink"/>
          </w:rPr>
          <w:t>reportable employer superannuation contributions</w:t>
        </w:r>
      </w:hyperlink>
    </w:p>
    <w:p w14:paraId="4EC7A3F7" w14:textId="77777777" w:rsidR="00171712" w:rsidRPr="00C80DD3" w:rsidRDefault="00171712" w:rsidP="00171712">
      <w:pPr>
        <w:numPr>
          <w:ilvl w:val="0"/>
          <w:numId w:val="25"/>
        </w:numPr>
        <w:spacing w:after="120"/>
        <w:rPr>
          <w:rFonts w:cstheme="minorHAnsi"/>
        </w:rPr>
      </w:pPr>
      <w:r w:rsidRPr="00C80DD3">
        <w:rPr>
          <w:rFonts w:cstheme="minorHAnsi"/>
        </w:rPr>
        <w:t>deductible </w:t>
      </w:r>
      <w:hyperlink r:id="rId22" w:history="1">
        <w:r w:rsidRPr="00C80DD3">
          <w:rPr>
            <w:rStyle w:val="Hyperlink"/>
          </w:rPr>
          <w:t>personal superannuation contributions</w:t>
        </w:r>
      </w:hyperlink>
    </w:p>
    <w:p w14:paraId="5BEA1252" w14:textId="77777777" w:rsidR="00171712" w:rsidRPr="00C80DD3" w:rsidRDefault="00171712" w:rsidP="00171712">
      <w:pPr>
        <w:numPr>
          <w:ilvl w:val="0"/>
          <w:numId w:val="25"/>
        </w:numPr>
        <w:spacing w:after="120"/>
        <w:rPr>
          <w:rFonts w:cstheme="minorHAnsi"/>
        </w:rPr>
      </w:pPr>
      <w:r w:rsidRPr="00C80DD3">
        <w:rPr>
          <w:rFonts w:cstheme="minorHAnsi"/>
        </w:rPr>
        <w:t>certain </w:t>
      </w:r>
      <w:hyperlink r:id="rId23" w:history="1">
        <w:r w:rsidRPr="00C80DD3">
          <w:rPr>
            <w:rStyle w:val="Hyperlink"/>
          </w:rPr>
          <w:t>tax-free government pensions or benefits</w:t>
        </w:r>
      </w:hyperlink>
      <w:r w:rsidRPr="00C80DD3">
        <w:rPr>
          <w:rStyle w:val="Hyperlink"/>
        </w:rPr>
        <w:t> </w:t>
      </w:r>
      <w:r w:rsidRPr="00C80DD3">
        <w:rPr>
          <w:rFonts w:cstheme="minorHAnsi"/>
        </w:rPr>
        <w:t>received by the person</w:t>
      </w:r>
    </w:p>
    <w:p w14:paraId="3DCDBA97" w14:textId="77777777" w:rsidR="00171712" w:rsidRPr="00C80DD3" w:rsidRDefault="00C25C1C" w:rsidP="00171712">
      <w:pPr>
        <w:numPr>
          <w:ilvl w:val="0"/>
          <w:numId w:val="25"/>
        </w:numPr>
        <w:spacing w:after="120"/>
        <w:rPr>
          <w:rFonts w:cstheme="minorHAnsi"/>
        </w:rPr>
      </w:pPr>
      <w:hyperlink r:id="rId24" w:history="1">
        <w:r w:rsidR="00171712" w:rsidRPr="00C80DD3">
          <w:rPr>
            <w:rStyle w:val="Hyperlink"/>
          </w:rPr>
          <w:t>target foreign income</w:t>
        </w:r>
      </w:hyperlink>
      <w:r w:rsidR="00171712" w:rsidRPr="00C80DD3">
        <w:rPr>
          <w:rStyle w:val="Hyperlink"/>
        </w:rPr>
        <w:t> </w:t>
      </w:r>
      <w:r w:rsidR="00171712" w:rsidRPr="00C80DD3">
        <w:rPr>
          <w:rFonts w:cstheme="minorHAnsi"/>
        </w:rPr>
        <w:t>(income and certain other amounts from sources outside Australia not included in your taxable income or received as a fringe benefit)</w:t>
      </w:r>
    </w:p>
    <w:p w14:paraId="187C14CA" w14:textId="77777777" w:rsidR="00171712" w:rsidRPr="00C80DD3" w:rsidRDefault="00C25C1C" w:rsidP="00171712">
      <w:pPr>
        <w:numPr>
          <w:ilvl w:val="0"/>
          <w:numId w:val="25"/>
        </w:numPr>
        <w:spacing w:after="120"/>
        <w:rPr>
          <w:rFonts w:cstheme="minorHAnsi"/>
        </w:rPr>
      </w:pPr>
      <w:hyperlink r:id="rId25" w:history="1">
        <w:r w:rsidR="00171712" w:rsidRPr="00C80DD3">
          <w:rPr>
            <w:rStyle w:val="Hyperlink"/>
          </w:rPr>
          <w:t>net financial investment loss</w:t>
        </w:r>
      </w:hyperlink>
      <w:r w:rsidR="00171712" w:rsidRPr="00C80DD3">
        <w:rPr>
          <w:rFonts w:cstheme="minorHAnsi"/>
        </w:rPr>
        <w:t> (the amount by which the person's deductions attributable to financial investments exceeded their total financial investment income)</w:t>
      </w:r>
    </w:p>
    <w:p w14:paraId="6B364C5E" w14:textId="77777777" w:rsidR="00171712" w:rsidRPr="00C80DD3" w:rsidRDefault="00C25C1C" w:rsidP="00171712">
      <w:pPr>
        <w:numPr>
          <w:ilvl w:val="0"/>
          <w:numId w:val="25"/>
        </w:numPr>
        <w:spacing w:after="120"/>
        <w:rPr>
          <w:rFonts w:cstheme="minorHAnsi"/>
        </w:rPr>
      </w:pPr>
      <w:hyperlink r:id="rId26" w:history="1">
        <w:r w:rsidR="00171712" w:rsidRPr="00C80DD3">
          <w:rPr>
            <w:rStyle w:val="Hyperlink"/>
          </w:rPr>
          <w:t>net rental property loss</w:t>
        </w:r>
      </w:hyperlink>
      <w:r w:rsidR="00171712" w:rsidRPr="00C80DD3">
        <w:rPr>
          <w:rFonts w:cstheme="minorHAnsi"/>
        </w:rPr>
        <w:t> (the amount by which the person's deductions attributable to rental property exceeded their rental property income)</w:t>
      </w:r>
    </w:p>
    <w:p w14:paraId="1D1C9AD3" w14:textId="77777777" w:rsidR="00171712" w:rsidRPr="00C80DD3" w:rsidRDefault="00171712" w:rsidP="00171712">
      <w:pPr>
        <w:spacing w:after="120"/>
        <w:rPr>
          <w:rFonts w:cstheme="minorHAnsi"/>
        </w:rPr>
      </w:pPr>
      <w:r w:rsidRPr="00C80DD3">
        <w:rPr>
          <w:rFonts w:cstheme="minorHAnsi"/>
          <w:b/>
          <w:bCs/>
        </w:rPr>
        <w:t>less</w:t>
      </w:r>
    </w:p>
    <w:p w14:paraId="6D6C610C" w14:textId="77777777" w:rsidR="00171712" w:rsidRPr="00C80DD3" w:rsidRDefault="00171712" w:rsidP="00171712">
      <w:pPr>
        <w:numPr>
          <w:ilvl w:val="0"/>
          <w:numId w:val="26"/>
        </w:numPr>
        <w:spacing w:after="120"/>
        <w:rPr>
          <w:rFonts w:cstheme="minorHAnsi"/>
        </w:rPr>
      </w:pPr>
      <w:r w:rsidRPr="00C80DD3">
        <w:rPr>
          <w:rFonts w:cstheme="minorHAnsi"/>
        </w:rPr>
        <w:t>any </w:t>
      </w:r>
      <w:hyperlink r:id="rId27" w:history="1">
        <w:r w:rsidRPr="00C80DD3">
          <w:rPr>
            <w:rStyle w:val="Hyperlink"/>
          </w:rPr>
          <w:t>child support payments the person provided</w:t>
        </w:r>
      </w:hyperlink>
      <w:r w:rsidRPr="00C80DD3">
        <w:rPr>
          <w:rFonts w:cstheme="minorHAnsi"/>
        </w:rPr>
        <w:t> to another person.</w:t>
      </w:r>
    </w:p>
    <w:p w14:paraId="60AB552B" w14:textId="66097A61" w:rsidR="007B754F" w:rsidRDefault="007B754F" w:rsidP="007B754F">
      <w:pPr>
        <w:spacing w:after="120"/>
        <w:rPr>
          <w:rFonts w:ascii="Calibri" w:eastAsia="Calibri" w:hAnsi="Calibri" w:cstheme="majorBidi"/>
          <w:color w:val="008276"/>
          <w:sz w:val="28"/>
          <w:szCs w:val="24"/>
        </w:rPr>
      </w:pPr>
      <w:r>
        <w:rPr>
          <w:rFonts w:cstheme="minorHAnsi"/>
        </w:rPr>
        <w:t>The</w:t>
      </w:r>
      <w:r w:rsidRPr="003B4502">
        <w:rPr>
          <w:rFonts w:cstheme="minorHAnsi"/>
          <w:color w:val="FF0000"/>
        </w:rPr>
        <w:t xml:space="preserve"> </w:t>
      </w:r>
      <w:hyperlink r:id="rId28" w:history="1">
        <w:r w:rsidRPr="00C80DD3">
          <w:rPr>
            <w:rStyle w:val="Hyperlink"/>
          </w:rPr>
          <w:t>details of a person’s spouse</w:t>
        </w:r>
      </w:hyperlink>
      <w:r>
        <w:rPr>
          <w:rFonts w:cstheme="minorHAnsi"/>
        </w:rPr>
        <w:t xml:space="preserve"> and their income must also be reported in the tax return. </w:t>
      </w:r>
      <w:proofErr w:type="gramStart"/>
      <w:r>
        <w:rPr>
          <w:rFonts w:cstheme="minorHAnsi"/>
        </w:rPr>
        <w:t>Similar to</w:t>
      </w:r>
      <w:proofErr w:type="gramEnd"/>
      <w:r>
        <w:rPr>
          <w:rFonts w:cstheme="minorHAnsi"/>
        </w:rPr>
        <w:t xml:space="preserve"> ATI, spouse ATI is also worked out using the ATO’s definition for the relevant financial year. </w:t>
      </w:r>
      <w:r>
        <w:t>Note that this is only used if the individual’s tax return is not available.</w:t>
      </w:r>
    </w:p>
    <w:p w14:paraId="52D1A7BC" w14:textId="72E4F339" w:rsidR="007B754F" w:rsidRDefault="007B754F" w:rsidP="007B754F">
      <w:pPr>
        <w:pStyle w:val="Heading3"/>
      </w:pPr>
      <w:bookmarkStart w:id="14" w:name="_Toc128034263"/>
      <w:r>
        <w:t xml:space="preserve">Using additional direct income data sources from the </w:t>
      </w:r>
      <w:bookmarkEnd w:id="14"/>
      <w:r w:rsidR="00B13129" w:rsidRPr="00C80DD3">
        <w:t>PLIDA</w:t>
      </w:r>
    </w:p>
    <w:p w14:paraId="1A86A4A6" w14:textId="77777777" w:rsidR="00CF7DC4" w:rsidRDefault="00CF7DC4" w:rsidP="00CF7DC4">
      <w:pPr>
        <w:spacing w:after="120"/>
      </w:pPr>
      <w:r>
        <w:t xml:space="preserve">Where tax return data for the relevant financial year is missing for a parent or guardian, additional data sources </w:t>
      </w:r>
      <w:r w:rsidRPr="00AB0D90">
        <w:t>are used to improve the accuracy of the measure by improving the coverage of data and capturing low-income earners and others not included in taxation records.</w:t>
      </w:r>
    </w:p>
    <w:p w14:paraId="3A674527" w14:textId="14A8B861" w:rsidR="00CF7DC4" w:rsidRDefault="00CF7DC4" w:rsidP="00CF7DC4">
      <w:pPr>
        <w:spacing w:before="120" w:after="120"/>
      </w:pPr>
      <w:r w:rsidRPr="00893905">
        <w:t>In using this information, a particular calculation order is used</w:t>
      </w:r>
      <w:r>
        <w:t xml:space="preserve"> to</w:t>
      </w:r>
      <w:r w:rsidRPr="00893905">
        <w:t xml:space="preserve"> improve accuracy. </w:t>
      </w:r>
      <w:r>
        <w:t xml:space="preserve">For each parent or guardian record, an annual income value is calculated based on the first direct income source available in the </w:t>
      </w:r>
      <w:r w:rsidR="00E32082">
        <w:t xml:space="preserve">PLIDA </w:t>
      </w:r>
      <w:r>
        <w:t>from the list below:</w:t>
      </w:r>
    </w:p>
    <w:p w14:paraId="26D4C2A2" w14:textId="4F20F5DB" w:rsidR="00CF7DC4" w:rsidRDefault="00C25C1C" w:rsidP="00CF7DC4">
      <w:pPr>
        <w:pStyle w:val="ListParagraph"/>
        <w:numPr>
          <w:ilvl w:val="0"/>
          <w:numId w:val="22"/>
        </w:numPr>
        <w:spacing w:before="120" w:after="120"/>
      </w:pPr>
      <w:hyperlink r:id="rId29" w:history="1">
        <w:r w:rsidR="00CF7DC4" w:rsidRPr="00C80DD3">
          <w:rPr>
            <w:rStyle w:val="Hyperlink"/>
            <w:color w:val="55437E" w:themeColor="accent2"/>
          </w:rPr>
          <w:t>ATI</w:t>
        </w:r>
      </w:hyperlink>
      <w:r w:rsidR="00CF7DC4" w:rsidRPr="0055723A">
        <w:rPr>
          <w:color w:val="55437E" w:themeColor="accent2"/>
        </w:rPr>
        <w:t xml:space="preserve"> </w:t>
      </w:r>
      <w:r w:rsidR="00CF7DC4">
        <w:t>from tax returns of the relevant financial year</w:t>
      </w:r>
    </w:p>
    <w:p w14:paraId="4B3B960B" w14:textId="0240B702" w:rsidR="00CF7DC4" w:rsidRDefault="00CF7DC4" w:rsidP="00CF7DC4">
      <w:pPr>
        <w:pStyle w:val="ListParagraph"/>
        <w:numPr>
          <w:ilvl w:val="0"/>
          <w:numId w:val="22"/>
        </w:numPr>
        <w:spacing w:before="120" w:after="120"/>
      </w:pPr>
      <w:r w:rsidRPr="000B3880">
        <w:t xml:space="preserve">Where one parent or guardian </w:t>
      </w:r>
      <w:r>
        <w:t xml:space="preserve">is </w:t>
      </w:r>
      <w:r w:rsidRPr="000B3880">
        <w:t xml:space="preserve">linked but the other </w:t>
      </w:r>
      <w:r>
        <w:t>is</w:t>
      </w:r>
      <w:r w:rsidRPr="000B3880">
        <w:t xml:space="preserve"> not, the linked parent or guardians’ </w:t>
      </w:r>
      <w:hyperlink r:id="rId30" w:history="1">
        <w:r w:rsidRPr="00C80DD3">
          <w:rPr>
            <w:rStyle w:val="Hyperlink"/>
            <w:color w:val="55437E" w:themeColor="accent2"/>
          </w:rPr>
          <w:t>reported spouse ATI</w:t>
        </w:r>
      </w:hyperlink>
      <w:r w:rsidRPr="00696BC6">
        <w:rPr>
          <w:color w:val="8D5004" w:themeColor="accent6" w:themeShade="80"/>
        </w:rPr>
        <w:t xml:space="preserve"> </w:t>
      </w:r>
      <w:r w:rsidRPr="000B3880">
        <w:t>from their tax returns is used if it was greater than zero</w:t>
      </w:r>
      <w:r>
        <w:t>, and the other parent or guardian resides at the same address or the same address status is unknown</w:t>
      </w:r>
    </w:p>
    <w:p w14:paraId="47F811FE" w14:textId="77777777" w:rsidR="00CF7DC4" w:rsidRDefault="00C25C1C" w:rsidP="00CF7DC4">
      <w:pPr>
        <w:pStyle w:val="ListParagraph"/>
        <w:numPr>
          <w:ilvl w:val="0"/>
          <w:numId w:val="22"/>
        </w:numPr>
        <w:spacing w:before="120" w:after="120"/>
      </w:pPr>
      <w:hyperlink r:id="rId31" w:history="1">
        <w:r w:rsidR="00CF7DC4" w:rsidRPr="0055723A">
          <w:rPr>
            <w:rStyle w:val="Hyperlink"/>
            <w:color w:val="55437E" w:themeColor="accent2"/>
          </w:rPr>
          <w:t>Pay as you go (PAYG)</w:t>
        </w:r>
      </w:hyperlink>
      <w:r w:rsidR="00CF7DC4" w:rsidRPr="0055723A">
        <w:rPr>
          <w:color w:val="55437E" w:themeColor="accent2"/>
        </w:rPr>
        <w:t xml:space="preserve"> </w:t>
      </w:r>
      <w:r w:rsidR="00CF7DC4">
        <w:t>gross income from payment summaries, if greater than zero</w:t>
      </w:r>
    </w:p>
    <w:p w14:paraId="12D709A1" w14:textId="77777777" w:rsidR="00CF7DC4" w:rsidRDefault="00CF7DC4" w:rsidP="00CF7DC4">
      <w:pPr>
        <w:pStyle w:val="ListParagraph"/>
        <w:numPr>
          <w:ilvl w:val="0"/>
          <w:numId w:val="22"/>
        </w:numPr>
        <w:spacing w:before="120" w:after="120"/>
      </w:pPr>
      <w:r>
        <w:t>ATI Australian G</w:t>
      </w:r>
      <w:r w:rsidRPr="00F570D4">
        <w:t>overnment payment</w:t>
      </w:r>
      <w:r>
        <w:t xml:space="preserve"> and earning amounts </w:t>
      </w:r>
      <w:r w:rsidRPr="00F570D4">
        <w:t>in the Centrelink Administrative Dataset</w:t>
      </w:r>
      <w:r>
        <w:t xml:space="preserve"> (</w:t>
      </w:r>
      <w:r w:rsidRPr="001501D4">
        <w:t>Data Over Multiple Individual Occurrences</w:t>
      </w:r>
      <w:r>
        <w:t>)</w:t>
      </w:r>
    </w:p>
    <w:p w14:paraId="5E991C7C" w14:textId="77777777" w:rsidR="00CF7DC4" w:rsidRPr="000B3880" w:rsidRDefault="00C25C1C" w:rsidP="00CF7DC4">
      <w:pPr>
        <w:pStyle w:val="ListParagraph"/>
        <w:numPr>
          <w:ilvl w:val="0"/>
          <w:numId w:val="22"/>
        </w:numPr>
        <w:spacing w:before="120" w:after="120"/>
      </w:pPr>
      <w:hyperlink r:id="rId32" w:history="1">
        <w:r w:rsidR="00CF7DC4" w:rsidRPr="0055723A">
          <w:rPr>
            <w:rStyle w:val="Hyperlink"/>
            <w:color w:val="55437E" w:themeColor="accent2"/>
          </w:rPr>
          <w:t>Pensioner Concession Card</w:t>
        </w:r>
      </w:hyperlink>
      <w:r w:rsidR="00CF7DC4" w:rsidRPr="000B3880">
        <w:t xml:space="preserve"> or </w:t>
      </w:r>
      <w:hyperlink r:id="rId33" w:history="1">
        <w:r w:rsidR="00CF7DC4" w:rsidRPr="0055723A">
          <w:rPr>
            <w:rStyle w:val="Hyperlink"/>
            <w:color w:val="55437E" w:themeColor="accent2"/>
          </w:rPr>
          <w:t>Health Care Card</w:t>
        </w:r>
      </w:hyperlink>
      <w:r w:rsidR="00CF7DC4" w:rsidRPr="000B3880">
        <w:t xml:space="preserve"> information (excluding fo</w:t>
      </w:r>
      <w:r w:rsidR="00CF7DC4">
        <w:t xml:space="preserve">ster child and carer allowance). Pensioner Concession Card and Health Care Card </w:t>
      </w:r>
      <w:r w:rsidR="00CF7DC4" w:rsidRPr="000B3880">
        <w:t xml:space="preserve">holders are assumed to have </w:t>
      </w:r>
      <w:r w:rsidR="00CF7DC4">
        <w:t>zero</w:t>
      </w:r>
      <w:r w:rsidR="00CF7DC4" w:rsidRPr="000B3880">
        <w:t xml:space="preserve"> income</w:t>
      </w:r>
    </w:p>
    <w:p w14:paraId="32E6A753" w14:textId="33D2BDB0" w:rsidR="00CF7DC4" w:rsidRDefault="00CF7DC4" w:rsidP="00A957B3">
      <w:pPr>
        <w:pStyle w:val="ListParagraph"/>
        <w:numPr>
          <w:ilvl w:val="0"/>
          <w:numId w:val="22"/>
        </w:numPr>
        <w:spacing w:before="120" w:after="0"/>
      </w:pPr>
      <w:r>
        <w:t xml:space="preserve">ATI from the previous financial year tax return indexed by the </w:t>
      </w:r>
      <w:hyperlink r:id="rId34" w:history="1">
        <w:r w:rsidRPr="0055723A">
          <w:rPr>
            <w:rStyle w:val="Hyperlink"/>
            <w:color w:val="55437E" w:themeColor="accent2"/>
          </w:rPr>
          <w:t>Wage Price Index (WPI)</w:t>
        </w:r>
      </w:hyperlink>
      <w:r>
        <w:t xml:space="preserve"> as reported by ABS for the June quarter of the relevant financial year</w:t>
      </w:r>
      <w:r w:rsidR="00A957B3">
        <w:t>.</w:t>
      </w:r>
    </w:p>
    <w:p w14:paraId="5738F64A" w14:textId="1F09055A" w:rsidR="00022DAC" w:rsidRPr="00DD68E4" w:rsidRDefault="00022DAC" w:rsidP="003B4502">
      <w:pPr>
        <w:pStyle w:val="Heading2"/>
        <w:rPr>
          <w:sz w:val="38"/>
          <w:szCs w:val="38"/>
        </w:rPr>
      </w:pPr>
      <w:bookmarkStart w:id="15" w:name="_Toc128034264"/>
      <w:r w:rsidRPr="00DD68E4">
        <w:rPr>
          <w:sz w:val="38"/>
          <w:szCs w:val="38"/>
        </w:rPr>
        <w:t>Step 2. Calculate the annual family income for each student</w:t>
      </w:r>
      <w:bookmarkEnd w:id="15"/>
    </w:p>
    <w:p w14:paraId="7EAABAC7" w14:textId="77777777" w:rsidR="00806CFA" w:rsidRDefault="00806CFA" w:rsidP="00806CFA">
      <w:pPr>
        <w:spacing w:before="120" w:after="120"/>
      </w:pPr>
      <w:r>
        <w:t>The family income for each student is worked out as follows.</w:t>
      </w:r>
    </w:p>
    <w:p w14:paraId="76CC5236" w14:textId="77777777" w:rsidR="00806CFA" w:rsidRDefault="00806CFA" w:rsidP="00806CFA">
      <w:pPr>
        <w:pStyle w:val="ListParagraph"/>
        <w:numPr>
          <w:ilvl w:val="0"/>
          <w:numId w:val="23"/>
        </w:numPr>
        <w:spacing w:before="120" w:after="120"/>
      </w:pPr>
      <w:r>
        <w:t xml:space="preserve">Where the school submitted two parents and / or guardians for a student, the annual family income is worked out by summing the </w:t>
      </w:r>
      <w:r w:rsidRPr="003A3A6E">
        <w:t>annual income</w:t>
      </w:r>
      <w:r>
        <w:t xml:space="preserve"> of the two parents and / or guardians.</w:t>
      </w:r>
    </w:p>
    <w:p w14:paraId="0D0C7B0C" w14:textId="144E810C" w:rsidR="003A52FA" w:rsidRPr="003A52FA" w:rsidRDefault="00806CFA" w:rsidP="00A957B3">
      <w:pPr>
        <w:pStyle w:val="ListParagraph"/>
        <w:numPr>
          <w:ilvl w:val="0"/>
          <w:numId w:val="23"/>
        </w:numPr>
        <w:spacing w:before="120" w:after="0"/>
      </w:pPr>
      <w:r>
        <w:lastRenderedPageBreak/>
        <w:t xml:space="preserve">Where the school submitted one parent or guardian and they were linked to a tax return, the annual family income is worked out by summing the linked parent or guardian’s </w:t>
      </w:r>
      <w:r w:rsidRPr="00CD49D4">
        <w:t>ATI and their reported spouse ATI (if applicable).</w:t>
      </w:r>
    </w:p>
    <w:p w14:paraId="23B1410E" w14:textId="69D1539E" w:rsidR="00806CFA" w:rsidRPr="00DD68E4" w:rsidRDefault="00806CFA" w:rsidP="00247F4C">
      <w:pPr>
        <w:pStyle w:val="Heading2"/>
        <w:rPr>
          <w:sz w:val="38"/>
          <w:szCs w:val="38"/>
        </w:rPr>
      </w:pPr>
      <w:bookmarkStart w:id="16" w:name="_Toc128034265"/>
      <w:r w:rsidRPr="00DD68E4">
        <w:rPr>
          <w:sz w:val="38"/>
          <w:szCs w:val="38"/>
        </w:rPr>
        <w:t>Step 3. Identify the median family income of the school</w:t>
      </w:r>
      <w:bookmarkEnd w:id="16"/>
    </w:p>
    <w:p w14:paraId="77B91436" w14:textId="77777777" w:rsidR="00E44D80" w:rsidRDefault="00E44D80" w:rsidP="00E44D80">
      <w:pPr>
        <w:spacing w:before="120" w:after="120"/>
        <w:rPr>
          <w:rFonts w:eastAsia="Times New Roman" w:cstheme="minorHAnsi"/>
        </w:rPr>
      </w:pPr>
      <w:r>
        <w:rPr>
          <w:rFonts w:eastAsia="Times New Roman" w:cstheme="minorHAnsi"/>
        </w:rPr>
        <w:t>The median family income of a school is worked out by sorting the annual family income of each student at the school from lowest to highest. After this:</w:t>
      </w:r>
    </w:p>
    <w:p w14:paraId="12495A79" w14:textId="77777777" w:rsidR="00E44D80" w:rsidRDefault="00E44D80" w:rsidP="00E44D80">
      <w:pPr>
        <w:pStyle w:val="ListParagraph"/>
        <w:numPr>
          <w:ilvl w:val="0"/>
          <w:numId w:val="24"/>
        </w:numPr>
        <w:spacing w:before="120" w:after="120"/>
        <w:rPr>
          <w:rFonts w:eastAsia="Times New Roman" w:cstheme="minorHAnsi"/>
        </w:rPr>
      </w:pPr>
      <w:r>
        <w:rPr>
          <w:rFonts w:eastAsia="Times New Roman" w:cstheme="minorHAnsi"/>
        </w:rPr>
        <w:t>Where the number of students is odd, the median family income is the annual family income of the middle student.</w:t>
      </w:r>
    </w:p>
    <w:p w14:paraId="23209B5E" w14:textId="77777777" w:rsidR="00E44D80" w:rsidRPr="00F47F0C" w:rsidRDefault="00E44D80" w:rsidP="00A957B3">
      <w:pPr>
        <w:pStyle w:val="ListParagraph"/>
        <w:numPr>
          <w:ilvl w:val="0"/>
          <w:numId w:val="24"/>
        </w:numPr>
        <w:spacing w:before="120" w:after="0"/>
        <w:rPr>
          <w:rFonts w:eastAsia="Times New Roman" w:cstheme="minorHAnsi"/>
        </w:rPr>
      </w:pPr>
      <w:r>
        <w:rPr>
          <w:rFonts w:eastAsia="Times New Roman" w:cstheme="minorHAnsi"/>
        </w:rPr>
        <w:t>Where the number of students is even, the median family income is worked out by summing the annual income of the middle pair of students and dividing by two.</w:t>
      </w:r>
    </w:p>
    <w:p w14:paraId="7A79A7BF" w14:textId="1E63B974" w:rsidR="00E44D80" w:rsidRPr="00DD68E4" w:rsidRDefault="00E44D80" w:rsidP="00247F4C">
      <w:pPr>
        <w:pStyle w:val="Heading2"/>
        <w:rPr>
          <w:sz w:val="38"/>
          <w:szCs w:val="38"/>
        </w:rPr>
      </w:pPr>
      <w:bookmarkStart w:id="17" w:name="_Toc128034266"/>
      <w:r w:rsidRPr="00DD68E4">
        <w:rPr>
          <w:sz w:val="38"/>
          <w:szCs w:val="38"/>
        </w:rPr>
        <w:t>Step 4. Translate the school’s median family income into a DMI score</w:t>
      </w:r>
      <w:bookmarkEnd w:id="17"/>
    </w:p>
    <w:p w14:paraId="70283486" w14:textId="58A7C93A" w:rsidR="00E44D80" w:rsidRDefault="00E44D80" w:rsidP="00A957B3">
      <w:pPr>
        <w:pStyle w:val="Heading3"/>
        <w:spacing w:before="0"/>
      </w:pPr>
      <w:bookmarkStart w:id="18" w:name="_Toc128034267"/>
      <w:r>
        <w:t>Calculate the standard score (DMI score) for a school</w:t>
      </w:r>
      <w:bookmarkEnd w:id="18"/>
    </w:p>
    <w:p w14:paraId="4E9941DE" w14:textId="77777777" w:rsidR="0020428A" w:rsidRDefault="0020428A" w:rsidP="0020428A">
      <w:r>
        <w:t xml:space="preserve">The median family income of a school is translated into a DMI score by standardising to a target mean of 103 and a target standard deviation of 13, weighted by number of enrolments. </w:t>
      </w:r>
    </w:p>
    <w:p w14:paraId="6880B198" w14:textId="244E2462" w:rsidR="0020428A" w:rsidRDefault="0020428A" w:rsidP="0020428A">
      <w:pPr>
        <w:spacing w:after="0"/>
      </w:pPr>
      <w:r>
        <w:t>The data used to work out DMI scores for schools is confidential and can only be accessed by authorised officers in the ABS Secure Research Environment (DataLab). DMI scores are calculated in DataLab using the following formula:</w:t>
      </w:r>
    </w:p>
    <w:p w14:paraId="2C2A0D28" w14:textId="77777777" w:rsidR="0020428A" w:rsidRDefault="0020428A" w:rsidP="0020428A">
      <w:r w:rsidRPr="00997C9C">
        <w:rPr>
          <w:noProof/>
          <w:lang w:eastAsia="en-AU"/>
        </w:rPr>
        <mc:AlternateContent>
          <mc:Choice Requires="wps">
            <w:drawing>
              <wp:anchor distT="0" distB="0" distL="114300" distR="114300" simplePos="0" relativeHeight="251678720" behindDoc="0" locked="0" layoutInCell="1" allowOverlap="1" wp14:anchorId="380D9E0B" wp14:editId="7ECE5BB5">
                <wp:simplePos x="0" y="0"/>
                <wp:positionH relativeFrom="margin">
                  <wp:posOffset>2619375</wp:posOffset>
                </wp:positionH>
                <wp:positionV relativeFrom="paragraph">
                  <wp:posOffset>149225</wp:posOffset>
                </wp:positionV>
                <wp:extent cx="2495550" cy="2585323"/>
                <wp:effectExtent l="0" t="0" r="0" b="0"/>
                <wp:wrapNone/>
                <wp:docPr id="27" name="Rectangl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95550" cy="2585323"/>
                        </a:xfrm>
                        <a:prstGeom prst="rect">
                          <a:avLst/>
                        </a:prstGeom>
                      </wps:spPr>
                      <wps:txbx>
                        <w:txbxContent>
                          <w:p w14:paraId="72810FC2" w14:textId="77777777" w:rsidR="0020428A" w:rsidRPr="00997C9C" w:rsidRDefault="0020428A" w:rsidP="0020428A">
                            <w:pPr>
                              <w:pStyle w:val="NormalWeb"/>
                              <w:spacing w:before="0" w:beforeAutospacing="0" w:after="0" w:afterAutospacing="0"/>
                              <w:rPr>
                                <w:rFonts w:asciiTheme="minorHAnsi" w:hAnsiTheme="minorHAnsi" w:cstheme="minorBidi"/>
                                <w:iCs/>
                                <w:color w:val="000000" w:themeColor="text1"/>
                                <w:kern w:val="24"/>
                              </w:rPr>
                            </w:pPr>
                            <w:r w:rsidRPr="00997C9C">
                              <w:rPr>
                                <w:rFonts w:asciiTheme="minorHAnsi" w:hAnsiTheme="minorHAnsi" w:cstheme="minorBidi"/>
                                <w:iCs/>
                                <w:color w:val="000000" w:themeColor="text1"/>
                                <w:kern w:val="24"/>
                              </w:rPr>
                              <w:t>Where</w:t>
                            </w:r>
                          </w:p>
                          <w:p w14:paraId="5C467D5C" w14:textId="77777777" w:rsidR="0020428A" w:rsidRPr="00997C9C" w:rsidRDefault="00C25C1C" w:rsidP="0020428A">
                            <w:pPr>
                              <w:pStyle w:val="NormalWeb"/>
                              <w:spacing w:before="0" w:beforeAutospacing="0" w:after="0" w:afterAutospacing="0"/>
                            </w:pPr>
                            <m:oMath>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rPr>
                                    <m:t>x</m:t>
                                  </m:r>
                                </m:e>
                                <m:sub>
                                  <m:r>
                                    <w:rPr>
                                      <w:rFonts w:ascii="Cambria Math" w:hAnsi="Cambria Math" w:cstheme="minorBidi"/>
                                      <w:color w:val="000000" w:themeColor="text1"/>
                                      <w:kern w:val="24"/>
                                    </w:rPr>
                                    <m:t>i</m:t>
                                  </m:r>
                                </m:sub>
                              </m:sSub>
                            </m:oMath>
                            <w:r w:rsidR="0020428A" w:rsidRPr="00997C9C">
                              <w:rPr>
                                <w:rFonts w:asciiTheme="minorHAnsi" w:hAnsi="Calibri" w:cstheme="minorBidi"/>
                                <w:color w:val="000000" w:themeColor="text1"/>
                                <w:kern w:val="24"/>
                              </w:rPr>
                              <w:t xml:space="preserve"> = median income of school i</w:t>
                            </w:r>
                          </w:p>
                          <w:p w14:paraId="1744243E" w14:textId="77777777" w:rsidR="0020428A" w:rsidRPr="00997C9C" w:rsidRDefault="00C25C1C" w:rsidP="0020428A">
                            <w:pPr>
                              <w:pStyle w:val="NormalWeb"/>
                              <w:spacing w:before="0" w:beforeAutospacing="0" w:after="0" w:afterAutospacing="0"/>
                            </w:pPr>
                            <m:oMath>
                              <m:acc>
                                <m:accPr>
                                  <m:chr m:val="̅"/>
                                  <m:ctrlPr>
                                    <w:rPr>
                                      <w:rFonts w:ascii="Cambria Math" w:hAnsi="Cambria Math" w:cstheme="minorBidi"/>
                                      <w:i/>
                                      <w:iCs/>
                                      <w:color w:val="000000" w:themeColor="text1"/>
                                      <w:kern w:val="24"/>
                                    </w:rPr>
                                  </m:ctrlPr>
                                </m:accPr>
                                <m:e>
                                  <m:r>
                                    <w:rPr>
                                      <w:rFonts w:ascii="Cambria Math" w:hAnsi="Cambria Math" w:cstheme="minorBidi"/>
                                      <w:color w:val="000000" w:themeColor="text1"/>
                                      <w:kern w:val="24"/>
                                    </w:rPr>
                                    <m:t>x</m:t>
                                  </m:r>
                                </m:e>
                              </m:acc>
                            </m:oMath>
                            <w:r w:rsidR="0020428A" w:rsidRPr="00997C9C">
                              <w:rPr>
                                <w:rFonts w:asciiTheme="minorHAnsi" w:hAnsi="Calibri" w:cstheme="minorBidi"/>
                                <w:color w:val="000000" w:themeColor="text1"/>
                                <w:kern w:val="24"/>
                              </w:rPr>
                              <w:t xml:space="preserve"> = sample mean</w:t>
                            </w:r>
                          </w:p>
                          <w:p w14:paraId="2C2F0EA1" w14:textId="77777777" w:rsidR="0020428A" w:rsidRPr="00997C9C" w:rsidRDefault="00C25C1C" w:rsidP="0020428A">
                            <w:pPr>
                              <w:pStyle w:val="NormalWeb"/>
                              <w:spacing w:before="0" w:beforeAutospacing="0" w:after="0" w:afterAutospacing="0"/>
                            </w:pPr>
                            <m:oMath>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rPr>
                                    <m:t>s</m:t>
                                  </m:r>
                                </m:e>
                                <m:sub>
                                  <m:r>
                                    <w:rPr>
                                      <w:rFonts w:ascii="Cambria Math" w:hAnsi="Cambria Math" w:cstheme="minorBidi"/>
                                      <w:color w:val="000000" w:themeColor="text1"/>
                                      <w:kern w:val="24"/>
                                    </w:rPr>
                                    <m:t>x</m:t>
                                  </m:r>
                                </m:sub>
                              </m:sSub>
                            </m:oMath>
                            <w:r w:rsidR="0020428A" w:rsidRPr="00997C9C">
                              <w:rPr>
                                <w:rFonts w:asciiTheme="minorHAnsi" w:hAnsi="Calibri" w:cstheme="minorBidi"/>
                                <w:color w:val="000000" w:themeColor="text1"/>
                                <w:kern w:val="24"/>
                              </w:rPr>
                              <w:t>= sample standard deviation</w:t>
                            </w:r>
                          </w:p>
                          <w:p w14:paraId="2451017E" w14:textId="77777777" w:rsidR="0020428A" w:rsidRPr="00997C9C" w:rsidRDefault="0020428A" w:rsidP="0020428A">
                            <w:pPr>
                              <w:pStyle w:val="NormalWeb"/>
                              <w:spacing w:before="0" w:beforeAutospacing="0" w:after="0" w:afterAutospacing="0"/>
                            </w:pPr>
                            <m:oMath>
                              <m:r>
                                <w:rPr>
                                  <w:rFonts w:ascii="Cambria Math" w:hAnsi="Cambria Math" w:cstheme="minorBidi"/>
                                  <w:color w:val="000000" w:themeColor="text1"/>
                                  <w:kern w:val="24"/>
                                </w:rPr>
                                <m:t>M</m:t>
                              </m:r>
                            </m:oMath>
                            <w:r w:rsidRPr="00997C9C">
                              <w:rPr>
                                <w:rFonts w:asciiTheme="minorHAnsi" w:hAnsi="Calibri" w:cstheme="minorBidi"/>
                                <w:color w:val="000000" w:themeColor="text1"/>
                                <w:kern w:val="24"/>
                              </w:rPr>
                              <w:t>= target mean</w:t>
                            </w:r>
                          </w:p>
                          <w:p w14:paraId="52B311CB" w14:textId="77777777" w:rsidR="0020428A" w:rsidRPr="00997C9C" w:rsidRDefault="0020428A" w:rsidP="0020428A">
                            <w:pPr>
                              <w:pStyle w:val="NormalWeb"/>
                              <w:spacing w:before="0" w:beforeAutospacing="0" w:after="0" w:afterAutospacing="0"/>
                            </w:pPr>
                            <m:oMath>
                              <m:r>
                                <w:rPr>
                                  <w:rFonts w:ascii="Cambria Math" w:hAnsi="Cambria Math" w:cstheme="minorBidi"/>
                                  <w:color w:val="000000" w:themeColor="text1"/>
                                  <w:kern w:val="24"/>
                                </w:rPr>
                                <m:t>S</m:t>
                              </m:r>
                            </m:oMath>
                            <w:r w:rsidRPr="00997C9C">
                              <w:rPr>
                                <w:rFonts w:asciiTheme="minorHAnsi" w:hAnsi="Calibri" w:cstheme="minorBidi"/>
                                <w:color w:val="000000" w:themeColor="text1"/>
                                <w:kern w:val="24"/>
                              </w:rPr>
                              <w:t xml:space="preserve"> = target standard deviation</w:t>
                            </w:r>
                          </w:p>
                          <w:p w14:paraId="3ABE7C7A" w14:textId="77777777" w:rsidR="0020428A" w:rsidRPr="00997C9C" w:rsidRDefault="00C25C1C" w:rsidP="0020428A">
                            <w:pPr>
                              <w:pStyle w:val="NormalWeb"/>
                              <w:spacing w:before="0" w:beforeAutospacing="0" w:after="0" w:afterAutospacing="0"/>
                            </w:pPr>
                            <m:oMath>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rPr>
                                    <m:t>DMI</m:t>
                                  </m:r>
                                </m:e>
                                <m:sub>
                                  <m:r>
                                    <w:rPr>
                                      <w:rFonts w:ascii="Cambria Math" w:hAnsi="Cambria Math" w:cstheme="minorBidi"/>
                                      <w:color w:val="000000" w:themeColor="text1"/>
                                      <w:kern w:val="24"/>
                                    </w:rPr>
                                    <m:t>i</m:t>
                                  </m:r>
                                </m:sub>
                              </m:sSub>
                            </m:oMath>
                            <w:r w:rsidR="0020428A" w:rsidRPr="00997C9C">
                              <w:rPr>
                                <w:rFonts w:asciiTheme="minorHAnsi" w:hAnsi="Calibri" w:cstheme="minorBidi"/>
                                <w:color w:val="000000" w:themeColor="text1"/>
                                <w:kern w:val="24"/>
                              </w:rPr>
                              <w:t xml:space="preserve"> = DMI score of school i</w:t>
                            </w:r>
                          </w:p>
                        </w:txbxContent>
                      </wps:txbx>
                      <wps:bodyPr wrap="square">
                        <a:spAutoFit/>
                      </wps:bodyPr>
                    </wps:wsp>
                  </a:graphicData>
                </a:graphic>
                <wp14:sizeRelH relativeFrom="margin">
                  <wp14:pctWidth>0</wp14:pctWidth>
                </wp14:sizeRelH>
              </wp:anchor>
            </w:drawing>
          </mc:Choice>
          <mc:Fallback>
            <w:pict>
              <v:rect w14:anchorId="380D9E0B" id="Rectangle 26" o:spid="_x0000_s1026" alt="&quot;&quot;" style="position:absolute;margin-left:206.25pt;margin-top:11.75pt;width:196.5pt;height:203.55pt;z-index:2516787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" filled="f" stroked="f">
                <v:textbox style="mso-fit-shape-to-text:t">
                  <w:txbxContent>
                    <w:p w14:paraId="72810FC2" w14:textId="77777777" w:rsidR="0020428A" w:rsidRPr="00997C9C" w:rsidRDefault="0020428A" w:rsidP="0020428A">
                      <w:pPr>
                        <w:pStyle w:val="NormalWeb"/>
                        <w:spacing w:before="0" w:beforeAutospacing="0" w:after="0" w:afterAutospacing="0"/>
                        <w:rPr>
                          <w:rFonts w:asciiTheme="minorHAnsi" w:hAnsiTheme="minorHAnsi" w:cstheme="minorBidi"/>
                          <w:iCs/>
                          <w:color w:val="000000" w:themeColor="text1"/>
                          <w:kern w:val="24"/>
                        </w:rPr>
                      </w:pPr>
                      <w:r w:rsidRPr="00997C9C">
                        <w:rPr>
                          <w:rFonts w:asciiTheme="minorHAnsi" w:hAnsiTheme="minorHAnsi" w:cstheme="minorBidi"/>
                          <w:iCs/>
                          <w:color w:val="000000" w:themeColor="text1"/>
                          <w:kern w:val="24"/>
                        </w:rPr>
                        <w:t>Where</w:t>
                      </w:r>
                    </w:p>
                    <w:p w14:paraId="5C467D5C" w14:textId="77777777" w:rsidR="0020428A" w:rsidRPr="00997C9C" w:rsidRDefault="001E0448" w:rsidP="0020428A">
                      <w:pPr>
                        <w:pStyle w:val="NormalWeb"/>
                        <w:spacing w:before="0" w:beforeAutospacing="0" w:after="0" w:afterAutospacing="0"/>
                      </w:pPr>
                      <m:oMath>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rPr>
                              <m:t>x</m:t>
                            </m:r>
                          </m:e>
                          <m:sub>
                            <m:r>
                              <w:rPr>
                                <w:rFonts w:ascii="Cambria Math" w:hAnsi="Cambria Math" w:cstheme="minorBidi"/>
                                <w:color w:val="000000" w:themeColor="text1"/>
                                <w:kern w:val="24"/>
                              </w:rPr>
                              <m:t>i</m:t>
                            </m:r>
                          </m:sub>
                        </m:sSub>
                      </m:oMath>
                      <w:r w:rsidR="0020428A" w:rsidRPr="00997C9C">
                        <w:rPr>
                          <w:rFonts w:asciiTheme="minorHAnsi" w:hAnsi="Calibri" w:cstheme="minorBidi"/>
                          <w:color w:val="000000" w:themeColor="text1"/>
                          <w:kern w:val="24"/>
                        </w:rPr>
                        <w:t xml:space="preserve"> = median income of school i</w:t>
                      </w:r>
                    </w:p>
                    <w:p w14:paraId="1744243E" w14:textId="77777777" w:rsidR="0020428A" w:rsidRPr="00997C9C" w:rsidRDefault="001E0448" w:rsidP="0020428A">
                      <w:pPr>
                        <w:pStyle w:val="NormalWeb"/>
                        <w:spacing w:before="0" w:beforeAutospacing="0" w:after="0" w:afterAutospacing="0"/>
                      </w:pPr>
                      <m:oMath>
                        <m:acc>
                          <m:accPr>
                            <m:chr m:val="̅"/>
                            <m:ctrlPr>
                              <w:rPr>
                                <w:rFonts w:ascii="Cambria Math" w:hAnsi="Cambria Math" w:cstheme="minorBidi"/>
                                <w:i/>
                                <w:iCs/>
                                <w:color w:val="000000" w:themeColor="text1"/>
                                <w:kern w:val="24"/>
                              </w:rPr>
                            </m:ctrlPr>
                          </m:accPr>
                          <m:e>
                            <m:r>
                              <w:rPr>
                                <w:rFonts w:ascii="Cambria Math" w:hAnsi="Cambria Math" w:cstheme="minorBidi"/>
                                <w:color w:val="000000" w:themeColor="text1"/>
                                <w:kern w:val="24"/>
                              </w:rPr>
                              <m:t>x</m:t>
                            </m:r>
                          </m:e>
                        </m:acc>
                      </m:oMath>
                      <w:r w:rsidR="0020428A" w:rsidRPr="00997C9C">
                        <w:rPr>
                          <w:rFonts w:asciiTheme="minorHAnsi" w:hAnsi="Calibri" w:cstheme="minorBidi"/>
                          <w:color w:val="000000" w:themeColor="text1"/>
                          <w:kern w:val="24"/>
                        </w:rPr>
                        <w:t xml:space="preserve"> = sample mean</w:t>
                      </w:r>
                    </w:p>
                    <w:p w14:paraId="2C2F0EA1" w14:textId="77777777" w:rsidR="0020428A" w:rsidRPr="00997C9C" w:rsidRDefault="001E0448" w:rsidP="0020428A">
                      <w:pPr>
                        <w:pStyle w:val="NormalWeb"/>
                        <w:spacing w:before="0" w:beforeAutospacing="0" w:after="0" w:afterAutospacing="0"/>
                      </w:pPr>
                      <m:oMath>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rPr>
                              <m:t>s</m:t>
                            </m:r>
                          </m:e>
                          <m:sub>
                            <m:r>
                              <w:rPr>
                                <w:rFonts w:ascii="Cambria Math" w:hAnsi="Cambria Math" w:cstheme="minorBidi"/>
                                <w:color w:val="000000" w:themeColor="text1"/>
                                <w:kern w:val="24"/>
                              </w:rPr>
                              <m:t>x</m:t>
                            </m:r>
                          </m:sub>
                        </m:sSub>
                      </m:oMath>
                      <w:r w:rsidR="0020428A" w:rsidRPr="00997C9C">
                        <w:rPr>
                          <w:rFonts w:asciiTheme="minorHAnsi" w:hAnsi="Calibri" w:cstheme="minorBidi"/>
                          <w:color w:val="000000" w:themeColor="text1"/>
                          <w:kern w:val="24"/>
                        </w:rPr>
                        <w:t>= sample standard deviation</w:t>
                      </w:r>
                    </w:p>
                    <w:p w14:paraId="2451017E" w14:textId="77777777" w:rsidR="0020428A" w:rsidRPr="00997C9C" w:rsidRDefault="0020428A" w:rsidP="0020428A">
                      <w:pPr>
                        <w:pStyle w:val="NormalWeb"/>
                        <w:spacing w:before="0" w:beforeAutospacing="0" w:after="0" w:afterAutospacing="0"/>
                      </w:pPr>
                      <m:oMath>
                        <m:r>
                          <w:rPr>
                            <w:rFonts w:ascii="Cambria Math" w:hAnsi="Cambria Math" w:cstheme="minorBidi"/>
                            <w:color w:val="000000" w:themeColor="text1"/>
                            <w:kern w:val="24"/>
                          </w:rPr>
                          <m:t>M</m:t>
                        </m:r>
                      </m:oMath>
                      <w:r w:rsidRPr="00997C9C">
                        <w:rPr>
                          <w:rFonts w:asciiTheme="minorHAnsi" w:hAnsi="Calibri" w:cstheme="minorBidi"/>
                          <w:color w:val="000000" w:themeColor="text1"/>
                          <w:kern w:val="24"/>
                        </w:rPr>
                        <w:t>= target mean</w:t>
                      </w:r>
                    </w:p>
                    <w:p w14:paraId="52B311CB" w14:textId="77777777" w:rsidR="0020428A" w:rsidRPr="00997C9C" w:rsidRDefault="0020428A" w:rsidP="0020428A">
                      <w:pPr>
                        <w:pStyle w:val="NormalWeb"/>
                        <w:spacing w:before="0" w:beforeAutospacing="0" w:after="0" w:afterAutospacing="0"/>
                      </w:pPr>
                      <m:oMath>
                        <m:r>
                          <w:rPr>
                            <w:rFonts w:ascii="Cambria Math" w:hAnsi="Cambria Math" w:cstheme="minorBidi"/>
                            <w:color w:val="000000" w:themeColor="text1"/>
                            <w:kern w:val="24"/>
                          </w:rPr>
                          <m:t>S</m:t>
                        </m:r>
                      </m:oMath>
                      <w:r w:rsidRPr="00997C9C">
                        <w:rPr>
                          <w:rFonts w:asciiTheme="minorHAnsi" w:hAnsi="Calibri" w:cstheme="minorBidi"/>
                          <w:color w:val="000000" w:themeColor="text1"/>
                          <w:kern w:val="24"/>
                        </w:rPr>
                        <w:t xml:space="preserve"> = target standard deviation</w:t>
                      </w:r>
                    </w:p>
                    <w:p w14:paraId="3ABE7C7A" w14:textId="77777777" w:rsidR="0020428A" w:rsidRPr="00997C9C" w:rsidRDefault="001E0448" w:rsidP="0020428A">
                      <w:pPr>
                        <w:pStyle w:val="NormalWeb"/>
                        <w:spacing w:before="0" w:beforeAutospacing="0" w:after="0" w:afterAutospacing="0"/>
                      </w:pPr>
                      <m:oMath>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rPr>
                              <m:t>DMI</m:t>
                            </m:r>
                          </m:e>
                          <m:sub>
                            <m:r>
                              <w:rPr>
                                <w:rFonts w:ascii="Cambria Math" w:hAnsi="Cambria Math" w:cstheme="minorBidi"/>
                                <w:color w:val="000000" w:themeColor="text1"/>
                                <w:kern w:val="24"/>
                              </w:rPr>
                              <m:t>i</m:t>
                            </m:r>
                          </m:sub>
                        </m:sSub>
                      </m:oMath>
                      <w:r w:rsidR="0020428A" w:rsidRPr="00997C9C">
                        <w:rPr>
                          <w:rFonts w:asciiTheme="minorHAnsi" w:hAnsi="Calibri" w:cstheme="minorBidi"/>
                          <w:color w:val="000000" w:themeColor="text1"/>
                          <w:kern w:val="24"/>
                        </w:rPr>
                        <w:t xml:space="preserve"> = DMI score of school i</w:t>
                      </w:r>
                    </w:p>
                  </w:txbxContent>
                </v:textbox>
                <w10:wrap anchorx="margin"/>
              </v:rect>
            </w:pict>
          </mc:Fallback>
        </mc:AlternateContent>
      </w:r>
    </w:p>
    <w:p w14:paraId="64477173" w14:textId="77777777" w:rsidR="0020428A" w:rsidRDefault="0020428A" w:rsidP="0020428A">
      <w:r w:rsidRPr="00CC4467">
        <w:rPr>
          <w:noProof/>
          <w:lang w:eastAsia="en-AU"/>
        </w:rPr>
        <mc:AlternateContent>
          <mc:Choice Requires="wps">
            <w:drawing>
              <wp:inline distT="0" distB="0" distL="0" distR="0" wp14:anchorId="05F8D311" wp14:editId="35C5F7E3">
                <wp:extent cx="2295525" cy="447675"/>
                <wp:effectExtent l="0" t="0" r="0" b="0"/>
                <wp:docPr id="20" name="TextBox 3"/>
                <wp:cNvGraphicFramePr/>
                <a:graphic xmlns:a="http://schemas.openxmlformats.org/drawingml/2006/main">
                  <a:graphicData uri="http://schemas.microsoft.com/office/word/2010/wordprocessingShape">
                    <wps:wsp>
                      <wps:cNvSpPr txBox="1"/>
                      <wps:spPr>
                        <a:xfrm>
                          <a:off x="0" y="0"/>
                          <a:ext cx="2295525" cy="447675"/>
                        </a:xfrm>
                        <a:prstGeom prst="rect">
                          <a:avLst/>
                        </a:prstGeom>
                        <a:noFill/>
                      </wps:spPr>
                      <wps:txbx>
                        <w:txbxContent>
                          <w:p w14:paraId="582DDC37" w14:textId="77777777" w:rsidR="0020428A" w:rsidRPr="00CC4467" w:rsidRDefault="00C25C1C" w:rsidP="0020428A">
                            <w:pPr>
                              <w:pStyle w:val="NormalWeb"/>
                              <w:spacing w:before="0" w:beforeAutospacing="0" w:after="0" w:afterAutospacing="0"/>
                              <w:rPr>
                                <w:rFonts w:asciiTheme="minorHAnsi" w:hAnsiTheme="minorHAnsi"/>
                                <w:sz w:val="18"/>
                              </w:rPr>
                            </w:pPr>
                            <m:oMathPara>
                              <m:oMathParaPr>
                                <m:jc m:val="centerGroup"/>
                              </m:oMathParaPr>
                              <m:oMath>
                                <m:sSub>
                                  <m:sSubPr>
                                    <m:ctrlPr>
                                      <w:rPr>
                                        <w:rFonts w:ascii="Cambria Math" w:hAnsi="Cambria Math" w:cstheme="minorBidi"/>
                                        <w:i/>
                                        <w:iCs/>
                                        <w:color w:val="000000" w:themeColor="text1"/>
                                        <w:kern w:val="24"/>
                                        <w:szCs w:val="36"/>
                                      </w:rPr>
                                    </m:ctrlPr>
                                  </m:sSubPr>
                                  <m:e>
                                    <m:r>
                                      <w:rPr>
                                        <w:rFonts w:ascii="Cambria Math" w:hAnsi="Cambria Math" w:cstheme="minorBidi"/>
                                        <w:color w:val="000000" w:themeColor="text1"/>
                                        <w:kern w:val="24"/>
                                        <w:szCs w:val="36"/>
                                      </w:rPr>
                                      <m:t>DMI</m:t>
                                    </m:r>
                                  </m:e>
                                  <m:sub>
                                    <m:r>
                                      <w:rPr>
                                        <w:rFonts w:ascii="Cambria Math" w:hAnsi="Cambria Math" w:cstheme="minorBidi"/>
                                        <w:color w:val="000000" w:themeColor="text1"/>
                                        <w:kern w:val="24"/>
                                        <w:szCs w:val="36"/>
                                      </w:rPr>
                                      <m:t>i</m:t>
                                    </m:r>
                                  </m:sub>
                                </m:sSub>
                                <m:r>
                                  <w:rPr>
                                    <w:rFonts w:ascii="Cambria Math" w:hAnsi="Cambria Math" w:cstheme="minorBidi"/>
                                    <w:color w:val="000000" w:themeColor="text1"/>
                                    <w:kern w:val="24"/>
                                    <w:szCs w:val="36"/>
                                  </w:rPr>
                                  <m:t>=</m:t>
                                </m:r>
                                <m:f>
                                  <m:fPr>
                                    <m:ctrlPr>
                                      <w:rPr>
                                        <w:rFonts w:ascii="Cambria Math" w:hAnsi="Cambria Math" w:cstheme="minorBidi"/>
                                        <w:i/>
                                        <w:iCs/>
                                        <w:color w:val="000000" w:themeColor="text1"/>
                                        <w:kern w:val="24"/>
                                        <w:szCs w:val="36"/>
                                      </w:rPr>
                                    </m:ctrlPr>
                                  </m:fPr>
                                  <m:num>
                                    <m:r>
                                      <w:rPr>
                                        <w:rFonts w:ascii="Cambria Math" w:hAnsi="Cambria Math" w:cstheme="minorBidi"/>
                                        <w:color w:val="000000" w:themeColor="text1"/>
                                        <w:kern w:val="24"/>
                                        <w:szCs w:val="36"/>
                                      </w:rPr>
                                      <m:t>S*(</m:t>
                                    </m:r>
                                    <m:sSub>
                                      <m:sSubPr>
                                        <m:ctrlPr>
                                          <w:rPr>
                                            <w:rFonts w:ascii="Cambria Math" w:hAnsi="Cambria Math" w:cstheme="minorBidi"/>
                                            <w:i/>
                                            <w:iCs/>
                                            <w:color w:val="000000" w:themeColor="text1"/>
                                            <w:kern w:val="24"/>
                                            <w:szCs w:val="36"/>
                                          </w:rPr>
                                        </m:ctrlPr>
                                      </m:sSubPr>
                                      <m:e>
                                        <m:r>
                                          <w:rPr>
                                            <w:rFonts w:ascii="Cambria Math" w:hAnsi="Cambria Math" w:cstheme="minorBidi"/>
                                            <w:color w:val="000000" w:themeColor="text1"/>
                                            <w:kern w:val="24"/>
                                            <w:szCs w:val="36"/>
                                          </w:rPr>
                                          <m:t>x</m:t>
                                        </m:r>
                                      </m:e>
                                      <m:sub>
                                        <m:r>
                                          <w:rPr>
                                            <w:rFonts w:ascii="Cambria Math" w:hAnsi="Cambria Math" w:cstheme="minorBidi"/>
                                            <w:color w:val="000000" w:themeColor="text1"/>
                                            <w:kern w:val="24"/>
                                            <w:szCs w:val="36"/>
                                          </w:rPr>
                                          <m:t>i</m:t>
                                        </m:r>
                                      </m:sub>
                                    </m:sSub>
                                    <m:r>
                                      <w:rPr>
                                        <w:rFonts w:ascii="Cambria Math" w:hAnsi="Cambria Math" w:cstheme="minorBidi"/>
                                        <w:color w:val="000000" w:themeColor="text1"/>
                                        <w:kern w:val="24"/>
                                        <w:szCs w:val="36"/>
                                      </w:rPr>
                                      <m:t>-</m:t>
                                    </m:r>
                                    <m:acc>
                                      <m:accPr>
                                        <m:chr m:val="̅"/>
                                        <m:ctrlPr>
                                          <w:rPr>
                                            <w:rFonts w:ascii="Cambria Math" w:hAnsi="Cambria Math" w:cstheme="minorBidi"/>
                                            <w:i/>
                                            <w:iCs/>
                                            <w:color w:val="000000" w:themeColor="text1"/>
                                            <w:kern w:val="24"/>
                                            <w:szCs w:val="36"/>
                                          </w:rPr>
                                        </m:ctrlPr>
                                      </m:accPr>
                                      <m:e>
                                        <m:r>
                                          <w:rPr>
                                            <w:rFonts w:ascii="Cambria Math" w:hAnsi="Cambria Math" w:cstheme="minorBidi"/>
                                            <w:color w:val="000000" w:themeColor="text1"/>
                                            <w:kern w:val="24"/>
                                            <w:szCs w:val="36"/>
                                          </w:rPr>
                                          <m:t>x</m:t>
                                        </m:r>
                                      </m:e>
                                    </m:acc>
                                    <m:r>
                                      <m:rPr>
                                        <m:nor/>
                                      </m:rPr>
                                      <w:rPr>
                                        <w:rFonts w:asciiTheme="minorHAnsi" w:hAnsiTheme="minorHAnsi" w:cstheme="minorBidi"/>
                                        <w:color w:val="000000" w:themeColor="text1"/>
                                        <w:kern w:val="24"/>
                                        <w:szCs w:val="36"/>
                                      </w:rPr>
                                      <m:t>) </m:t>
                                    </m:r>
                                  </m:num>
                                  <m:den>
                                    <m:sSub>
                                      <m:sSubPr>
                                        <m:ctrlPr>
                                          <w:rPr>
                                            <w:rFonts w:ascii="Cambria Math" w:hAnsi="Cambria Math" w:cstheme="minorBidi"/>
                                            <w:i/>
                                            <w:iCs/>
                                            <w:color w:val="000000" w:themeColor="text1"/>
                                            <w:kern w:val="24"/>
                                            <w:szCs w:val="36"/>
                                          </w:rPr>
                                        </m:ctrlPr>
                                      </m:sSubPr>
                                      <m:e>
                                        <m:r>
                                          <w:rPr>
                                            <w:rFonts w:ascii="Cambria Math" w:hAnsi="Cambria Math" w:cstheme="minorBidi"/>
                                            <w:color w:val="000000" w:themeColor="text1"/>
                                            <w:kern w:val="24"/>
                                            <w:szCs w:val="36"/>
                                          </w:rPr>
                                          <m:t>s</m:t>
                                        </m:r>
                                      </m:e>
                                      <m:sub>
                                        <m:r>
                                          <w:rPr>
                                            <w:rFonts w:ascii="Cambria Math" w:hAnsi="Cambria Math" w:cstheme="minorBidi"/>
                                            <w:color w:val="000000" w:themeColor="text1"/>
                                            <w:kern w:val="24"/>
                                            <w:szCs w:val="36"/>
                                          </w:rPr>
                                          <m:t>x</m:t>
                                        </m:r>
                                      </m:sub>
                                    </m:sSub>
                                  </m:den>
                                </m:f>
                                <m:r>
                                  <w:rPr>
                                    <w:rFonts w:ascii="Cambria Math" w:hAnsi="Cambria Math" w:cstheme="minorBidi"/>
                                    <w:color w:val="000000" w:themeColor="text1"/>
                                    <w:kern w:val="24"/>
                                    <w:szCs w:val="36"/>
                                  </w:rPr>
                                  <m:t>+M</m:t>
                                </m:r>
                              </m:oMath>
                            </m:oMathPara>
                          </w:p>
                        </w:txbxContent>
                      </wps:txbx>
                      <wps:bodyPr wrap="square" lIns="0" tIns="0" rIns="0" bIns="0" rtlCol="0">
                        <a:noAutofit/>
                      </wps:bodyPr>
                    </wps:wsp>
                  </a:graphicData>
                </a:graphic>
              </wp:inline>
            </w:drawing>
          </mc:Choice>
          <mc:Fallback>
            <w:pict>
              <v:shapetype w14:anchorId="05F8D311" id="_x0000_t202" coordsize="21600,21600" o:spt="202" path="m,l,21600r21600,l21600,xe">
                <v:stroke joinstyle="miter"/>
                <v:path gradientshapeok="t" o:connecttype="rect"/>
              </v:shapetype>
              <v:shape id="TextBox 3" o:spid="_x0000_s1027" type="#_x0000_t202" style="width:180.75pt;height: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" filled="f" stroked="f">
                <v:textbox inset="0,0,0,0">
                  <w:txbxContent>
                    <w:p w14:paraId="582DDC37" w14:textId="77777777" w:rsidR="0020428A" w:rsidRPr="00CC4467" w:rsidRDefault="001E0448" w:rsidP="0020428A">
                      <w:pPr>
                        <w:pStyle w:val="NormalWeb"/>
                        <w:spacing w:before="0" w:beforeAutospacing="0" w:after="0" w:afterAutospacing="0"/>
                        <w:rPr>
                          <w:rFonts w:asciiTheme="minorHAnsi" w:hAnsiTheme="minorHAnsi"/>
                          <w:sz w:val="18"/>
                        </w:rPr>
                      </w:pPr>
                      <m:oMathPara>
                        <m:oMathParaPr>
                          <m:jc m:val="centerGroup"/>
                        </m:oMathParaPr>
                        <m:oMath>
                          <m:sSub>
                            <m:sSubPr>
                              <m:ctrlPr>
                                <w:rPr>
                                  <w:rFonts w:ascii="Cambria Math" w:hAnsi="Cambria Math" w:cstheme="minorBidi"/>
                                  <w:i/>
                                  <w:iCs/>
                                  <w:color w:val="000000" w:themeColor="text1"/>
                                  <w:kern w:val="24"/>
                                  <w:szCs w:val="36"/>
                                </w:rPr>
                              </m:ctrlPr>
                            </m:sSubPr>
                            <m:e>
                              <m:r>
                                <w:rPr>
                                  <w:rFonts w:ascii="Cambria Math" w:hAnsi="Cambria Math" w:cstheme="minorBidi"/>
                                  <w:color w:val="000000" w:themeColor="text1"/>
                                  <w:kern w:val="24"/>
                                  <w:szCs w:val="36"/>
                                </w:rPr>
                                <m:t>DMI</m:t>
                              </m:r>
                            </m:e>
                            <m:sub>
                              <m:r>
                                <w:rPr>
                                  <w:rFonts w:ascii="Cambria Math" w:hAnsi="Cambria Math" w:cstheme="minorBidi"/>
                                  <w:color w:val="000000" w:themeColor="text1"/>
                                  <w:kern w:val="24"/>
                                  <w:szCs w:val="36"/>
                                </w:rPr>
                                <m:t>i</m:t>
                              </m:r>
                            </m:sub>
                          </m:sSub>
                          <m:r>
                            <w:rPr>
                              <w:rFonts w:ascii="Cambria Math" w:hAnsi="Cambria Math" w:cstheme="minorBidi"/>
                              <w:color w:val="000000" w:themeColor="text1"/>
                              <w:kern w:val="24"/>
                              <w:szCs w:val="36"/>
                            </w:rPr>
                            <m:t>=</m:t>
                          </m:r>
                          <m:f>
                            <m:fPr>
                              <m:ctrlPr>
                                <w:rPr>
                                  <w:rFonts w:ascii="Cambria Math" w:hAnsi="Cambria Math" w:cstheme="minorBidi"/>
                                  <w:i/>
                                  <w:iCs/>
                                  <w:color w:val="000000" w:themeColor="text1"/>
                                  <w:kern w:val="24"/>
                                  <w:szCs w:val="36"/>
                                </w:rPr>
                              </m:ctrlPr>
                            </m:fPr>
                            <m:num>
                              <m:r>
                                <w:rPr>
                                  <w:rFonts w:ascii="Cambria Math" w:hAnsi="Cambria Math" w:cstheme="minorBidi"/>
                                  <w:color w:val="000000" w:themeColor="text1"/>
                                  <w:kern w:val="24"/>
                                  <w:szCs w:val="36"/>
                                </w:rPr>
                                <m:t>S*(</m:t>
                              </m:r>
                              <m:sSub>
                                <m:sSubPr>
                                  <m:ctrlPr>
                                    <w:rPr>
                                      <w:rFonts w:ascii="Cambria Math" w:hAnsi="Cambria Math" w:cstheme="minorBidi"/>
                                      <w:i/>
                                      <w:iCs/>
                                      <w:color w:val="000000" w:themeColor="text1"/>
                                      <w:kern w:val="24"/>
                                      <w:szCs w:val="36"/>
                                    </w:rPr>
                                  </m:ctrlPr>
                                </m:sSubPr>
                                <m:e>
                                  <m:r>
                                    <w:rPr>
                                      <w:rFonts w:ascii="Cambria Math" w:hAnsi="Cambria Math" w:cstheme="minorBidi"/>
                                      <w:color w:val="000000" w:themeColor="text1"/>
                                      <w:kern w:val="24"/>
                                      <w:szCs w:val="36"/>
                                    </w:rPr>
                                    <m:t>x</m:t>
                                  </m:r>
                                </m:e>
                                <m:sub>
                                  <m:r>
                                    <w:rPr>
                                      <w:rFonts w:ascii="Cambria Math" w:hAnsi="Cambria Math" w:cstheme="minorBidi"/>
                                      <w:color w:val="000000" w:themeColor="text1"/>
                                      <w:kern w:val="24"/>
                                      <w:szCs w:val="36"/>
                                    </w:rPr>
                                    <m:t>i</m:t>
                                  </m:r>
                                </m:sub>
                              </m:sSub>
                              <m:r>
                                <w:rPr>
                                  <w:rFonts w:ascii="Cambria Math" w:hAnsi="Cambria Math" w:cstheme="minorBidi"/>
                                  <w:color w:val="000000" w:themeColor="text1"/>
                                  <w:kern w:val="24"/>
                                  <w:szCs w:val="36"/>
                                </w:rPr>
                                <m:t>-</m:t>
                              </m:r>
                              <m:acc>
                                <m:accPr>
                                  <m:chr m:val="̅"/>
                                  <m:ctrlPr>
                                    <w:rPr>
                                      <w:rFonts w:ascii="Cambria Math" w:hAnsi="Cambria Math" w:cstheme="minorBidi"/>
                                      <w:i/>
                                      <w:iCs/>
                                      <w:color w:val="000000" w:themeColor="text1"/>
                                      <w:kern w:val="24"/>
                                      <w:szCs w:val="36"/>
                                    </w:rPr>
                                  </m:ctrlPr>
                                </m:accPr>
                                <m:e>
                                  <m:r>
                                    <w:rPr>
                                      <w:rFonts w:ascii="Cambria Math" w:hAnsi="Cambria Math" w:cstheme="minorBidi"/>
                                      <w:color w:val="000000" w:themeColor="text1"/>
                                      <w:kern w:val="24"/>
                                      <w:szCs w:val="36"/>
                                    </w:rPr>
                                    <m:t>x</m:t>
                                  </m:r>
                                </m:e>
                              </m:acc>
                              <m:r>
                                <m:rPr>
                                  <m:nor/>
                                </m:rPr>
                                <w:rPr>
                                  <w:rFonts w:asciiTheme="minorHAnsi" w:hAnsiTheme="minorHAnsi" w:cstheme="minorBidi"/>
                                  <w:color w:val="000000" w:themeColor="text1"/>
                                  <w:kern w:val="24"/>
                                  <w:szCs w:val="36"/>
                                </w:rPr>
                                <m:t>) </m:t>
                              </m:r>
                            </m:num>
                            <m:den>
                              <m:sSub>
                                <m:sSubPr>
                                  <m:ctrlPr>
                                    <w:rPr>
                                      <w:rFonts w:ascii="Cambria Math" w:hAnsi="Cambria Math" w:cstheme="minorBidi"/>
                                      <w:i/>
                                      <w:iCs/>
                                      <w:color w:val="000000" w:themeColor="text1"/>
                                      <w:kern w:val="24"/>
                                      <w:szCs w:val="36"/>
                                    </w:rPr>
                                  </m:ctrlPr>
                                </m:sSubPr>
                                <m:e>
                                  <m:r>
                                    <w:rPr>
                                      <w:rFonts w:ascii="Cambria Math" w:hAnsi="Cambria Math" w:cstheme="minorBidi"/>
                                      <w:color w:val="000000" w:themeColor="text1"/>
                                      <w:kern w:val="24"/>
                                      <w:szCs w:val="36"/>
                                    </w:rPr>
                                    <m:t>s</m:t>
                                  </m:r>
                                </m:e>
                                <m:sub>
                                  <m:r>
                                    <w:rPr>
                                      <w:rFonts w:ascii="Cambria Math" w:hAnsi="Cambria Math" w:cstheme="minorBidi"/>
                                      <w:color w:val="000000" w:themeColor="text1"/>
                                      <w:kern w:val="24"/>
                                      <w:szCs w:val="36"/>
                                    </w:rPr>
                                    <m:t>x</m:t>
                                  </m:r>
                                </m:sub>
                              </m:sSub>
                            </m:den>
                          </m:f>
                          <m:r>
                            <w:rPr>
                              <w:rFonts w:ascii="Cambria Math" w:hAnsi="Cambria Math" w:cstheme="minorBidi"/>
                              <w:color w:val="000000" w:themeColor="text1"/>
                              <w:kern w:val="24"/>
                              <w:szCs w:val="36"/>
                            </w:rPr>
                            <m:t>+M</m:t>
                          </m:r>
                        </m:oMath>
                      </m:oMathPara>
                    </w:p>
                  </w:txbxContent>
                </v:textbox>
                <w10:anchorlock/>
              </v:shape>
            </w:pict>
          </mc:Fallback>
        </mc:AlternateContent>
      </w:r>
    </w:p>
    <w:p w14:paraId="23D83247" w14:textId="77777777" w:rsidR="0020428A" w:rsidRDefault="0020428A" w:rsidP="0020428A"/>
    <w:p w14:paraId="5B6B4C80" w14:textId="57C8CB25" w:rsidR="003A52FA" w:rsidRDefault="003A52FA" w:rsidP="003A52FA"/>
    <w:p w14:paraId="4EFF4526" w14:textId="0C6ADAF5" w:rsidR="0020428A" w:rsidRDefault="0020428A" w:rsidP="0020428A">
      <w:pPr>
        <w:pStyle w:val="Heading3"/>
      </w:pPr>
      <w:bookmarkStart w:id="19" w:name="_Toc128034268"/>
      <w:r>
        <w:t>Calculate the sample mean and sample standard deviation of a year</w:t>
      </w:r>
      <w:bookmarkEnd w:id="19"/>
    </w:p>
    <w:p w14:paraId="756CB65C" w14:textId="34EF809C" w:rsidR="001554B9" w:rsidRDefault="001554B9" w:rsidP="00A62996">
      <w:r>
        <w:t xml:space="preserve">The sample mean and standard deviation income is calculated using the median incomes of all schools in the </w:t>
      </w:r>
      <w:r w:rsidRPr="00921629">
        <w:rPr>
          <w:i/>
        </w:rPr>
        <w:t>Student Residential Address and Other Information Collection</w:t>
      </w:r>
      <w:r>
        <w:t xml:space="preserve"> dataset and is weighted by the number of students submitted for each school. The sample mean and standard deviation is calculated once each year and is then fixed in place. The data used to work out a sample </w:t>
      </w:r>
      <w:proofErr w:type="gramStart"/>
      <w:r>
        <w:t>mean</w:t>
      </w:r>
      <w:proofErr w:type="gramEnd"/>
      <w:r>
        <w:t xml:space="preserve"> and </w:t>
      </w:r>
      <w:r>
        <w:lastRenderedPageBreak/>
        <w:t>sample standard deviation of a year is confidential and can only be accessed by authorised officers in the DataLab. The following formula is used to calculate a sample mean and sample deviation:</w:t>
      </w:r>
    </w:p>
    <w:p w14:paraId="669CE2D4" w14:textId="77777777" w:rsidR="001554B9" w:rsidRDefault="001554B9" w:rsidP="001554B9">
      <w:pPr>
        <w:spacing w:after="120"/>
      </w:pPr>
      <w:r w:rsidRPr="00E676E2">
        <w:rPr>
          <w:noProof/>
          <w:lang w:eastAsia="en-AU"/>
        </w:rPr>
        <mc:AlternateContent>
          <mc:Choice Requires="wps">
            <w:drawing>
              <wp:anchor distT="0" distB="0" distL="114300" distR="114300" simplePos="0" relativeHeight="251682816" behindDoc="0" locked="0" layoutInCell="1" allowOverlap="1" wp14:anchorId="70451EA3" wp14:editId="4DA123A4">
                <wp:simplePos x="0" y="0"/>
                <wp:positionH relativeFrom="margin">
                  <wp:posOffset>2602230</wp:posOffset>
                </wp:positionH>
                <wp:positionV relativeFrom="paragraph">
                  <wp:posOffset>273685</wp:posOffset>
                </wp:positionV>
                <wp:extent cx="3488199" cy="2585323"/>
                <wp:effectExtent l="0" t="0" r="0" b="0"/>
                <wp:wrapNone/>
                <wp:docPr id="4" name="Rectangle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88199" cy="2585323"/>
                        </a:xfrm>
                        <a:prstGeom prst="rect">
                          <a:avLst/>
                        </a:prstGeom>
                      </wps:spPr>
                      <wps:txbx>
                        <w:txbxContent>
                          <w:p w14:paraId="7568363D" w14:textId="77777777" w:rsidR="001554B9" w:rsidRDefault="001554B9" w:rsidP="001554B9">
                            <w:pPr>
                              <w:pStyle w:val="NormalWeb"/>
                              <w:spacing w:before="0" w:beforeAutospacing="0" w:after="0" w:afterAutospacing="0"/>
                              <w:rPr>
                                <w:rFonts w:asciiTheme="minorHAnsi" w:hAnsiTheme="minorHAnsi" w:cstheme="minorBidi"/>
                                <w:iCs/>
                                <w:noProof/>
                                <w:color w:val="000000" w:themeColor="text1"/>
                                <w:kern w:val="24"/>
                              </w:rPr>
                            </w:pPr>
                            <w:r>
                              <w:rPr>
                                <w:rFonts w:asciiTheme="minorHAnsi" w:hAnsiTheme="minorHAnsi" w:cstheme="minorBidi"/>
                                <w:iCs/>
                                <w:noProof/>
                                <w:color w:val="000000" w:themeColor="text1"/>
                                <w:kern w:val="24"/>
                              </w:rPr>
                              <w:t>Where</w:t>
                            </w:r>
                          </w:p>
                          <w:p w14:paraId="39F5BEC4" w14:textId="77777777" w:rsidR="001554B9" w:rsidRPr="00E676E2" w:rsidRDefault="00C25C1C" w:rsidP="001554B9">
                            <w:pPr>
                              <w:pStyle w:val="NormalWeb"/>
                              <w:spacing w:before="0" w:beforeAutospacing="0" w:after="0" w:afterAutospacing="0"/>
                            </w:pPr>
                            <m:oMath>
                              <m:acc>
                                <m:accPr>
                                  <m:chr m:val="̅"/>
                                  <m:ctrlPr>
                                    <w:rPr>
                                      <w:rFonts w:ascii="Cambria Math" w:hAnsi="Cambria Math" w:cstheme="minorBidi"/>
                                      <w:i/>
                                      <w:iCs/>
                                      <w:color w:val="000000" w:themeColor="text1"/>
                                      <w:kern w:val="24"/>
                                    </w:rPr>
                                  </m:ctrlPr>
                                </m:accPr>
                                <m:e>
                                  <m:r>
                                    <w:rPr>
                                      <w:rFonts w:ascii="Cambria Math" w:hAnsi="Cambria Math" w:cstheme="minorBidi"/>
                                      <w:color w:val="000000" w:themeColor="text1"/>
                                      <w:kern w:val="24"/>
                                    </w:rPr>
                                    <m:t>x</m:t>
                                  </m:r>
                                </m:e>
                              </m:acc>
                            </m:oMath>
                            <w:r w:rsidR="001554B9" w:rsidRPr="00E676E2">
                              <w:rPr>
                                <w:rFonts w:asciiTheme="minorHAnsi" w:hAnsi="Calibri" w:cstheme="minorBidi"/>
                                <w:color w:val="000000" w:themeColor="text1"/>
                                <w:kern w:val="24"/>
                              </w:rPr>
                              <w:t xml:space="preserve"> = sample mean</w:t>
                            </w:r>
                          </w:p>
                          <w:p w14:paraId="23A441BE" w14:textId="77777777" w:rsidR="001554B9" w:rsidRPr="00E676E2" w:rsidRDefault="00C25C1C" w:rsidP="001554B9">
                            <w:pPr>
                              <w:pStyle w:val="NormalWeb"/>
                              <w:spacing w:before="0" w:beforeAutospacing="0" w:after="0" w:afterAutospacing="0"/>
                            </w:pPr>
                            <m:oMath>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rPr>
                                    <m:t>s</m:t>
                                  </m:r>
                                </m:e>
                                <m:sub>
                                  <m:r>
                                    <w:rPr>
                                      <w:rFonts w:ascii="Cambria Math" w:hAnsi="Cambria Math" w:cstheme="minorBidi"/>
                                      <w:color w:val="000000" w:themeColor="text1"/>
                                      <w:kern w:val="24"/>
                                    </w:rPr>
                                    <m:t>x</m:t>
                                  </m:r>
                                </m:sub>
                              </m:sSub>
                            </m:oMath>
                            <w:r w:rsidR="001554B9" w:rsidRPr="00E676E2">
                              <w:rPr>
                                <w:rFonts w:asciiTheme="minorHAnsi" w:hAnsi="Calibri" w:cstheme="minorBidi"/>
                                <w:color w:val="000000" w:themeColor="text1"/>
                                <w:kern w:val="24"/>
                              </w:rPr>
                              <w:t>= sample standard deviation</w:t>
                            </w:r>
                          </w:p>
                          <w:p w14:paraId="6F7AD602" w14:textId="77777777" w:rsidR="001554B9" w:rsidRPr="00E676E2" w:rsidRDefault="00C25C1C" w:rsidP="001554B9">
                            <w:pPr>
                              <w:pStyle w:val="NormalWeb"/>
                              <w:spacing w:before="0" w:beforeAutospacing="0" w:after="0" w:afterAutospacing="0"/>
                            </w:pPr>
                            <m:oMath>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rPr>
                                    <m:t>x</m:t>
                                  </m:r>
                                </m:e>
                                <m:sub>
                                  <m:r>
                                    <w:rPr>
                                      <w:rFonts w:ascii="Cambria Math" w:hAnsi="Cambria Math" w:cstheme="minorBidi"/>
                                      <w:color w:val="000000" w:themeColor="text1"/>
                                      <w:kern w:val="24"/>
                                    </w:rPr>
                                    <m:t>i</m:t>
                                  </m:r>
                                </m:sub>
                              </m:sSub>
                            </m:oMath>
                            <w:r w:rsidR="001554B9" w:rsidRPr="00E676E2">
                              <w:rPr>
                                <w:rFonts w:asciiTheme="minorHAnsi" w:hAnsi="Calibri" w:cstheme="minorBidi"/>
                                <w:color w:val="000000" w:themeColor="text1"/>
                                <w:kern w:val="24"/>
                              </w:rPr>
                              <w:t xml:space="preserve"> = median income of school i</w:t>
                            </w:r>
                          </w:p>
                          <w:p w14:paraId="56710F93" w14:textId="77777777" w:rsidR="001554B9" w:rsidRPr="00E676E2" w:rsidRDefault="00C25C1C" w:rsidP="001554B9">
                            <w:pPr>
                              <w:pStyle w:val="NormalWeb"/>
                              <w:spacing w:before="0" w:beforeAutospacing="0" w:after="0" w:afterAutospacing="0"/>
                            </w:pPr>
                            <m:oMath>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rPr>
                                    <m:t>w</m:t>
                                  </m:r>
                                </m:e>
                                <m:sub>
                                  <m:r>
                                    <w:rPr>
                                      <w:rFonts w:ascii="Cambria Math" w:hAnsi="Cambria Math" w:cstheme="minorBidi"/>
                                      <w:color w:val="000000" w:themeColor="text1"/>
                                      <w:kern w:val="24"/>
                                    </w:rPr>
                                    <m:t>i</m:t>
                                  </m:r>
                                </m:sub>
                              </m:sSub>
                            </m:oMath>
                            <w:r w:rsidR="001554B9" w:rsidRPr="00E676E2">
                              <w:rPr>
                                <w:rFonts w:asciiTheme="minorHAnsi" w:hAnsi="Calibri" w:cstheme="minorBidi"/>
                                <w:color w:val="000000" w:themeColor="text1"/>
                                <w:kern w:val="24"/>
                              </w:rPr>
                              <w:t xml:space="preserve"> = number of students in school i</w:t>
                            </w:r>
                          </w:p>
                          <w:p w14:paraId="4A6F5630" w14:textId="77777777" w:rsidR="001554B9" w:rsidRPr="00E676E2" w:rsidRDefault="001554B9" w:rsidP="001554B9">
                            <w:pPr>
                              <w:pStyle w:val="NormalWeb"/>
                              <w:spacing w:before="0" w:beforeAutospacing="0" w:after="0" w:afterAutospacing="0"/>
                            </w:pPr>
                            <m:oMath>
                              <m:r>
                                <w:rPr>
                                  <w:rFonts w:ascii="Cambria Math" w:hAnsi="Cambria Math" w:cstheme="minorBidi"/>
                                  <w:color w:val="000000" w:themeColor="text1"/>
                                  <w:kern w:val="24"/>
                                </w:rPr>
                                <m:t>n</m:t>
                              </m:r>
                            </m:oMath>
                            <w:r w:rsidRPr="00E676E2">
                              <w:rPr>
                                <w:rFonts w:asciiTheme="minorHAnsi" w:hAnsi="Calibri" w:cstheme="minorBidi"/>
                                <w:color w:val="000000" w:themeColor="text1"/>
                                <w:kern w:val="24"/>
                              </w:rPr>
                              <w:t xml:space="preserve"> = number of schools</w:t>
                            </w:r>
                          </w:p>
                          <w:p w14:paraId="2C4A5CD6" w14:textId="77777777" w:rsidR="001554B9" w:rsidRPr="00E676E2" w:rsidRDefault="001554B9" w:rsidP="001554B9">
                            <w:pPr>
                              <w:pStyle w:val="NormalWeb"/>
                              <w:spacing w:before="0" w:beforeAutospacing="0" w:after="0" w:afterAutospacing="0"/>
                            </w:pPr>
                            <m:oMath>
                              <m:r>
                                <w:rPr>
                                  <w:rFonts w:ascii="Cambria Math" w:hAnsi="Cambria Math" w:cstheme="minorBidi"/>
                                  <w:color w:val="000000" w:themeColor="text1"/>
                                  <w:kern w:val="24"/>
                                </w:rPr>
                                <m:t>N</m:t>
                              </m:r>
                            </m:oMath>
                            <w:r w:rsidRPr="00E676E2">
                              <w:rPr>
                                <w:rFonts w:asciiTheme="minorHAnsi" w:hAnsi="Calibri" w:cstheme="minorBidi"/>
                                <w:color w:val="000000" w:themeColor="text1"/>
                                <w:kern w:val="24"/>
                              </w:rPr>
                              <w:t xml:space="preserve"> = number of students</w:t>
                            </w:r>
                          </w:p>
                        </w:txbxContent>
                      </wps:txbx>
                      <wps:bodyPr wrap="none">
                        <a:spAutoFit/>
                      </wps:bodyPr>
                    </wps:wsp>
                  </a:graphicData>
                </a:graphic>
              </wp:anchor>
            </w:drawing>
          </mc:Choice>
          <mc:Fallback>
            <w:pict>
              <v:rect w14:anchorId="70451EA3" id="_x0000_s1028" alt="&quot;&quot;" style="position:absolute;margin-left:204.9pt;margin-top:21.55pt;width:274.65pt;height:203.55pt;z-index:2516828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" filled="f" stroked="f">
                <v:textbox style="mso-fit-shape-to-text:t">
                  <w:txbxContent>
                    <w:p w14:paraId="7568363D" w14:textId="77777777" w:rsidR="001554B9" w:rsidRDefault="001554B9" w:rsidP="001554B9">
                      <w:pPr>
                        <w:pStyle w:val="NormalWeb"/>
                        <w:spacing w:before="0" w:beforeAutospacing="0" w:after="0" w:afterAutospacing="0"/>
                        <w:rPr>
                          <w:rFonts w:asciiTheme="minorHAnsi" w:hAnsiTheme="minorHAnsi" w:cstheme="minorBidi"/>
                          <w:iCs/>
                          <w:noProof/>
                          <w:color w:val="000000" w:themeColor="text1"/>
                          <w:kern w:val="24"/>
                        </w:rPr>
                      </w:pPr>
                      <w:r>
                        <w:rPr>
                          <w:rFonts w:asciiTheme="minorHAnsi" w:hAnsiTheme="minorHAnsi" w:cstheme="minorBidi"/>
                          <w:iCs/>
                          <w:noProof/>
                          <w:color w:val="000000" w:themeColor="text1"/>
                          <w:kern w:val="24"/>
                        </w:rPr>
                        <w:t>Where</w:t>
                      </w:r>
                    </w:p>
                    <w:p w14:paraId="39F5BEC4" w14:textId="77777777" w:rsidR="001554B9" w:rsidRPr="00E676E2" w:rsidRDefault="001E0448" w:rsidP="001554B9">
                      <w:pPr>
                        <w:pStyle w:val="NormalWeb"/>
                        <w:spacing w:before="0" w:beforeAutospacing="0" w:after="0" w:afterAutospacing="0"/>
                      </w:pPr>
                      <m:oMath>
                        <m:acc>
                          <m:accPr>
                            <m:chr m:val="̅"/>
                            <m:ctrlPr>
                              <w:rPr>
                                <w:rFonts w:ascii="Cambria Math" w:hAnsi="Cambria Math" w:cstheme="minorBidi"/>
                                <w:i/>
                                <w:iCs/>
                                <w:color w:val="000000" w:themeColor="text1"/>
                                <w:kern w:val="24"/>
                              </w:rPr>
                            </m:ctrlPr>
                          </m:accPr>
                          <m:e>
                            <m:r>
                              <w:rPr>
                                <w:rFonts w:ascii="Cambria Math" w:hAnsi="Cambria Math" w:cstheme="minorBidi"/>
                                <w:color w:val="000000" w:themeColor="text1"/>
                                <w:kern w:val="24"/>
                              </w:rPr>
                              <m:t>x</m:t>
                            </m:r>
                          </m:e>
                        </m:acc>
                      </m:oMath>
                      <w:r w:rsidR="001554B9" w:rsidRPr="00E676E2">
                        <w:rPr>
                          <w:rFonts w:asciiTheme="minorHAnsi" w:hAnsi="Calibri" w:cstheme="minorBidi"/>
                          <w:color w:val="000000" w:themeColor="text1"/>
                          <w:kern w:val="24"/>
                        </w:rPr>
                        <w:t xml:space="preserve"> = sample mean</w:t>
                      </w:r>
                    </w:p>
                    <w:p w14:paraId="23A441BE" w14:textId="77777777" w:rsidR="001554B9" w:rsidRPr="00E676E2" w:rsidRDefault="001E0448" w:rsidP="001554B9">
                      <w:pPr>
                        <w:pStyle w:val="NormalWeb"/>
                        <w:spacing w:before="0" w:beforeAutospacing="0" w:after="0" w:afterAutospacing="0"/>
                      </w:pPr>
                      <m:oMath>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rPr>
                              <m:t>s</m:t>
                            </m:r>
                          </m:e>
                          <m:sub>
                            <m:r>
                              <w:rPr>
                                <w:rFonts w:ascii="Cambria Math" w:hAnsi="Cambria Math" w:cstheme="minorBidi"/>
                                <w:color w:val="000000" w:themeColor="text1"/>
                                <w:kern w:val="24"/>
                              </w:rPr>
                              <m:t>x</m:t>
                            </m:r>
                          </m:sub>
                        </m:sSub>
                      </m:oMath>
                      <w:r w:rsidR="001554B9" w:rsidRPr="00E676E2">
                        <w:rPr>
                          <w:rFonts w:asciiTheme="minorHAnsi" w:hAnsi="Calibri" w:cstheme="minorBidi"/>
                          <w:color w:val="000000" w:themeColor="text1"/>
                          <w:kern w:val="24"/>
                        </w:rPr>
                        <w:t>= sample standard deviation</w:t>
                      </w:r>
                    </w:p>
                    <w:p w14:paraId="6F7AD602" w14:textId="77777777" w:rsidR="001554B9" w:rsidRPr="00E676E2" w:rsidRDefault="001E0448" w:rsidP="001554B9">
                      <w:pPr>
                        <w:pStyle w:val="NormalWeb"/>
                        <w:spacing w:before="0" w:beforeAutospacing="0" w:after="0" w:afterAutospacing="0"/>
                      </w:pPr>
                      <m:oMath>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rPr>
                              <m:t>x</m:t>
                            </m:r>
                          </m:e>
                          <m:sub>
                            <m:r>
                              <w:rPr>
                                <w:rFonts w:ascii="Cambria Math" w:hAnsi="Cambria Math" w:cstheme="minorBidi"/>
                                <w:color w:val="000000" w:themeColor="text1"/>
                                <w:kern w:val="24"/>
                              </w:rPr>
                              <m:t>i</m:t>
                            </m:r>
                          </m:sub>
                        </m:sSub>
                      </m:oMath>
                      <w:r w:rsidR="001554B9" w:rsidRPr="00E676E2">
                        <w:rPr>
                          <w:rFonts w:asciiTheme="minorHAnsi" w:hAnsi="Calibri" w:cstheme="minorBidi"/>
                          <w:color w:val="000000" w:themeColor="text1"/>
                          <w:kern w:val="24"/>
                        </w:rPr>
                        <w:t xml:space="preserve"> = median income of school i</w:t>
                      </w:r>
                    </w:p>
                    <w:p w14:paraId="56710F93" w14:textId="77777777" w:rsidR="001554B9" w:rsidRPr="00E676E2" w:rsidRDefault="001E0448" w:rsidP="001554B9">
                      <w:pPr>
                        <w:pStyle w:val="NormalWeb"/>
                        <w:spacing w:before="0" w:beforeAutospacing="0" w:after="0" w:afterAutospacing="0"/>
                      </w:pPr>
                      <m:oMath>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rPr>
                              <m:t>w</m:t>
                            </m:r>
                          </m:e>
                          <m:sub>
                            <m:r>
                              <w:rPr>
                                <w:rFonts w:ascii="Cambria Math" w:hAnsi="Cambria Math" w:cstheme="minorBidi"/>
                                <w:color w:val="000000" w:themeColor="text1"/>
                                <w:kern w:val="24"/>
                              </w:rPr>
                              <m:t>i</m:t>
                            </m:r>
                          </m:sub>
                        </m:sSub>
                      </m:oMath>
                      <w:r w:rsidR="001554B9" w:rsidRPr="00E676E2">
                        <w:rPr>
                          <w:rFonts w:asciiTheme="minorHAnsi" w:hAnsi="Calibri" w:cstheme="minorBidi"/>
                          <w:color w:val="000000" w:themeColor="text1"/>
                          <w:kern w:val="24"/>
                        </w:rPr>
                        <w:t xml:space="preserve"> = number of students in school i</w:t>
                      </w:r>
                    </w:p>
                    <w:p w14:paraId="4A6F5630" w14:textId="77777777" w:rsidR="001554B9" w:rsidRPr="00E676E2" w:rsidRDefault="001554B9" w:rsidP="001554B9">
                      <w:pPr>
                        <w:pStyle w:val="NormalWeb"/>
                        <w:spacing w:before="0" w:beforeAutospacing="0" w:after="0" w:afterAutospacing="0"/>
                      </w:pPr>
                      <m:oMath>
                        <m:r>
                          <w:rPr>
                            <w:rFonts w:ascii="Cambria Math" w:hAnsi="Cambria Math" w:cstheme="minorBidi"/>
                            <w:color w:val="000000" w:themeColor="text1"/>
                            <w:kern w:val="24"/>
                          </w:rPr>
                          <m:t>n</m:t>
                        </m:r>
                      </m:oMath>
                      <w:r w:rsidRPr="00E676E2">
                        <w:rPr>
                          <w:rFonts w:asciiTheme="minorHAnsi" w:hAnsi="Calibri" w:cstheme="minorBidi"/>
                          <w:color w:val="000000" w:themeColor="text1"/>
                          <w:kern w:val="24"/>
                        </w:rPr>
                        <w:t xml:space="preserve"> = number of schools</w:t>
                      </w:r>
                    </w:p>
                    <w:p w14:paraId="2C4A5CD6" w14:textId="77777777" w:rsidR="001554B9" w:rsidRPr="00E676E2" w:rsidRDefault="001554B9" w:rsidP="001554B9">
                      <w:pPr>
                        <w:pStyle w:val="NormalWeb"/>
                        <w:spacing w:before="0" w:beforeAutospacing="0" w:after="0" w:afterAutospacing="0"/>
                      </w:pPr>
                      <m:oMath>
                        <m:r>
                          <w:rPr>
                            <w:rFonts w:ascii="Cambria Math" w:hAnsi="Cambria Math" w:cstheme="minorBidi"/>
                            <w:color w:val="000000" w:themeColor="text1"/>
                            <w:kern w:val="24"/>
                          </w:rPr>
                          <m:t>N</m:t>
                        </m:r>
                      </m:oMath>
                      <w:r w:rsidRPr="00E676E2">
                        <w:rPr>
                          <w:rFonts w:asciiTheme="minorHAnsi" w:hAnsi="Calibri" w:cstheme="minorBidi"/>
                          <w:color w:val="000000" w:themeColor="text1"/>
                          <w:kern w:val="24"/>
                        </w:rPr>
                        <w:t xml:space="preserve"> = number of students</w:t>
                      </w:r>
                    </w:p>
                  </w:txbxContent>
                </v:textbox>
                <w10:wrap anchorx="margin"/>
              </v:rect>
            </w:pict>
          </mc:Fallback>
        </mc:AlternateContent>
      </w:r>
    </w:p>
    <w:p w14:paraId="2BB6BF26" w14:textId="77777777" w:rsidR="001554B9" w:rsidRDefault="001554B9" w:rsidP="001554B9">
      <w:r w:rsidRPr="004B2CCF">
        <w:rPr>
          <w:noProof/>
          <w:lang w:eastAsia="en-AU"/>
        </w:rPr>
        <mc:AlternateContent>
          <mc:Choice Requires="wps">
            <w:drawing>
              <wp:inline distT="0" distB="0" distL="0" distR="0" wp14:anchorId="1288017D" wp14:editId="06ADDFE5">
                <wp:extent cx="1933575" cy="607987"/>
                <wp:effectExtent l="0" t="0" r="0" b="0"/>
                <wp:docPr id="13" name="TextBox 12"/>
                <wp:cNvGraphicFramePr/>
                <a:graphic xmlns:a="http://schemas.openxmlformats.org/drawingml/2006/main">
                  <a:graphicData uri="http://schemas.microsoft.com/office/word/2010/wordprocessingShape">
                    <wps:wsp>
                      <wps:cNvSpPr txBox="1"/>
                      <wps:spPr>
                        <a:xfrm>
                          <a:off x="0" y="0"/>
                          <a:ext cx="1933575" cy="607987"/>
                        </a:xfrm>
                        <a:prstGeom prst="rect">
                          <a:avLst/>
                        </a:prstGeom>
                        <a:noFill/>
                      </wps:spPr>
                      <wps:txbx>
                        <w:txbxContent>
                          <w:p w14:paraId="71047615" w14:textId="77777777" w:rsidR="001554B9" w:rsidRPr="004B2CCF" w:rsidRDefault="00C25C1C" w:rsidP="001554B9">
                            <w:pPr>
                              <w:pStyle w:val="NormalWeb"/>
                              <w:spacing w:before="0" w:beforeAutospacing="0" w:after="0" w:afterAutospacing="0"/>
                              <w:rPr>
                                <w:sz w:val="18"/>
                              </w:rPr>
                            </w:pPr>
                            <m:oMathPara>
                              <m:oMathParaPr>
                                <m:jc m:val="centerGroup"/>
                              </m:oMathParaPr>
                              <m:oMath>
                                <m:acc>
                                  <m:accPr>
                                    <m:chr m:val="̅"/>
                                    <m:ctrlPr>
                                      <w:rPr>
                                        <w:rFonts w:ascii="Cambria Math" w:hAnsi="Cambria Math" w:cstheme="minorBidi"/>
                                        <w:i/>
                                        <w:iCs/>
                                        <w:color w:val="000000" w:themeColor="text1"/>
                                        <w:kern w:val="24"/>
                                        <w:szCs w:val="36"/>
                                      </w:rPr>
                                    </m:ctrlPr>
                                  </m:accPr>
                                  <m:e>
                                    <m:r>
                                      <w:rPr>
                                        <w:rFonts w:ascii="Cambria Math" w:hAnsi="Cambria Math" w:cstheme="minorBidi"/>
                                        <w:color w:val="000000" w:themeColor="text1"/>
                                        <w:kern w:val="24"/>
                                        <w:szCs w:val="36"/>
                                      </w:rPr>
                                      <m:t>x</m:t>
                                    </m:r>
                                  </m:e>
                                </m:acc>
                                <m:r>
                                  <w:rPr>
                                    <w:rFonts w:ascii="Cambria Math" w:hAnsi="Cambria Math" w:cstheme="minorBidi"/>
                                    <w:color w:val="000000" w:themeColor="text1"/>
                                    <w:kern w:val="24"/>
                                    <w:szCs w:val="36"/>
                                  </w:rPr>
                                  <m:t>=</m:t>
                                </m:r>
                                <m:f>
                                  <m:fPr>
                                    <m:ctrlPr>
                                      <w:rPr>
                                        <w:rFonts w:ascii="Cambria Math" w:hAnsi="Cambria Math" w:cstheme="minorBidi"/>
                                        <w:i/>
                                        <w:iCs/>
                                        <w:color w:val="000000" w:themeColor="text1"/>
                                        <w:kern w:val="24"/>
                                        <w:szCs w:val="36"/>
                                      </w:rPr>
                                    </m:ctrlPr>
                                  </m:fPr>
                                  <m:num>
                                    <m:nary>
                                      <m:naryPr>
                                        <m:chr m:val="∑"/>
                                        <m:ctrlPr>
                                          <w:rPr>
                                            <w:rFonts w:ascii="Cambria Math" w:hAnsi="Cambria Math" w:cstheme="minorBidi"/>
                                            <w:i/>
                                            <w:iCs/>
                                            <w:color w:val="000000" w:themeColor="text1"/>
                                            <w:kern w:val="24"/>
                                            <w:szCs w:val="36"/>
                                          </w:rPr>
                                        </m:ctrlPr>
                                      </m:naryPr>
                                      <m:sub>
                                        <m:r>
                                          <w:rPr>
                                            <w:rFonts w:ascii="Cambria Math" w:hAnsi="Cambria Math" w:cstheme="minorBidi"/>
                                            <w:color w:val="000000" w:themeColor="text1"/>
                                            <w:kern w:val="24"/>
                                            <w:szCs w:val="36"/>
                                          </w:rPr>
                                          <m:t>i=1</m:t>
                                        </m:r>
                                      </m:sub>
                                      <m:sup>
                                        <m:r>
                                          <w:rPr>
                                            <w:rFonts w:ascii="Cambria Math" w:hAnsi="Cambria Math" w:cstheme="minorBidi"/>
                                            <w:color w:val="000000" w:themeColor="text1"/>
                                            <w:kern w:val="24"/>
                                            <w:szCs w:val="36"/>
                                          </w:rPr>
                                          <m:t>n</m:t>
                                        </m:r>
                                      </m:sup>
                                      <m:e>
                                        <m:sSub>
                                          <m:sSubPr>
                                            <m:ctrlPr>
                                              <w:rPr>
                                                <w:rFonts w:ascii="Cambria Math" w:hAnsi="Cambria Math" w:cstheme="minorBidi"/>
                                                <w:i/>
                                                <w:iCs/>
                                                <w:color w:val="000000" w:themeColor="text1"/>
                                                <w:kern w:val="24"/>
                                                <w:szCs w:val="36"/>
                                              </w:rPr>
                                            </m:ctrlPr>
                                          </m:sSubPr>
                                          <m:e>
                                            <m:r>
                                              <w:rPr>
                                                <w:rFonts w:ascii="Cambria Math" w:hAnsi="Cambria Math" w:cstheme="minorBidi"/>
                                                <w:color w:val="000000" w:themeColor="text1"/>
                                                <w:kern w:val="24"/>
                                                <w:szCs w:val="36"/>
                                              </w:rPr>
                                              <m:t>(x</m:t>
                                            </m:r>
                                          </m:e>
                                          <m:sub>
                                            <m:r>
                                              <w:rPr>
                                                <w:rFonts w:ascii="Cambria Math" w:hAnsi="Cambria Math" w:cstheme="minorBidi"/>
                                                <w:color w:val="000000" w:themeColor="text1"/>
                                                <w:kern w:val="24"/>
                                                <w:szCs w:val="36"/>
                                              </w:rPr>
                                              <m:t>i</m:t>
                                            </m:r>
                                          </m:sub>
                                        </m:sSub>
                                        <m:r>
                                          <w:rPr>
                                            <w:rFonts w:ascii="Cambria Math" w:hAnsi="Cambria Math" w:cstheme="minorBidi"/>
                                            <w:color w:val="000000" w:themeColor="text1"/>
                                            <w:kern w:val="24"/>
                                            <w:szCs w:val="36"/>
                                          </w:rPr>
                                          <m:t>*</m:t>
                                        </m:r>
                                        <m:sSub>
                                          <m:sSubPr>
                                            <m:ctrlPr>
                                              <w:rPr>
                                                <w:rFonts w:ascii="Cambria Math" w:hAnsi="Cambria Math" w:cstheme="minorBidi"/>
                                                <w:i/>
                                                <w:iCs/>
                                                <w:color w:val="000000" w:themeColor="text1"/>
                                                <w:kern w:val="24"/>
                                                <w:szCs w:val="36"/>
                                              </w:rPr>
                                            </m:ctrlPr>
                                          </m:sSubPr>
                                          <m:e>
                                            <m:r>
                                              <w:rPr>
                                                <w:rFonts w:ascii="Cambria Math" w:hAnsi="Cambria Math" w:cstheme="minorBidi"/>
                                                <w:color w:val="000000" w:themeColor="text1"/>
                                                <w:kern w:val="24"/>
                                                <w:szCs w:val="36"/>
                                              </w:rPr>
                                              <m:t>w</m:t>
                                            </m:r>
                                          </m:e>
                                          <m:sub>
                                            <m:r>
                                              <w:rPr>
                                                <w:rFonts w:ascii="Cambria Math" w:hAnsi="Cambria Math" w:cstheme="minorBidi"/>
                                                <w:color w:val="000000" w:themeColor="text1"/>
                                                <w:kern w:val="24"/>
                                                <w:szCs w:val="36"/>
                                              </w:rPr>
                                              <m:t>i</m:t>
                                            </m:r>
                                          </m:sub>
                                        </m:sSub>
                                        <m:r>
                                          <w:rPr>
                                            <w:rFonts w:ascii="Cambria Math" w:hAnsi="Cambria Math" w:cstheme="minorBidi"/>
                                            <w:color w:val="000000" w:themeColor="text1"/>
                                            <w:kern w:val="24"/>
                                            <w:szCs w:val="36"/>
                                          </w:rPr>
                                          <m:t>)</m:t>
                                        </m:r>
                                      </m:e>
                                    </m:nary>
                                  </m:num>
                                  <m:den>
                                    <m:nary>
                                      <m:naryPr>
                                        <m:chr m:val="∑"/>
                                        <m:ctrlPr>
                                          <w:rPr>
                                            <w:rFonts w:ascii="Cambria Math" w:hAnsi="Cambria Math" w:cstheme="minorBidi"/>
                                            <w:i/>
                                            <w:iCs/>
                                            <w:color w:val="000000" w:themeColor="text1"/>
                                            <w:kern w:val="24"/>
                                            <w:szCs w:val="36"/>
                                          </w:rPr>
                                        </m:ctrlPr>
                                      </m:naryPr>
                                      <m:sub>
                                        <m:r>
                                          <w:rPr>
                                            <w:rFonts w:ascii="Cambria Math" w:hAnsi="Cambria Math" w:cstheme="minorBidi"/>
                                            <w:color w:val="000000" w:themeColor="text1"/>
                                            <w:kern w:val="24"/>
                                            <w:szCs w:val="36"/>
                                          </w:rPr>
                                          <m:t>i=1</m:t>
                                        </m:r>
                                      </m:sub>
                                      <m:sup>
                                        <m:r>
                                          <w:rPr>
                                            <w:rFonts w:ascii="Cambria Math" w:hAnsi="Cambria Math" w:cstheme="minorBidi"/>
                                            <w:color w:val="000000" w:themeColor="text1"/>
                                            <w:kern w:val="24"/>
                                            <w:szCs w:val="36"/>
                                          </w:rPr>
                                          <m:t>n</m:t>
                                        </m:r>
                                      </m:sup>
                                      <m:e>
                                        <m:sSub>
                                          <m:sSubPr>
                                            <m:ctrlPr>
                                              <w:rPr>
                                                <w:rFonts w:ascii="Cambria Math" w:hAnsi="Cambria Math" w:cstheme="minorBidi"/>
                                                <w:i/>
                                                <w:iCs/>
                                                <w:color w:val="000000" w:themeColor="text1"/>
                                                <w:kern w:val="24"/>
                                                <w:szCs w:val="36"/>
                                              </w:rPr>
                                            </m:ctrlPr>
                                          </m:sSubPr>
                                          <m:e>
                                            <m:r>
                                              <w:rPr>
                                                <w:rFonts w:ascii="Cambria Math" w:hAnsi="Cambria Math" w:cstheme="minorBidi"/>
                                                <w:color w:val="000000" w:themeColor="text1"/>
                                                <w:kern w:val="24"/>
                                                <w:szCs w:val="36"/>
                                              </w:rPr>
                                              <m:t>w</m:t>
                                            </m:r>
                                          </m:e>
                                          <m:sub>
                                            <m:r>
                                              <w:rPr>
                                                <w:rFonts w:ascii="Cambria Math" w:hAnsi="Cambria Math" w:cstheme="minorBidi"/>
                                                <w:color w:val="000000" w:themeColor="text1"/>
                                                <w:kern w:val="24"/>
                                                <w:szCs w:val="36"/>
                                              </w:rPr>
                                              <m:t>i</m:t>
                                            </m:r>
                                          </m:sub>
                                        </m:sSub>
                                      </m:e>
                                    </m:nary>
                                  </m:den>
                                </m:f>
                              </m:oMath>
                            </m:oMathPara>
                          </w:p>
                        </w:txbxContent>
                      </wps:txbx>
                      <wps:bodyPr wrap="square" lIns="0" tIns="0" rIns="0" bIns="0" rtlCol="0">
                        <a:spAutoFit/>
                      </wps:bodyPr>
                    </wps:wsp>
                  </a:graphicData>
                </a:graphic>
              </wp:inline>
            </w:drawing>
          </mc:Choice>
          <mc:Fallback>
            <w:pict>
              <v:shape w14:anchorId="1288017D" id="TextBox 12" o:spid="_x0000_s1029" type="#_x0000_t202" style="width:152.25pt;height:4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" filled="f" stroked="f">
                <v:textbox style="mso-fit-shape-to-text:t" inset="0,0,0,0">
                  <w:txbxContent>
                    <w:p w14:paraId="71047615" w14:textId="77777777" w:rsidR="001554B9" w:rsidRPr="004B2CCF" w:rsidRDefault="001E0448" w:rsidP="001554B9">
                      <w:pPr>
                        <w:pStyle w:val="NormalWeb"/>
                        <w:spacing w:before="0" w:beforeAutospacing="0" w:after="0" w:afterAutospacing="0"/>
                        <w:rPr>
                          <w:sz w:val="18"/>
                        </w:rPr>
                      </w:pPr>
                      <m:oMathPara>
                        <m:oMathParaPr>
                          <m:jc m:val="centerGroup"/>
                        </m:oMathParaPr>
                        <m:oMath>
                          <m:acc>
                            <m:accPr>
                              <m:chr m:val="̅"/>
                              <m:ctrlPr>
                                <w:rPr>
                                  <w:rFonts w:ascii="Cambria Math" w:hAnsi="Cambria Math" w:cstheme="minorBidi"/>
                                  <w:i/>
                                  <w:iCs/>
                                  <w:color w:val="000000" w:themeColor="text1"/>
                                  <w:kern w:val="24"/>
                                  <w:szCs w:val="36"/>
                                </w:rPr>
                              </m:ctrlPr>
                            </m:accPr>
                            <m:e>
                              <m:r>
                                <w:rPr>
                                  <w:rFonts w:ascii="Cambria Math" w:hAnsi="Cambria Math" w:cstheme="minorBidi"/>
                                  <w:color w:val="000000" w:themeColor="text1"/>
                                  <w:kern w:val="24"/>
                                  <w:szCs w:val="36"/>
                                </w:rPr>
                                <m:t>x</m:t>
                              </m:r>
                            </m:e>
                          </m:acc>
                          <m:r>
                            <w:rPr>
                              <w:rFonts w:ascii="Cambria Math" w:hAnsi="Cambria Math" w:cstheme="minorBidi"/>
                              <w:color w:val="000000" w:themeColor="text1"/>
                              <w:kern w:val="24"/>
                              <w:szCs w:val="36"/>
                            </w:rPr>
                            <m:t>=</m:t>
                          </m:r>
                          <m:f>
                            <m:fPr>
                              <m:ctrlPr>
                                <w:rPr>
                                  <w:rFonts w:ascii="Cambria Math" w:hAnsi="Cambria Math" w:cstheme="minorBidi"/>
                                  <w:i/>
                                  <w:iCs/>
                                  <w:color w:val="000000" w:themeColor="text1"/>
                                  <w:kern w:val="24"/>
                                  <w:szCs w:val="36"/>
                                </w:rPr>
                              </m:ctrlPr>
                            </m:fPr>
                            <m:num>
                              <m:nary>
                                <m:naryPr>
                                  <m:chr m:val="∑"/>
                                  <m:ctrlPr>
                                    <w:rPr>
                                      <w:rFonts w:ascii="Cambria Math" w:hAnsi="Cambria Math" w:cstheme="minorBidi"/>
                                      <w:i/>
                                      <w:iCs/>
                                      <w:color w:val="000000" w:themeColor="text1"/>
                                      <w:kern w:val="24"/>
                                      <w:szCs w:val="36"/>
                                    </w:rPr>
                                  </m:ctrlPr>
                                </m:naryPr>
                                <m:sub>
                                  <m:r>
                                    <w:rPr>
                                      <w:rFonts w:ascii="Cambria Math" w:hAnsi="Cambria Math" w:cstheme="minorBidi"/>
                                      <w:color w:val="000000" w:themeColor="text1"/>
                                      <w:kern w:val="24"/>
                                      <w:szCs w:val="36"/>
                                    </w:rPr>
                                    <m:t>i=1</m:t>
                                  </m:r>
                                </m:sub>
                                <m:sup>
                                  <m:r>
                                    <w:rPr>
                                      <w:rFonts w:ascii="Cambria Math" w:hAnsi="Cambria Math" w:cstheme="minorBidi"/>
                                      <w:color w:val="000000" w:themeColor="text1"/>
                                      <w:kern w:val="24"/>
                                      <w:szCs w:val="36"/>
                                    </w:rPr>
                                    <m:t>n</m:t>
                                  </m:r>
                                </m:sup>
                                <m:e>
                                  <m:sSub>
                                    <m:sSubPr>
                                      <m:ctrlPr>
                                        <w:rPr>
                                          <w:rFonts w:ascii="Cambria Math" w:hAnsi="Cambria Math" w:cstheme="minorBidi"/>
                                          <w:i/>
                                          <w:iCs/>
                                          <w:color w:val="000000" w:themeColor="text1"/>
                                          <w:kern w:val="24"/>
                                          <w:szCs w:val="36"/>
                                        </w:rPr>
                                      </m:ctrlPr>
                                    </m:sSubPr>
                                    <m:e>
                                      <m:r>
                                        <w:rPr>
                                          <w:rFonts w:ascii="Cambria Math" w:hAnsi="Cambria Math" w:cstheme="minorBidi"/>
                                          <w:color w:val="000000" w:themeColor="text1"/>
                                          <w:kern w:val="24"/>
                                          <w:szCs w:val="36"/>
                                        </w:rPr>
                                        <m:t>(x</m:t>
                                      </m:r>
                                    </m:e>
                                    <m:sub>
                                      <m:r>
                                        <w:rPr>
                                          <w:rFonts w:ascii="Cambria Math" w:hAnsi="Cambria Math" w:cstheme="minorBidi"/>
                                          <w:color w:val="000000" w:themeColor="text1"/>
                                          <w:kern w:val="24"/>
                                          <w:szCs w:val="36"/>
                                        </w:rPr>
                                        <m:t>i</m:t>
                                      </m:r>
                                    </m:sub>
                                  </m:sSub>
                                  <m:r>
                                    <w:rPr>
                                      <w:rFonts w:ascii="Cambria Math" w:hAnsi="Cambria Math" w:cstheme="minorBidi"/>
                                      <w:color w:val="000000" w:themeColor="text1"/>
                                      <w:kern w:val="24"/>
                                      <w:szCs w:val="36"/>
                                    </w:rPr>
                                    <m:t>*</m:t>
                                  </m:r>
                                  <m:sSub>
                                    <m:sSubPr>
                                      <m:ctrlPr>
                                        <w:rPr>
                                          <w:rFonts w:ascii="Cambria Math" w:hAnsi="Cambria Math" w:cstheme="minorBidi"/>
                                          <w:i/>
                                          <w:iCs/>
                                          <w:color w:val="000000" w:themeColor="text1"/>
                                          <w:kern w:val="24"/>
                                          <w:szCs w:val="36"/>
                                        </w:rPr>
                                      </m:ctrlPr>
                                    </m:sSubPr>
                                    <m:e>
                                      <m:r>
                                        <w:rPr>
                                          <w:rFonts w:ascii="Cambria Math" w:hAnsi="Cambria Math" w:cstheme="minorBidi"/>
                                          <w:color w:val="000000" w:themeColor="text1"/>
                                          <w:kern w:val="24"/>
                                          <w:szCs w:val="36"/>
                                        </w:rPr>
                                        <m:t>w</m:t>
                                      </m:r>
                                    </m:e>
                                    <m:sub>
                                      <m:r>
                                        <w:rPr>
                                          <w:rFonts w:ascii="Cambria Math" w:hAnsi="Cambria Math" w:cstheme="minorBidi"/>
                                          <w:color w:val="000000" w:themeColor="text1"/>
                                          <w:kern w:val="24"/>
                                          <w:szCs w:val="36"/>
                                        </w:rPr>
                                        <m:t>i</m:t>
                                      </m:r>
                                    </m:sub>
                                  </m:sSub>
                                  <m:r>
                                    <w:rPr>
                                      <w:rFonts w:ascii="Cambria Math" w:hAnsi="Cambria Math" w:cstheme="minorBidi"/>
                                      <w:color w:val="000000" w:themeColor="text1"/>
                                      <w:kern w:val="24"/>
                                      <w:szCs w:val="36"/>
                                    </w:rPr>
                                    <m:t>)</m:t>
                                  </m:r>
                                </m:e>
                              </m:nary>
                            </m:num>
                            <m:den>
                              <m:nary>
                                <m:naryPr>
                                  <m:chr m:val="∑"/>
                                  <m:ctrlPr>
                                    <w:rPr>
                                      <w:rFonts w:ascii="Cambria Math" w:hAnsi="Cambria Math" w:cstheme="minorBidi"/>
                                      <w:i/>
                                      <w:iCs/>
                                      <w:color w:val="000000" w:themeColor="text1"/>
                                      <w:kern w:val="24"/>
                                      <w:szCs w:val="36"/>
                                    </w:rPr>
                                  </m:ctrlPr>
                                </m:naryPr>
                                <m:sub>
                                  <m:r>
                                    <w:rPr>
                                      <w:rFonts w:ascii="Cambria Math" w:hAnsi="Cambria Math" w:cstheme="minorBidi"/>
                                      <w:color w:val="000000" w:themeColor="text1"/>
                                      <w:kern w:val="24"/>
                                      <w:szCs w:val="36"/>
                                    </w:rPr>
                                    <m:t>i=1</m:t>
                                  </m:r>
                                </m:sub>
                                <m:sup>
                                  <m:r>
                                    <w:rPr>
                                      <w:rFonts w:ascii="Cambria Math" w:hAnsi="Cambria Math" w:cstheme="minorBidi"/>
                                      <w:color w:val="000000" w:themeColor="text1"/>
                                      <w:kern w:val="24"/>
                                      <w:szCs w:val="36"/>
                                    </w:rPr>
                                    <m:t>n</m:t>
                                  </m:r>
                                </m:sup>
                                <m:e>
                                  <m:sSub>
                                    <m:sSubPr>
                                      <m:ctrlPr>
                                        <w:rPr>
                                          <w:rFonts w:ascii="Cambria Math" w:hAnsi="Cambria Math" w:cstheme="minorBidi"/>
                                          <w:i/>
                                          <w:iCs/>
                                          <w:color w:val="000000" w:themeColor="text1"/>
                                          <w:kern w:val="24"/>
                                          <w:szCs w:val="36"/>
                                        </w:rPr>
                                      </m:ctrlPr>
                                    </m:sSubPr>
                                    <m:e>
                                      <m:r>
                                        <w:rPr>
                                          <w:rFonts w:ascii="Cambria Math" w:hAnsi="Cambria Math" w:cstheme="minorBidi"/>
                                          <w:color w:val="000000" w:themeColor="text1"/>
                                          <w:kern w:val="24"/>
                                          <w:szCs w:val="36"/>
                                        </w:rPr>
                                        <m:t>w</m:t>
                                      </m:r>
                                    </m:e>
                                    <m:sub>
                                      <m:r>
                                        <w:rPr>
                                          <w:rFonts w:ascii="Cambria Math" w:hAnsi="Cambria Math" w:cstheme="minorBidi"/>
                                          <w:color w:val="000000" w:themeColor="text1"/>
                                          <w:kern w:val="24"/>
                                          <w:szCs w:val="36"/>
                                        </w:rPr>
                                        <m:t>i</m:t>
                                      </m:r>
                                    </m:sub>
                                  </m:sSub>
                                </m:e>
                              </m:nary>
                            </m:den>
                          </m:f>
                        </m:oMath>
                      </m:oMathPara>
                    </w:p>
                  </w:txbxContent>
                </v:textbox>
                <w10:anchorlock/>
              </v:shape>
            </w:pict>
          </mc:Fallback>
        </mc:AlternateContent>
      </w:r>
    </w:p>
    <w:p w14:paraId="4D263D02" w14:textId="44DBD963" w:rsidR="0020428A" w:rsidRPr="0020428A" w:rsidRDefault="001554B9" w:rsidP="0020428A">
      <w:pPr>
        <w:rPr>
          <w:noProof/>
          <w:lang w:eastAsia="en-AU"/>
        </w:rPr>
      </w:pPr>
      <w:r w:rsidRPr="000A695A">
        <w:rPr>
          <w:noProof/>
          <w:lang w:eastAsia="en-AU"/>
        </w:rPr>
        <mc:AlternateContent>
          <mc:Choice Requires="wps">
            <w:drawing>
              <wp:inline distT="0" distB="0" distL="0" distR="0" wp14:anchorId="5773129B" wp14:editId="749DA9E9">
                <wp:extent cx="1924050" cy="1077603"/>
                <wp:effectExtent l="0" t="0" r="0" b="0"/>
                <wp:docPr id="25" name="TextBox 24"/>
                <wp:cNvGraphicFramePr/>
                <a:graphic xmlns:a="http://schemas.openxmlformats.org/drawingml/2006/main">
                  <a:graphicData uri="http://schemas.microsoft.com/office/word/2010/wordprocessingShape">
                    <wps:wsp>
                      <wps:cNvSpPr txBox="1"/>
                      <wps:spPr>
                        <a:xfrm>
                          <a:off x="0" y="0"/>
                          <a:ext cx="1924050" cy="1077603"/>
                        </a:xfrm>
                        <a:prstGeom prst="rect">
                          <a:avLst/>
                        </a:prstGeom>
                        <a:noFill/>
                      </wps:spPr>
                      <wps:txbx>
                        <w:txbxContent>
                          <w:p w14:paraId="62D1460B" w14:textId="77777777" w:rsidR="001554B9" w:rsidRPr="000A695A" w:rsidRDefault="00C25C1C" w:rsidP="001554B9">
                            <w:pPr>
                              <w:pStyle w:val="NormalWeb"/>
                              <w:spacing w:before="0" w:beforeAutospacing="0" w:after="0" w:afterAutospacing="0"/>
                            </w:pPr>
                            <m:oMathPara>
                              <m:oMathParaPr>
                                <m:jc m:val="centerGroup"/>
                              </m:oMathParaPr>
                              <m:oMath>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rPr>
                                      <m:t>s</m:t>
                                    </m:r>
                                  </m:e>
                                  <m:sub>
                                    <m:r>
                                      <w:rPr>
                                        <w:rFonts w:ascii="Cambria Math" w:hAnsi="Cambria Math" w:cstheme="minorBidi"/>
                                        <w:color w:val="000000" w:themeColor="text1"/>
                                        <w:kern w:val="24"/>
                                      </w:rPr>
                                      <m:t>x</m:t>
                                    </m:r>
                                  </m:sub>
                                </m:sSub>
                                <m:r>
                                  <w:rPr>
                                    <w:rFonts w:ascii="Cambria Math" w:hAnsi="Cambria Math" w:cstheme="minorBidi"/>
                                    <w:color w:val="000000" w:themeColor="text1"/>
                                    <w:kern w:val="24"/>
                                  </w:rPr>
                                  <m:t>=</m:t>
                                </m:r>
                                <m:rad>
                                  <m:radPr>
                                    <m:degHide m:val="1"/>
                                    <m:ctrlPr>
                                      <w:rPr>
                                        <w:rFonts w:ascii="Cambria Math" w:hAnsi="Cambria Math" w:cstheme="minorBidi"/>
                                        <w:i/>
                                        <w:iCs/>
                                        <w:color w:val="000000" w:themeColor="text1"/>
                                        <w:kern w:val="24"/>
                                      </w:rPr>
                                    </m:ctrlPr>
                                  </m:radPr>
                                  <m:deg/>
                                  <m:e>
                                    <m:f>
                                      <m:fPr>
                                        <m:ctrlPr>
                                          <w:rPr>
                                            <w:rFonts w:ascii="Cambria Math" w:hAnsi="Cambria Math" w:cstheme="minorBidi"/>
                                            <w:i/>
                                            <w:iCs/>
                                            <w:color w:val="000000" w:themeColor="text1"/>
                                            <w:kern w:val="24"/>
                                          </w:rPr>
                                        </m:ctrlPr>
                                      </m:fPr>
                                      <m:num>
                                        <m:nary>
                                          <m:naryPr>
                                            <m:chr m:val="∑"/>
                                            <m:ctrlPr>
                                              <w:rPr>
                                                <w:rFonts w:ascii="Cambria Math" w:hAnsi="Cambria Math" w:cstheme="minorBidi"/>
                                                <w:i/>
                                                <w:iCs/>
                                                <w:color w:val="000000" w:themeColor="text1"/>
                                                <w:kern w:val="24"/>
                                              </w:rPr>
                                            </m:ctrlPr>
                                          </m:naryPr>
                                          <m:sub>
                                            <m:r>
                                              <w:rPr>
                                                <w:rFonts w:ascii="Cambria Math" w:hAnsi="Cambria Math" w:cstheme="minorBidi"/>
                                                <w:color w:val="000000" w:themeColor="text1"/>
                                                <w:kern w:val="24"/>
                                              </w:rPr>
                                              <m:t>i=1</m:t>
                                            </m:r>
                                          </m:sub>
                                          <m:sup>
                                            <m:r>
                                              <w:rPr>
                                                <w:rFonts w:ascii="Cambria Math" w:hAnsi="Cambria Math" w:cstheme="minorBidi"/>
                                                <w:color w:val="000000" w:themeColor="text1"/>
                                                <w:kern w:val="24"/>
                                              </w:rPr>
                                              <m:t>n</m:t>
                                            </m:r>
                                          </m:sup>
                                          <m:e>
                                            <m:sSup>
                                              <m:sSupPr>
                                                <m:ctrlPr>
                                                  <w:rPr>
                                                    <w:rFonts w:ascii="Cambria Math" w:hAnsi="Cambria Math" w:cstheme="minorBidi"/>
                                                    <w:i/>
                                                    <w:iCs/>
                                                    <w:color w:val="000000" w:themeColor="text1"/>
                                                    <w:kern w:val="24"/>
                                                  </w:rPr>
                                                </m:ctrlPr>
                                              </m:sSupPr>
                                              <m:e>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rPr>
                                                      <m:t>w</m:t>
                                                    </m:r>
                                                  </m:e>
                                                  <m:sub>
                                                    <m:r>
                                                      <w:rPr>
                                                        <w:rFonts w:ascii="Cambria Math" w:hAnsi="Cambria Math" w:cstheme="minorBidi"/>
                                                        <w:color w:val="000000" w:themeColor="text1"/>
                                                        <w:kern w:val="24"/>
                                                      </w:rPr>
                                                      <m:t>i</m:t>
                                                    </m:r>
                                                  </m:sub>
                                                </m:sSub>
                                                <m:r>
                                                  <w:rPr>
                                                    <w:rFonts w:ascii="Cambria Math" w:hAnsi="Cambria Math" w:cstheme="minorBidi"/>
                                                    <w:color w:val="000000" w:themeColor="text1"/>
                                                    <w:kern w:val="24"/>
                                                  </w:rPr>
                                                  <m:t>*(</m:t>
                                                </m:r>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rPr>
                                                      <m:t>x</m:t>
                                                    </m:r>
                                                  </m:e>
                                                  <m:sub>
                                                    <m:r>
                                                      <w:rPr>
                                                        <w:rFonts w:ascii="Cambria Math" w:hAnsi="Cambria Math" w:cstheme="minorBidi"/>
                                                        <w:color w:val="000000" w:themeColor="text1"/>
                                                        <w:kern w:val="24"/>
                                                      </w:rPr>
                                                      <m:t>i</m:t>
                                                    </m:r>
                                                  </m:sub>
                                                </m:sSub>
                                                <m:r>
                                                  <w:rPr>
                                                    <w:rFonts w:ascii="Cambria Math" w:hAnsi="Cambria Math" w:cstheme="minorBidi"/>
                                                    <w:color w:val="000000" w:themeColor="text1"/>
                                                    <w:kern w:val="24"/>
                                                  </w:rPr>
                                                  <m:t>-</m:t>
                                                </m:r>
                                                <m:acc>
                                                  <m:accPr>
                                                    <m:chr m:val="̅"/>
                                                    <m:ctrlPr>
                                                      <w:rPr>
                                                        <w:rFonts w:ascii="Cambria Math" w:hAnsi="Cambria Math" w:cstheme="minorBidi"/>
                                                        <w:i/>
                                                        <w:iCs/>
                                                        <w:color w:val="000000" w:themeColor="text1"/>
                                                        <w:kern w:val="24"/>
                                                      </w:rPr>
                                                    </m:ctrlPr>
                                                  </m:accPr>
                                                  <m:e>
                                                    <m:r>
                                                      <w:rPr>
                                                        <w:rFonts w:ascii="Cambria Math" w:hAnsi="Cambria Math" w:cstheme="minorBidi"/>
                                                        <w:color w:val="000000" w:themeColor="text1"/>
                                                        <w:kern w:val="24"/>
                                                      </w:rPr>
                                                      <m:t>x</m:t>
                                                    </m:r>
                                                  </m:e>
                                                </m:acc>
                                                <m:r>
                                                  <w:rPr>
                                                    <w:rFonts w:ascii="Cambria Math" w:hAnsi="Cambria Math" w:cstheme="minorBidi"/>
                                                    <w:color w:val="000000" w:themeColor="text1"/>
                                                    <w:kern w:val="24"/>
                                                  </w:rPr>
                                                  <m:t>)</m:t>
                                                </m:r>
                                              </m:e>
                                              <m:sup>
                                                <m:r>
                                                  <w:rPr>
                                                    <w:rFonts w:ascii="Cambria Math" w:hAnsi="Cambria Math" w:cstheme="minorBidi"/>
                                                    <w:color w:val="000000" w:themeColor="text1"/>
                                                    <w:kern w:val="24"/>
                                                  </w:rPr>
                                                  <m:t>2</m:t>
                                                </m:r>
                                              </m:sup>
                                            </m:sSup>
                                          </m:e>
                                        </m:nary>
                                      </m:num>
                                      <m:den>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N-1</m:t>
                                            </m:r>
                                          </m:num>
                                          <m:den>
                                            <m:r>
                                              <w:rPr>
                                                <w:rFonts w:ascii="Cambria Math" w:hAnsi="Cambria Math" w:cstheme="minorBidi"/>
                                                <w:color w:val="000000" w:themeColor="text1"/>
                                                <w:kern w:val="24"/>
                                              </w:rPr>
                                              <m:t>N</m:t>
                                            </m:r>
                                          </m:den>
                                        </m:f>
                                        <m:nary>
                                          <m:naryPr>
                                            <m:chr m:val="∑"/>
                                            <m:ctrlPr>
                                              <w:rPr>
                                                <w:rFonts w:ascii="Cambria Math" w:hAnsi="Cambria Math" w:cstheme="minorBidi"/>
                                                <w:i/>
                                                <w:iCs/>
                                                <w:color w:val="000000" w:themeColor="text1"/>
                                                <w:kern w:val="24"/>
                                              </w:rPr>
                                            </m:ctrlPr>
                                          </m:naryPr>
                                          <m:sub>
                                            <m:r>
                                              <w:rPr>
                                                <w:rFonts w:ascii="Cambria Math" w:hAnsi="Cambria Math" w:cstheme="minorBidi"/>
                                                <w:color w:val="000000" w:themeColor="text1"/>
                                                <w:kern w:val="24"/>
                                              </w:rPr>
                                              <m:t>i=1</m:t>
                                            </m:r>
                                          </m:sub>
                                          <m:sup>
                                            <m:r>
                                              <w:rPr>
                                                <w:rFonts w:ascii="Cambria Math" w:hAnsi="Cambria Math" w:cstheme="minorBidi"/>
                                                <w:color w:val="000000" w:themeColor="text1"/>
                                                <w:kern w:val="24"/>
                                              </w:rPr>
                                              <m:t>n</m:t>
                                            </m:r>
                                          </m:sup>
                                          <m:e>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rPr>
                                                  <m:t>w</m:t>
                                                </m:r>
                                              </m:e>
                                              <m:sub>
                                                <m:r>
                                                  <w:rPr>
                                                    <w:rFonts w:ascii="Cambria Math" w:hAnsi="Cambria Math" w:cstheme="minorBidi"/>
                                                    <w:color w:val="000000" w:themeColor="text1"/>
                                                    <w:kern w:val="24"/>
                                                  </w:rPr>
                                                  <m:t>i</m:t>
                                                </m:r>
                                              </m:sub>
                                            </m:sSub>
                                          </m:e>
                                        </m:nary>
                                      </m:den>
                                    </m:f>
                                  </m:e>
                                </m:rad>
                              </m:oMath>
                            </m:oMathPara>
                          </w:p>
                        </w:txbxContent>
                      </wps:txbx>
                      <wps:bodyPr wrap="square" lIns="0" tIns="0" rIns="0" bIns="0" rtlCol="0">
                        <a:spAutoFit/>
                      </wps:bodyPr>
                    </wps:wsp>
                  </a:graphicData>
                </a:graphic>
              </wp:inline>
            </w:drawing>
          </mc:Choice>
          <mc:Fallback>
            <w:pict>
              <v:shape w14:anchorId="5773129B" id="TextBox 24" o:spid="_x0000_s1030" type="#_x0000_t202" style="width:151.5pt;height:8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" filled="f" stroked="f">
                <v:textbox style="mso-fit-shape-to-text:t" inset="0,0,0,0">
                  <w:txbxContent>
                    <w:p w14:paraId="62D1460B" w14:textId="77777777" w:rsidR="001554B9" w:rsidRPr="000A695A" w:rsidRDefault="001E0448" w:rsidP="001554B9">
                      <w:pPr>
                        <w:pStyle w:val="NormalWeb"/>
                        <w:spacing w:before="0" w:beforeAutospacing="0" w:after="0" w:afterAutospacing="0"/>
                      </w:pPr>
                      <m:oMathPara>
                        <m:oMathParaPr>
                          <m:jc m:val="centerGroup"/>
                        </m:oMathParaPr>
                        <m:oMath>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rPr>
                                <m:t>s</m:t>
                              </m:r>
                            </m:e>
                            <m:sub>
                              <m:r>
                                <w:rPr>
                                  <w:rFonts w:ascii="Cambria Math" w:hAnsi="Cambria Math" w:cstheme="minorBidi"/>
                                  <w:color w:val="000000" w:themeColor="text1"/>
                                  <w:kern w:val="24"/>
                                </w:rPr>
                                <m:t>x</m:t>
                              </m:r>
                            </m:sub>
                          </m:sSub>
                          <m:r>
                            <w:rPr>
                              <w:rFonts w:ascii="Cambria Math" w:hAnsi="Cambria Math" w:cstheme="minorBidi"/>
                              <w:color w:val="000000" w:themeColor="text1"/>
                              <w:kern w:val="24"/>
                            </w:rPr>
                            <m:t>=</m:t>
                          </m:r>
                          <m:rad>
                            <m:radPr>
                              <m:degHide m:val="1"/>
                              <m:ctrlPr>
                                <w:rPr>
                                  <w:rFonts w:ascii="Cambria Math" w:hAnsi="Cambria Math" w:cstheme="minorBidi"/>
                                  <w:i/>
                                  <w:iCs/>
                                  <w:color w:val="000000" w:themeColor="text1"/>
                                  <w:kern w:val="24"/>
                                </w:rPr>
                              </m:ctrlPr>
                            </m:radPr>
                            <m:deg/>
                            <m:e>
                              <m:f>
                                <m:fPr>
                                  <m:ctrlPr>
                                    <w:rPr>
                                      <w:rFonts w:ascii="Cambria Math" w:hAnsi="Cambria Math" w:cstheme="minorBidi"/>
                                      <w:i/>
                                      <w:iCs/>
                                      <w:color w:val="000000" w:themeColor="text1"/>
                                      <w:kern w:val="24"/>
                                    </w:rPr>
                                  </m:ctrlPr>
                                </m:fPr>
                                <m:num>
                                  <m:nary>
                                    <m:naryPr>
                                      <m:chr m:val="∑"/>
                                      <m:ctrlPr>
                                        <w:rPr>
                                          <w:rFonts w:ascii="Cambria Math" w:hAnsi="Cambria Math" w:cstheme="minorBidi"/>
                                          <w:i/>
                                          <w:iCs/>
                                          <w:color w:val="000000" w:themeColor="text1"/>
                                          <w:kern w:val="24"/>
                                        </w:rPr>
                                      </m:ctrlPr>
                                    </m:naryPr>
                                    <m:sub>
                                      <m:r>
                                        <w:rPr>
                                          <w:rFonts w:ascii="Cambria Math" w:hAnsi="Cambria Math" w:cstheme="minorBidi"/>
                                          <w:color w:val="000000" w:themeColor="text1"/>
                                          <w:kern w:val="24"/>
                                        </w:rPr>
                                        <m:t>i=1</m:t>
                                      </m:r>
                                    </m:sub>
                                    <m:sup>
                                      <m:r>
                                        <w:rPr>
                                          <w:rFonts w:ascii="Cambria Math" w:hAnsi="Cambria Math" w:cstheme="minorBidi"/>
                                          <w:color w:val="000000" w:themeColor="text1"/>
                                          <w:kern w:val="24"/>
                                        </w:rPr>
                                        <m:t>n</m:t>
                                      </m:r>
                                    </m:sup>
                                    <m:e>
                                      <m:sSup>
                                        <m:sSupPr>
                                          <m:ctrlPr>
                                            <w:rPr>
                                              <w:rFonts w:ascii="Cambria Math" w:hAnsi="Cambria Math" w:cstheme="minorBidi"/>
                                              <w:i/>
                                              <w:iCs/>
                                              <w:color w:val="000000" w:themeColor="text1"/>
                                              <w:kern w:val="24"/>
                                            </w:rPr>
                                          </m:ctrlPr>
                                        </m:sSupPr>
                                        <m:e>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rPr>
                                                <m:t>w</m:t>
                                              </m:r>
                                            </m:e>
                                            <m:sub>
                                              <m:r>
                                                <w:rPr>
                                                  <w:rFonts w:ascii="Cambria Math" w:hAnsi="Cambria Math" w:cstheme="minorBidi"/>
                                                  <w:color w:val="000000" w:themeColor="text1"/>
                                                  <w:kern w:val="24"/>
                                                </w:rPr>
                                                <m:t>i</m:t>
                                              </m:r>
                                            </m:sub>
                                          </m:sSub>
                                          <m:r>
                                            <w:rPr>
                                              <w:rFonts w:ascii="Cambria Math" w:hAnsi="Cambria Math" w:cstheme="minorBidi"/>
                                              <w:color w:val="000000" w:themeColor="text1"/>
                                              <w:kern w:val="24"/>
                                            </w:rPr>
                                            <m:t>*(</m:t>
                                          </m:r>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rPr>
                                                <m:t>x</m:t>
                                              </m:r>
                                            </m:e>
                                            <m:sub>
                                              <m:r>
                                                <w:rPr>
                                                  <w:rFonts w:ascii="Cambria Math" w:hAnsi="Cambria Math" w:cstheme="minorBidi"/>
                                                  <w:color w:val="000000" w:themeColor="text1"/>
                                                  <w:kern w:val="24"/>
                                                </w:rPr>
                                                <m:t>i</m:t>
                                              </m:r>
                                            </m:sub>
                                          </m:sSub>
                                          <m:r>
                                            <w:rPr>
                                              <w:rFonts w:ascii="Cambria Math" w:hAnsi="Cambria Math" w:cstheme="minorBidi"/>
                                              <w:color w:val="000000" w:themeColor="text1"/>
                                              <w:kern w:val="24"/>
                                            </w:rPr>
                                            <m:t>-</m:t>
                                          </m:r>
                                          <m:acc>
                                            <m:accPr>
                                              <m:chr m:val="̅"/>
                                              <m:ctrlPr>
                                                <w:rPr>
                                                  <w:rFonts w:ascii="Cambria Math" w:hAnsi="Cambria Math" w:cstheme="minorBidi"/>
                                                  <w:i/>
                                                  <w:iCs/>
                                                  <w:color w:val="000000" w:themeColor="text1"/>
                                                  <w:kern w:val="24"/>
                                                </w:rPr>
                                              </m:ctrlPr>
                                            </m:accPr>
                                            <m:e>
                                              <m:r>
                                                <w:rPr>
                                                  <w:rFonts w:ascii="Cambria Math" w:hAnsi="Cambria Math" w:cstheme="minorBidi"/>
                                                  <w:color w:val="000000" w:themeColor="text1"/>
                                                  <w:kern w:val="24"/>
                                                </w:rPr>
                                                <m:t>x</m:t>
                                              </m:r>
                                            </m:e>
                                          </m:acc>
                                          <m:r>
                                            <w:rPr>
                                              <w:rFonts w:ascii="Cambria Math" w:hAnsi="Cambria Math" w:cstheme="minorBidi"/>
                                              <w:color w:val="000000" w:themeColor="text1"/>
                                              <w:kern w:val="24"/>
                                            </w:rPr>
                                            <m:t>)</m:t>
                                          </m:r>
                                        </m:e>
                                        <m:sup>
                                          <m:r>
                                            <w:rPr>
                                              <w:rFonts w:ascii="Cambria Math" w:hAnsi="Cambria Math" w:cstheme="minorBidi"/>
                                              <w:color w:val="000000" w:themeColor="text1"/>
                                              <w:kern w:val="24"/>
                                            </w:rPr>
                                            <m:t>2</m:t>
                                          </m:r>
                                        </m:sup>
                                      </m:sSup>
                                    </m:e>
                                  </m:nary>
                                </m:num>
                                <m:den>
                                  <m:f>
                                    <m:fPr>
                                      <m:ctrlPr>
                                        <w:rPr>
                                          <w:rFonts w:ascii="Cambria Math" w:hAnsi="Cambria Math" w:cstheme="minorBidi"/>
                                          <w:i/>
                                          <w:iCs/>
                                          <w:color w:val="000000" w:themeColor="text1"/>
                                          <w:kern w:val="24"/>
                                        </w:rPr>
                                      </m:ctrlPr>
                                    </m:fPr>
                                    <m:num>
                                      <m:r>
                                        <w:rPr>
                                          <w:rFonts w:ascii="Cambria Math" w:hAnsi="Cambria Math" w:cstheme="minorBidi"/>
                                          <w:color w:val="000000" w:themeColor="text1"/>
                                          <w:kern w:val="24"/>
                                        </w:rPr>
                                        <m:t>N-1</m:t>
                                      </m:r>
                                    </m:num>
                                    <m:den>
                                      <m:r>
                                        <w:rPr>
                                          <w:rFonts w:ascii="Cambria Math" w:hAnsi="Cambria Math" w:cstheme="minorBidi"/>
                                          <w:color w:val="000000" w:themeColor="text1"/>
                                          <w:kern w:val="24"/>
                                        </w:rPr>
                                        <m:t>N</m:t>
                                      </m:r>
                                    </m:den>
                                  </m:f>
                                  <m:nary>
                                    <m:naryPr>
                                      <m:chr m:val="∑"/>
                                      <m:ctrlPr>
                                        <w:rPr>
                                          <w:rFonts w:ascii="Cambria Math" w:hAnsi="Cambria Math" w:cstheme="minorBidi"/>
                                          <w:i/>
                                          <w:iCs/>
                                          <w:color w:val="000000" w:themeColor="text1"/>
                                          <w:kern w:val="24"/>
                                        </w:rPr>
                                      </m:ctrlPr>
                                    </m:naryPr>
                                    <m:sub>
                                      <m:r>
                                        <w:rPr>
                                          <w:rFonts w:ascii="Cambria Math" w:hAnsi="Cambria Math" w:cstheme="minorBidi"/>
                                          <w:color w:val="000000" w:themeColor="text1"/>
                                          <w:kern w:val="24"/>
                                        </w:rPr>
                                        <m:t>i=1</m:t>
                                      </m:r>
                                    </m:sub>
                                    <m:sup>
                                      <m:r>
                                        <w:rPr>
                                          <w:rFonts w:ascii="Cambria Math" w:hAnsi="Cambria Math" w:cstheme="minorBidi"/>
                                          <w:color w:val="000000" w:themeColor="text1"/>
                                          <w:kern w:val="24"/>
                                        </w:rPr>
                                        <m:t>n</m:t>
                                      </m:r>
                                    </m:sup>
                                    <m:e>
                                      <m:sSub>
                                        <m:sSubPr>
                                          <m:ctrlPr>
                                            <w:rPr>
                                              <w:rFonts w:ascii="Cambria Math" w:hAnsi="Cambria Math" w:cstheme="minorBidi"/>
                                              <w:i/>
                                              <w:iCs/>
                                              <w:color w:val="000000" w:themeColor="text1"/>
                                              <w:kern w:val="24"/>
                                            </w:rPr>
                                          </m:ctrlPr>
                                        </m:sSubPr>
                                        <m:e>
                                          <m:r>
                                            <w:rPr>
                                              <w:rFonts w:ascii="Cambria Math" w:hAnsi="Cambria Math" w:cstheme="minorBidi"/>
                                              <w:color w:val="000000" w:themeColor="text1"/>
                                              <w:kern w:val="24"/>
                                            </w:rPr>
                                            <m:t>w</m:t>
                                          </m:r>
                                        </m:e>
                                        <m:sub>
                                          <m:r>
                                            <w:rPr>
                                              <w:rFonts w:ascii="Cambria Math" w:hAnsi="Cambria Math" w:cstheme="minorBidi"/>
                                              <w:color w:val="000000" w:themeColor="text1"/>
                                              <w:kern w:val="24"/>
                                            </w:rPr>
                                            <m:t>i</m:t>
                                          </m:r>
                                        </m:sub>
                                      </m:sSub>
                                    </m:e>
                                  </m:nary>
                                </m:den>
                              </m:f>
                            </m:e>
                          </m:rad>
                        </m:oMath>
                      </m:oMathPara>
                    </w:p>
                  </w:txbxContent>
                </v:textbox>
                <w10:anchorlock/>
              </v:shape>
            </w:pict>
          </mc:Fallback>
        </mc:AlternateContent>
      </w:r>
      <w:r w:rsidRPr="00E676E2">
        <w:rPr>
          <w:noProof/>
          <w:lang w:eastAsia="en-AU"/>
        </w:rPr>
        <w:t xml:space="preserve"> </w:t>
      </w:r>
    </w:p>
    <w:p w14:paraId="426E2300" w14:textId="0E7180A8" w:rsidR="003A52FA" w:rsidRPr="0095477E" w:rsidRDefault="001554B9" w:rsidP="003B4502">
      <w:pPr>
        <w:pStyle w:val="Heading2"/>
        <w:rPr>
          <w:sz w:val="38"/>
          <w:szCs w:val="38"/>
        </w:rPr>
      </w:pPr>
      <w:bookmarkStart w:id="20" w:name="_Toc128034269"/>
      <w:r w:rsidRPr="0095477E">
        <w:rPr>
          <w:sz w:val="38"/>
          <w:szCs w:val="38"/>
        </w:rPr>
        <w:t>Step 5. Calculate the CTC score</w:t>
      </w:r>
      <w:bookmarkEnd w:id="20"/>
    </w:p>
    <w:p w14:paraId="3C91AC70" w14:textId="5FDF02AF" w:rsidR="009E272F" w:rsidRDefault="009E272F" w:rsidP="009E272F">
      <w:r w:rsidRPr="00C44AFC">
        <w:t xml:space="preserve">The CTC score </w:t>
      </w:r>
      <w:r w:rsidRPr="00F17F35">
        <w:t>that applies to funding</w:t>
      </w:r>
      <w:r w:rsidRPr="00C44AFC">
        <w:t xml:space="preserve"> for a school using </w:t>
      </w:r>
      <w:r>
        <w:t>the DMI methodology is the average DMI </w:t>
      </w:r>
      <w:r w:rsidRPr="00C44AFC">
        <w:t xml:space="preserve">score for the school </w:t>
      </w:r>
      <w:r>
        <w:t xml:space="preserve">for </w:t>
      </w:r>
      <w:r w:rsidRPr="00C44AFC">
        <w:t xml:space="preserve">the previous three years. </w:t>
      </w:r>
      <w:r>
        <w:t xml:space="preserve">From 2022 </w:t>
      </w:r>
      <w:r w:rsidRPr="00D46F40">
        <w:t>and onwards</w:t>
      </w:r>
      <w:r>
        <w:t>, f</w:t>
      </w:r>
      <w:r w:rsidRPr="00C44AFC">
        <w:t xml:space="preserve">or small and very small schools, the </w:t>
      </w:r>
      <w:r w:rsidR="001C4182" w:rsidRPr="00C44AFC">
        <w:t>year-on-year</w:t>
      </w:r>
      <w:r w:rsidRPr="00C44AFC">
        <w:t xml:space="preserve"> change in CTC</w:t>
      </w:r>
      <w:r>
        <w:t> </w:t>
      </w:r>
      <w:r w:rsidRPr="00C44AFC">
        <w:t>scores will be capped at two points.</w:t>
      </w:r>
    </w:p>
    <w:p w14:paraId="33617351" w14:textId="5D96587E" w:rsidR="009E272F" w:rsidRPr="009E272F" w:rsidRDefault="009E272F" w:rsidP="00A957B3">
      <w:pPr>
        <w:spacing w:after="0"/>
      </w:pPr>
      <w:r>
        <w:t xml:space="preserve">Where it is not reasonably practically to use the average DMI score for a school a refined area-based (RAB) score is calculated annually. Further information </w:t>
      </w:r>
      <w:r w:rsidR="00DD09C5">
        <w:t>about</w:t>
      </w:r>
      <w:r w:rsidR="00850DE7">
        <w:t xml:space="preserve"> </w:t>
      </w:r>
      <w:hyperlink r:id="rId35" w:anchor=":~:text=methodology%20fact%20sheet.-,What%20is%20a%20Refined%20Area%20Based%20(RAB)%20score%3F,-A%20RAB%20score" w:history="1">
        <w:r w:rsidR="00850DE7" w:rsidRPr="00C80DD3">
          <w:rPr>
            <w:rStyle w:val="Hyperlink"/>
            <w:color w:val="55437E" w:themeColor="accent2"/>
          </w:rPr>
          <w:t>RAB scores</w:t>
        </w:r>
      </w:hyperlink>
      <w:r w:rsidR="00850DE7">
        <w:t xml:space="preserve"> </w:t>
      </w:r>
      <w:r w:rsidR="00DD09C5">
        <w:t xml:space="preserve">is available on the </w:t>
      </w:r>
      <w:r w:rsidR="002D6CFA">
        <w:t>d</w:t>
      </w:r>
      <w:r w:rsidR="00DD09C5">
        <w:t>epartment’s website</w:t>
      </w:r>
      <w:r w:rsidR="00850DE7">
        <w:t>.</w:t>
      </w:r>
      <w:r>
        <w:t xml:space="preserve"> </w:t>
      </w:r>
    </w:p>
    <w:p w14:paraId="005F87D5" w14:textId="48793128" w:rsidR="0017134D" w:rsidRPr="0095477E" w:rsidRDefault="009E272F" w:rsidP="003B4502">
      <w:pPr>
        <w:pStyle w:val="Heading2"/>
        <w:rPr>
          <w:sz w:val="38"/>
          <w:szCs w:val="38"/>
        </w:rPr>
      </w:pPr>
      <w:bookmarkStart w:id="21" w:name="_Toc128034270"/>
      <w:bookmarkEnd w:id="5"/>
      <w:bookmarkEnd w:id="6"/>
      <w:bookmarkEnd w:id="7"/>
      <w:r w:rsidRPr="0095477E">
        <w:rPr>
          <w:sz w:val="38"/>
          <w:szCs w:val="38"/>
        </w:rPr>
        <w:t>Further Information</w:t>
      </w:r>
      <w:bookmarkEnd w:id="21"/>
    </w:p>
    <w:p w14:paraId="2A809465" w14:textId="0CE5A7A8" w:rsidR="0013733D" w:rsidRDefault="0013733D" w:rsidP="00150743">
      <w:r w:rsidRPr="00F06062">
        <w:t xml:space="preserve">Further information about the </w:t>
      </w:r>
      <w:hyperlink r:id="rId36" w:history="1">
        <w:r w:rsidRPr="00703025">
          <w:rPr>
            <w:rStyle w:val="Hyperlink"/>
            <w:color w:val="55437E" w:themeColor="accent2"/>
          </w:rPr>
          <w:t>Australian Government’s funding for schools</w:t>
        </w:r>
      </w:hyperlink>
      <w:r w:rsidRPr="00F06062">
        <w:t xml:space="preserve"> is available </w:t>
      </w:r>
      <w:r>
        <w:t xml:space="preserve">on the </w:t>
      </w:r>
      <w:r w:rsidR="00C80DD3">
        <w:t>d</w:t>
      </w:r>
      <w:r>
        <w:t>epartment’s website.</w:t>
      </w:r>
      <w:r w:rsidRPr="0011305A">
        <w:t xml:space="preserve"> </w:t>
      </w:r>
    </w:p>
    <w:p w14:paraId="45811B8D" w14:textId="77777777" w:rsidR="00E37D4F" w:rsidRDefault="00E37D4F"/>
    <w:sectPr w:rsidR="00E37D4F">
      <w:footerReference w:type="defaul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618FA" w14:textId="77777777" w:rsidR="00F843BC" w:rsidRDefault="00F843BC" w:rsidP="000A6228">
      <w:pPr>
        <w:spacing w:after="0" w:line="240" w:lineRule="auto"/>
      </w:pPr>
      <w:r>
        <w:separator/>
      </w:r>
    </w:p>
  </w:endnote>
  <w:endnote w:type="continuationSeparator" w:id="0">
    <w:p w14:paraId="490AF122" w14:textId="77777777" w:rsidR="00F843BC" w:rsidRDefault="00F843BC"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F9EBE" w14:textId="77777777" w:rsidR="006F63B6" w:rsidRDefault="006F63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32E8D" w14:textId="77777777" w:rsidR="006F63B6" w:rsidRDefault="006F63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7CB77" w14:textId="77777777" w:rsidR="006F63B6" w:rsidRDefault="006F63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B1FF" w14:textId="3B40BDCB" w:rsidR="00221D8F" w:rsidRDefault="00535D12">
    <w:pPr>
      <w:pStyle w:val="Footer"/>
    </w:pPr>
    <w:r>
      <w:t>Direct Measure of Income (DMI) Methodology</w:t>
    </w:r>
    <w:r w:rsidR="00221D8F">
      <w:t xml:space="preserve"> |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r w:rsidR="00221D8F">
      <w:rPr>
        <w:noProof/>
      </w:rPr>
      <w:drawing>
        <wp:anchor distT="0" distB="0" distL="114300" distR="114300" simplePos="0" relativeHeight="251676672" behindDoc="1" locked="1" layoutInCell="1" allowOverlap="1" wp14:anchorId="5B404273" wp14:editId="738FF0AD">
          <wp:simplePos x="0" y="0"/>
          <wp:positionH relativeFrom="page">
            <wp:align>right</wp:align>
          </wp:positionH>
          <wp:positionV relativeFrom="page">
            <wp:align>bottom</wp:align>
          </wp:positionV>
          <wp:extent cx="1220400" cy="6516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7C605" w14:textId="77777777" w:rsidR="00F843BC" w:rsidRDefault="00F843BC" w:rsidP="000A6228">
      <w:pPr>
        <w:spacing w:after="0" w:line="240" w:lineRule="auto"/>
      </w:pPr>
      <w:r>
        <w:separator/>
      </w:r>
    </w:p>
  </w:footnote>
  <w:footnote w:type="continuationSeparator" w:id="0">
    <w:p w14:paraId="1BE9A52E" w14:textId="77777777" w:rsidR="00F843BC" w:rsidRDefault="00F843BC" w:rsidP="000A6228">
      <w:pPr>
        <w:spacing w:after="0" w:line="240" w:lineRule="auto"/>
      </w:pPr>
      <w:r>
        <w:continuationSeparator/>
      </w:r>
    </w:p>
  </w:footnote>
  <w:footnote w:id="1">
    <w:p w14:paraId="009334C7" w14:textId="072A5E9F" w:rsidR="001E0448" w:rsidRDefault="001E0448">
      <w:pPr>
        <w:pStyle w:val="FootnoteText"/>
      </w:pPr>
      <w:r w:rsidRPr="001E0448">
        <w:rPr>
          <w:rStyle w:val="FootnoteReference"/>
          <w:sz w:val="18"/>
          <w:szCs w:val="18"/>
        </w:rPr>
        <w:footnoteRef/>
      </w:r>
      <w:r w:rsidRPr="001E0448">
        <w:rPr>
          <w:sz w:val="18"/>
          <w:szCs w:val="18"/>
        </w:rPr>
        <w:t xml:space="preserve"> Definition of ATI subject to change based on the ATO </w:t>
      </w:r>
      <w:r w:rsidR="002741E9" w:rsidRPr="001E0448">
        <w:rPr>
          <w:sz w:val="18"/>
          <w:szCs w:val="18"/>
        </w:rPr>
        <w:t>rules.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2AB5C" w14:textId="77777777" w:rsidR="006F63B6" w:rsidRDefault="006F63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191F7" w14:textId="77777777" w:rsidR="006F63B6" w:rsidRDefault="006F63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06585" w14:textId="77777777" w:rsidR="006F63B6" w:rsidRDefault="006F63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295371"/>
    <w:multiLevelType w:val="hybridMultilevel"/>
    <w:tmpl w:val="F1AAC65C"/>
    <w:lvl w:ilvl="0" w:tplc="35021932">
      <w:start w:val="1"/>
      <w:numFmt w:val="decimal"/>
      <w:lvlText w:val="Step %1."/>
      <w:lvlJc w:val="left"/>
      <w:pPr>
        <w:ind w:left="680" w:hanging="68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854333A"/>
    <w:multiLevelType w:val="hybridMultilevel"/>
    <w:tmpl w:val="04BC13B0"/>
    <w:lvl w:ilvl="0" w:tplc="2146C124">
      <w:start w:val="1"/>
      <w:numFmt w:val="lowerRoman"/>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A6A35B2"/>
    <w:multiLevelType w:val="hybridMultilevel"/>
    <w:tmpl w:val="6D886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B5150DD"/>
    <w:multiLevelType w:val="hybridMultilevel"/>
    <w:tmpl w:val="00668B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4"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5"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7"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801382B"/>
    <w:multiLevelType w:val="hybridMultilevel"/>
    <w:tmpl w:val="40F2EBA2"/>
    <w:lvl w:ilvl="0" w:tplc="68F4B69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AC247A"/>
    <w:multiLevelType w:val="multilevel"/>
    <w:tmpl w:val="1FA0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AB7E48"/>
    <w:multiLevelType w:val="multilevel"/>
    <w:tmpl w:val="CDD62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07225D1"/>
    <w:multiLevelType w:val="hybridMultilevel"/>
    <w:tmpl w:val="6EE023A8"/>
    <w:lvl w:ilvl="0" w:tplc="134A5970">
      <w:start w:val="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097212051">
    <w:abstractNumId w:val="15"/>
  </w:num>
  <w:num w:numId="2" w16cid:durableId="1295795990">
    <w:abstractNumId w:val="5"/>
  </w:num>
  <w:num w:numId="3" w16cid:durableId="681586602">
    <w:abstractNumId w:val="4"/>
  </w:num>
  <w:num w:numId="4" w16cid:durableId="1429430222">
    <w:abstractNumId w:val="3"/>
  </w:num>
  <w:num w:numId="5" w16cid:durableId="78910747">
    <w:abstractNumId w:val="17"/>
  </w:num>
  <w:num w:numId="6" w16cid:durableId="1341204811">
    <w:abstractNumId w:val="2"/>
  </w:num>
  <w:num w:numId="7" w16cid:durableId="1299068674">
    <w:abstractNumId w:val="1"/>
  </w:num>
  <w:num w:numId="8" w16cid:durableId="213464600">
    <w:abstractNumId w:val="0"/>
  </w:num>
  <w:num w:numId="9" w16cid:durableId="852836669">
    <w:abstractNumId w:val="16"/>
  </w:num>
  <w:num w:numId="10" w16cid:durableId="1443526141">
    <w:abstractNumId w:val="8"/>
  </w:num>
  <w:num w:numId="11" w16cid:durableId="1273128537">
    <w:abstractNumId w:val="23"/>
  </w:num>
  <w:num w:numId="12" w16cid:durableId="1037971358">
    <w:abstractNumId w:val="14"/>
  </w:num>
  <w:num w:numId="13" w16cid:durableId="11940038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0179276">
    <w:abstractNumId w:val="13"/>
  </w:num>
  <w:num w:numId="15" w16cid:durableId="1522233342">
    <w:abstractNumId w:val="6"/>
  </w:num>
  <w:num w:numId="16" w16cid:durableId="876505341">
    <w:abstractNumId w:val="25"/>
  </w:num>
  <w:num w:numId="17" w16cid:durableId="992877003">
    <w:abstractNumId w:val="18"/>
  </w:num>
  <w:num w:numId="18" w16cid:durableId="860628359">
    <w:abstractNumId w:val="10"/>
  </w:num>
  <w:num w:numId="19" w16cid:durableId="1259295648">
    <w:abstractNumId w:val="22"/>
  </w:num>
  <w:num w:numId="20" w16cid:durableId="747966923">
    <w:abstractNumId w:val="7"/>
  </w:num>
  <w:num w:numId="21" w16cid:durableId="1511522840">
    <w:abstractNumId w:val="19"/>
  </w:num>
  <w:num w:numId="22" w16cid:durableId="367461201">
    <w:abstractNumId w:val="9"/>
  </w:num>
  <w:num w:numId="23" w16cid:durableId="704984352">
    <w:abstractNumId w:val="11"/>
  </w:num>
  <w:num w:numId="24" w16cid:durableId="1882208669">
    <w:abstractNumId w:val="12"/>
  </w:num>
  <w:num w:numId="25" w16cid:durableId="1594314658">
    <w:abstractNumId w:val="21"/>
  </w:num>
  <w:num w:numId="26" w16cid:durableId="2059042535">
    <w:abstractNumId w:val="20"/>
  </w:num>
  <w:num w:numId="27" w16cid:durableId="47560745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13BC2"/>
    <w:rsid w:val="00021FBE"/>
    <w:rsid w:val="00022DAC"/>
    <w:rsid w:val="000467B8"/>
    <w:rsid w:val="000521D7"/>
    <w:rsid w:val="0006089E"/>
    <w:rsid w:val="000A0B58"/>
    <w:rsid w:val="000A6228"/>
    <w:rsid w:val="000B5D40"/>
    <w:rsid w:val="000B7EC6"/>
    <w:rsid w:val="00107D87"/>
    <w:rsid w:val="00107DD5"/>
    <w:rsid w:val="00121D4B"/>
    <w:rsid w:val="0012343A"/>
    <w:rsid w:val="00130CE6"/>
    <w:rsid w:val="00133B8D"/>
    <w:rsid w:val="0013611E"/>
    <w:rsid w:val="0013733D"/>
    <w:rsid w:val="00144519"/>
    <w:rsid w:val="00150743"/>
    <w:rsid w:val="001515BF"/>
    <w:rsid w:val="001554B9"/>
    <w:rsid w:val="001561D4"/>
    <w:rsid w:val="0017134D"/>
    <w:rsid w:val="00171712"/>
    <w:rsid w:val="001B72C2"/>
    <w:rsid w:val="001C1523"/>
    <w:rsid w:val="001C4182"/>
    <w:rsid w:val="001C71B2"/>
    <w:rsid w:val="001E0448"/>
    <w:rsid w:val="001F356D"/>
    <w:rsid w:val="001F7684"/>
    <w:rsid w:val="0020428A"/>
    <w:rsid w:val="00205B9E"/>
    <w:rsid w:val="00221D8F"/>
    <w:rsid w:val="002272DB"/>
    <w:rsid w:val="00247F4C"/>
    <w:rsid w:val="002578B8"/>
    <w:rsid w:val="002741E9"/>
    <w:rsid w:val="00276047"/>
    <w:rsid w:val="00276DE9"/>
    <w:rsid w:val="002A4458"/>
    <w:rsid w:val="002D589A"/>
    <w:rsid w:val="002D6CFA"/>
    <w:rsid w:val="002E2BFF"/>
    <w:rsid w:val="002F7692"/>
    <w:rsid w:val="00371B9E"/>
    <w:rsid w:val="003867B4"/>
    <w:rsid w:val="003A52FA"/>
    <w:rsid w:val="003B4502"/>
    <w:rsid w:val="003C292D"/>
    <w:rsid w:val="003D7E6E"/>
    <w:rsid w:val="003E7547"/>
    <w:rsid w:val="0040155D"/>
    <w:rsid w:val="00406655"/>
    <w:rsid w:val="0041713E"/>
    <w:rsid w:val="00421D3F"/>
    <w:rsid w:val="00423785"/>
    <w:rsid w:val="00431C4B"/>
    <w:rsid w:val="00452D26"/>
    <w:rsid w:val="004A06CD"/>
    <w:rsid w:val="004A4B6F"/>
    <w:rsid w:val="004A4CF9"/>
    <w:rsid w:val="004B298E"/>
    <w:rsid w:val="004D2965"/>
    <w:rsid w:val="00513AF6"/>
    <w:rsid w:val="00535D12"/>
    <w:rsid w:val="00553B9B"/>
    <w:rsid w:val="0055723A"/>
    <w:rsid w:val="00595FB1"/>
    <w:rsid w:val="005A3E6E"/>
    <w:rsid w:val="005A75C9"/>
    <w:rsid w:val="005B187D"/>
    <w:rsid w:val="005C2E91"/>
    <w:rsid w:val="005E08AC"/>
    <w:rsid w:val="006232DC"/>
    <w:rsid w:val="00627021"/>
    <w:rsid w:val="0063094F"/>
    <w:rsid w:val="00631CDC"/>
    <w:rsid w:val="00636E00"/>
    <w:rsid w:val="00664AD7"/>
    <w:rsid w:val="00675121"/>
    <w:rsid w:val="00695527"/>
    <w:rsid w:val="006C0A73"/>
    <w:rsid w:val="006D67F3"/>
    <w:rsid w:val="006F1FFF"/>
    <w:rsid w:val="006F63B6"/>
    <w:rsid w:val="006F6D10"/>
    <w:rsid w:val="00703025"/>
    <w:rsid w:val="0071129E"/>
    <w:rsid w:val="00712B94"/>
    <w:rsid w:val="00715986"/>
    <w:rsid w:val="00715CDE"/>
    <w:rsid w:val="00781120"/>
    <w:rsid w:val="007B2CA1"/>
    <w:rsid w:val="007B754F"/>
    <w:rsid w:val="007D0ABC"/>
    <w:rsid w:val="007E33AF"/>
    <w:rsid w:val="008042F5"/>
    <w:rsid w:val="00806CFA"/>
    <w:rsid w:val="008208DC"/>
    <w:rsid w:val="00850D11"/>
    <w:rsid w:val="00850DE7"/>
    <w:rsid w:val="00886959"/>
    <w:rsid w:val="008A36E1"/>
    <w:rsid w:val="008A37A7"/>
    <w:rsid w:val="008A6C0E"/>
    <w:rsid w:val="008B0736"/>
    <w:rsid w:val="009360A5"/>
    <w:rsid w:val="0095006E"/>
    <w:rsid w:val="00950B06"/>
    <w:rsid w:val="0095477E"/>
    <w:rsid w:val="0095509C"/>
    <w:rsid w:val="0096225F"/>
    <w:rsid w:val="00970069"/>
    <w:rsid w:val="009721EB"/>
    <w:rsid w:val="00992140"/>
    <w:rsid w:val="009B706E"/>
    <w:rsid w:val="009C423A"/>
    <w:rsid w:val="009E272F"/>
    <w:rsid w:val="009E79ED"/>
    <w:rsid w:val="009F7F01"/>
    <w:rsid w:val="00A07596"/>
    <w:rsid w:val="00A17A08"/>
    <w:rsid w:val="00A60673"/>
    <w:rsid w:val="00A62996"/>
    <w:rsid w:val="00A830B6"/>
    <w:rsid w:val="00A957B3"/>
    <w:rsid w:val="00AB7B0A"/>
    <w:rsid w:val="00AC1872"/>
    <w:rsid w:val="00AD631F"/>
    <w:rsid w:val="00AE21FF"/>
    <w:rsid w:val="00AE7334"/>
    <w:rsid w:val="00AF1F18"/>
    <w:rsid w:val="00B0726E"/>
    <w:rsid w:val="00B13129"/>
    <w:rsid w:val="00B16201"/>
    <w:rsid w:val="00B219D1"/>
    <w:rsid w:val="00B5677A"/>
    <w:rsid w:val="00B575E8"/>
    <w:rsid w:val="00B81FA4"/>
    <w:rsid w:val="00B8794C"/>
    <w:rsid w:val="00B95EF4"/>
    <w:rsid w:val="00BB2ED4"/>
    <w:rsid w:val="00BB6509"/>
    <w:rsid w:val="00BC248C"/>
    <w:rsid w:val="00BF5CB1"/>
    <w:rsid w:val="00C01EC0"/>
    <w:rsid w:val="00C03C61"/>
    <w:rsid w:val="00C244EE"/>
    <w:rsid w:val="00C25C1C"/>
    <w:rsid w:val="00C4013D"/>
    <w:rsid w:val="00C609AE"/>
    <w:rsid w:val="00C72224"/>
    <w:rsid w:val="00C75706"/>
    <w:rsid w:val="00C80DD3"/>
    <w:rsid w:val="00C92655"/>
    <w:rsid w:val="00CA4815"/>
    <w:rsid w:val="00CC7F78"/>
    <w:rsid w:val="00CE0D96"/>
    <w:rsid w:val="00CF6562"/>
    <w:rsid w:val="00CF7DC4"/>
    <w:rsid w:val="00D0314F"/>
    <w:rsid w:val="00D30563"/>
    <w:rsid w:val="00D337C9"/>
    <w:rsid w:val="00D40EB1"/>
    <w:rsid w:val="00D5688A"/>
    <w:rsid w:val="00D70365"/>
    <w:rsid w:val="00D770CC"/>
    <w:rsid w:val="00DA224B"/>
    <w:rsid w:val="00DA5339"/>
    <w:rsid w:val="00DC5980"/>
    <w:rsid w:val="00DD09C5"/>
    <w:rsid w:val="00DD2B46"/>
    <w:rsid w:val="00DD68E4"/>
    <w:rsid w:val="00E32082"/>
    <w:rsid w:val="00E3466B"/>
    <w:rsid w:val="00E36D98"/>
    <w:rsid w:val="00E37D4F"/>
    <w:rsid w:val="00E41479"/>
    <w:rsid w:val="00E44D80"/>
    <w:rsid w:val="00E46C12"/>
    <w:rsid w:val="00E529E5"/>
    <w:rsid w:val="00E74298"/>
    <w:rsid w:val="00EB4C2F"/>
    <w:rsid w:val="00ED0DDF"/>
    <w:rsid w:val="00ED720E"/>
    <w:rsid w:val="00EF567F"/>
    <w:rsid w:val="00F1000D"/>
    <w:rsid w:val="00F311A4"/>
    <w:rsid w:val="00F53963"/>
    <w:rsid w:val="00F82C2C"/>
    <w:rsid w:val="00F843BC"/>
    <w:rsid w:val="00F85239"/>
    <w:rsid w:val="00F85913"/>
    <w:rsid w:val="00FC4EBA"/>
    <w:rsid w:val="00FD12A0"/>
    <w:rsid w:val="00FD4D6E"/>
    <w:rsid w:val="00FE560F"/>
    <w:rsid w:val="00FE6343"/>
    <w:rsid w:val="00FF5BC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C4013D"/>
    <w:pPr>
      <w:tabs>
        <w:tab w:val="right" w:leader="dot" w:pos="9016"/>
      </w:tabs>
      <w:spacing w:after="0"/>
    </w:pPr>
  </w:style>
  <w:style w:type="paragraph" w:styleId="TOC2">
    <w:name w:val="toc 2"/>
    <w:basedOn w:val="Normal"/>
    <w:next w:val="Normal"/>
    <w:autoRedefine/>
    <w:uiPriority w:val="39"/>
    <w:unhideWhenUsed/>
    <w:rsid w:val="00C4013D"/>
    <w:pPr>
      <w:tabs>
        <w:tab w:val="right" w:leader="dot" w:pos="9016"/>
      </w:tabs>
      <w:spacing w:after="100"/>
      <w:ind w:left="220"/>
    </w:pPr>
    <w:rPr>
      <w:b/>
      <w:bCs/>
      <w:noProof/>
    </w:r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3A52FA"/>
    <w:pPr>
      <w:spacing w:after="200" w:line="360" w:lineRule="auto"/>
      <w:ind w:left="720"/>
      <w:contextualSpacing/>
    </w:p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basedOn w:val="DefaultParagraphFont"/>
    <w:link w:val="ListParagraph"/>
    <w:uiPriority w:val="34"/>
    <w:qFormat/>
    <w:locked/>
    <w:rsid w:val="003A52FA"/>
  </w:style>
  <w:style w:type="paragraph" w:styleId="NormalWeb">
    <w:name w:val="Normal (Web)"/>
    <w:basedOn w:val="Normal"/>
    <w:uiPriority w:val="99"/>
    <w:unhideWhenUsed/>
    <w:rsid w:val="0020428A"/>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FollowedHyperlink">
    <w:name w:val="FollowedHyperlink"/>
    <w:basedOn w:val="DefaultParagraphFont"/>
    <w:uiPriority w:val="99"/>
    <w:semiHidden/>
    <w:unhideWhenUsed/>
    <w:rsid w:val="00850DE7"/>
    <w:rPr>
      <w:color w:val="CE372F" w:themeColor="followedHyperlink"/>
      <w:u w:val="single"/>
    </w:rPr>
  </w:style>
  <w:style w:type="character" w:styleId="CommentReference">
    <w:name w:val="annotation reference"/>
    <w:basedOn w:val="DefaultParagraphFont"/>
    <w:uiPriority w:val="99"/>
    <w:semiHidden/>
    <w:unhideWhenUsed/>
    <w:rsid w:val="009360A5"/>
    <w:rPr>
      <w:sz w:val="16"/>
      <w:szCs w:val="16"/>
    </w:rPr>
  </w:style>
  <w:style w:type="paragraph" w:styleId="CommentText">
    <w:name w:val="annotation text"/>
    <w:basedOn w:val="Normal"/>
    <w:link w:val="CommentTextChar"/>
    <w:uiPriority w:val="99"/>
    <w:unhideWhenUsed/>
    <w:rsid w:val="009360A5"/>
    <w:pPr>
      <w:spacing w:line="240" w:lineRule="auto"/>
    </w:pPr>
    <w:rPr>
      <w:sz w:val="20"/>
      <w:szCs w:val="20"/>
    </w:rPr>
  </w:style>
  <w:style w:type="character" w:customStyle="1" w:styleId="CommentTextChar">
    <w:name w:val="Comment Text Char"/>
    <w:basedOn w:val="DefaultParagraphFont"/>
    <w:link w:val="CommentText"/>
    <w:uiPriority w:val="99"/>
    <w:rsid w:val="009360A5"/>
    <w:rPr>
      <w:sz w:val="20"/>
      <w:szCs w:val="20"/>
    </w:rPr>
  </w:style>
  <w:style w:type="paragraph" w:styleId="CommentSubject">
    <w:name w:val="annotation subject"/>
    <w:basedOn w:val="CommentText"/>
    <w:next w:val="CommentText"/>
    <w:link w:val="CommentSubjectChar"/>
    <w:uiPriority w:val="99"/>
    <w:semiHidden/>
    <w:unhideWhenUsed/>
    <w:rsid w:val="009360A5"/>
    <w:rPr>
      <w:b/>
      <w:bCs/>
    </w:rPr>
  </w:style>
  <w:style w:type="character" w:customStyle="1" w:styleId="CommentSubjectChar">
    <w:name w:val="Comment Subject Char"/>
    <w:basedOn w:val="CommentTextChar"/>
    <w:link w:val="CommentSubject"/>
    <w:uiPriority w:val="99"/>
    <w:semiHidden/>
    <w:rsid w:val="009360A5"/>
    <w:rPr>
      <w:b/>
      <w:bCs/>
      <w:sz w:val="20"/>
      <w:szCs w:val="20"/>
    </w:rPr>
  </w:style>
  <w:style w:type="paragraph" w:styleId="Revision">
    <w:name w:val="Revision"/>
    <w:hidden/>
    <w:uiPriority w:val="99"/>
    <w:semiHidden/>
    <w:rsid w:val="001C71B2"/>
    <w:pPr>
      <w:spacing w:after="0" w:line="240" w:lineRule="auto"/>
    </w:pPr>
  </w:style>
  <w:style w:type="character" w:customStyle="1" w:styleId="ui-provider">
    <w:name w:val="ui-provider"/>
    <w:basedOn w:val="DefaultParagraphFont"/>
    <w:rsid w:val="00BF5CB1"/>
  </w:style>
  <w:style w:type="paragraph" w:styleId="FootnoteText">
    <w:name w:val="footnote text"/>
    <w:basedOn w:val="Normal"/>
    <w:link w:val="FootnoteTextChar"/>
    <w:uiPriority w:val="99"/>
    <w:semiHidden/>
    <w:unhideWhenUsed/>
    <w:rsid w:val="001E04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0448"/>
    <w:rPr>
      <w:sz w:val="20"/>
      <w:szCs w:val="20"/>
    </w:rPr>
  </w:style>
  <w:style w:type="character" w:styleId="FootnoteReference">
    <w:name w:val="footnote reference"/>
    <w:basedOn w:val="DefaultParagraphFont"/>
    <w:uiPriority w:val="99"/>
    <w:semiHidden/>
    <w:unhideWhenUsed/>
    <w:rsid w:val="001E04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565236">
      <w:bodyDiv w:val="1"/>
      <w:marLeft w:val="0"/>
      <w:marRight w:val="0"/>
      <w:marTop w:val="0"/>
      <w:marBottom w:val="0"/>
      <w:divBdr>
        <w:top w:val="none" w:sz="0" w:space="0" w:color="auto"/>
        <w:left w:val="none" w:sz="0" w:space="0" w:color="auto"/>
        <w:bottom w:val="none" w:sz="0" w:space="0" w:color="auto"/>
        <w:right w:val="none" w:sz="0" w:space="0" w:color="auto"/>
      </w:divBdr>
    </w:div>
    <w:div w:id="143400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ato.gov.au/individuals-and-families/your-tax-return/instructions-to-complete-your-tax-return/paper-tax-return-instructions/2022/tax-return/adjusted-taxable-income-for-you-and-your-dependants-2022" TargetMode="External"/><Relationship Id="rId26" Type="http://schemas.openxmlformats.org/officeDocument/2006/relationships/hyperlink" Target="https://www.ato.gov.au/individuals-and-families/your-tax-return/instructions-to-complete-your-tax-return/paper-tax-return-instructions/2022/tax-return/income-test-questions-it1-it8/it6-net-rental-property-loss-2022" TargetMode="External"/><Relationship Id="rId39" Type="http://schemas.openxmlformats.org/officeDocument/2006/relationships/theme" Target="theme/theme1.xml"/><Relationship Id="rId21" Type="http://schemas.openxmlformats.org/officeDocument/2006/relationships/hyperlink" Target="https://www.ato.gov.au/individuals-and-families/your-tax-return/instructions-to-complete-your-tax-return/paper-tax-return-instructions/2022/tax-return/income-test-questions-it1-it8/it2-reportable-employer-superannuation-contributions-2022" TargetMode="External"/><Relationship Id="rId34" Type="http://schemas.openxmlformats.org/officeDocument/2006/relationships/hyperlink" Target="https://www.abs.gov.au/statistics/economy/price-indexes-and-inflation/wage-price-index-australia/dec-2021" TargetMode="External"/><Relationship Id="rId42"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ato.gov.au/individuals-and-families/super-for-individuals-and-families/super/withdrawing-and-using-your-super/early-access-to-super/first-home-super-saver-scheme" TargetMode="External"/><Relationship Id="rId29" Type="http://schemas.openxmlformats.org/officeDocument/2006/relationships/hyperlink" Target="https://www.ato.gov.au/individuals-and-families/your-tax-return/instructions-to-complete-your-tax-return/paper-tax-return-instructions/2022/tax-return/adjusted-taxable-income-for-you-and-your-dependants-2022" TargetMode="External"/><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ato.gov.au/individuals-and-families/your-tax-return/instructions-to-complete-your-tax-return/paper-tax-return-instructions/2022/tax-return/income-test-questions-it1-it8/it4-target-foreign-income-2022" TargetMode="External"/><Relationship Id="rId32" Type="http://schemas.openxmlformats.org/officeDocument/2006/relationships/hyperlink" Target="https://www.dss.gov.au/about-the-department/benefits-payments/concession-and-health-cards/pensioner-concession-card" TargetMode="External"/><Relationship Id="rId37" Type="http://schemas.openxmlformats.org/officeDocument/2006/relationships/footer" Target="footer4.xml"/><Relationship Id="rId40"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ww.ato.gov.au/individuals-and-families/your-tax-return/instructions-to-complete-your-tax-return/paper-tax-return-instructions/2022/tax-return/income-test-questions-it1-it8/it3-tax-free-government-pensions-or-benefits-2022" TargetMode="External"/><Relationship Id="rId28" Type="http://schemas.openxmlformats.org/officeDocument/2006/relationships/hyperlink" Target="https://www.ato.gov.au/individuals-and-families/your-tax-return/instructions-to-complete-your-tax-return/paper-tax-return-instructions/2022/tax-return/spouse-details-married-or-de-facto-2022" TargetMode="External"/><Relationship Id="rId36" Type="http://schemas.openxmlformats.org/officeDocument/2006/relationships/hyperlink" Target="https://www.education.gov.au/recurrent-funding-schools/schooling-resource-standards-capacity-contribute" TargetMode="External"/><Relationship Id="rId10" Type="http://schemas.openxmlformats.org/officeDocument/2006/relationships/image" Target="media/image3.svg"/><Relationship Id="rId19" Type="http://schemas.openxmlformats.org/officeDocument/2006/relationships/hyperlink" Target="https://www.ato.gov.au/individuals-and-families/your-tax-return/instructions-to-complete-your-tax-return/paper-tax-return-instructions/2022/tax-return/adjusted-taxable-income-for-you-and-your-dependants-2022" TargetMode="External"/><Relationship Id="rId31" Type="http://schemas.openxmlformats.org/officeDocument/2006/relationships/hyperlink" Target="https://www.ato.gov.au/Forms/PAYG-payment-summary---individual-non-busines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yperlink" Target="https://www.ato.gov.au/individuals-and-families/your-tax-return/instructions-to-complete-your-tax-return/paper-tax-return-instructions/2022/supplementary-tax-return/deduction-questions-d11-d15/d12-personal-superannuation-contributions-2022" TargetMode="External"/><Relationship Id="rId27" Type="http://schemas.openxmlformats.org/officeDocument/2006/relationships/hyperlink" Target="https://www.ato.gov.au/individuals-and-families/your-tax-return/instructions-to-complete-your-tax-return/paper-tax-return-instructions/2022/tax-return/income-test-questions-it1-it8/it7-child-support-you-paid-2022" TargetMode="External"/><Relationship Id="rId30" Type="http://schemas.openxmlformats.org/officeDocument/2006/relationships/hyperlink" Target="https://www.ato.gov.au/individuals-and-families/your-tax-return/instructions-to-complete-your-tax-return/paper-tax-return-instructions/2022/tax-return/spouse-details-married-or-de-facto-2022" TargetMode="External"/><Relationship Id="rId35" Type="http://schemas.openxmlformats.org/officeDocument/2006/relationships/hyperlink" Target="https://www.education.gov.au/recurrent-funding-schools/schooling-resource-standards-capacity-contribute"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hyperlink" Target="https://www.ato.gov.au/individuals-and-families/your-tax-return/instructions-to-complete-your-tax-return/paper-tax-return-instructions/2022/tax-return/income-test-questions-it1-it8/it5-net-financial-investment-loss-2022" TargetMode="External"/><Relationship Id="rId33" Type="http://schemas.openxmlformats.org/officeDocument/2006/relationships/hyperlink" Target="https://www.dss.gov.au/about-the-department/benefits-payments/concession-and-health-cards/health-care-card" TargetMode="External"/><Relationship Id="rId38"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0C251FBE-1124-47E3-9868-6BA1257A521F}"/>
</file>

<file path=customXml/itemProps3.xml><?xml version="1.0" encoding="utf-8"?>
<ds:datastoreItem xmlns:ds="http://schemas.openxmlformats.org/officeDocument/2006/customXml" ds:itemID="{1E4A378B-C870-42B1-8D33-7D5479561D6F}"/>
</file>

<file path=customXml/itemProps4.xml><?xml version="1.0" encoding="utf-8"?>
<ds:datastoreItem xmlns:ds="http://schemas.openxmlformats.org/officeDocument/2006/customXml" ds:itemID="{3640A0E8-672A-4B79-A449-0E5C0ABDEEAE}"/>
</file>

<file path=docProps/app.xml><?xml version="1.0" encoding="utf-8"?>
<Properties xmlns="http://schemas.openxmlformats.org/officeDocument/2006/extended-properties" xmlns:vt="http://schemas.openxmlformats.org/officeDocument/2006/docPropsVTypes">
  <Template>Normal.dotm</Template>
  <TotalTime>0</TotalTime>
  <Pages>7</Pages>
  <Words>2161</Words>
  <Characters>11782</Characters>
  <Application>Microsoft Office Word</Application>
  <DocSecurity>0</DocSecurity>
  <Lines>240</Lines>
  <Paragraphs>93</Paragraphs>
  <ScaleCrop>false</ScaleCrop>
  <HeadingPairs>
    <vt:vector size="2" baseType="variant">
      <vt:variant>
        <vt:lpstr>Title</vt:lpstr>
      </vt:variant>
      <vt:variant>
        <vt:i4>1</vt:i4>
      </vt:variant>
    </vt:vector>
  </HeadingPairs>
  <TitlesOfParts>
    <vt:vector size="1" baseType="lpstr">
      <vt:lpstr>Direct Measure of Income (DMI) Methodology</vt:lpstr>
    </vt:vector>
  </TitlesOfParts>
  <Company/>
  <LinksUpToDate>false</LinksUpToDate>
  <CharactersWithSpaces>13850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 Measure of Income (DMI) Methodology</dc:title>
  <dc:subject/>
  <dc:creator/>
  <cp:keywords/>
  <dc:description/>
  <cp:lastModifiedBy/>
  <cp:revision>1</cp:revision>
  <dcterms:created xsi:type="dcterms:W3CDTF">2024-01-03T22:59:00Z</dcterms:created>
  <dcterms:modified xsi:type="dcterms:W3CDTF">2024-04-05T03:35:00Z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2023-02-23T22:39:20Z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4874b2b1-c4d9-415b-be27-172fc93d5282</vt:lpwstr>
  </property>
  <property fmtid="{D5CDD505-2E9C-101B-9397-08002B2CF9AE}" pid="8" name="MSIP_Label_79d889eb-932f-4752-8739-64d25806ef64_ContentBits">
    <vt:lpwstr>0</vt:lpwstr>
  </property>
</Properties>
</file>