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7A73F" w14:textId="77777777" w:rsidR="00383EF6" w:rsidRDefault="00383EF6" w:rsidP="00E75A27">
      <w:pPr>
        <w:pStyle w:val="Heading1"/>
        <w:rPr>
          <w:color w:val="auto"/>
          <w:sz w:val="28"/>
          <w:szCs w:val="26"/>
        </w:rPr>
      </w:pPr>
      <w:bookmarkStart w:id="0" w:name="_GoBack"/>
      <w:bookmarkEnd w:id="0"/>
    </w:p>
    <w:p w14:paraId="76881318" w14:textId="77777777" w:rsidR="00E75A27" w:rsidRDefault="00E75A27" w:rsidP="00E75A27">
      <w:pPr>
        <w:pStyle w:val="Heading1"/>
      </w:pPr>
      <w:r w:rsidRPr="00E75A27">
        <w:t>AC</w:t>
      </w:r>
      <w:r w:rsidR="00837827">
        <w:t>CESS AND PARTICIPATION PLAN 2019</w:t>
      </w:r>
    </w:p>
    <w:p w14:paraId="5D517F9F" w14:textId="77777777" w:rsidR="00E75A27" w:rsidRPr="00E75A27" w:rsidRDefault="006A2577" w:rsidP="00E75A27">
      <w:pPr>
        <w:pStyle w:val="Heading2"/>
      </w:pPr>
      <w:r>
        <w:t>Flinders University</w:t>
      </w:r>
    </w:p>
    <w:p w14:paraId="1A99D300" w14:textId="77777777" w:rsidR="00E75A27" w:rsidRPr="005F20C2" w:rsidRDefault="00E75A27" w:rsidP="00E75A27">
      <w:pPr>
        <w:spacing w:after="0" w:line="240" w:lineRule="auto"/>
        <w:rPr>
          <w:rFonts w:ascii="Calibri" w:hAnsi="Calibri" w:cstheme="minorHAnsi"/>
        </w:rPr>
      </w:pPr>
    </w:p>
    <w:p w14:paraId="1A40717B" w14:textId="77777777" w:rsidR="00E75A27" w:rsidRPr="00712BE3" w:rsidRDefault="00E75A27" w:rsidP="00E12873">
      <w:pPr>
        <w:pStyle w:val="ListNumber"/>
        <w:numPr>
          <w:ilvl w:val="0"/>
          <w:numId w:val="27"/>
        </w:numPr>
        <w:spacing w:after="240" w:line="240" w:lineRule="auto"/>
        <w:ind w:left="357" w:hanging="357"/>
        <w:rPr>
          <w:sz w:val="24"/>
          <w:szCs w:val="24"/>
        </w:rPr>
      </w:pPr>
      <w:r w:rsidRPr="00712BE3">
        <w:rPr>
          <w:b/>
          <w:sz w:val="24"/>
          <w:szCs w:val="24"/>
        </w:rPr>
        <w:t>Equity outcomes</w:t>
      </w:r>
      <w:r w:rsidR="00BE4F09" w:rsidRPr="00712BE3">
        <w:rPr>
          <w:b/>
          <w:sz w:val="24"/>
          <w:szCs w:val="24"/>
        </w:rPr>
        <w:t xml:space="preserve"> and strategies</w:t>
      </w:r>
      <w:r w:rsidRPr="00712BE3">
        <w:rPr>
          <w:sz w:val="24"/>
          <w:szCs w:val="24"/>
        </w:rPr>
        <w:t xml:space="preserve">: </w:t>
      </w:r>
      <w:r w:rsidR="00BE4F09" w:rsidRPr="00712BE3">
        <w:rPr>
          <w:sz w:val="24"/>
          <w:szCs w:val="24"/>
        </w:rPr>
        <w:t>for improving outcomes for people from a low SES background</w:t>
      </w:r>
      <w:r w:rsidRPr="00712BE3">
        <w:rPr>
          <w:sz w:val="24"/>
          <w:szCs w:val="24"/>
        </w:rPr>
        <w:t>.</w:t>
      </w:r>
    </w:p>
    <w:p w14:paraId="354E444A" w14:textId="77777777" w:rsidR="00395311" w:rsidRDefault="00395311" w:rsidP="00395311">
      <w:pPr>
        <w:pStyle w:val="ListNumber"/>
        <w:numPr>
          <w:ilvl w:val="0"/>
          <w:numId w:val="0"/>
        </w:numPr>
        <w:spacing w:after="240" w:line="240" w:lineRule="auto"/>
        <w:ind w:left="357"/>
        <w:rPr>
          <w:sz w:val="24"/>
          <w:szCs w:val="24"/>
        </w:rPr>
      </w:pPr>
    </w:p>
    <w:p w14:paraId="169EA519" w14:textId="77777777" w:rsidR="006A2577" w:rsidRPr="009F13B8" w:rsidRDefault="006A2577" w:rsidP="009F13B8">
      <w:pPr>
        <w:pStyle w:val="ListNumber"/>
        <w:numPr>
          <w:ilvl w:val="0"/>
          <w:numId w:val="0"/>
        </w:numPr>
        <w:spacing w:after="240" w:line="240" w:lineRule="auto"/>
        <w:ind w:left="357"/>
        <w:jc w:val="both"/>
      </w:pPr>
      <w:r w:rsidRPr="009F13B8">
        <w:t xml:space="preserve">Flinders University’s mission of </w:t>
      </w:r>
      <w:r w:rsidRPr="009F13B8">
        <w:rPr>
          <w:i/>
        </w:rPr>
        <w:t>Making a Difference:</w:t>
      </w:r>
      <w:r w:rsidRPr="009F13B8">
        <w:t xml:space="preserve"> </w:t>
      </w:r>
      <w:r w:rsidRPr="009F13B8">
        <w:rPr>
          <w:i/>
        </w:rPr>
        <w:t>Changing lives and changing the world</w:t>
      </w:r>
      <w:r w:rsidRPr="009F13B8">
        <w:t xml:space="preserve"> reflects its commitment to equity and diversity and its long history of supporting and engaging with disadvantaged education communities</w:t>
      </w:r>
      <w:r w:rsidR="00410051">
        <w:t xml:space="preserve"> across Australia with a focus on South Australia, Northern Territory and regional Victoria and NSW</w:t>
      </w:r>
      <w:r w:rsidRPr="009F13B8">
        <w:t>.</w:t>
      </w:r>
      <w:r w:rsidR="002A48E6">
        <w:t xml:space="preserve"> </w:t>
      </w:r>
    </w:p>
    <w:p w14:paraId="5F307E3B" w14:textId="77777777" w:rsidR="006A2577" w:rsidRPr="009F13B8" w:rsidRDefault="006A2577" w:rsidP="009F13B8">
      <w:pPr>
        <w:pStyle w:val="ListNumber"/>
        <w:numPr>
          <w:ilvl w:val="0"/>
          <w:numId w:val="0"/>
        </w:numPr>
        <w:spacing w:after="240" w:line="240" w:lineRule="auto"/>
        <w:ind w:left="357"/>
        <w:jc w:val="both"/>
      </w:pPr>
    </w:p>
    <w:p w14:paraId="62678894" w14:textId="77777777" w:rsidR="006A2577" w:rsidRPr="009F13B8" w:rsidRDefault="006A2577" w:rsidP="009F13B8">
      <w:pPr>
        <w:pStyle w:val="ListNumber"/>
        <w:numPr>
          <w:ilvl w:val="0"/>
          <w:numId w:val="0"/>
        </w:numPr>
        <w:spacing w:after="240" w:line="240" w:lineRule="auto"/>
        <w:ind w:left="357"/>
        <w:jc w:val="both"/>
      </w:pPr>
      <w:r w:rsidRPr="009F13B8">
        <w:t xml:space="preserve">Flinders University plans to realise the following </w:t>
      </w:r>
      <w:r w:rsidR="009D6A60">
        <w:t xml:space="preserve">outcomes for students from equity </w:t>
      </w:r>
      <w:r w:rsidR="009D6A60" w:rsidRPr="009D6A60">
        <w:t>group</w:t>
      </w:r>
      <w:r w:rsidRPr="009D6A60">
        <w:t>s:</w:t>
      </w:r>
    </w:p>
    <w:p w14:paraId="38EF8C3A" w14:textId="77777777" w:rsidR="009F13B8" w:rsidRPr="009F13B8" w:rsidRDefault="009F13B8" w:rsidP="009F13B8">
      <w:pPr>
        <w:pStyle w:val="ListNumber"/>
        <w:numPr>
          <w:ilvl w:val="0"/>
          <w:numId w:val="0"/>
        </w:numPr>
        <w:spacing w:after="240" w:line="240" w:lineRule="auto"/>
        <w:ind w:left="357"/>
        <w:jc w:val="both"/>
      </w:pPr>
    </w:p>
    <w:p w14:paraId="58E36D94" w14:textId="77777777" w:rsidR="009F13B8" w:rsidRPr="009F13B8" w:rsidRDefault="009F13B8" w:rsidP="009F13B8">
      <w:pPr>
        <w:pStyle w:val="ListNumber"/>
        <w:numPr>
          <w:ilvl w:val="0"/>
          <w:numId w:val="32"/>
        </w:numPr>
        <w:spacing w:after="240" w:line="240" w:lineRule="auto"/>
        <w:jc w:val="both"/>
      </w:pPr>
      <w:r w:rsidRPr="009F13B8">
        <w:t>Increase access to and participation in higher education for students from low SES backgrounds by building aspiration, providing seamless pathways along the AQF and, providing entry into enabling and alternative entry into undergraduate degree programs</w:t>
      </w:r>
    </w:p>
    <w:p w14:paraId="27EF9ECF" w14:textId="77777777" w:rsidR="009F13B8" w:rsidRPr="009F13B8" w:rsidRDefault="009F13B8" w:rsidP="0005095D">
      <w:pPr>
        <w:pStyle w:val="ListNumber"/>
        <w:numPr>
          <w:ilvl w:val="0"/>
          <w:numId w:val="32"/>
        </w:numPr>
        <w:spacing w:after="240" w:line="240" w:lineRule="auto"/>
        <w:jc w:val="both"/>
      </w:pPr>
      <w:r w:rsidRPr="009F13B8">
        <w:t>Engage with schools, non-school and VET education providers, adult learners and communities throughout metropolitan, regional and remote areas of South Australia, Northern Territory</w:t>
      </w:r>
      <w:r w:rsidR="0005095D">
        <w:t xml:space="preserve"> and </w:t>
      </w:r>
      <w:r w:rsidR="0005095D" w:rsidRPr="0005095D">
        <w:t>regional Victoria and NSW</w:t>
      </w:r>
    </w:p>
    <w:p w14:paraId="2EAC2F16" w14:textId="77777777" w:rsidR="009F13B8" w:rsidRPr="009F13B8" w:rsidRDefault="0004544B" w:rsidP="009F13B8">
      <w:pPr>
        <w:pStyle w:val="ListNumber"/>
        <w:numPr>
          <w:ilvl w:val="0"/>
          <w:numId w:val="32"/>
        </w:numPr>
        <w:spacing w:after="240" w:line="240" w:lineRule="auto"/>
        <w:jc w:val="both"/>
      </w:pPr>
      <w:r>
        <w:t>Focus on student success by increasing</w:t>
      </w:r>
      <w:r w:rsidR="009F13B8" w:rsidRPr="009F13B8">
        <w:t xml:space="preserve"> retention and completion rates at university by providing student centred and tailored approaches to support and pastoral care</w:t>
      </w:r>
    </w:p>
    <w:p w14:paraId="1E972833" w14:textId="77777777" w:rsidR="009F13B8" w:rsidRPr="009F13B8" w:rsidRDefault="009F13B8" w:rsidP="009F13B8">
      <w:pPr>
        <w:pStyle w:val="ListNumber"/>
        <w:numPr>
          <w:ilvl w:val="0"/>
          <w:numId w:val="32"/>
        </w:numPr>
        <w:spacing w:after="240" w:line="240" w:lineRule="auto"/>
        <w:jc w:val="both"/>
      </w:pPr>
      <w:r w:rsidRPr="009F13B8">
        <w:t>Improve employment outcomes for graduating students</w:t>
      </w:r>
      <w:r w:rsidR="0004544B">
        <w:t>.</w:t>
      </w:r>
    </w:p>
    <w:p w14:paraId="27EDF1C3" w14:textId="77777777" w:rsidR="006A2577" w:rsidRPr="00712BE3" w:rsidRDefault="006A2577" w:rsidP="00BC46F0">
      <w:pPr>
        <w:pStyle w:val="ListNumber"/>
        <w:numPr>
          <w:ilvl w:val="0"/>
          <w:numId w:val="0"/>
        </w:numPr>
        <w:spacing w:after="240" w:line="240" w:lineRule="auto"/>
        <w:rPr>
          <w:sz w:val="24"/>
          <w:szCs w:val="24"/>
        </w:rPr>
      </w:pPr>
    </w:p>
    <w:p w14:paraId="6E609962" w14:textId="77777777" w:rsidR="00395311" w:rsidRDefault="00E75A27" w:rsidP="00395311">
      <w:pPr>
        <w:pStyle w:val="ListNumber"/>
        <w:numPr>
          <w:ilvl w:val="0"/>
          <w:numId w:val="27"/>
        </w:numPr>
        <w:spacing w:after="240" w:line="240" w:lineRule="auto"/>
        <w:rPr>
          <w:sz w:val="24"/>
          <w:szCs w:val="24"/>
        </w:rPr>
      </w:pPr>
      <w:r w:rsidRPr="00712BE3">
        <w:rPr>
          <w:b/>
          <w:sz w:val="24"/>
          <w:szCs w:val="24"/>
        </w:rPr>
        <w:t>Key activities</w:t>
      </w:r>
      <w:r w:rsidRPr="00712BE3">
        <w:rPr>
          <w:sz w:val="24"/>
          <w:szCs w:val="24"/>
        </w:rPr>
        <w:t xml:space="preserve">: </w:t>
      </w:r>
      <w:r w:rsidRPr="00B60E3A">
        <w:rPr>
          <w:sz w:val="24"/>
          <w:szCs w:val="24"/>
        </w:rPr>
        <w:t>which will deliver an increase in the access, participation and success of people from a low SES background.</w:t>
      </w:r>
    </w:p>
    <w:p w14:paraId="0AE932C0" w14:textId="77777777" w:rsidR="00BC46F0" w:rsidRDefault="00BC46F0" w:rsidP="00337C4D">
      <w:pPr>
        <w:pStyle w:val="ListNumber"/>
        <w:numPr>
          <w:ilvl w:val="0"/>
          <w:numId w:val="0"/>
        </w:numPr>
        <w:spacing w:line="240" w:lineRule="auto"/>
        <w:ind w:left="357" w:hanging="357"/>
        <w:rPr>
          <w:sz w:val="24"/>
          <w:szCs w:val="24"/>
        </w:rPr>
      </w:pPr>
    </w:p>
    <w:p w14:paraId="2F4CA3D4" w14:textId="77777777" w:rsidR="00025147" w:rsidRPr="00337C4D" w:rsidRDefault="00485EE7" w:rsidP="00685A45">
      <w:pPr>
        <w:numPr>
          <w:ilvl w:val="0"/>
          <w:numId w:val="37"/>
        </w:numPr>
        <w:spacing w:after="0" w:line="240" w:lineRule="auto"/>
        <w:ind w:left="284" w:firstLine="0"/>
        <w:jc w:val="both"/>
        <w:rPr>
          <w:rFonts w:eastAsia="Times New Roman"/>
        </w:rPr>
      </w:pPr>
      <w:r>
        <w:t>Inclusive o</w:t>
      </w:r>
      <w:r w:rsidR="00BC46F0" w:rsidRPr="00485EE7">
        <w:t xml:space="preserve">utreach </w:t>
      </w:r>
      <w:r w:rsidR="00A41698" w:rsidRPr="00485EE7">
        <w:t xml:space="preserve">to school students and adult learners from </w:t>
      </w:r>
      <w:r w:rsidR="00BC46F0" w:rsidRPr="00485EE7">
        <w:t>educationall</w:t>
      </w:r>
      <w:r w:rsidR="00A41698" w:rsidRPr="00485EE7">
        <w:t>y disadvantaged communities</w:t>
      </w:r>
      <w:r w:rsidR="00BC46F0" w:rsidRPr="00485EE7">
        <w:t>.</w:t>
      </w:r>
      <w:r w:rsidR="00A41698" w:rsidRPr="00485EE7">
        <w:t xml:space="preserve"> </w:t>
      </w:r>
      <w:r w:rsidR="0069252B" w:rsidRPr="00485EE7">
        <w:t>VET/TAFE SA partnerships – guaranteed entry, joint qualifications and pathways</w:t>
      </w:r>
      <w:r w:rsidR="00111D07" w:rsidRPr="00485EE7">
        <w:t>.</w:t>
      </w:r>
      <w:r w:rsidRPr="00485EE7">
        <w:rPr>
          <w:rFonts w:eastAsia="Times New Roman"/>
        </w:rPr>
        <w:t xml:space="preserve"> </w:t>
      </w:r>
      <w:r w:rsidR="00A41698" w:rsidRPr="00485EE7">
        <w:t>Academic ex</w:t>
      </w:r>
      <w:r w:rsidR="009F13B8" w:rsidRPr="00485EE7">
        <w:t xml:space="preserve">tension for gifted regional, </w:t>
      </w:r>
      <w:r w:rsidR="00A41698" w:rsidRPr="00485EE7">
        <w:t xml:space="preserve">rural and low SES students. </w:t>
      </w:r>
      <w:r w:rsidR="00C77D6A" w:rsidRPr="00485EE7">
        <w:t>Enrichment</w:t>
      </w:r>
      <w:r w:rsidR="00A41698" w:rsidRPr="00485EE7">
        <w:t xml:space="preserve"> activities </w:t>
      </w:r>
      <w:r w:rsidR="0069252B" w:rsidRPr="00485EE7">
        <w:t>providing a taste of university life</w:t>
      </w:r>
      <w:r w:rsidR="00A41698" w:rsidRPr="00485EE7">
        <w:t>.</w:t>
      </w:r>
      <w:r w:rsidR="00C77D6A" w:rsidRPr="00485EE7">
        <w:t xml:space="preserve"> </w:t>
      </w:r>
      <w:r w:rsidR="00111D07">
        <w:t xml:space="preserve">Mentoring. Career Development activities. </w:t>
      </w:r>
      <w:r w:rsidR="009F13B8" w:rsidRPr="00485EE7">
        <w:t>Regional</w:t>
      </w:r>
      <w:r w:rsidR="00111D07">
        <w:t xml:space="preserve"> focus:</w:t>
      </w:r>
      <w:r w:rsidR="009F13B8" w:rsidRPr="00485EE7">
        <w:t xml:space="preserve"> </w:t>
      </w:r>
      <w:r w:rsidR="007B7267" w:rsidRPr="00485EE7">
        <w:t xml:space="preserve">Enrichment </w:t>
      </w:r>
      <w:r w:rsidR="009F13B8" w:rsidRPr="00485EE7">
        <w:t>Roadshows</w:t>
      </w:r>
      <w:r w:rsidR="007B7267" w:rsidRPr="00485EE7">
        <w:t>.</w:t>
      </w:r>
      <w:r w:rsidR="009F13B8" w:rsidRPr="00485EE7">
        <w:t xml:space="preserve"> </w:t>
      </w:r>
      <w:r w:rsidR="00111D07">
        <w:t xml:space="preserve">Online Mentoring. School visits. STEM focus: </w:t>
      </w:r>
      <w:r w:rsidR="00C77D6A" w:rsidRPr="00485EE7">
        <w:t>STEM</w:t>
      </w:r>
      <w:r w:rsidR="00A41698" w:rsidRPr="00485EE7">
        <w:t xml:space="preserve"> expos, busking, </w:t>
      </w:r>
      <w:r w:rsidR="009675A6" w:rsidRPr="00485EE7">
        <w:t>and career</w:t>
      </w:r>
      <w:r w:rsidR="00A41698" w:rsidRPr="00485EE7">
        <w:t xml:space="preserve"> events.</w:t>
      </w:r>
      <w:r w:rsidRPr="00485EE7">
        <w:t xml:space="preserve"> </w:t>
      </w:r>
      <w:r w:rsidR="00111D07">
        <w:rPr>
          <w:rFonts w:eastAsia="Times New Roman"/>
        </w:rPr>
        <w:t xml:space="preserve">Indigenous focus: </w:t>
      </w:r>
      <w:r w:rsidRPr="00485EE7">
        <w:rPr>
          <w:rFonts w:eastAsia="Times New Roman"/>
        </w:rPr>
        <w:t>Deadly</w:t>
      </w:r>
      <w:r w:rsidR="00337C4D">
        <w:rPr>
          <w:rFonts w:eastAsia="Times New Roman"/>
        </w:rPr>
        <w:t xml:space="preserve"> Start to High School</w:t>
      </w:r>
      <w:r w:rsidRPr="00485EE7">
        <w:rPr>
          <w:rFonts w:eastAsia="Times New Roman"/>
        </w:rPr>
        <w:t xml:space="preserve">. </w:t>
      </w:r>
      <w:r w:rsidR="00111D07" w:rsidRPr="00485EE7">
        <w:rPr>
          <w:rFonts w:eastAsia="Times New Roman"/>
        </w:rPr>
        <w:t>Life in the U</w:t>
      </w:r>
      <w:r w:rsidR="00111D07">
        <w:rPr>
          <w:rFonts w:eastAsia="Times New Roman"/>
        </w:rPr>
        <w:t>ni lane.</w:t>
      </w:r>
      <w:r w:rsidR="00111D07" w:rsidRPr="00485EE7">
        <w:rPr>
          <w:rFonts w:eastAsia="Times New Roman"/>
        </w:rPr>
        <w:t xml:space="preserve"> </w:t>
      </w:r>
      <w:r w:rsidRPr="00485EE7">
        <w:rPr>
          <w:rFonts w:eastAsia="Times New Roman"/>
        </w:rPr>
        <w:t xml:space="preserve">Aboriginal Student Leadership Camp. </w:t>
      </w:r>
      <w:r w:rsidR="00111D07" w:rsidRPr="00485EE7">
        <w:rPr>
          <w:rFonts w:eastAsia="Times New Roman"/>
        </w:rPr>
        <w:t>Aborig</w:t>
      </w:r>
      <w:r w:rsidR="00111D07">
        <w:rPr>
          <w:rFonts w:eastAsia="Times New Roman"/>
        </w:rPr>
        <w:t>inal Student STEM Congress</w:t>
      </w:r>
      <w:r w:rsidR="00500E09">
        <w:rPr>
          <w:rFonts w:eastAsia="Times New Roman"/>
        </w:rPr>
        <w:t xml:space="preserve"> </w:t>
      </w:r>
      <w:r w:rsidR="00500E09" w:rsidRPr="00485EE7">
        <w:t>(Pre Access)</w:t>
      </w:r>
      <w:r w:rsidR="00500E09">
        <w:t>.</w:t>
      </w:r>
    </w:p>
    <w:p w14:paraId="2A35B8B6" w14:textId="77777777" w:rsidR="00025147" w:rsidRDefault="00A41698" w:rsidP="00685A45">
      <w:pPr>
        <w:pStyle w:val="ListNumber"/>
        <w:numPr>
          <w:ilvl w:val="0"/>
          <w:numId w:val="35"/>
        </w:numPr>
        <w:spacing w:after="0" w:line="240" w:lineRule="auto"/>
        <w:ind w:left="284" w:firstLine="0"/>
        <w:jc w:val="both"/>
      </w:pPr>
      <w:r w:rsidRPr="009F13B8">
        <w:t>T</w:t>
      </w:r>
      <w:r w:rsidR="00C77D6A" w:rsidRPr="009F13B8">
        <w:t>argeted approaches to regional and remote student</w:t>
      </w:r>
      <w:r w:rsidR="00B63EF5" w:rsidRPr="009F13B8">
        <w:t>s, Aboriginal students, student</w:t>
      </w:r>
      <w:r w:rsidR="00C77D6A" w:rsidRPr="009F13B8">
        <w:t>s from low SES backgrounds. Facilitated pathways for disengaged adult learners, proje</w:t>
      </w:r>
      <w:r w:rsidR="009F13B8">
        <w:t>cts with F</w:t>
      </w:r>
      <w:r w:rsidR="00685A45">
        <w:t xml:space="preserve">lexible </w:t>
      </w:r>
      <w:r w:rsidR="009F13B8">
        <w:t>L</w:t>
      </w:r>
      <w:r w:rsidR="00685A45">
        <w:t xml:space="preserve">earning </w:t>
      </w:r>
      <w:r w:rsidR="009F13B8">
        <w:t>O</w:t>
      </w:r>
      <w:r w:rsidR="00685A45">
        <w:t>ptions (FLO)</w:t>
      </w:r>
      <w:r w:rsidR="009F13B8">
        <w:t xml:space="preserve"> </w:t>
      </w:r>
      <w:r w:rsidR="009F13B8" w:rsidRPr="009F13B8">
        <w:t xml:space="preserve">students. Alternative entry - </w:t>
      </w:r>
      <w:r w:rsidR="00C77D6A" w:rsidRPr="009F13B8">
        <w:t>Assessment Centre. UniTest. Enabling – F</w:t>
      </w:r>
      <w:r w:rsidR="0069252B">
        <w:t xml:space="preserve">linders </w:t>
      </w:r>
      <w:r w:rsidR="00C77D6A" w:rsidRPr="009F13B8">
        <w:t>F</w:t>
      </w:r>
      <w:r w:rsidR="0069252B">
        <w:t xml:space="preserve">oundation </w:t>
      </w:r>
      <w:r w:rsidR="00C77D6A" w:rsidRPr="009F13B8">
        <w:t>S</w:t>
      </w:r>
      <w:r w:rsidR="0069252B">
        <w:t xml:space="preserve">tudies </w:t>
      </w:r>
      <w:r w:rsidR="00C77D6A" w:rsidRPr="009F13B8">
        <w:t>P</w:t>
      </w:r>
      <w:r w:rsidR="0069252B">
        <w:t>rogram</w:t>
      </w:r>
      <w:r w:rsidR="00C77D6A" w:rsidRPr="009F13B8">
        <w:t>, UN</w:t>
      </w:r>
      <w:r w:rsidR="00337C4D">
        <w:t>iLeap.</w:t>
      </w:r>
      <w:r w:rsidR="0069252B">
        <w:t xml:space="preserve"> </w:t>
      </w:r>
      <w:r w:rsidR="00485EE7">
        <w:t>Indigenous Admission Scheme</w:t>
      </w:r>
      <w:r w:rsidR="0069252B">
        <w:t xml:space="preserve">. Access </w:t>
      </w:r>
      <w:r w:rsidR="00C77D6A" w:rsidRPr="009F13B8">
        <w:t>Scholarships</w:t>
      </w:r>
      <w:r w:rsidR="0069252B">
        <w:t xml:space="preserve"> for commencing students</w:t>
      </w:r>
      <w:r w:rsidR="00810AD1" w:rsidRPr="009F13B8">
        <w:t>,</w:t>
      </w:r>
      <w:r w:rsidR="00C77D6A" w:rsidRPr="009F13B8">
        <w:t xml:space="preserve"> </w:t>
      </w:r>
      <w:r w:rsidR="009675A6" w:rsidRPr="009F13B8">
        <w:t>streamlined enrolment process</w:t>
      </w:r>
      <w:r w:rsidR="009F13B8">
        <w:t>es</w:t>
      </w:r>
      <w:r w:rsidR="00F00072">
        <w:t xml:space="preserve"> and support</w:t>
      </w:r>
      <w:r w:rsidR="00485EE7">
        <w:t xml:space="preserve"> for Indigenous Entry Scheme. </w:t>
      </w:r>
      <w:r w:rsidRPr="009F13B8">
        <w:t>(Access)</w:t>
      </w:r>
    </w:p>
    <w:p w14:paraId="69FBD689" w14:textId="77777777" w:rsidR="00C77D6A" w:rsidRDefault="0040439F" w:rsidP="00685A45">
      <w:pPr>
        <w:pStyle w:val="ListParagraph"/>
        <w:numPr>
          <w:ilvl w:val="0"/>
          <w:numId w:val="36"/>
        </w:numPr>
        <w:spacing w:after="0" w:line="240" w:lineRule="auto"/>
        <w:ind w:left="284" w:firstLine="0"/>
        <w:contextualSpacing w:val="0"/>
        <w:jc w:val="both"/>
      </w:pPr>
      <w:r w:rsidRPr="00485EE7">
        <w:t>Welcome activities</w:t>
      </w:r>
      <w:r w:rsidR="00485EE7" w:rsidRPr="00485EE7">
        <w:t xml:space="preserve"> (Pre – orientation - Transition Experience, In</w:t>
      </w:r>
      <w:r w:rsidR="00485EE7">
        <w:t>digenous events at Yunggorendi</w:t>
      </w:r>
      <w:r w:rsidR="0069252B" w:rsidRPr="00485EE7">
        <w:t>).</w:t>
      </w:r>
      <w:r w:rsidR="009A04A1" w:rsidRPr="00485EE7">
        <w:t xml:space="preserve"> </w:t>
      </w:r>
      <w:r w:rsidR="00685A45">
        <w:t>Flinders Student S</w:t>
      </w:r>
      <w:r w:rsidRPr="00485EE7">
        <w:t xml:space="preserve">uccess activities based on student </w:t>
      </w:r>
      <w:r w:rsidR="00485EE7">
        <w:t xml:space="preserve">voice </w:t>
      </w:r>
      <w:r w:rsidRPr="00485EE7">
        <w:t>surveys</w:t>
      </w:r>
      <w:r w:rsidR="00485EE7">
        <w:t xml:space="preserve"> and suggestions</w:t>
      </w:r>
      <w:r w:rsidR="0069252B" w:rsidRPr="00485EE7">
        <w:t>.</w:t>
      </w:r>
      <w:r w:rsidRPr="00485EE7">
        <w:t xml:space="preserve"> </w:t>
      </w:r>
      <w:r w:rsidR="009675A6" w:rsidRPr="00485EE7">
        <w:t xml:space="preserve">Learning Commons with academic and career </w:t>
      </w:r>
      <w:r w:rsidR="0069252B" w:rsidRPr="00485EE7">
        <w:t>support.</w:t>
      </w:r>
      <w:r w:rsidR="00485EE7" w:rsidRPr="00485EE7">
        <w:t xml:space="preserve"> Yunggorendi Student Hub</w:t>
      </w:r>
      <w:r w:rsidR="00685A45">
        <w:t>.</w:t>
      </w:r>
      <w:r w:rsidR="00485EE7" w:rsidRPr="00485EE7">
        <w:t xml:space="preserve"> </w:t>
      </w:r>
      <w:r w:rsidR="00C77D6A" w:rsidRPr="009F13B8">
        <w:t>Hea</w:t>
      </w:r>
      <w:r w:rsidR="009675A6" w:rsidRPr="009F13B8">
        <w:t>lth Counselling and Disability S</w:t>
      </w:r>
      <w:r w:rsidR="0069252B">
        <w:t>ervices.</w:t>
      </w:r>
      <w:r w:rsidR="00C77D6A" w:rsidRPr="009F13B8">
        <w:t xml:space="preserve"> Scholarships</w:t>
      </w:r>
      <w:r w:rsidR="009675A6" w:rsidRPr="009F13B8">
        <w:t xml:space="preserve"> for continuing students</w:t>
      </w:r>
      <w:r w:rsidR="0069252B">
        <w:t>.</w:t>
      </w:r>
      <w:r w:rsidR="009675A6" w:rsidRPr="009F13B8">
        <w:t xml:space="preserve"> Ping! – Weekly student e-newsletter. </w:t>
      </w:r>
      <w:r w:rsidR="00A41698" w:rsidRPr="009F13B8">
        <w:t>(Participation)</w:t>
      </w:r>
    </w:p>
    <w:p w14:paraId="7D623D5A" w14:textId="77777777" w:rsidR="00C77D6A" w:rsidRPr="00025147" w:rsidRDefault="009D6A60" w:rsidP="00685A45">
      <w:pPr>
        <w:pStyle w:val="Default"/>
        <w:numPr>
          <w:ilvl w:val="0"/>
          <w:numId w:val="35"/>
        </w:numPr>
        <w:ind w:left="284" w:firstLine="0"/>
        <w:jc w:val="both"/>
        <w:rPr>
          <w:rFonts w:ascii="Arial" w:hAnsi="Arial" w:cs="Arial"/>
          <w:sz w:val="22"/>
          <w:szCs w:val="22"/>
        </w:rPr>
      </w:pPr>
      <w:r>
        <w:rPr>
          <w:rFonts w:asciiTheme="minorHAnsi" w:hAnsiTheme="minorHAnsi" w:cstheme="minorHAnsi"/>
          <w:bCs/>
          <w:sz w:val="22"/>
          <w:szCs w:val="22"/>
        </w:rPr>
        <w:t xml:space="preserve">Professional development for academic staff engaged in teaching students from equity groups. </w:t>
      </w:r>
      <w:r w:rsidR="0069252B" w:rsidRPr="0069252B">
        <w:rPr>
          <w:rFonts w:asciiTheme="minorHAnsi" w:hAnsiTheme="minorHAnsi" w:cstheme="minorHAnsi"/>
          <w:bCs/>
          <w:sz w:val="22"/>
          <w:szCs w:val="22"/>
        </w:rPr>
        <w:t>Flinders Support Network</w:t>
      </w:r>
      <w:r w:rsidR="00025147">
        <w:rPr>
          <w:rFonts w:asciiTheme="minorHAnsi" w:hAnsiTheme="minorHAnsi" w:cstheme="minorHAnsi"/>
          <w:bCs/>
          <w:sz w:val="22"/>
          <w:szCs w:val="22"/>
        </w:rPr>
        <w:t xml:space="preserve"> (FSN)</w:t>
      </w:r>
      <w:r w:rsidR="0069252B" w:rsidRPr="0069252B">
        <w:rPr>
          <w:rFonts w:asciiTheme="minorHAnsi" w:hAnsiTheme="minorHAnsi" w:cstheme="minorHAnsi"/>
          <w:sz w:val="22"/>
          <w:szCs w:val="22"/>
        </w:rPr>
        <w:t xml:space="preserve"> </w:t>
      </w:r>
      <w:r w:rsidR="00025147">
        <w:rPr>
          <w:rFonts w:asciiTheme="minorHAnsi" w:hAnsiTheme="minorHAnsi" w:cstheme="minorHAnsi"/>
          <w:sz w:val="22"/>
          <w:szCs w:val="22"/>
        </w:rPr>
        <w:t>–</w:t>
      </w:r>
      <w:r w:rsidR="0069252B" w:rsidRPr="0069252B">
        <w:rPr>
          <w:rFonts w:asciiTheme="minorHAnsi" w:hAnsiTheme="minorHAnsi" w:cstheme="minorHAnsi"/>
          <w:sz w:val="22"/>
          <w:szCs w:val="22"/>
        </w:rPr>
        <w:t xml:space="preserve"> </w:t>
      </w:r>
      <w:r w:rsidR="00025147">
        <w:rPr>
          <w:rFonts w:asciiTheme="minorHAnsi" w:hAnsiTheme="minorHAnsi" w:cstheme="minorHAnsi"/>
          <w:color w:val="auto"/>
          <w:sz w:val="22"/>
          <w:szCs w:val="22"/>
        </w:rPr>
        <w:t>supporting student retention,</w:t>
      </w:r>
      <w:r w:rsidR="00025147">
        <w:rPr>
          <w:rFonts w:asciiTheme="minorHAnsi" w:hAnsiTheme="minorHAnsi" w:cstheme="minorHAnsi"/>
          <w:sz w:val="22"/>
          <w:szCs w:val="22"/>
        </w:rPr>
        <w:t xml:space="preserve"> the FSN</w:t>
      </w:r>
      <w:r w:rsidR="0069252B" w:rsidRPr="0069252B">
        <w:rPr>
          <w:rFonts w:asciiTheme="minorHAnsi" w:hAnsiTheme="minorHAnsi" w:cstheme="minorHAnsi"/>
          <w:sz w:val="22"/>
          <w:szCs w:val="22"/>
        </w:rPr>
        <w:t xml:space="preserve"> </w:t>
      </w:r>
      <w:r w:rsidR="00025147">
        <w:rPr>
          <w:rFonts w:asciiTheme="minorHAnsi" w:hAnsiTheme="minorHAnsi" w:cstheme="minorHAnsi"/>
          <w:sz w:val="22"/>
          <w:szCs w:val="22"/>
        </w:rPr>
        <w:t>uses</w:t>
      </w:r>
      <w:r w:rsidR="0069252B" w:rsidRPr="0069252B">
        <w:rPr>
          <w:rFonts w:asciiTheme="minorHAnsi" w:hAnsiTheme="minorHAnsi" w:cstheme="minorHAnsi"/>
          <w:sz w:val="22"/>
          <w:szCs w:val="22"/>
        </w:rPr>
        <w:t xml:space="preserve"> le</w:t>
      </w:r>
      <w:r w:rsidR="00025147">
        <w:rPr>
          <w:rFonts w:asciiTheme="minorHAnsi" w:hAnsiTheme="minorHAnsi" w:cstheme="minorHAnsi"/>
          <w:sz w:val="22"/>
          <w:szCs w:val="22"/>
        </w:rPr>
        <w:t>arning and engagement analytics</w:t>
      </w:r>
      <w:r w:rsidR="0069252B" w:rsidRPr="0069252B">
        <w:rPr>
          <w:rFonts w:asciiTheme="minorHAnsi" w:hAnsiTheme="minorHAnsi" w:cstheme="minorHAnsi"/>
          <w:sz w:val="22"/>
          <w:szCs w:val="22"/>
        </w:rPr>
        <w:t xml:space="preserve"> </w:t>
      </w:r>
      <w:r w:rsidR="00F00072">
        <w:rPr>
          <w:rFonts w:asciiTheme="minorHAnsi" w:hAnsiTheme="minorHAnsi" w:cstheme="minorHAnsi"/>
          <w:sz w:val="22"/>
          <w:szCs w:val="22"/>
        </w:rPr>
        <w:t>with</w:t>
      </w:r>
      <w:r w:rsidR="00025147">
        <w:rPr>
          <w:rFonts w:asciiTheme="minorHAnsi" w:hAnsiTheme="minorHAnsi" w:cstheme="minorHAnsi"/>
          <w:sz w:val="22"/>
          <w:szCs w:val="22"/>
        </w:rPr>
        <w:t xml:space="preserve"> commencing students</w:t>
      </w:r>
      <w:r w:rsidR="0069252B" w:rsidRPr="0069252B">
        <w:rPr>
          <w:rFonts w:asciiTheme="minorHAnsi" w:hAnsiTheme="minorHAnsi" w:cstheme="minorHAnsi"/>
          <w:sz w:val="22"/>
          <w:szCs w:val="22"/>
        </w:rPr>
        <w:t xml:space="preserve"> across four categories</w:t>
      </w:r>
      <w:r w:rsidR="00025147">
        <w:rPr>
          <w:rFonts w:asciiTheme="minorHAnsi" w:hAnsiTheme="minorHAnsi" w:cstheme="minorHAnsi"/>
          <w:sz w:val="22"/>
          <w:szCs w:val="22"/>
        </w:rPr>
        <w:t xml:space="preserve"> of </w:t>
      </w:r>
      <w:r w:rsidR="00025147" w:rsidRPr="0069252B">
        <w:rPr>
          <w:rFonts w:asciiTheme="minorHAnsi" w:hAnsiTheme="minorHAnsi" w:cstheme="minorHAnsi"/>
          <w:color w:val="auto"/>
          <w:sz w:val="22"/>
          <w:szCs w:val="22"/>
        </w:rPr>
        <w:t>‘at</w:t>
      </w:r>
      <w:r w:rsidR="0069252B" w:rsidRPr="0069252B">
        <w:rPr>
          <w:rFonts w:asciiTheme="minorHAnsi" w:hAnsiTheme="minorHAnsi" w:cstheme="minorHAnsi"/>
          <w:sz w:val="22"/>
          <w:szCs w:val="22"/>
        </w:rPr>
        <w:t xml:space="preserve"> risk’ of </w:t>
      </w:r>
      <w:r w:rsidR="00025147">
        <w:rPr>
          <w:rFonts w:asciiTheme="minorHAnsi" w:hAnsiTheme="minorHAnsi" w:cstheme="minorHAnsi"/>
          <w:sz w:val="22"/>
          <w:szCs w:val="22"/>
        </w:rPr>
        <w:t>disengaging from learning</w:t>
      </w:r>
      <w:r w:rsidR="00025147">
        <w:rPr>
          <w:rFonts w:asciiTheme="minorHAnsi" w:hAnsiTheme="minorHAnsi" w:cstheme="minorHAnsi"/>
          <w:color w:val="auto"/>
          <w:sz w:val="22"/>
          <w:szCs w:val="22"/>
        </w:rPr>
        <w:t>. S</w:t>
      </w:r>
      <w:r w:rsidR="0069252B" w:rsidRPr="0069252B">
        <w:rPr>
          <w:rFonts w:asciiTheme="minorHAnsi" w:hAnsiTheme="minorHAnsi" w:cstheme="minorHAnsi"/>
          <w:color w:val="auto"/>
          <w:sz w:val="22"/>
          <w:szCs w:val="22"/>
        </w:rPr>
        <w:t xml:space="preserve">tudents </w:t>
      </w:r>
      <w:r w:rsidR="00025147">
        <w:rPr>
          <w:rFonts w:asciiTheme="minorHAnsi" w:hAnsiTheme="minorHAnsi" w:cstheme="minorHAnsi"/>
          <w:color w:val="auto"/>
          <w:sz w:val="22"/>
          <w:szCs w:val="22"/>
        </w:rPr>
        <w:t>are</w:t>
      </w:r>
      <w:r w:rsidR="0069252B" w:rsidRPr="0069252B">
        <w:rPr>
          <w:rFonts w:asciiTheme="minorHAnsi" w:hAnsiTheme="minorHAnsi" w:cstheme="minorHAnsi"/>
          <w:sz w:val="22"/>
          <w:szCs w:val="22"/>
        </w:rPr>
        <w:t xml:space="preserve"> contacted through a range of appropriate communication channels and provided with assistance and support. </w:t>
      </w:r>
      <w:r w:rsidR="00337C4D" w:rsidRPr="00485EE7">
        <w:rPr>
          <w:color w:val="auto"/>
        </w:rPr>
        <w:t>A</w:t>
      </w:r>
      <w:r w:rsidR="00337C4D">
        <w:rPr>
          <w:color w:val="auto"/>
        </w:rPr>
        <w:t xml:space="preserve">boriginal </w:t>
      </w:r>
      <w:r w:rsidR="00337C4D" w:rsidRPr="00485EE7">
        <w:rPr>
          <w:color w:val="auto"/>
        </w:rPr>
        <w:t>S</w:t>
      </w:r>
      <w:r w:rsidR="00337C4D">
        <w:rPr>
          <w:color w:val="auto"/>
        </w:rPr>
        <w:t xml:space="preserve">tudent </w:t>
      </w:r>
      <w:r w:rsidR="00337C4D" w:rsidRPr="00485EE7">
        <w:rPr>
          <w:color w:val="auto"/>
        </w:rPr>
        <w:t>E</w:t>
      </w:r>
      <w:r w:rsidR="00337C4D">
        <w:rPr>
          <w:color w:val="auto"/>
        </w:rPr>
        <w:t>ngagemen</w:t>
      </w:r>
      <w:r w:rsidR="000D3E76">
        <w:rPr>
          <w:color w:val="auto"/>
        </w:rPr>
        <w:t>t and Training Initiative</w:t>
      </w:r>
      <w:r w:rsidR="00337C4D">
        <w:rPr>
          <w:color w:val="auto"/>
        </w:rPr>
        <w:t xml:space="preserve">. </w:t>
      </w:r>
      <w:r w:rsidR="009675A6" w:rsidRPr="009F13B8">
        <w:rPr>
          <w:sz w:val="22"/>
          <w:szCs w:val="22"/>
        </w:rPr>
        <w:t xml:space="preserve">Flinders </w:t>
      </w:r>
      <w:r w:rsidR="009A04A1" w:rsidRPr="009F13B8">
        <w:rPr>
          <w:sz w:val="22"/>
          <w:szCs w:val="22"/>
        </w:rPr>
        <w:t>Employability and C</w:t>
      </w:r>
      <w:r w:rsidR="0040439F" w:rsidRPr="009F13B8">
        <w:rPr>
          <w:sz w:val="22"/>
          <w:szCs w:val="22"/>
        </w:rPr>
        <w:t>areer</w:t>
      </w:r>
      <w:r w:rsidR="000D3E76">
        <w:rPr>
          <w:sz w:val="22"/>
          <w:szCs w:val="22"/>
        </w:rPr>
        <w:t xml:space="preserve"> Hub - </w:t>
      </w:r>
      <w:r w:rsidR="009675A6" w:rsidRPr="009F13B8">
        <w:rPr>
          <w:sz w:val="22"/>
          <w:szCs w:val="22"/>
        </w:rPr>
        <w:t>newly developed</w:t>
      </w:r>
      <w:r w:rsidR="00C77D6A" w:rsidRPr="009F13B8">
        <w:rPr>
          <w:sz w:val="22"/>
          <w:szCs w:val="22"/>
        </w:rPr>
        <w:t xml:space="preserve"> interactive module for access groups.</w:t>
      </w:r>
      <w:r w:rsidR="00810AD1" w:rsidRPr="009F13B8">
        <w:rPr>
          <w:sz w:val="22"/>
          <w:szCs w:val="22"/>
        </w:rPr>
        <w:t xml:space="preserve"> </w:t>
      </w:r>
      <w:r w:rsidR="00C77D6A" w:rsidRPr="009F13B8">
        <w:rPr>
          <w:sz w:val="22"/>
          <w:szCs w:val="22"/>
        </w:rPr>
        <w:t>Enhanced PD for all equity groups</w:t>
      </w:r>
      <w:r w:rsidR="00B63EF5" w:rsidRPr="009F13B8">
        <w:rPr>
          <w:sz w:val="22"/>
          <w:szCs w:val="22"/>
        </w:rPr>
        <w:t xml:space="preserve">. </w:t>
      </w:r>
      <w:r w:rsidR="009675A6" w:rsidRPr="009F13B8">
        <w:rPr>
          <w:sz w:val="22"/>
          <w:szCs w:val="22"/>
        </w:rPr>
        <w:t>Improved Work Integrated Learning processes</w:t>
      </w:r>
      <w:r w:rsidR="000D3E76">
        <w:rPr>
          <w:sz w:val="22"/>
          <w:szCs w:val="22"/>
        </w:rPr>
        <w:t xml:space="preserve"> and opportunities</w:t>
      </w:r>
      <w:r w:rsidR="0069252B">
        <w:t>.</w:t>
      </w:r>
      <w:r w:rsidR="00A41698" w:rsidRPr="009F13B8">
        <w:rPr>
          <w:sz w:val="22"/>
          <w:szCs w:val="22"/>
        </w:rPr>
        <w:t xml:space="preserve"> (Progress and attainment)</w:t>
      </w:r>
    </w:p>
    <w:p w14:paraId="3CD8A200" w14:textId="77777777" w:rsidR="00395311" w:rsidRPr="00395311" w:rsidRDefault="00395311" w:rsidP="00395311">
      <w:pPr>
        <w:pStyle w:val="ListNumber"/>
        <w:numPr>
          <w:ilvl w:val="0"/>
          <w:numId w:val="0"/>
        </w:numPr>
        <w:spacing w:after="240" w:line="240" w:lineRule="auto"/>
        <w:rPr>
          <w:sz w:val="24"/>
        </w:rPr>
      </w:pPr>
    </w:p>
    <w:p w14:paraId="5DCBC106" w14:textId="77777777" w:rsidR="00E75A27" w:rsidRDefault="00E75A27" w:rsidP="00E12873">
      <w:pPr>
        <w:pStyle w:val="ListNumber"/>
        <w:numPr>
          <w:ilvl w:val="0"/>
          <w:numId w:val="27"/>
        </w:numPr>
        <w:spacing w:after="240" w:line="240" w:lineRule="auto"/>
        <w:rPr>
          <w:sz w:val="24"/>
        </w:rPr>
      </w:pPr>
      <w:r w:rsidRPr="00CB6EC3">
        <w:rPr>
          <w:b/>
          <w:sz w:val="24"/>
        </w:rPr>
        <w:t>Evaluation</w:t>
      </w:r>
      <w:r w:rsidRPr="00CB6EC3">
        <w:rPr>
          <w:sz w:val="24"/>
        </w:rPr>
        <w:t>: how the university plans to evaluate the effectiveness of the equity strategies.</w:t>
      </w:r>
    </w:p>
    <w:p w14:paraId="6CB8FA03" w14:textId="77777777" w:rsidR="00C77D6A" w:rsidRPr="00C77D6A" w:rsidRDefault="00C77D6A" w:rsidP="009F13B8">
      <w:pPr>
        <w:spacing w:after="0" w:line="240" w:lineRule="auto"/>
        <w:ind w:left="360"/>
        <w:jc w:val="both"/>
        <w:rPr>
          <w:rFonts w:cstheme="minorHAnsi"/>
        </w:rPr>
      </w:pPr>
      <w:r w:rsidRPr="00C77D6A">
        <w:rPr>
          <w:rFonts w:cstheme="minorHAnsi"/>
        </w:rPr>
        <w:t>Institutional enrolment and planning data will be used to measure progress against targets and to aid in the development of widening participation initiatives.</w:t>
      </w:r>
    </w:p>
    <w:p w14:paraId="0F5C4871" w14:textId="77777777" w:rsidR="00C77D6A" w:rsidRPr="00C77D6A" w:rsidRDefault="00C77D6A" w:rsidP="009F13B8">
      <w:pPr>
        <w:spacing w:after="0" w:line="240" w:lineRule="auto"/>
        <w:ind w:left="360"/>
        <w:jc w:val="both"/>
        <w:rPr>
          <w:rFonts w:cstheme="minorHAnsi"/>
        </w:rPr>
      </w:pPr>
    </w:p>
    <w:p w14:paraId="6253DA8F" w14:textId="77777777" w:rsidR="00C77D6A" w:rsidRPr="00C77D6A" w:rsidRDefault="00C77D6A" w:rsidP="009F13B8">
      <w:pPr>
        <w:spacing w:after="0" w:line="240" w:lineRule="auto"/>
        <w:ind w:left="360"/>
        <w:jc w:val="both"/>
        <w:rPr>
          <w:rFonts w:cstheme="minorHAnsi"/>
        </w:rPr>
      </w:pPr>
      <w:r w:rsidRPr="00C77D6A">
        <w:rPr>
          <w:rFonts w:cstheme="minorHAnsi"/>
        </w:rPr>
        <w:t>The University program evaluation includes:</w:t>
      </w:r>
    </w:p>
    <w:p w14:paraId="45F4930A" w14:textId="77777777" w:rsidR="00C77D6A" w:rsidRPr="00C77D6A" w:rsidRDefault="00C77D6A" w:rsidP="009F13B8">
      <w:pPr>
        <w:pStyle w:val="ListParagraph"/>
        <w:numPr>
          <w:ilvl w:val="0"/>
          <w:numId w:val="34"/>
        </w:numPr>
        <w:spacing w:after="0" w:line="240" w:lineRule="auto"/>
        <w:ind w:left="1080"/>
        <w:jc w:val="both"/>
        <w:rPr>
          <w:rFonts w:cstheme="minorHAnsi"/>
        </w:rPr>
      </w:pPr>
      <w:r w:rsidRPr="00C77D6A">
        <w:rPr>
          <w:rFonts w:cstheme="minorHAnsi"/>
        </w:rPr>
        <w:t>individual post program activity evaluation</w:t>
      </w:r>
    </w:p>
    <w:p w14:paraId="52B9C079" w14:textId="77777777" w:rsidR="00C77D6A" w:rsidRPr="00C77D6A" w:rsidRDefault="00C77D6A" w:rsidP="009F13B8">
      <w:pPr>
        <w:pStyle w:val="ListParagraph"/>
        <w:numPr>
          <w:ilvl w:val="0"/>
          <w:numId w:val="34"/>
        </w:numPr>
        <w:spacing w:after="0" w:line="240" w:lineRule="auto"/>
        <w:ind w:left="1080"/>
        <w:jc w:val="both"/>
        <w:rPr>
          <w:rFonts w:cstheme="minorHAnsi"/>
        </w:rPr>
      </w:pPr>
      <w:r w:rsidRPr="00C77D6A">
        <w:rPr>
          <w:rFonts w:cstheme="minorHAnsi"/>
        </w:rPr>
        <w:t>annual internal reviews of all programs contained in the plan to improve processes and outcomes for students participating in the initiatives</w:t>
      </w:r>
    </w:p>
    <w:p w14:paraId="3B19B3A1" w14:textId="77777777" w:rsidR="00C77D6A" w:rsidRPr="00C77D6A" w:rsidRDefault="00C77D6A" w:rsidP="009F13B8">
      <w:pPr>
        <w:pStyle w:val="ListParagraph"/>
        <w:numPr>
          <w:ilvl w:val="0"/>
          <w:numId w:val="34"/>
        </w:numPr>
        <w:spacing w:after="0" w:line="240" w:lineRule="auto"/>
        <w:ind w:left="1080"/>
        <w:jc w:val="both"/>
        <w:rPr>
          <w:rFonts w:cstheme="minorHAnsi"/>
        </w:rPr>
      </w:pPr>
      <w:r w:rsidRPr="00C77D6A">
        <w:rPr>
          <w:rFonts w:cstheme="minorHAnsi"/>
        </w:rPr>
        <w:t xml:space="preserve">annual review of HEPPP plan against targets </w:t>
      </w:r>
    </w:p>
    <w:p w14:paraId="640D00E0" w14:textId="77777777" w:rsidR="00C77D6A" w:rsidRPr="00C77D6A" w:rsidRDefault="00C77D6A" w:rsidP="009F13B8">
      <w:pPr>
        <w:spacing w:after="0" w:line="240" w:lineRule="auto"/>
        <w:ind w:left="360"/>
        <w:jc w:val="both"/>
        <w:rPr>
          <w:rFonts w:cstheme="minorHAnsi"/>
        </w:rPr>
      </w:pPr>
    </w:p>
    <w:p w14:paraId="61E785F6" w14:textId="77777777" w:rsidR="00C77D6A" w:rsidRDefault="00C77D6A" w:rsidP="009F13B8">
      <w:pPr>
        <w:spacing w:after="0" w:line="240" w:lineRule="auto"/>
        <w:ind w:left="360"/>
        <w:jc w:val="both"/>
        <w:rPr>
          <w:rFonts w:cstheme="minorHAnsi"/>
        </w:rPr>
      </w:pPr>
      <w:r w:rsidRPr="00C77D6A">
        <w:rPr>
          <w:rFonts w:cstheme="minorHAnsi"/>
        </w:rPr>
        <w:t>Flinders University will use a variety of evaluation data for continuous program improvement including:  Qualitative data; Quantitative Data; and</w:t>
      </w:r>
      <w:r>
        <w:rPr>
          <w:rFonts w:cstheme="minorHAnsi"/>
        </w:rPr>
        <w:t xml:space="preserve">, Focus groups and survey </w:t>
      </w:r>
      <w:r w:rsidRPr="00C77D6A">
        <w:rPr>
          <w:rFonts w:cstheme="minorHAnsi"/>
        </w:rPr>
        <w:t>feedback.</w:t>
      </w:r>
    </w:p>
    <w:p w14:paraId="0A0B207D" w14:textId="77777777" w:rsidR="000D3E76" w:rsidRDefault="000D3E76" w:rsidP="009F13B8">
      <w:pPr>
        <w:spacing w:after="0" w:line="240" w:lineRule="auto"/>
        <w:ind w:left="360"/>
        <w:jc w:val="both"/>
        <w:rPr>
          <w:rFonts w:cstheme="minorHAnsi"/>
        </w:rPr>
      </w:pPr>
    </w:p>
    <w:p w14:paraId="67EA0106" w14:textId="77777777" w:rsidR="000D3E76" w:rsidRPr="00C77D6A" w:rsidRDefault="000D3E76" w:rsidP="009F13B8">
      <w:pPr>
        <w:spacing w:after="0" w:line="240" w:lineRule="auto"/>
        <w:ind w:left="360"/>
        <w:jc w:val="both"/>
        <w:rPr>
          <w:rFonts w:cstheme="minorHAnsi"/>
        </w:rPr>
      </w:pPr>
      <w:r w:rsidRPr="009D6A60">
        <w:rPr>
          <w:rFonts w:cstheme="minorHAnsi"/>
          <w:highlight w:val="yellow"/>
        </w:rPr>
        <w:t xml:space="preserve">Student success measures are part of the key accountabilities for </w:t>
      </w:r>
      <w:r w:rsidR="009D6A60">
        <w:rPr>
          <w:rFonts w:cstheme="minorHAnsi"/>
          <w:highlight w:val="yellow"/>
        </w:rPr>
        <w:t xml:space="preserve">the </w:t>
      </w:r>
      <w:r w:rsidR="009D6A60" w:rsidRPr="009D6A60">
        <w:rPr>
          <w:rFonts w:cstheme="minorHAnsi"/>
          <w:highlight w:val="yellow"/>
        </w:rPr>
        <w:t>University Executive</w:t>
      </w:r>
      <w:r w:rsidR="009D6A60">
        <w:rPr>
          <w:rFonts w:cstheme="minorHAnsi"/>
          <w:highlight w:val="yellow"/>
        </w:rPr>
        <w:t xml:space="preserve">, </w:t>
      </w:r>
      <w:r w:rsidRPr="009D6A60">
        <w:rPr>
          <w:rFonts w:cstheme="minorHAnsi"/>
          <w:highlight w:val="yellow"/>
        </w:rPr>
        <w:t>Colleges and teaching programs</w:t>
      </w:r>
      <w:r w:rsidR="009D6A60">
        <w:rPr>
          <w:rFonts w:cstheme="minorHAnsi"/>
          <w:highlight w:val="yellow"/>
        </w:rPr>
        <w:t xml:space="preserve"> and are reported to Academic Senate</w:t>
      </w:r>
      <w:r w:rsidRPr="009D6A60">
        <w:rPr>
          <w:rFonts w:cstheme="minorHAnsi"/>
          <w:highlight w:val="yellow"/>
        </w:rPr>
        <w:t>.</w:t>
      </w:r>
      <w:r>
        <w:rPr>
          <w:rFonts w:cstheme="minorHAnsi"/>
        </w:rPr>
        <w:t xml:space="preserve"> </w:t>
      </w:r>
    </w:p>
    <w:p w14:paraId="17362411" w14:textId="77777777" w:rsidR="00395311" w:rsidRPr="00CB6EC3" w:rsidRDefault="00395311" w:rsidP="00395311">
      <w:pPr>
        <w:pStyle w:val="ListNumber"/>
        <w:numPr>
          <w:ilvl w:val="0"/>
          <w:numId w:val="0"/>
        </w:numPr>
        <w:spacing w:after="240" w:line="240" w:lineRule="auto"/>
        <w:rPr>
          <w:sz w:val="24"/>
        </w:rPr>
      </w:pPr>
    </w:p>
    <w:p w14:paraId="13124E56" w14:textId="77777777" w:rsidR="00E75A27" w:rsidRPr="00BD188B" w:rsidRDefault="00E75A27" w:rsidP="00E12873">
      <w:pPr>
        <w:pStyle w:val="ListNumber"/>
        <w:numPr>
          <w:ilvl w:val="0"/>
          <w:numId w:val="27"/>
        </w:numPr>
        <w:spacing w:after="240" w:line="240" w:lineRule="auto"/>
        <w:rPr>
          <w:rFonts w:cstheme="minorHAnsi"/>
        </w:rPr>
      </w:pPr>
      <w:r w:rsidRPr="00CB6EC3">
        <w:rPr>
          <w:b/>
          <w:sz w:val="24"/>
        </w:rPr>
        <w:t>Partnerships and collaboration</w:t>
      </w:r>
      <w:r w:rsidRPr="00CB6EC3">
        <w:rPr>
          <w:sz w:val="24"/>
        </w:rPr>
        <w:t xml:space="preserve">: who the university will partner and collaborate with </w:t>
      </w:r>
      <w:r w:rsidRPr="00BD188B">
        <w:rPr>
          <w:rFonts w:cstheme="minorHAnsi"/>
        </w:rPr>
        <w:t>and how this will improve equity performance</w:t>
      </w:r>
      <w:r w:rsidR="00B00D12" w:rsidRPr="00BD188B">
        <w:rPr>
          <w:rFonts w:cstheme="minorHAnsi"/>
        </w:rPr>
        <w:t>.</w:t>
      </w:r>
    </w:p>
    <w:p w14:paraId="4053E886" w14:textId="77777777" w:rsidR="0069252B" w:rsidRDefault="00FC281F" w:rsidP="009F13B8">
      <w:pPr>
        <w:pStyle w:val="ListParagraph"/>
        <w:numPr>
          <w:ilvl w:val="0"/>
          <w:numId w:val="33"/>
        </w:numPr>
        <w:spacing w:after="0" w:line="240" w:lineRule="auto"/>
        <w:jc w:val="both"/>
        <w:rPr>
          <w:rFonts w:cstheme="minorHAnsi"/>
        </w:rPr>
      </w:pPr>
      <w:r w:rsidRPr="00BD188B">
        <w:rPr>
          <w:rFonts w:cstheme="minorHAnsi"/>
        </w:rPr>
        <w:t>South Australian Department for Education</w:t>
      </w:r>
      <w:r w:rsidR="0069252B">
        <w:rPr>
          <w:rFonts w:cstheme="minorHAnsi"/>
        </w:rPr>
        <w:t xml:space="preserve"> – Engagement</w:t>
      </w:r>
      <w:r w:rsidR="00810AD1">
        <w:rPr>
          <w:rFonts w:cstheme="minorHAnsi"/>
        </w:rPr>
        <w:t xml:space="preserve"> with schools</w:t>
      </w:r>
      <w:r w:rsidR="009C55C5">
        <w:rPr>
          <w:rFonts w:cstheme="minorHAnsi"/>
        </w:rPr>
        <w:t xml:space="preserve">. </w:t>
      </w:r>
    </w:p>
    <w:p w14:paraId="6E0C27C1" w14:textId="77777777" w:rsidR="00E75A27" w:rsidRPr="00BD188B" w:rsidRDefault="009C55C5" w:rsidP="009F13B8">
      <w:pPr>
        <w:pStyle w:val="ListParagraph"/>
        <w:numPr>
          <w:ilvl w:val="0"/>
          <w:numId w:val="33"/>
        </w:numPr>
        <w:spacing w:after="0" w:line="240" w:lineRule="auto"/>
        <w:jc w:val="both"/>
        <w:rPr>
          <w:rFonts w:cstheme="minorHAnsi"/>
        </w:rPr>
      </w:pPr>
      <w:r>
        <w:rPr>
          <w:rFonts w:cstheme="minorHAnsi"/>
        </w:rPr>
        <w:t xml:space="preserve">Projects with </w:t>
      </w:r>
      <w:r w:rsidR="0069252B">
        <w:rPr>
          <w:rFonts w:cstheme="minorHAnsi"/>
        </w:rPr>
        <w:t xml:space="preserve">at risk school students through </w:t>
      </w:r>
      <w:r>
        <w:rPr>
          <w:rFonts w:cstheme="minorHAnsi"/>
        </w:rPr>
        <w:t>Flexible Learning</w:t>
      </w:r>
      <w:r w:rsidR="0069252B">
        <w:rPr>
          <w:rFonts w:cstheme="minorHAnsi"/>
        </w:rPr>
        <w:t xml:space="preserve"> Options (FLO).</w:t>
      </w:r>
    </w:p>
    <w:p w14:paraId="635E1777" w14:textId="77777777" w:rsidR="00FC281F" w:rsidRPr="00BD188B" w:rsidRDefault="00FC281F" w:rsidP="009F13B8">
      <w:pPr>
        <w:pStyle w:val="ListParagraph"/>
        <w:numPr>
          <w:ilvl w:val="0"/>
          <w:numId w:val="33"/>
        </w:numPr>
        <w:spacing w:after="0" w:line="240" w:lineRule="auto"/>
        <w:jc w:val="both"/>
        <w:rPr>
          <w:rFonts w:cstheme="minorHAnsi"/>
        </w:rPr>
      </w:pPr>
      <w:r w:rsidRPr="00BD188B">
        <w:rPr>
          <w:rFonts w:cstheme="minorHAnsi"/>
        </w:rPr>
        <w:t>TAFE SA</w:t>
      </w:r>
      <w:r w:rsidR="00810AD1">
        <w:rPr>
          <w:rFonts w:cstheme="minorHAnsi"/>
        </w:rPr>
        <w:t xml:space="preserve"> – VET pathways, inclusive entry practices, articulation agreements</w:t>
      </w:r>
      <w:r w:rsidR="0040439F">
        <w:rPr>
          <w:rFonts w:cstheme="minorHAnsi"/>
        </w:rPr>
        <w:t>. Dual offers and Dual awards – integrating VET and HE qualifications</w:t>
      </w:r>
    </w:p>
    <w:p w14:paraId="2BB70FEA" w14:textId="77777777" w:rsidR="00FC281F" w:rsidRPr="00BD188B" w:rsidRDefault="00FC281F" w:rsidP="009F13B8">
      <w:pPr>
        <w:pStyle w:val="ListParagraph"/>
        <w:numPr>
          <w:ilvl w:val="0"/>
          <w:numId w:val="33"/>
        </w:numPr>
        <w:spacing w:after="0" w:line="240" w:lineRule="auto"/>
        <w:jc w:val="both"/>
        <w:rPr>
          <w:rFonts w:cstheme="minorHAnsi"/>
        </w:rPr>
      </w:pPr>
      <w:r w:rsidRPr="00BD188B">
        <w:rPr>
          <w:rFonts w:cstheme="minorHAnsi"/>
        </w:rPr>
        <w:t>The Smith Family</w:t>
      </w:r>
      <w:r w:rsidR="0069252B">
        <w:rPr>
          <w:rFonts w:cstheme="minorHAnsi"/>
        </w:rPr>
        <w:t xml:space="preserve"> – Building aspiration with S</w:t>
      </w:r>
      <w:r w:rsidR="00810AD1">
        <w:rPr>
          <w:rFonts w:cstheme="minorHAnsi"/>
        </w:rPr>
        <w:t>cholarship families</w:t>
      </w:r>
    </w:p>
    <w:p w14:paraId="28EA5C20" w14:textId="77777777" w:rsidR="009C55C5" w:rsidRDefault="009C55C5" w:rsidP="009F13B8">
      <w:pPr>
        <w:pStyle w:val="ListParagraph"/>
        <w:numPr>
          <w:ilvl w:val="0"/>
          <w:numId w:val="33"/>
        </w:numPr>
        <w:spacing w:after="0" w:line="240" w:lineRule="auto"/>
        <w:jc w:val="both"/>
        <w:rPr>
          <w:rFonts w:cstheme="minorHAnsi"/>
        </w:rPr>
      </w:pPr>
      <w:r>
        <w:rPr>
          <w:rFonts w:cstheme="minorHAnsi"/>
        </w:rPr>
        <w:t>Indigenous pathways and connections</w:t>
      </w:r>
    </w:p>
    <w:p w14:paraId="41DD027B" w14:textId="77777777" w:rsidR="009C55C5" w:rsidRDefault="009C55C5" w:rsidP="009F13B8">
      <w:pPr>
        <w:pStyle w:val="ListParagraph"/>
        <w:numPr>
          <w:ilvl w:val="0"/>
          <w:numId w:val="33"/>
        </w:numPr>
        <w:spacing w:after="0" w:line="240" w:lineRule="auto"/>
        <w:jc w:val="both"/>
        <w:rPr>
          <w:rFonts w:cstheme="minorHAnsi"/>
        </w:rPr>
      </w:pPr>
      <w:r>
        <w:rPr>
          <w:rFonts w:cstheme="minorHAnsi"/>
        </w:rPr>
        <w:t>Regional engagement with study hubs in Port Pirie, Murray Bridge, Nuriootpa, and Port Augusta</w:t>
      </w:r>
    </w:p>
    <w:p w14:paraId="56B4EDC4" w14:textId="77777777" w:rsidR="00A76BC7" w:rsidRDefault="009C55C5" w:rsidP="009F13B8">
      <w:pPr>
        <w:pStyle w:val="ListParagraph"/>
        <w:numPr>
          <w:ilvl w:val="0"/>
          <w:numId w:val="33"/>
        </w:numPr>
        <w:spacing w:after="0" w:line="240" w:lineRule="auto"/>
        <w:jc w:val="both"/>
        <w:rPr>
          <w:rFonts w:cstheme="minorHAnsi"/>
        </w:rPr>
      </w:pPr>
      <w:r>
        <w:rPr>
          <w:rFonts w:cstheme="minorHAnsi"/>
        </w:rPr>
        <w:t>STEM outreach</w:t>
      </w:r>
    </w:p>
    <w:p w14:paraId="7612642C" w14:textId="77777777" w:rsidR="00A76BC7" w:rsidRPr="00A76BC7" w:rsidRDefault="00410051" w:rsidP="00A76BC7">
      <w:pPr>
        <w:pStyle w:val="ListParagraph"/>
        <w:numPr>
          <w:ilvl w:val="0"/>
          <w:numId w:val="33"/>
        </w:numPr>
        <w:spacing w:after="0" w:line="240" w:lineRule="auto"/>
        <w:jc w:val="both"/>
        <w:rPr>
          <w:rFonts w:cstheme="minorHAnsi"/>
        </w:rPr>
      </w:pPr>
      <w:r>
        <w:t>Zahra Foundation</w:t>
      </w:r>
    </w:p>
    <w:p w14:paraId="3A99E25F" w14:textId="77777777" w:rsidR="009C55C5" w:rsidRPr="00A76BC7" w:rsidRDefault="00A76BC7" w:rsidP="00A76BC7">
      <w:pPr>
        <w:pStyle w:val="ListParagraph"/>
        <w:numPr>
          <w:ilvl w:val="0"/>
          <w:numId w:val="33"/>
        </w:numPr>
        <w:spacing w:after="0" w:line="240" w:lineRule="auto"/>
        <w:jc w:val="both"/>
        <w:rPr>
          <w:rFonts w:cstheme="minorHAnsi"/>
        </w:rPr>
      </w:pPr>
      <w:r w:rsidRPr="00A76BC7">
        <w:t>Anglicare</w:t>
      </w:r>
      <w:r w:rsidR="009C55C5" w:rsidRPr="00A76BC7">
        <w:rPr>
          <w:rFonts w:cstheme="minorHAnsi"/>
        </w:rPr>
        <w:t xml:space="preserve"> </w:t>
      </w:r>
    </w:p>
    <w:p w14:paraId="3C8E300D" w14:textId="77777777" w:rsidR="00FC281F" w:rsidRPr="00BD188B" w:rsidRDefault="00FC281F" w:rsidP="009F13B8">
      <w:pPr>
        <w:pStyle w:val="ListParagraph"/>
        <w:numPr>
          <w:ilvl w:val="0"/>
          <w:numId w:val="33"/>
        </w:numPr>
        <w:spacing w:after="0" w:line="240" w:lineRule="auto"/>
        <w:jc w:val="both"/>
        <w:rPr>
          <w:rFonts w:cstheme="minorHAnsi"/>
        </w:rPr>
      </w:pPr>
      <w:r w:rsidRPr="00BD188B">
        <w:rPr>
          <w:rFonts w:cstheme="minorHAnsi"/>
        </w:rPr>
        <w:t>AFL Sports Ready</w:t>
      </w:r>
      <w:r w:rsidR="0069252B">
        <w:rPr>
          <w:rFonts w:cstheme="minorHAnsi"/>
        </w:rPr>
        <w:t xml:space="preserve"> – Pathways into higher education</w:t>
      </w:r>
    </w:p>
    <w:p w14:paraId="35D63EE3" w14:textId="77777777" w:rsidR="00FC281F" w:rsidRPr="00BD188B" w:rsidRDefault="00FC281F" w:rsidP="009F13B8">
      <w:pPr>
        <w:pStyle w:val="ListParagraph"/>
        <w:numPr>
          <w:ilvl w:val="0"/>
          <w:numId w:val="33"/>
        </w:numPr>
        <w:spacing w:after="0" w:line="240" w:lineRule="auto"/>
        <w:jc w:val="both"/>
        <w:rPr>
          <w:rFonts w:cstheme="minorHAnsi"/>
        </w:rPr>
      </w:pPr>
      <w:r w:rsidRPr="00BD188B">
        <w:rPr>
          <w:rFonts w:cstheme="minorHAnsi"/>
        </w:rPr>
        <w:t>Catholic Education South Australia</w:t>
      </w:r>
      <w:r w:rsidR="00810AD1">
        <w:rPr>
          <w:rFonts w:cstheme="minorHAnsi"/>
        </w:rPr>
        <w:t xml:space="preserve"> – Outreach and engagement with schools</w:t>
      </w:r>
    </w:p>
    <w:p w14:paraId="77374DF9" w14:textId="77777777" w:rsidR="00FC281F" w:rsidRPr="00BD188B" w:rsidRDefault="00FC281F" w:rsidP="009F13B8">
      <w:pPr>
        <w:pStyle w:val="ListParagraph"/>
        <w:numPr>
          <w:ilvl w:val="0"/>
          <w:numId w:val="33"/>
        </w:numPr>
        <w:spacing w:after="0" w:line="240" w:lineRule="auto"/>
        <w:jc w:val="both"/>
        <w:rPr>
          <w:rFonts w:cstheme="minorHAnsi"/>
        </w:rPr>
      </w:pPr>
      <w:r w:rsidRPr="00BD188B">
        <w:rPr>
          <w:rFonts w:cstheme="minorHAnsi"/>
        </w:rPr>
        <w:t>Southern Adelaide &amp; Fleurieu Secondary Schools Alliance (SAFSA) and the Community Education Partnership</w:t>
      </w:r>
      <w:r w:rsidR="00810AD1">
        <w:rPr>
          <w:rFonts w:cstheme="minorHAnsi"/>
        </w:rPr>
        <w:t xml:space="preserve"> – Building relationships, pathways and increasing participation for students from low SES backgrounds</w:t>
      </w:r>
    </w:p>
    <w:p w14:paraId="1FB73C8D" w14:textId="77777777" w:rsidR="00FC281F" w:rsidRPr="00BD188B" w:rsidRDefault="00FC281F" w:rsidP="009F13B8">
      <w:pPr>
        <w:pStyle w:val="ListParagraph"/>
        <w:numPr>
          <w:ilvl w:val="0"/>
          <w:numId w:val="33"/>
        </w:numPr>
        <w:spacing w:after="0" w:line="240" w:lineRule="auto"/>
        <w:jc w:val="both"/>
        <w:rPr>
          <w:rFonts w:cstheme="minorHAnsi"/>
        </w:rPr>
      </w:pPr>
      <w:r w:rsidRPr="00BD188B">
        <w:rPr>
          <w:rFonts w:cstheme="minorHAnsi"/>
        </w:rPr>
        <w:t>Northern Adelaide State Secondary School Alliance</w:t>
      </w:r>
      <w:r w:rsidR="009A04A1">
        <w:rPr>
          <w:rFonts w:cstheme="minorHAnsi"/>
        </w:rPr>
        <w:t xml:space="preserve"> – Building relationships, pathways and increasing participation for students from low SES backgrounds</w:t>
      </w:r>
    </w:p>
    <w:p w14:paraId="539AA0B3" w14:textId="77777777" w:rsidR="006A06C8" w:rsidRDefault="00FC281F" w:rsidP="006A06C8">
      <w:pPr>
        <w:pStyle w:val="ListParagraph"/>
        <w:numPr>
          <w:ilvl w:val="0"/>
          <w:numId w:val="33"/>
        </w:numPr>
        <w:spacing w:after="0" w:line="240" w:lineRule="auto"/>
        <w:jc w:val="both"/>
      </w:pPr>
      <w:r w:rsidRPr="00BD188B">
        <w:rPr>
          <w:rFonts w:cstheme="minorHAnsi"/>
        </w:rPr>
        <w:t>Western Adelaide Secondary School Network</w:t>
      </w:r>
      <w:r w:rsidR="009A04A1">
        <w:rPr>
          <w:rFonts w:cstheme="minorHAnsi"/>
        </w:rPr>
        <w:t xml:space="preserve"> </w:t>
      </w:r>
      <w:r w:rsidR="009A04A1" w:rsidRPr="009A04A1">
        <w:rPr>
          <w:rFonts w:cstheme="minorHAnsi"/>
        </w:rPr>
        <w:t>– Building relationships, pathways and increasing participation for s</w:t>
      </w:r>
      <w:r w:rsidR="00F749EC">
        <w:rPr>
          <w:rFonts w:cstheme="minorHAnsi"/>
        </w:rPr>
        <w:t>tudents from low SES background</w:t>
      </w:r>
      <w:r w:rsidR="006A06C8">
        <w:rPr>
          <w:rFonts w:cstheme="minorHAnsi"/>
        </w:rPr>
        <w:t>s.</w:t>
      </w:r>
    </w:p>
    <w:p w14:paraId="6C76989C" w14:textId="77777777" w:rsidR="006A06C8" w:rsidRPr="006A06C8" w:rsidRDefault="006A06C8" w:rsidP="006A06C8">
      <w:pPr>
        <w:spacing w:after="0" w:line="240" w:lineRule="auto"/>
        <w:ind w:left="360"/>
        <w:jc w:val="both"/>
        <w:rPr>
          <w:rFonts w:cstheme="minorHAnsi"/>
        </w:rPr>
        <w:sectPr w:rsidR="006A06C8" w:rsidRPr="006A06C8" w:rsidSect="006A06C8">
          <w:headerReference w:type="default" r:id="rId11"/>
          <w:footerReference w:type="default" r:id="rId12"/>
          <w:type w:val="continuous"/>
          <w:pgSz w:w="11906" w:h="16838"/>
          <w:pgMar w:top="0" w:right="1440" w:bottom="1440" w:left="1440" w:header="680" w:footer="567" w:gutter="0"/>
          <w:cols w:space="708"/>
          <w:titlePg/>
          <w:docGrid w:linePitch="360"/>
        </w:sectPr>
      </w:pPr>
    </w:p>
    <w:p w14:paraId="1CC979EE" w14:textId="77777777" w:rsidR="009C0EA3" w:rsidRDefault="009C0EA3" w:rsidP="00F749EC">
      <w:pPr>
        <w:rPr>
          <w:rFonts w:ascii="Calibri" w:eastAsiaTheme="majorEastAsia" w:hAnsi="Calibri" w:cstheme="majorBidi"/>
          <w:b/>
          <w:bCs/>
        </w:rPr>
      </w:pPr>
    </w:p>
    <w:sectPr w:rsidR="009C0EA3" w:rsidSect="006A06C8">
      <w:type w:val="continuous"/>
      <w:pgSz w:w="11906" w:h="16838"/>
      <w:pgMar w:top="1440" w:right="851" w:bottom="851" w:left="284"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9BA829" w14:textId="77777777" w:rsidR="000D3E76" w:rsidRDefault="000D3E76" w:rsidP="00130923">
      <w:pPr>
        <w:spacing w:after="0" w:line="240" w:lineRule="auto"/>
      </w:pPr>
      <w:r>
        <w:separator/>
      </w:r>
    </w:p>
  </w:endnote>
  <w:endnote w:type="continuationSeparator" w:id="0">
    <w:p w14:paraId="1E8F2A54" w14:textId="77777777" w:rsidR="000D3E76" w:rsidRDefault="000D3E76"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C65B4" w14:textId="23D52031" w:rsidR="000D3E76" w:rsidRDefault="00563B09" w:rsidP="00A73406">
    <w:pPr>
      <w:pStyle w:val="Footer"/>
      <w:tabs>
        <w:tab w:val="clear" w:pos="9026"/>
        <w:tab w:val="right" w:pos="8647"/>
      </w:tabs>
      <w:ind w:firstLine="720"/>
      <w:jc w:val="right"/>
    </w:pPr>
    <w:sdt>
      <w:sdtPr>
        <w:id w:val="638927636"/>
        <w:docPartObj>
          <w:docPartGallery w:val="Page Numbers (Bottom of Page)"/>
          <w:docPartUnique/>
        </w:docPartObj>
      </w:sdtPr>
      <w:sdtEndPr>
        <w:rPr>
          <w:noProof/>
        </w:rPr>
      </w:sdtEndPr>
      <w:sdtContent>
        <w:r w:rsidR="000D3E76">
          <w:fldChar w:fldCharType="begin"/>
        </w:r>
        <w:r w:rsidR="000D3E76">
          <w:instrText xml:space="preserve"> PAGE   \* MERGEFORMAT </w:instrText>
        </w:r>
        <w:r w:rsidR="000D3E76">
          <w:fldChar w:fldCharType="separate"/>
        </w:r>
        <w:r>
          <w:rPr>
            <w:noProof/>
          </w:rPr>
          <w:t>2</w:t>
        </w:r>
        <w:r w:rsidR="000D3E76">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57709B" w14:textId="77777777" w:rsidR="000D3E76" w:rsidRDefault="000D3E76" w:rsidP="00130923">
      <w:pPr>
        <w:spacing w:after="0" w:line="240" w:lineRule="auto"/>
      </w:pPr>
      <w:r>
        <w:separator/>
      </w:r>
    </w:p>
  </w:footnote>
  <w:footnote w:type="continuationSeparator" w:id="0">
    <w:p w14:paraId="4D87DFA5" w14:textId="77777777" w:rsidR="000D3E76" w:rsidRDefault="000D3E76" w:rsidP="00130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DE06C" w14:textId="77777777" w:rsidR="000D3E76" w:rsidRDefault="000D3E76" w:rsidP="00A66052">
    <w:pPr>
      <w:pStyle w:val="Header"/>
      <w:spacing w:after="480"/>
      <w:jc w:val="right"/>
    </w:pPr>
    <w:r>
      <w:t>Access and Participation Plan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40ABC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2C0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D08C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42CF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8C4C9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F0EE54A"/>
    <w:lvl w:ilvl="0">
      <w:start w:val="1"/>
      <w:numFmt w:val="decimal"/>
      <w:lvlText w:val="%1."/>
      <w:lvlJc w:val="left"/>
      <w:pPr>
        <w:tabs>
          <w:tab w:val="num" w:pos="360"/>
        </w:tabs>
        <w:ind w:left="360" w:hanging="360"/>
      </w:pPr>
    </w:lvl>
  </w:abstractNum>
  <w:abstractNum w:abstractNumId="9" w15:restartNumberingAfterBreak="0">
    <w:nsid w:val="05BE0336"/>
    <w:multiLevelType w:val="hybridMultilevel"/>
    <w:tmpl w:val="AC5838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9077AF6"/>
    <w:multiLevelType w:val="hybridMultilevel"/>
    <w:tmpl w:val="134809A0"/>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2" w15:restartNumberingAfterBreak="0">
    <w:nsid w:val="09B10B97"/>
    <w:multiLevelType w:val="hybridMultilevel"/>
    <w:tmpl w:val="A802D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5D7040D"/>
    <w:multiLevelType w:val="hybridMultilevel"/>
    <w:tmpl w:val="70C6BC1C"/>
    <w:lvl w:ilvl="0" w:tplc="F7C6FD94">
      <w:start w:val="1"/>
      <w:numFmt w:val="lowerLetter"/>
      <w:lvlText w:val="%1)"/>
      <w:lvlJc w:val="left"/>
      <w:pPr>
        <w:ind w:left="360" w:hanging="360"/>
      </w:pPr>
      <w:rPr>
        <w:b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5"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6" w15:restartNumberingAfterBreak="0">
    <w:nsid w:val="1EB00198"/>
    <w:multiLevelType w:val="hybridMultilevel"/>
    <w:tmpl w:val="E334D0B8"/>
    <w:lvl w:ilvl="0" w:tplc="0C090001">
      <w:start w:val="1"/>
      <w:numFmt w:val="bullet"/>
      <w:lvlText w:val=""/>
      <w:lvlJc w:val="left"/>
      <w:pPr>
        <w:ind w:left="132" w:hanging="360"/>
      </w:pPr>
      <w:rPr>
        <w:rFonts w:ascii="Symbol" w:hAnsi="Symbol" w:hint="default"/>
      </w:rPr>
    </w:lvl>
    <w:lvl w:ilvl="1" w:tplc="0C090003">
      <w:start w:val="1"/>
      <w:numFmt w:val="bullet"/>
      <w:lvlText w:val="o"/>
      <w:lvlJc w:val="left"/>
      <w:pPr>
        <w:ind w:left="852" w:hanging="360"/>
      </w:pPr>
      <w:rPr>
        <w:rFonts w:ascii="Courier New" w:hAnsi="Courier New" w:cs="Courier New" w:hint="default"/>
      </w:rPr>
    </w:lvl>
    <w:lvl w:ilvl="2" w:tplc="0C090005">
      <w:start w:val="1"/>
      <w:numFmt w:val="bullet"/>
      <w:lvlText w:val=""/>
      <w:lvlJc w:val="left"/>
      <w:pPr>
        <w:ind w:left="1572" w:hanging="360"/>
      </w:pPr>
      <w:rPr>
        <w:rFonts w:ascii="Wingdings" w:hAnsi="Wingdings" w:hint="default"/>
      </w:rPr>
    </w:lvl>
    <w:lvl w:ilvl="3" w:tplc="0C090001">
      <w:start w:val="1"/>
      <w:numFmt w:val="bullet"/>
      <w:lvlText w:val=""/>
      <w:lvlJc w:val="left"/>
      <w:pPr>
        <w:ind w:left="2292" w:hanging="360"/>
      </w:pPr>
      <w:rPr>
        <w:rFonts w:ascii="Symbol" w:hAnsi="Symbol" w:hint="default"/>
      </w:rPr>
    </w:lvl>
    <w:lvl w:ilvl="4" w:tplc="0C090003">
      <w:start w:val="1"/>
      <w:numFmt w:val="bullet"/>
      <w:lvlText w:val="o"/>
      <w:lvlJc w:val="left"/>
      <w:pPr>
        <w:ind w:left="3012" w:hanging="360"/>
      </w:pPr>
      <w:rPr>
        <w:rFonts w:ascii="Courier New" w:hAnsi="Courier New" w:cs="Courier New" w:hint="default"/>
      </w:rPr>
    </w:lvl>
    <w:lvl w:ilvl="5" w:tplc="0C090005">
      <w:start w:val="1"/>
      <w:numFmt w:val="bullet"/>
      <w:lvlText w:val=""/>
      <w:lvlJc w:val="left"/>
      <w:pPr>
        <w:ind w:left="3732" w:hanging="360"/>
      </w:pPr>
      <w:rPr>
        <w:rFonts w:ascii="Wingdings" w:hAnsi="Wingdings" w:hint="default"/>
      </w:rPr>
    </w:lvl>
    <w:lvl w:ilvl="6" w:tplc="0C090001">
      <w:start w:val="1"/>
      <w:numFmt w:val="bullet"/>
      <w:lvlText w:val=""/>
      <w:lvlJc w:val="left"/>
      <w:pPr>
        <w:ind w:left="4452" w:hanging="360"/>
      </w:pPr>
      <w:rPr>
        <w:rFonts w:ascii="Symbol" w:hAnsi="Symbol" w:hint="default"/>
      </w:rPr>
    </w:lvl>
    <w:lvl w:ilvl="7" w:tplc="0C090003">
      <w:start w:val="1"/>
      <w:numFmt w:val="bullet"/>
      <w:lvlText w:val="o"/>
      <w:lvlJc w:val="left"/>
      <w:pPr>
        <w:ind w:left="5172" w:hanging="360"/>
      </w:pPr>
      <w:rPr>
        <w:rFonts w:ascii="Courier New" w:hAnsi="Courier New" w:cs="Courier New" w:hint="default"/>
      </w:rPr>
    </w:lvl>
    <w:lvl w:ilvl="8" w:tplc="0C090005">
      <w:start w:val="1"/>
      <w:numFmt w:val="bullet"/>
      <w:lvlText w:val=""/>
      <w:lvlJc w:val="left"/>
      <w:pPr>
        <w:ind w:left="5892" w:hanging="360"/>
      </w:pPr>
      <w:rPr>
        <w:rFonts w:ascii="Wingdings" w:hAnsi="Wingdings" w:hint="default"/>
      </w:rPr>
    </w:lvl>
  </w:abstractNum>
  <w:abstractNum w:abstractNumId="17" w15:restartNumberingAfterBreak="0">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238272A7"/>
    <w:multiLevelType w:val="hybridMultilevel"/>
    <w:tmpl w:val="5ED0B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70519AE"/>
    <w:multiLevelType w:val="hybridMultilevel"/>
    <w:tmpl w:val="DB76D9E8"/>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2CC36300"/>
    <w:multiLevelType w:val="hybridMultilevel"/>
    <w:tmpl w:val="F516D064"/>
    <w:lvl w:ilvl="0" w:tplc="0C09000F">
      <w:start w:val="1"/>
      <w:numFmt w:val="decimal"/>
      <w:lvlText w:val="%1."/>
      <w:lvlJc w:val="left"/>
      <w:pPr>
        <w:ind w:left="-720" w:hanging="360"/>
      </w:pPr>
    </w:lvl>
    <w:lvl w:ilvl="1" w:tplc="0C090019" w:tentative="1">
      <w:start w:val="1"/>
      <w:numFmt w:val="lowerLetter"/>
      <w:lvlText w:val="%2."/>
      <w:lvlJc w:val="left"/>
      <w:pPr>
        <w:ind w:left="0" w:hanging="360"/>
      </w:pPr>
    </w:lvl>
    <w:lvl w:ilvl="2" w:tplc="0C09001B" w:tentative="1">
      <w:start w:val="1"/>
      <w:numFmt w:val="lowerRoman"/>
      <w:lvlText w:val="%3."/>
      <w:lvlJc w:val="right"/>
      <w:pPr>
        <w:ind w:left="720" w:hanging="180"/>
      </w:pPr>
    </w:lvl>
    <w:lvl w:ilvl="3" w:tplc="0C09000F" w:tentative="1">
      <w:start w:val="1"/>
      <w:numFmt w:val="decimal"/>
      <w:lvlText w:val="%4."/>
      <w:lvlJc w:val="left"/>
      <w:pPr>
        <w:ind w:left="1440" w:hanging="360"/>
      </w:pPr>
    </w:lvl>
    <w:lvl w:ilvl="4" w:tplc="0C090019" w:tentative="1">
      <w:start w:val="1"/>
      <w:numFmt w:val="lowerLetter"/>
      <w:lvlText w:val="%5."/>
      <w:lvlJc w:val="left"/>
      <w:pPr>
        <w:ind w:left="2160" w:hanging="360"/>
      </w:pPr>
    </w:lvl>
    <w:lvl w:ilvl="5" w:tplc="0C09001B" w:tentative="1">
      <w:start w:val="1"/>
      <w:numFmt w:val="lowerRoman"/>
      <w:lvlText w:val="%6."/>
      <w:lvlJc w:val="right"/>
      <w:pPr>
        <w:ind w:left="2880" w:hanging="180"/>
      </w:pPr>
    </w:lvl>
    <w:lvl w:ilvl="6" w:tplc="0C09000F" w:tentative="1">
      <w:start w:val="1"/>
      <w:numFmt w:val="decimal"/>
      <w:lvlText w:val="%7."/>
      <w:lvlJc w:val="left"/>
      <w:pPr>
        <w:ind w:left="3600" w:hanging="360"/>
      </w:pPr>
    </w:lvl>
    <w:lvl w:ilvl="7" w:tplc="0C090019" w:tentative="1">
      <w:start w:val="1"/>
      <w:numFmt w:val="lowerLetter"/>
      <w:lvlText w:val="%8."/>
      <w:lvlJc w:val="left"/>
      <w:pPr>
        <w:ind w:left="4320" w:hanging="360"/>
      </w:pPr>
    </w:lvl>
    <w:lvl w:ilvl="8" w:tplc="0C09001B" w:tentative="1">
      <w:start w:val="1"/>
      <w:numFmt w:val="lowerRoman"/>
      <w:lvlText w:val="%9."/>
      <w:lvlJc w:val="right"/>
      <w:pPr>
        <w:ind w:left="5040" w:hanging="180"/>
      </w:pPr>
    </w:lvl>
  </w:abstractNum>
  <w:abstractNum w:abstractNumId="21" w15:restartNumberingAfterBreak="0">
    <w:nsid w:val="2F5F0F66"/>
    <w:multiLevelType w:val="hybridMultilevel"/>
    <w:tmpl w:val="F516D06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15:restartNumberingAfterBreak="0">
    <w:nsid w:val="5B2326A1"/>
    <w:multiLevelType w:val="hybridMultilevel"/>
    <w:tmpl w:val="50C2A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58B5E6B"/>
    <w:multiLevelType w:val="hybridMultilevel"/>
    <w:tmpl w:val="13866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78260CF9"/>
    <w:multiLevelType w:val="hybridMultilevel"/>
    <w:tmpl w:val="E3A02D4C"/>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A7B1CA1"/>
    <w:multiLevelType w:val="hybridMultilevel"/>
    <w:tmpl w:val="20AA68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26"/>
  </w:num>
  <w:num w:numId="15">
    <w:abstractNumId w:val="13"/>
  </w:num>
  <w:num w:numId="16">
    <w:abstractNumId w:val="22"/>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2"/>
  </w:num>
  <w:num w:numId="21">
    <w:abstractNumId w:val="21"/>
  </w:num>
  <w:num w:numId="22">
    <w:abstractNumId w:val="22"/>
  </w:num>
  <w:num w:numId="23">
    <w:abstractNumId w:val="17"/>
  </w:num>
  <w:num w:numId="24">
    <w:abstractNumId w:val="20"/>
  </w:num>
  <w:num w:numId="25">
    <w:abstractNumId w:val="17"/>
  </w:num>
  <w:num w:numId="26">
    <w:abstractNumId w:val="15"/>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14"/>
  </w:num>
  <w:num w:numId="31">
    <w:abstractNumId w:val="28"/>
  </w:num>
  <w:num w:numId="32">
    <w:abstractNumId w:val="19"/>
  </w:num>
  <w:num w:numId="33">
    <w:abstractNumId w:val="24"/>
  </w:num>
  <w:num w:numId="34">
    <w:abstractNumId w:val="25"/>
  </w:num>
  <w:num w:numId="35">
    <w:abstractNumId w:val="11"/>
  </w:num>
  <w:num w:numId="36">
    <w:abstractNumId w:val="16"/>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F76175"/>
    <w:rsid w:val="0000170B"/>
    <w:rsid w:val="00002721"/>
    <w:rsid w:val="0000509F"/>
    <w:rsid w:val="00007E0C"/>
    <w:rsid w:val="00024E24"/>
    <w:rsid w:val="00025147"/>
    <w:rsid w:val="00034EAA"/>
    <w:rsid w:val="0004544B"/>
    <w:rsid w:val="0005095D"/>
    <w:rsid w:val="000861A6"/>
    <w:rsid w:val="000D3E76"/>
    <w:rsid w:val="000D7FD3"/>
    <w:rsid w:val="000E7E7B"/>
    <w:rsid w:val="000F3BA2"/>
    <w:rsid w:val="000F421A"/>
    <w:rsid w:val="00103F8C"/>
    <w:rsid w:val="00111D07"/>
    <w:rsid w:val="001175BF"/>
    <w:rsid w:val="00130923"/>
    <w:rsid w:val="00132B66"/>
    <w:rsid w:val="001414F3"/>
    <w:rsid w:val="00143FCD"/>
    <w:rsid w:val="00152D18"/>
    <w:rsid w:val="00174C4E"/>
    <w:rsid w:val="001A495D"/>
    <w:rsid w:val="001B6467"/>
    <w:rsid w:val="001C48A7"/>
    <w:rsid w:val="002076E6"/>
    <w:rsid w:val="00222463"/>
    <w:rsid w:val="00223EB1"/>
    <w:rsid w:val="00236917"/>
    <w:rsid w:val="00241465"/>
    <w:rsid w:val="00243D6B"/>
    <w:rsid w:val="0026793C"/>
    <w:rsid w:val="002758D7"/>
    <w:rsid w:val="00276954"/>
    <w:rsid w:val="002822BD"/>
    <w:rsid w:val="002A11FB"/>
    <w:rsid w:val="002A48E6"/>
    <w:rsid w:val="002B06E6"/>
    <w:rsid w:val="002B3E5A"/>
    <w:rsid w:val="002C3AA1"/>
    <w:rsid w:val="002D271F"/>
    <w:rsid w:val="002D6386"/>
    <w:rsid w:val="002D7D13"/>
    <w:rsid w:val="002F1999"/>
    <w:rsid w:val="00303892"/>
    <w:rsid w:val="00305B35"/>
    <w:rsid w:val="003155A7"/>
    <w:rsid w:val="003155A8"/>
    <w:rsid w:val="003166C5"/>
    <w:rsid w:val="003242B9"/>
    <w:rsid w:val="00337C4D"/>
    <w:rsid w:val="003402C4"/>
    <w:rsid w:val="0034671D"/>
    <w:rsid w:val="00360EF9"/>
    <w:rsid w:val="0037066E"/>
    <w:rsid w:val="003723BB"/>
    <w:rsid w:val="003753C7"/>
    <w:rsid w:val="00376582"/>
    <w:rsid w:val="00383EF6"/>
    <w:rsid w:val="0038467B"/>
    <w:rsid w:val="00395311"/>
    <w:rsid w:val="003979FC"/>
    <w:rsid w:val="003D67FC"/>
    <w:rsid w:val="0040439F"/>
    <w:rsid w:val="00406E5A"/>
    <w:rsid w:val="00410051"/>
    <w:rsid w:val="0041715E"/>
    <w:rsid w:val="0042619D"/>
    <w:rsid w:val="00443110"/>
    <w:rsid w:val="00455B34"/>
    <w:rsid w:val="004579C2"/>
    <w:rsid w:val="004609BD"/>
    <w:rsid w:val="00460F6F"/>
    <w:rsid w:val="00464A2B"/>
    <w:rsid w:val="00481F02"/>
    <w:rsid w:val="00485EE7"/>
    <w:rsid w:val="0048762C"/>
    <w:rsid w:val="004B256F"/>
    <w:rsid w:val="004F15A7"/>
    <w:rsid w:val="00500E09"/>
    <w:rsid w:val="00505820"/>
    <w:rsid w:val="005113B6"/>
    <w:rsid w:val="00531817"/>
    <w:rsid w:val="00560CA0"/>
    <w:rsid w:val="005624F3"/>
    <w:rsid w:val="00563B09"/>
    <w:rsid w:val="005811EF"/>
    <w:rsid w:val="00585156"/>
    <w:rsid w:val="005B0878"/>
    <w:rsid w:val="005B66CA"/>
    <w:rsid w:val="005C15C0"/>
    <w:rsid w:val="00610654"/>
    <w:rsid w:val="0062410D"/>
    <w:rsid w:val="006318B9"/>
    <w:rsid w:val="0067026C"/>
    <w:rsid w:val="00685A45"/>
    <w:rsid w:val="0069252B"/>
    <w:rsid w:val="006A06C8"/>
    <w:rsid w:val="006A2577"/>
    <w:rsid w:val="006E2D49"/>
    <w:rsid w:val="006E782D"/>
    <w:rsid w:val="00712BE3"/>
    <w:rsid w:val="007155C8"/>
    <w:rsid w:val="007468FC"/>
    <w:rsid w:val="00777FF2"/>
    <w:rsid w:val="00782F1B"/>
    <w:rsid w:val="00792CA3"/>
    <w:rsid w:val="007B2FDD"/>
    <w:rsid w:val="007B7267"/>
    <w:rsid w:val="007D58FB"/>
    <w:rsid w:val="007E0574"/>
    <w:rsid w:val="00810AD1"/>
    <w:rsid w:val="008163BB"/>
    <w:rsid w:val="00832FB2"/>
    <w:rsid w:val="0083468A"/>
    <w:rsid w:val="00837827"/>
    <w:rsid w:val="00842D43"/>
    <w:rsid w:val="00845040"/>
    <w:rsid w:val="00856D1C"/>
    <w:rsid w:val="00876AC0"/>
    <w:rsid w:val="0089011F"/>
    <w:rsid w:val="008E5219"/>
    <w:rsid w:val="008E5AC8"/>
    <w:rsid w:val="008E773B"/>
    <w:rsid w:val="00903408"/>
    <w:rsid w:val="00905AD9"/>
    <w:rsid w:val="009116EA"/>
    <w:rsid w:val="00931E30"/>
    <w:rsid w:val="00933671"/>
    <w:rsid w:val="009675A6"/>
    <w:rsid w:val="00971D09"/>
    <w:rsid w:val="00972BF7"/>
    <w:rsid w:val="00972DD5"/>
    <w:rsid w:val="00984879"/>
    <w:rsid w:val="00985632"/>
    <w:rsid w:val="0098700B"/>
    <w:rsid w:val="00991B63"/>
    <w:rsid w:val="009A04A1"/>
    <w:rsid w:val="009A078F"/>
    <w:rsid w:val="009B2428"/>
    <w:rsid w:val="009B5CB7"/>
    <w:rsid w:val="009C0EA3"/>
    <w:rsid w:val="009C55C5"/>
    <w:rsid w:val="009D3C4D"/>
    <w:rsid w:val="009D6A60"/>
    <w:rsid w:val="009F13B8"/>
    <w:rsid w:val="009F3E64"/>
    <w:rsid w:val="009F62A2"/>
    <w:rsid w:val="00A00416"/>
    <w:rsid w:val="00A0490D"/>
    <w:rsid w:val="00A1074C"/>
    <w:rsid w:val="00A145A2"/>
    <w:rsid w:val="00A31242"/>
    <w:rsid w:val="00A40A2D"/>
    <w:rsid w:val="00A41698"/>
    <w:rsid w:val="00A475CB"/>
    <w:rsid w:val="00A50604"/>
    <w:rsid w:val="00A52530"/>
    <w:rsid w:val="00A551BF"/>
    <w:rsid w:val="00A571DC"/>
    <w:rsid w:val="00A66052"/>
    <w:rsid w:val="00A70524"/>
    <w:rsid w:val="00A73406"/>
    <w:rsid w:val="00A76BC7"/>
    <w:rsid w:val="00AA464D"/>
    <w:rsid w:val="00AB2766"/>
    <w:rsid w:val="00AC65DA"/>
    <w:rsid w:val="00AD09E4"/>
    <w:rsid w:val="00AD5D0A"/>
    <w:rsid w:val="00AF1737"/>
    <w:rsid w:val="00B00D12"/>
    <w:rsid w:val="00B2722A"/>
    <w:rsid w:val="00B4243F"/>
    <w:rsid w:val="00B4447B"/>
    <w:rsid w:val="00B51279"/>
    <w:rsid w:val="00B60E3A"/>
    <w:rsid w:val="00B618BA"/>
    <w:rsid w:val="00B63EF5"/>
    <w:rsid w:val="00B82137"/>
    <w:rsid w:val="00B95503"/>
    <w:rsid w:val="00BA282D"/>
    <w:rsid w:val="00BA4D57"/>
    <w:rsid w:val="00BB6260"/>
    <w:rsid w:val="00BC46F0"/>
    <w:rsid w:val="00BD188B"/>
    <w:rsid w:val="00BE4F09"/>
    <w:rsid w:val="00BF6463"/>
    <w:rsid w:val="00C03C81"/>
    <w:rsid w:val="00C05E74"/>
    <w:rsid w:val="00C10C19"/>
    <w:rsid w:val="00C143B8"/>
    <w:rsid w:val="00C17D02"/>
    <w:rsid w:val="00C33682"/>
    <w:rsid w:val="00C52261"/>
    <w:rsid w:val="00C5649C"/>
    <w:rsid w:val="00C6160E"/>
    <w:rsid w:val="00C66021"/>
    <w:rsid w:val="00C75486"/>
    <w:rsid w:val="00C77D6A"/>
    <w:rsid w:val="00C8202C"/>
    <w:rsid w:val="00C91576"/>
    <w:rsid w:val="00C92A5B"/>
    <w:rsid w:val="00CA46EC"/>
    <w:rsid w:val="00CA7C7F"/>
    <w:rsid w:val="00CB6EC3"/>
    <w:rsid w:val="00CE2AA2"/>
    <w:rsid w:val="00D05B29"/>
    <w:rsid w:val="00D12BEB"/>
    <w:rsid w:val="00D1394D"/>
    <w:rsid w:val="00D27C2D"/>
    <w:rsid w:val="00D47740"/>
    <w:rsid w:val="00D51B3A"/>
    <w:rsid w:val="00D812B9"/>
    <w:rsid w:val="00D903FD"/>
    <w:rsid w:val="00D94BC5"/>
    <w:rsid w:val="00D96C08"/>
    <w:rsid w:val="00DC3052"/>
    <w:rsid w:val="00DD022D"/>
    <w:rsid w:val="00DE5F75"/>
    <w:rsid w:val="00DF46C4"/>
    <w:rsid w:val="00DF4CA3"/>
    <w:rsid w:val="00E02515"/>
    <w:rsid w:val="00E12873"/>
    <w:rsid w:val="00E15C96"/>
    <w:rsid w:val="00E1604B"/>
    <w:rsid w:val="00E2102F"/>
    <w:rsid w:val="00E75A27"/>
    <w:rsid w:val="00E763A6"/>
    <w:rsid w:val="00EC78E7"/>
    <w:rsid w:val="00ED03D1"/>
    <w:rsid w:val="00ED43D2"/>
    <w:rsid w:val="00EE3B8C"/>
    <w:rsid w:val="00EF25D6"/>
    <w:rsid w:val="00EF4A38"/>
    <w:rsid w:val="00EF5845"/>
    <w:rsid w:val="00F00072"/>
    <w:rsid w:val="00F11B8F"/>
    <w:rsid w:val="00F21BBD"/>
    <w:rsid w:val="00F329B8"/>
    <w:rsid w:val="00F379D0"/>
    <w:rsid w:val="00F47193"/>
    <w:rsid w:val="00F501B4"/>
    <w:rsid w:val="00F74011"/>
    <w:rsid w:val="00F749EC"/>
    <w:rsid w:val="00F76175"/>
    <w:rsid w:val="00F80CFC"/>
    <w:rsid w:val="00F80DCB"/>
    <w:rsid w:val="00F958AE"/>
    <w:rsid w:val="00F97875"/>
    <w:rsid w:val="00FB10CB"/>
    <w:rsid w:val="00FB365C"/>
    <w:rsid w:val="00FC281F"/>
    <w:rsid w:val="00FC5F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631820"/>
  <w15:docId w15:val="{DE53EFD0-A8F2-428B-8D3F-D62C3186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93C"/>
  </w:style>
  <w:style w:type="paragraph" w:styleId="Heading1">
    <w:name w:val="heading 1"/>
    <w:basedOn w:val="Normal"/>
    <w:next w:val="Normal"/>
    <w:link w:val="Heading1Char"/>
    <w:uiPriority w:val="9"/>
    <w:qFormat/>
    <w:rsid w:val="002C3AA1"/>
    <w:pPr>
      <w:spacing w:after="240" w:line="240" w:lineRule="auto"/>
      <w:contextualSpacing/>
      <w:outlineLvl w:val="0"/>
    </w:pPr>
    <w:rPr>
      <w:rFonts w:ascii="Calibri" w:eastAsiaTheme="majorEastAsia" w:hAnsi="Calibri" w:cstheme="majorBidi"/>
      <w:b/>
      <w:bCs/>
      <w:color w:val="522761"/>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26793C"/>
    <w:rPr>
      <w:color w:val="3C54A5" w:themeColor="text2"/>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2C3AA1"/>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1604B"/>
    <w:pPr>
      <w:spacing w:before="480" w:after="120" w:line="240" w:lineRule="auto"/>
      <w:contextualSpacing/>
    </w:pPr>
    <w:rPr>
      <w:rFonts w:ascii="Calibri" w:eastAsiaTheme="majorEastAsia" w:hAnsi="Calibri" w:cstheme="majorBidi"/>
      <w:b/>
      <w:color w:val="522761"/>
      <w:spacing w:val="5"/>
      <w:sz w:val="60"/>
      <w:szCs w:val="52"/>
    </w:rPr>
  </w:style>
  <w:style w:type="character" w:customStyle="1" w:styleId="TitleChar">
    <w:name w:val="Title Char"/>
    <w:basedOn w:val="DefaultParagraphFont"/>
    <w:link w:val="Title"/>
    <w:uiPriority w:val="10"/>
    <w:rsid w:val="00E1604B"/>
    <w:rPr>
      <w:rFonts w:ascii="Calibri" w:eastAsiaTheme="majorEastAsia" w:hAnsi="Calibri" w:cstheme="majorBidi"/>
      <w:b/>
      <w:color w:val="522761"/>
      <w:spacing w:val="5"/>
      <w:sz w:val="60"/>
      <w:szCs w:val="52"/>
    </w:rPr>
  </w:style>
  <w:style w:type="paragraph" w:styleId="Subtitle">
    <w:name w:val="Subtitle"/>
    <w:basedOn w:val="Normal"/>
    <w:next w:val="Normal"/>
    <w:link w:val="SubtitleChar"/>
    <w:uiPriority w:val="11"/>
    <w:qFormat/>
    <w:rsid w:val="00F80CFC"/>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F80CFC"/>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link w:val="ListParagraphChar"/>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2076E6"/>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1"/>
        <w:sz w:val="20"/>
      </w:rPr>
      <w:tblPr/>
      <w:tcPr>
        <w:shd w:val="clear" w:color="auto" w:fill="52276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rsid w:val="00F74011"/>
    <w:rPr>
      <w:color w:val="7030A0"/>
    </w:rPr>
  </w:style>
  <w:style w:type="character" w:styleId="CommentReference">
    <w:name w:val="annotation reference"/>
    <w:basedOn w:val="DefaultParagraphFont"/>
    <w:uiPriority w:val="99"/>
    <w:semiHidden/>
    <w:unhideWhenUsed/>
    <w:rsid w:val="00A145A2"/>
    <w:rPr>
      <w:sz w:val="16"/>
      <w:szCs w:val="16"/>
    </w:rPr>
  </w:style>
  <w:style w:type="paragraph" w:styleId="CommentText">
    <w:name w:val="annotation text"/>
    <w:basedOn w:val="Normal"/>
    <w:link w:val="CommentTextChar"/>
    <w:uiPriority w:val="99"/>
    <w:unhideWhenUsed/>
    <w:rsid w:val="00A145A2"/>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A145A2"/>
    <w:rPr>
      <w:rFonts w:eastAsiaTheme="minorHAnsi"/>
      <w:sz w:val="20"/>
      <w:szCs w:val="20"/>
    </w:rPr>
  </w:style>
  <w:style w:type="character" w:customStyle="1" w:styleId="Instructions">
    <w:name w:val="Instructions"/>
    <w:basedOn w:val="DefaultParagraphFont"/>
    <w:uiPriority w:val="1"/>
    <w:qFormat/>
    <w:rsid w:val="0026793C"/>
    <w:rPr>
      <w:color w:val="522761" w:themeColor="accent4"/>
    </w:rPr>
  </w:style>
  <w:style w:type="character" w:customStyle="1" w:styleId="ListParagraphChar">
    <w:name w:val="List Paragraph Char"/>
    <w:link w:val="ListParagraph"/>
    <w:uiPriority w:val="34"/>
    <w:locked/>
    <w:rsid w:val="00E75A27"/>
  </w:style>
  <w:style w:type="paragraph" w:customStyle="1" w:styleId="Source">
    <w:name w:val="Source"/>
    <w:basedOn w:val="Normal"/>
    <w:link w:val="SourceChar"/>
    <w:qFormat/>
    <w:rsid w:val="00103F8C"/>
    <w:pPr>
      <w:keepNext/>
      <w:spacing w:before="52" w:after="0" w:line="240" w:lineRule="auto"/>
    </w:pPr>
    <w:rPr>
      <w:rFonts w:ascii="Arial Narrow" w:eastAsia="Times New Roman" w:hAnsi="Arial Narrow" w:cs="Times New Roman"/>
      <w:i/>
      <w:caps/>
      <w:spacing w:val="-3"/>
      <w:sz w:val="14"/>
    </w:rPr>
  </w:style>
  <w:style w:type="paragraph" w:customStyle="1" w:styleId="Tablecolumnheadings">
    <w:name w:val="Table column headings"/>
    <w:basedOn w:val="Normal"/>
    <w:uiPriority w:val="3"/>
    <w:qFormat/>
    <w:rsid w:val="00103F8C"/>
    <w:pPr>
      <w:keepNext/>
      <w:spacing w:before="40" w:after="40" w:line="240" w:lineRule="atLeast"/>
      <w:ind w:right="120"/>
    </w:pPr>
    <w:rPr>
      <w:rFonts w:ascii="Arial Narrow" w:eastAsia="Times New Roman" w:hAnsi="Arial Narrow" w:cs="Times New Roman"/>
      <w:b/>
      <w:color w:val="FFFEFF"/>
      <w:sz w:val="20"/>
    </w:rPr>
  </w:style>
  <w:style w:type="paragraph" w:customStyle="1" w:styleId="Tabletext">
    <w:name w:val="Table text"/>
    <w:basedOn w:val="Normal"/>
    <w:qFormat/>
    <w:rsid w:val="00103F8C"/>
    <w:pPr>
      <w:spacing w:before="60" w:after="0" w:line="240" w:lineRule="atLeast"/>
      <w:ind w:right="120"/>
    </w:pPr>
    <w:rPr>
      <w:rFonts w:ascii="Arial Narrow" w:eastAsia="Times New Roman" w:hAnsi="Arial Narrow" w:cs="Times New Roman"/>
      <w:color w:val="000100"/>
      <w:sz w:val="20"/>
    </w:rPr>
  </w:style>
  <w:style w:type="paragraph" w:customStyle="1" w:styleId="Note">
    <w:name w:val="Note"/>
    <w:next w:val="BodyText"/>
    <w:rsid w:val="00103F8C"/>
    <w:pPr>
      <w:keepNext/>
      <w:keepLines/>
      <w:spacing w:before="40" w:after="0" w:line="180" w:lineRule="exact"/>
    </w:pPr>
    <w:rPr>
      <w:rFonts w:ascii="Arial Narrow" w:eastAsia="Times New Roman" w:hAnsi="Arial Narrow" w:cs="Times New Roman"/>
      <w:sz w:val="14"/>
      <w:szCs w:val="24"/>
    </w:rPr>
  </w:style>
  <w:style w:type="character" w:customStyle="1" w:styleId="SourceChar">
    <w:name w:val="Source Char"/>
    <w:basedOn w:val="DefaultParagraphFont"/>
    <w:link w:val="Source"/>
    <w:locked/>
    <w:rsid w:val="00103F8C"/>
    <w:rPr>
      <w:rFonts w:ascii="Arial Narrow" w:eastAsia="Times New Roman" w:hAnsi="Arial Narrow" w:cs="Times New Roman"/>
      <w:i/>
      <w:caps/>
      <w:spacing w:val="-3"/>
      <w:sz w:val="14"/>
    </w:rPr>
  </w:style>
  <w:style w:type="paragraph" w:styleId="CommentSubject">
    <w:name w:val="annotation subject"/>
    <w:basedOn w:val="CommentText"/>
    <w:next w:val="CommentText"/>
    <w:link w:val="CommentSubjectChar"/>
    <w:uiPriority w:val="99"/>
    <w:semiHidden/>
    <w:unhideWhenUsed/>
    <w:rsid w:val="00A50604"/>
    <w:rPr>
      <w:rFonts w:eastAsiaTheme="minorEastAsia"/>
      <w:b/>
      <w:bCs/>
    </w:rPr>
  </w:style>
  <w:style w:type="character" w:customStyle="1" w:styleId="CommentSubjectChar">
    <w:name w:val="Comment Subject Char"/>
    <w:basedOn w:val="CommentTextChar"/>
    <w:link w:val="CommentSubject"/>
    <w:uiPriority w:val="99"/>
    <w:semiHidden/>
    <w:rsid w:val="00A50604"/>
    <w:rPr>
      <w:rFonts w:eastAsiaTheme="minorHAnsi"/>
      <w:b/>
      <w:bCs/>
      <w:sz w:val="20"/>
      <w:szCs w:val="20"/>
    </w:rPr>
  </w:style>
  <w:style w:type="paragraph" w:styleId="Revision">
    <w:name w:val="Revision"/>
    <w:hidden/>
    <w:uiPriority w:val="99"/>
    <w:semiHidden/>
    <w:rsid w:val="00845040"/>
    <w:pPr>
      <w:spacing w:after="0" w:line="240" w:lineRule="auto"/>
    </w:pPr>
  </w:style>
  <w:style w:type="paragraph" w:styleId="FootnoteText">
    <w:name w:val="footnote text"/>
    <w:basedOn w:val="Normal"/>
    <w:link w:val="FootnoteTextChar"/>
    <w:uiPriority w:val="99"/>
    <w:semiHidden/>
    <w:unhideWhenUsed/>
    <w:rsid w:val="00CB6E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6EC3"/>
    <w:rPr>
      <w:sz w:val="20"/>
      <w:szCs w:val="20"/>
    </w:rPr>
  </w:style>
  <w:style w:type="character" w:styleId="FootnoteReference">
    <w:name w:val="footnote reference"/>
    <w:basedOn w:val="DefaultParagraphFont"/>
    <w:uiPriority w:val="99"/>
    <w:semiHidden/>
    <w:unhideWhenUsed/>
    <w:rsid w:val="00CB6E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1295792055">
      <w:bodyDiv w:val="1"/>
      <w:marLeft w:val="0"/>
      <w:marRight w:val="0"/>
      <w:marTop w:val="0"/>
      <w:marBottom w:val="0"/>
      <w:divBdr>
        <w:top w:val="none" w:sz="0" w:space="0" w:color="auto"/>
        <w:left w:val="none" w:sz="0" w:space="0" w:color="auto"/>
        <w:bottom w:val="none" w:sz="0" w:space="0" w:color="auto"/>
        <w:right w:val="none" w:sz="0" w:space="0" w:color="auto"/>
      </w:divBdr>
    </w:div>
    <w:div w:id="1458597577">
      <w:bodyDiv w:val="1"/>
      <w:marLeft w:val="0"/>
      <w:marRight w:val="0"/>
      <w:marTop w:val="0"/>
      <w:marBottom w:val="0"/>
      <w:divBdr>
        <w:top w:val="none" w:sz="0" w:space="0" w:color="auto"/>
        <w:left w:val="none" w:sz="0" w:space="0" w:color="auto"/>
        <w:bottom w:val="none" w:sz="0" w:space="0" w:color="auto"/>
        <w:right w:val="none" w:sz="0" w:space="0" w:color="auto"/>
      </w:divBdr>
    </w:div>
    <w:div w:id="1890728337">
      <w:bodyDiv w:val="1"/>
      <w:marLeft w:val="0"/>
      <w:marRight w:val="0"/>
      <w:marTop w:val="0"/>
      <w:marBottom w:val="0"/>
      <w:divBdr>
        <w:top w:val="none" w:sz="0" w:space="0" w:color="auto"/>
        <w:left w:val="none" w:sz="0" w:space="0" w:color="auto"/>
        <w:bottom w:val="none" w:sz="0" w:space="0" w:color="auto"/>
        <w:right w:val="none" w:sz="0" w:space="0" w:color="auto"/>
      </w:divBdr>
    </w:div>
    <w:div w:id="1945721297">
      <w:bodyDiv w:val="1"/>
      <w:marLeft w:val="0"/>
      <w:marRight w:val="0"/>
      <w:marTop w:val="0"/>
      <w:marBottom w:val="0"/>
      <w:divBdr>
        <w:top w:val="none" w:sz="0" w:space="0" w:color="auto"/>
        <w:left w:val="none" w:sz="0" w:space="0" w:color="auto"/>
        <w:bottom w:val="none" w:sz="0" w:space="0" w:color="auto"/>
        <w:right w:val="none" w:sz="0" w:space="0" w:color="auto"/>
      </w:divBdr>
    </w:div>
    <w:div w:id="196353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Education">
      <a:dk1>
        <a:sysClr val="windowText" lastClr="000000"/>
      </a:dk1>
      <a:lt1>
        <a:srgbClr val="FFFFFF"/>
      </a:lt1>
      <a:dk2>
        <a:srgbClr val="3C54A5"/>
      </a:dk2>
      <a:lt2>
        <a:srgbClr val="E9A913"/>
      </a:lt2>
      <a:accent1>
        <a:srgbClr val="3C54A5"/>
      </a:accent1>
      <a:accent2>
        <a:srgbClr val="545861"/>
      </a:accent2>
      <a:accent3>
        <a:srgbClr val="E9A913"/>
      </a:accent3>
      <a:accent4>
        <a:srgbClr val="522761"/>
      </a:accent4>
      <a:accent5>
        <a:srgbClr val="3C54A5"/>
      </a:accent5>
      <a:accent6>
        <a:srgbClr val="545861"/>
      </a:accent6>
      <a:hlink>
        <a:srgbClr val="3C54A5"/>
      </a:hlink>
      <a:folHlink>
        <a:srgbClr val="52276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_x0020_Classification xmlns="c5a0bbd5-585e-4472-9791-5df67fe41a90" xsi:nil="true"/>
    <Security_x0020_DLM xmlns="c5a0bbd5-585e-4472-9791-5df67fe41a90" xsi:nil="true"/>
    <PublishingExpirationDate xmlns="http://schemas.microsoft.com/sharepoint/v3" xsi:nil="true"/>
    <Categories0 xmlns="c5a0bbd5-585e-4472-9791-5df67fe41a90">Other</Categories0>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7BAE2FE061684EB3543C79CA2162FA" ma:contentTypeVersion="4" ma:contentTypeDescription="Create a new document." ma:contentTypeScope="" ma:versionID="322f1e438b2c069304a148ad3fdd0edf">
  <xsd:schema xmlns:xsd="http://www.w3.org/2001/XMLSchema" xmlns:xs="http://www.w3.org/2001/XMLSchema" xmlns:p="http://schemas.microsoft.com/office/2006/metadata/properties" xmlns:ns1="http://schemas.microsoft.com/sharepoint/v3" xmlns:ns2="c5a0bbd5-585e-4472-9791-5df67fe41a90" targetNamespace="http://schemas.microsoft.com/office/2006/metadata/properties" ma:root="true" ma:fieldsID="a69a8e7eae4f38d994653e821ef7a014" ns1:_="" ns2:_="">
    <xsd:import namespace="http://schemas.microsoft.com/sharepoint/v3"/>
    <xsd:import namespace="c5a0bbd5-585e-4472-9791-5df67fe41a90"/>
    <xsd:element name="properties">
      <xsd:complexType>
        <xsd:sequence>
          <xsd:element name="documentManagement">
            <xsd:complexType>
              <xsd:all>
                <xsd:element ref="ns1:PublishingStartDate" minOccurs="0"/>
                <xsd:element ref="ns1:PublishingExpirationDate" minOccurs="0"/>
                <xsd:element ref="ns2:Categories0" minOccurs="0"/>
                <xsd:element ref="ns2:Security_x0020_DLM" minOccurs="0"/>
                <xsd:element ref="ns2:Security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a0bbd5-585e-4472-9791-5df67fe41a90" elementFormDefault="qualified">
    <xsd:import namespace="http://schemas.microsoft.com/office/2006/documentManagement/types"/>
    <xsd:import namespace="http://schemas.microsoft.com/office/infopath/2007/PartnerControls"/>
    <xsd:element name="Categories0" ma:index="10" nillable="true" ma:displayName="Categories" ma:format="Dropdown" ma:internalName="Categories0">
      <xsd:simpleType>
        <xsd:restriction base="dms:Choice">
          <xsd:enumeration value="Fax"/>
          <xsd:enumeration value="Letter - Deputy or Associate Secretary"/>
          <xsd:enumeration value="Letter - Other"/>
          <xsd:enumeration value="Minutes"/>
          <xsd:enumeration value="Meetings"/>
          <xsd:enumeration value="Other"/>
          <xsd:enumeration value="PowerPoint"/>
          <xsd:enumeration value="Secretary"/>
          <xsd:enumeration value="Education - Fax"/>
          <xsd:enumeration value="Education - Letter - Deputy or Associate Secretary"/>
          <xsd:enumeration value="Education - Letter - Other"/>
          <xsd:enumeration value="Education - Minutes and meetings"/>
          <xsd:enumeration value="Education - Other"/>
          <xsd:enumeration value="Education - PowerPoint"/>
          <xsd:enumeration value="Education - Secretary"/>
          <xsd:enumeration value="Email"/>
        </xsd:restriction>
      </xsd:simpleType>
    </xsd:element>
    <xsd:element name="Security_x0020_DLM" ma:index="11" nillable="true" ma:displayName="Security DLM" ma:format="Dropdown" ma:internalName="Security_x0020_DLM">
      <xsd:simpleType>
        <xsd:restriction base="dms:Choice">
          <xsd:enumeration value=""/>
          <xsd:enumeration value="For Official Use Only"/>
          <xsd:enumeration value="Sensitive"/>
          <xsd:enumeration value="Sensitive: Personal"/>
          <xsd:enumeration value="Sensitive: Legal"/>
        </xsd:restriction>
      </xsd:simpleType>
    </xsd:element>
    <xsd:element name="Security_x0020_Classification" ma:index="12" nillable="true" ma:displayName="Security Classification" ma:format="Dropdown" ma:internalName="Security_x0020_Classification">
      <xsd:simpleType>
        <xsd:restriction base="dms:Choice">
          <xsd:enumeration value=""/>
          <xsd:enumeration value="UNOFFICIAL"/>
          <xsd:enumeration value="UNCLASSIFI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AAB01-E58C-4841-B922-14ADCC30097F}">
  <ds:schemaRefs>
    <ds:schemaRef ds:uri="http://schemas.microsoft.com/office/infopath/2007/PartnerControls"/>
    <ds:schemaRef ds:uri="c5a0bbd5-585e-4472-9791-5df67fe41a90"/>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4614B50C-4D44-4911-98A6-8A5833A47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a0bbd5-585e-4472-9791-5df67fe41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2538FE-D160-4725-A560-E20E5AD5D423}">
  <ds:schemaRefs>
    <ds:schemaRef ds:uri="http://schemas.microsoft.com/sharepoint/v3/contenttype/forms"/>
  </ds:schemaRefs>
</ds:datastoreItem>
</file>

<file path=customXml/itemProps4.xml><?xml version="1.0" encoding="utf-8"?>
<ds:datastoreItem xmlns:ds="http://schemas.openxmlformats.org/officeDocument/2006/customXml" ds:itemID="{465CB1A5-C0FC-4EBE-9EAC-1F2319DCC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FB6849B3.dotm</Template>
  <TotalTime>0</TotalTime>
  <Pages>5</Pages>
  <Words>856</Words>
  <Characters>4881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Higher Education Participation and Partnerships Program (HEPPP)</vt:lpstr>
    </vt:vector>
  </TitlesOfParts>
  <Company>Australian Government</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Higher Education Participation and Partnerships Program (HEPPP)</dc:title>
  <dc:creator>Michael Thompson</dc:creator>
  <cp:lastModifiedBy>MANNIE,Ryan</cp:lastModifiedBy>
  <cp:revision>2</cp:revision>
  <cp:lastPrinted>2019-03-19T03:09:00Z</cp:lastPrinted>
  <dcterms:created xsi:type="dcterms:W3CDTF">2020-06-11T01:28:00Z</dcterms:created>
  <dcterms:modified xsi:type="dcterms:W3CDTF">2020-06-11T01:28:00Z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0x010100CB7BAE2FE061684EB3543C79CA2162FA</vt:lpwstr>
  </property>
</Properties>
</file>