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10FBE" w14:textId="77777777" w:rsidR="001414F3" w:rsidRDefault="002C4023" w:rsidP="00130923">
      <w:pPr>
        <w:pStyle w:val="BodyText"/>
      </w:pPr>
      <w:bookmarkStart w:id="0" w:name="_GoBack"/>
      <w:bookmarkEnd w:id="0"/>
      <w:r>
        <w:rPr>
          <w:noProof/>
        </w:rPr>
        <w:drawing>
          <wp:inline distT="0" distB="0" distL="0" distR="0" wp14:anchorId="020C3C74" wp14:editId="2A77D27C">
            <wp:extent cx="2252472" cy="560832"/>
            <wp:effectExtent l="0" t="0" r="0" b="0"/>
            <wp:docPr id="2" name="Picture 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p w14:paraId="364E8FE7" w14:textId="77777777" w:rsidR="00084139" w:rsidRDefault="00084139" w:rsidP="00084139">
      <w:pPr>
        <w:spacing w:after="240"/>
        <w:ind w:left="1134" w:right="-22"/>
        <w:rPr>
          <w:rFonts w:ascii="Calibri" w:eastAsiaTheme="majorEastAsia" w:hAnsi="Calibri" w:cstheme="majorBidi"/>
          <w:b/>
          <w:iCs/>
          <w:color w:val="522761"/>
          <w:spacing w:val="13"/>
          <w:sz w:val="72"/>
          <w:szCs w:val="72"/>
        </w:rPr>
      </w:pPr>
    </w:p>
    <w:p w14:paraId="6C350F99" w14:textId="5B430CCA" w:rsidR="00084139" w:rsidRPr="00084139" w:rsidRDefault="00084139" w:rsidP="00084139">
      <w:pPr>
        <w:spacing w:after="240"/>
        <w:ind w:left="1134" w:right="-22"/>
        <w:rPr>
          <w:rFonts w:ascii="Calibri" w:eastAsiaTheme="majorEastAsia" w:hAnsi="Calibri" w:cstheme="majorBidi"/>
          <w:b/>
          <w:iCs/>
          <w:color w:val="522761"/>
          <w:spacing w:val="13"/>
          <w:sz w:val="72"/>
          <w:szCs w:val="72"/>
        </w:rPr>
      </w:pPr>
      <w:r w:rsidRPr="00084139">
        <w:rPr>
          <w:rFonts w:ascii="Calibri" w:eastAsiaTheme="majorEastAsia" w:hAnsi="Calibri" w:cstheme="majorBidi"/>
          <w:b/>
          <w:iCs/>
          <w:color w:val="522761"/>
          <w:spacing w:val="13"/>
          <w:sz w:val="72"/>
          <w:szCs w:val="72"/>
        </w:rPr>
        <w:t>Best Practice Guide:</w:t>
      </w:r>
    </w:p>
    <w:p w14:paraId="4AA44D14" w14:textId="6DAB8437" w:rsidR="00084139" w:rsidRPr="00084139" w:rsidRDefault="00084139" w:rsidP="00084139">
      <w:pPr>
        <w:spacing w:after="240"/>
        <w:ind w:left="1134" w:right="-22"/>
        <w:rPr>
          <w:rFonts w:ascii="Calibri" w:eastAsiaTheme="majorEastAsia" w:hAnsi="Calibri" w:cstheme="majorBidi"/>
          <w:b/>
          <w:iCs/>
          <w:color w:val="522761"/>
          <w:spacing w:val="13"/>
          <w:sz w:val="72"/>
          <w:szCs w:val="56"/>
        </w:rPr>
      </w:pPr>
      <w:r>
        <w:rPr>
          <w:rFonts w:ascii="Calibri" w:eastAsiaTheme="majorEastAsia" w:hAnsi="Calibri" w:cstheme="majorBidi"/>
          <w:b/>
          <w:iCs/>
          <w:color w:val="522761"/>
          <w:spacing w:val="13"/>
          <w:sz w:val="72"/>
          <w:szCs w:val="56"/>
        </w:rPr>
        <w:t>Evaluate</w:t>
      </w:r>
      <w:r w:rsidRPr="00084139">
        <w:rPr>
          <w:rFonts w:ascii="Calibri" w:eastAsiaTheme="majorEastAsia" w:hAnsi="Calibri" w:cstheme="majorBidi"/>
          <w:b/>
          <w:iCs/>
          <w:color w:val="522761"/>
          <w:spacing w:val="13"/>
          <w:sz w:val="72"/>
          <w:szCs w:val="56"/>
        </w:rPr>
        <w:t xml:space="preserve"> school-industry STEM partnerships</w:t>
      </w:r>
    </w:p>
    <w:p w14:paraId="1C2DD2B5" w14:textId="77777777" w:rsidR="00084139" w:rsidRPr="00084139" w:rsidRDefault="00084139" w:rsidP="00084139">
      <w:pPr>
        <w:spacing w:after="240"/>
        <w:ind w:left="1276" w:right="-22"/>
        <w:rPr>
          <w:rFonts w:ascii="Calibri" w:eastAsiaTheme="majorEastAsia" w:hAnsi="Calibri" w:cstheme="majorBidi"/>
          <w:b/>
          <w:iCs/>
          <w:color w:val="522761"/>
          <w:spacing w:val="13"/>
          <w:sz w:val="40"/>
          <w:szCs w:val="24"/>
        </w:rPr>
      </w:pPr>
      <w:r w:rsidRPr="00084139">
        <w:rPr>
          <w:rFonts w:ascii="Calibri" w:eastAsiaTheme="majorEastAsia" w:hAnsi="Calibri" w:cstheme="majorBidi"/>
          <w:b/>
          <w:iCs/>
          <w:color w:val="522761"/>
          <w:spacing w:val="13"/>
          <w:sz w:val="40"/>
          <w:szCs w:val="24"/>
        </w:rPr>
        <w:t>October 2019</w:t>
      </w:r>
    </w:p>
    <w:p w14:paraId="7D1EF1E8" w14:textId="77777777" w:rsidR="00F47193" w:rsidRPr="00983A07" w:rsidRDefault="00F47193" w:rsidP="00F47193">
      <w:pPr>
        <w:rPr>
          <w:sz w:val="540"/>
          <w:szCs w:val="540"/>
        </w:rPr>
      </w:pPr>
      <w:r w:rsidRPr="00983A07">
        <w:rPr>
          <w:noProof/>
          <w:sz w:val="540"/>
          <w:szCs w:val="540"/>
          <w:lang w:eastAsia="en-AU"/>
        </w:rPr>
        <w:drawing>
          <wp:anchor distT="0" distB="0" distL="114300" distR="114300" simplePos="0" relativeHeight="251658240" behindDoc="1" locked="0" layoutInCell="1" allowOverlap="1" wp14:anchorId="51D29632" wp14:editId="16D8E105">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2">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p>
    <w:p w14:paraId="27335349" w14:textId="77777777" w:rsidR="00130923" w:rsidRDefault="00F47193" w:rsidP="00EF5845">
      <w:pPr>
        <w:spacing w:after="0"/>
        <w:ind w:left="1276"/>
      </w:pPr>
      <w:r w:rsidRPr="00E376D2">
        <w:rPr>
          <w:rStyle w:val="Emphasis"/>
          <w:color w:val="FFFFFF" w:themeColor="background1"/>
        </w:rPr>
        <w:t>Opportunity through learning</w:t>
      </w:r>
      <w:r w:rsidR="00130923">
        <w:br w:type="page"/>
      </w:r>
    </w:p>
    <w:p w14:paraId="770ED0B0" w14:textId="77777777" w:rsidR="00130923" w:rsidRDefault="00130923" w:rsidP="00130923">
      <w:pPr>
        <w:pStyle w:val="BodyText"/>
        <w:sectPr w:rsidR="00130923" w:rsidSect="00AD09E4">
          <w:headerReference w:type="default" r:id="rId13"/>
          <w:footerReference w:type="default" r:id="rId14"/>
          <w:pgSz w:w="11906" w:h="16838"/>
          <w:pgMar w:top="1418" w:right="1558" w:bottom="567" w:left="1440" w:header="708" w:footer="283" w:gutter="0"/>
          <w:cols w:space="708"/>
          <w:docGrid w:linePitch="360"/>
        </w:sectPr>
      </w:pPr>
    </w:p>
    <w:p w14:paraId="7D6FCBCF" w14:textId="77777777" w:rsidR="00084139" w:rsidRPr="00E0686B" w:rsidRDefault="00084139" w:rsidP="00084139">
      <w:pPr>
        <w:pStyle w:val="numberedpara"/>
        <w:numPr>
          <w:ilvl w:val="0"/>
          <w:numId w:val="0"/>
        </w:numPr>
        <w:tabs>
          <w:tab w:val="left" w:pos="720"/>
        </w:tabs>
        <w:rPr>
          <w:b/>
          <w:szCs w:val="20"/>
        </w:rPr>
      </w:pPr>
      <w:r w:rsidRPr="00E0686B">
        <w:rPr>
          <w:b/>
          <w:szCs w:val="20"/>
        </w:rPr>
        <w:lastRenderedPageBreak/>
        <w:t>Disclaimer</w:t>
      </w:r>
    </w:p>
    <w:p w14:paraId="44EACEAB" w14:textId="77777777" w:rsidR="00084139" w:rsidRDefault="00084139" w:rsidP="00084139">
      <w:pPr>
        <w:rPr>
          <w:rFonts w:cstheme="minorHAnsi"/>
          <w:lang w:val="en-US"/>
        </w:rPr>
      </w:pPr>
      <w:r>
        <w:rPr>
          <w:rFonts w:cstheme="minorHAnsi"/>
          <w:lang w:val="en-US"/>
        </w:rPr>
        <w:t xml:space="preserve">This Best Practice Guide is a summary of elements of the </w:t>
      </w:r>
      <w:r w:rsidRPr="00E0686B">
        <w:rPr>
          <w:rFonts w:cstheme="minorHAnsi"/>
          <w:i/>
          <w:lang w:val="en-US"/>
        </w:rPr>
        <w:t>National STEM School Education Resources Toolkit</w:t>
      </w:r>
      <w:r>
        <w:rPr>
          <w:rFonts w:cstheme="minorHAnsi"/>
          <w:lang w:val="en-US"/>
        </w:rPr>
        <w:t xml:space="preserve">. </w:t>
      </w:r>
      <w:r w:rsidRPr="00052ABA">
        <w:rPr>
          <w:rFonts w:cstheme="minorHAnsi"/>
          <w:lang w:val="en-US"/>
        </w:rPr>
        <w:t xml:space="preserve">The Australian Government </w:t>
      </w:r>
      <w:r>
        <w:rPr>
          <w:rFonts w:cstheme="minorHAnsi"/>
          <w:lang w:val="en-US"/>
        </w:rPr>
        <w:t xml:space="preserve">Department of Education </w:t>
      </w:r>
      <w:r w:rsidRPr="00052ABA">
        <w:rPr>
          <w:rFonts w:cstheme="minorHAnsi"/>
          <w:lang w:val="en-US"/>
        </w:rPr>
        <w:t xml:space="preserve">commissioned Dandolopartners International to develop </w:t>
      </w:r>
      <w:r>
        <w:rPr>
          <w:rFonts w:cstheme="minorHAnsi"/>
          <w:lang w:val="en-US"/>
        </w:rPr>
        <w:t>the Toolkit to</w:t>
      </w:r>
      <w:r w:rsidRPr="00052ABA">
        <w:rPr>
          <w:rFonts w:cstheme="minorHAnsi"/>
          <w:lang w:val="en-US"/>
        </w:rPr>
        <w:t xml:space="preserve"> assist schools and industry </w:t>
      </w:r>
      <w:r>
        <w:rPr>
          <w:rFonts w:cstheme="minorHAnsi"/>
          <w:lang w:val="en-US"/>
        </w:rPr>
        <w:t xml:space="preserve">to </w:t>
      </w:r>
      <w:r w:rsidRPr="00052ABA">
        <w:rPr>
          <w:rFonts w:cstheme="minorHAnsi"/>
          <w:lang w:val="en-US"/>
        </w:rPr>
        <w:t>es</w:t>
      </w:r>
      <w:r>
        <w:rPr>
          <w:rFonts w:cstheme="minorHAnsi"/>
          <w:lang w:val="en-US"/>
        </w:rPr>
        <w:t>tablish new STEM initiatives,</w:t>
      </w:r>
      <w:r w:rsidRPr="00052ABA">
        <w:rPr>
          <w:rFonts w:cstheme="minorHAnsi"/>
          <w:lang w:val="en-US"/>
        </w:rPr>
        <w:t xml:space="preserve"> form school-industry partnerships</w:t>
      </w:r>
      <w:r>
        <w:rPr>
          <w:rFonts w:cstheme="minorHAnsi"/>
          <w:lang w:val="en-US"/>
        </w:rPr>
        <w:t xml:space="preserve">, and </w:t>
      </w:r>
      <w:r w:rsidRPr="00052ABA">
        <w:rPr>
          <w:rFonts w:cstheme="minorHAnsi"/>
          <w:lang w:val="en-US"/>
        </w:rPr>
        <w:t>evaluate existing and future STEM initiatives</w:t>
      </w:r>
      <w:r>
        <w:rPr>
          <w:rFonts w:cstheme="minorHAnsi"/>
          <w:lang w:val="en-US"/>
        </w:rPr>
        <w:t>.</w:t>
      </w:r>
    </w:p>
    <w:p w14:paraId="7F07435E" w14:textId="77777777" w:rsidR="00084139" w:rsidRDefault="00084139" w:rsidP="00084139">
      <w:pPr>
        <w:rPr>
          <w:rFonts w:cstheme="minorHAnsi"/>
          <w:lang w:val="en"/>
        </w:rPr>
      </w:pPr>
      <w:r>
        <w:rPr>
          <w:rFonts w:cstheme="minorHAnsi"/>
          <w:lang w:val="en"/>
        </w:rPr>
        <w:t xml:space="preserve">The Toolkit uses real-world examples of </w:t>
      </w:r>
      <w:r w:rsidRPr="00052ABA">
        <w:rPr>
          <w:rFonts w:cstheme="minorHAnsi"/>
          <w:lang w:val="en"/>
        </w:rPr>
        <w:t xml:space="preserve">events and activities offered by education </w:t>
      </w:r>
      <w:r>
        <w:rPr>
          <w:rFonts w:cstheme="minorHAnsi"/>
          <w:lang w:val="en"/>
        </w:rPr>
        <w:t>departments</w:t>
      </w:r>
      <w:r w:rsidRPr="00052ABA">
        <w:rPr>
          <w:rFonts w:cstheme="minorHAnsi"/>
          <w:lang w:val="en"/>
        </w:rPr>
        <w:t>, industry and other providers</w:t>
      </w:r>
      <w:r>
        <w:rPr>
          <w:rFonts w:cstheme="minorHAnsi"/>
          <w:lang w:val="en"/>
        </w:rPr>
        <w:t>. I</w:t>
      </w:r>
      <w:r w:rsidRPr="00052ABA">
        <w:rPr>
          <w:rFonts w:cstheme="minorHAnsi"/>
          <w:lang w:val="en"/>
        </w:rPr>
        <w:t xml:space="preserve">nclusion of </w:t>
      </w:r>
      <w:r>
        <w:rPr>
          <w:rFonts w:cstheme="minorHAnsi"/>
          <w:lang w:val="en"/>
        </w:rPr>
        <w:t>references and links to</w:t>
      </w:r>
      <w:r w:rsidRPr="00052ABA">
        <w:rPr>
          <w:rFonts w:cstheme="minorHAnsi"/>
          <w:lang w:val="en"/>
        </w:rPr>
        <w:t xml:space="preserve"> </w:t>
      </w:r>
      <w:r>
        <w:rPr>
          <w:rFonts w:cstheme="minorHAnsi"/>
          <w:lang w:val="en"/>
        </w:rPr>
        <w:t xml:space="preserve">external sources </w:t>
      </w:r>
      <w:r w:rsidRPr="00052ABA">
        <w:rPr>
          <w:rFonts w:cstheme="minorHAnsi"/>
          <w:lang w:val="en"/>
        </w:rPr>
        <w:t xml:space="preserve">does not imply endorsement of </w:t>
      </w:r>
      <w:r>
        <w:rPr>
          <w:rFonts w:cstheme="minorHAnsi"/>
          <w:lang w:val="en"/>
        </w:rPr>
        <w:t>any company, product or program by the Australian Government.</w:t>
      </w:r>
    </w:p>
    <w:p w14:paraId="54B077C4" w14:textId="77777777" w:rsidR="00084139" w:rsidRDefault="00084139" w:rsidP="00084139">
      <w:r>
        <w:rPr>
          <w:noProof/>
          <w:sz w:val="20"/>
          <w:szCs w:val="20"/>
          <w:lang w:eastAsia="en-AU"/>
        </w:rPr>
        <w:drawing>
          <wp:inline distT="0" distB="0" distL="0" distR="0" wp14:anchorId="288A5BDF" wp14:editId="5EF34C0E">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5" r:link="rId16"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10EF758B" w14:textId="77777777" w:rsidR="00084139" w:rsidRPr="000462F1" w:rsidRDefault="00084139" w:rsidP="00084139">
      <w:r w:rsidRPr="000462F1">
        <w:t xml:space="preserve">With the exception of the Commonwealth Coat of Arms, the Department’s logo, any material protected by a trade mark and where otherwise noted all material presented in this document is provided under a </w:t>
      </w:r>
      <w:hyperlink r:id="rId17" w:history="1">
        <w:r w:rsidRPr="004164A2">
          <w:rPr>
            <w:rStyle w:val="Hyperlink"/>
          </w:rPr>
          <w:t>Creative Commons Attribution 4.0 International</w:t>
        </w:r>
      </w:hyperlink>
      <w:r>
        <w:t xml:space="preserve"> </w:t>
      </w:r>
      <w:r w:rsidRPr="000462F1">
        <w:t>(</w:t>
      </w:r>
      <w:r w:rsidRPr="00EC78E7">
        <w:t>http://creativecommons.org/licenses/by/</w:t>
      </w:r>
      <w:r>
        <w:t>4</w:t>
      </w:r>
      <w:r w:rsidRPr="00EC78E7">
        <w:t>.0/</w:t>
      </w:r>
      <w:r w:rsidRPr="000462F1">
        <w:t xml:space="preserve">) licence. </w:t>
      </w:r>
    </w:p>
    <w:p w14:paraId="4D7D1915" w14:textId="77777777" w:rsidR="00084139" w:rsidRPr="000462F1" w:rsidRDefault="00084139" w:rsidP="00084139">
      <w:r w:rsidRPr="000462F1">
        <w:t xml:space="preserve">The details of the relevant licence conditions are available on the Creative Commons website (accessible using the links provided) as is the full legal code for the </w:t>
      </w:r>
      <w:hyperlink r:id="rId18" w:history="1">
        <w:r w:rsidRPr="004164A2">
          <w:rPr>
            <w:rStyle w:val="Hyperlink"/>
          </w:rPr>
          <w:t>CC BY 4.0 International</w:t>
        </w:r>
      </w:hyperlink>
      <w:r w:rsidRPr="000462F1">
        <w:t xml:space="preserve"> (</w:t>
      </w:r>
      <w:r w:rsidRPr="00EC78E7">
        <w:t>http://creativecommons.org/licenses/by/</w:t>
      </w:r>
      <w:r>
        <w:t>4</w:t>
      </w:r>
      <w:r w:rsidRPr="00EC78E7">
        <w:t>.0</w:t>
      </w:r>
      <w:r>
        <w:t>/</w:t>
      </w:r>
      <w:r w:rsidRPr="00EC78E7">
        <w:t>legalcode</w:t>
      </w:r>
      <w:r w:rsidRPr="000462F1">
        <w:t xml:space="preserve">). </w:t>
      </w:r>
    </w:p>
    <w:p w14:paraId="131CA580" w14:textId="2843574E" w:rsidR="00130923" w:rsidRPr="00F343F2" w:rsidRDefault="00084139" w:rsidP="00084139">
      <w:pPr>
        <w:sectPr w:rsidR="00130923" w:rsidRPr="00F343F2" w:rsidSect="00084139">
          <w:type w:val="continuous"/>
          <w:pgSz w:w="11906" w:h="16838"/>
          <w:pgMar w:top="7938" w:right="1440" w:bottom="1440" w:left="1440" w:header="709" w:footer="709" w:gutter="0"/>
          <w:cols w:space="708"/>
          <w:docGrid w:linePitch="360"/>
        </w:sectPr>
      </w:pPr>
      <w:r>
        <w:t xml:space="preserve">The suggested attribution for this </w:t>
      </w:r>
      <w:r w:rsidRPr="000462F1">
        <w:t xml:space="preserve">document </w:t>
      </w:r>
      <w:r>
        <w:t xml:space="preserve">is </w:t>
      </w:r>
      <w:r>
        <w:rPr>
          <w:i/>
        </w:rPr>
        <w:t xml:space="preserve">Best Practice Guide: Evaluate </w:t>
      </w:r>
      <w:r w:rsidRPr="00D073E6">
        <w:rPr>
          <w:i/>
        </w:rPr>
        <w:t>school-</w:t>
      </w:r>
      <w:r>
        <w:rPr>
          <w:i/>
        </w:rPr>
        <w:t>industry</w:t>
      </w:r>
      <w:r w:rsidRPr="00D073E6">
        <w:rPr>
          <w:i/>
        </w:rPr>
        <w:t xml:space="preserve"> STEM partnerships.</w:t>
      </w:r>
    </w:p>
    <w:p w14:paraId="292B1579" w14:textId="77777777" w:rsidR="00C10C19" w:rsidRPr="007F4D46" w:rsidRDefault="00FB6F8F" w:rsidP="007F4D46">
      <w:pPr>
        <w:pStyle w:val="Heading1"/>
      </w:pPr>
      <w:r w:rsidRPr="007F4D46">
        <w:t>How do I evaluate a STEM education initiative?</w:t>
      </w:r>
    </w:p>
    <w:tbl>
      <w:tblPr>
        <w:tblStyle w:val="TableGrid"/>
        <w:tblW w:w="0" w:type="auto"/>
        <w:shd w:val="clear" w:color="auto" w:fill="DBDDE0" w:themeFill="accent6" w:themeFillTint="33"/>
        <w:tblLook w:val="04A0" w:firstRow="1" w:lastRow="0" w:firstColumn="1" w:lastColumn="0" w:noHBand="0" w:noVBand="1"/>
      </w:tblPr>
      <w:tblGrid>
        <w:gridCol w:w="9016"/>
      </w:tblGrid>
      <w:tr w:rsidR="00D9785B" w:rsidRPr="00301C92" w14:paraId="06CB1928" w14:textId="77777777" w:rsidTr="00B2741E">
        <w:trPr>
          <w:trHeight w:val="1531"/>
        </w:trPr>
        <w:tc>
          <w:tcPr>
            <w:tcW w:w="9508" w:type="dxa"/>
            <w:shd w:val="clear" w:color="auto" w:fill="DBDDE0" w:themeFill="accent6" w:themeFillTint="33"/>
          </w:tcPr>
          <w:p w14:paraId="74E3844B" w14:textId="77777777" w:rsidR="00D9785B" w:rsidRPr="001C6108" w:rsidRDefault="00D9785B" w:rsidP="001C6108">
            <w:pPr>
              <w:spacing w:after="200" w:line="276" w:lineRule="auto"/>
              <w:rPr>
                <w:rFonts w:cstheme="minorHAnsi"/>
              </w:rPr>
            </w:pPr>
            <w:r w:rsidRPr="001C6108">
              <w:rPr>
                <w:rFonts w:cstheme="minorHAnsi"/>
              </w:rPr>
              <w:t xml:space="preserve">This </w:t>
            </w:r>
            <w:r w:rsidRPr="001C6108">
              <w:t>guide</w:t>
            </w:r>
            <w:r w:rsidRPr="001C6108">
              <w:rPr>
                <w:rFonts w:cstheme="minorHAnsi"/>
              </w:rPr>
              <w:t xml:space="preserve"> is designed for schools, businesses and others that would like to evaluate a STEM education initiative. You can use this guide to:</w:t>
            </w:r>
          </w:p>
          <w:p w14:paraId="57571A12" w14:textId="77777777" w:rsidR="00D9785B" w:rsidRPr="001C6108" w:rsidRDefault="00D9785B" w:rsidP="00D9785B">
            <w:pPr>
              <w:pStyle w:val="BodyText"/>
              <w:numPr>
                <w:ilvl w:val="0"/>
                <w:numId w:val="19"/>
              </w:numPr>
              <w:rPr>
                <w:rFonts w:cstheme="minorHAnsi"/>
              </w:rPr>
            </w:pPr>
            <w:r w:rsidRPr="001C6108">
              <w:rPr>
                <w:rFonts w:cstheme="minorHAnsi"/>
              </w:rPr>
              <w:t>Understand the value of evaluation</w:t>
            </w:r>
          </w:p>
          <w:p w14:paraId="439002E0" w14:textId="77777777" w:rsidR="00D9785B" w:rsidRPr="00301C92" w:rsidRDefault="00D9785B" w:rsidP="00D9785B">
            <w:pPr>
              <w:pStyle w:val="BodyText"/>
              <w:numPr>
                <w:ilvl w:val="0"/>
                <w:numId w:val="19"/>
              </w:numPr>
              <w:rPr>
                <w:rFonts w:ascii="Helvetica" w:hAnsi="Helvetica" w:cs="New Peninim MT"/>
                <w:color w:val="000000" w:themeColor="text1"/>
              </w:rPr>
            </w:pPr>
            <w:r w:rsidRPr="001C6108">
              <w:rPr>
                <w:rFonts w:cstheme="minorHAnsi"/>
              </w:rPr>
              <w:t>Adopt an evaluation framework for your STEM education initiative</w:t>
            </w:r>
            <w:r w:rsidRPr="001C6108">
              <w:rPr>
                <w:rFonts w:ascii="Century Gothic" w:hAnsi="Century Gothic" w:cs="New Peninim MT"/>
              </w:rPr>
              <w:t xml:space="preserve"> </w:t>
            </w:r>
          </w:p>
        </w:tc>
      </w:tr>
    </w:tbl>
    <w:p w14:paraId="3890B579" w14:textId="77777777" w:rsidR="00D9785B" w:rsidRDefault="00D9785B" w:rsidP="00D9785B">
      <w:pPr>
        <w:pStyle w:val="Heading2"/>
      </w:pPr>
      <w:r>
        <w:t>Why are evaluations important?</w:t>
      </w:r>
    </w:p>
    <w:p w14:paraId="228EC7AA" w14:textId="77777777" w:rsidR="00D9785B" w:rsidRDefault="00D9785B" w:rsidP="00456745">
      <w:r w:rsidRPr="00D9785B">
        <w:t xml:space="preserve">Evaluations can seem intimidating but they’re just a series of common-sense steps. Evaluations are important because they help you </w:t>
      </w:r>
      <w:r w:rsidRPr="001F573F">
        <w:t>understand</w:t>
      </w:r>
      <w:r w:rsidRPr="00D9785B">
        <w:t xml:space="preserve"> the impacts of an initiative.</w:t>
      </w:r>
    </w:p>
    <w:tbl>
      <w:tblPr>
        <w:tblStyle w:val="EducationTable"/>
        <w:tblW w:w="0" w:type="auto"/>
        <w:tblBorders>
          <w:top w:val="single" w:sz="8" w:space="0" w:color="3D1D48" w:themeColor="accent4" w:themeShade="BF"/>
          <w:left w:val="single" w:sz="8" w:space="0" w:color="3D1D48" w:themeColor="accent4" w:themeShade="BF"/>
          <w:bottom w:val="single" w:sz="8" w:space="0" w:color="3D1D48" w:themeColor="accent4" w:themeShade="BF"/>
          <w:right w:val="single" w:sz="8" w:space="0" w:color="3D1D48" w:themeColor="accent4" w:themeShade="BF"/>
        </w:tblBorders>
        <w:tblLook w:val="04A0" w:firstRow="1" w:lastRow="0" w:firstColumn="1" w:lastColumn="0" w:noHBand="0" w:noVBand="1"/>
      </w:tblPr>
      <w:tblGrid>
        <w:gridCol w:w="4580"/>
        <w:gridCol w:w="4426"/>
      </w:tblGrid>
      <w:tr w:rsidR="00D9785B" w:rsidRPr="00DE4FEE" w14:paraId="10D3B8FD" w14:textId="77777777" w:rsidTr="00DE4F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nil"/>
            </w:tcBorders>
            <w:shd w:val="clear" w:color="auto" w:fill="3D1D48" w:themeFill="accent4" w:themeFillShade="BF"/>
          </w:tcPr>
          <w:p w14:paraId="5A8E7D07" w14:textId="77777777" w:rsidR="00D9785B" w:rsidRPr="00DE4FEE" w:rsidRDefault="00D9785B" w:rsidP="00D9785B">
            <w:pPr>
              <w:pStyle w:val="DeleteText"/>
              <w:spacing w:before="120" w:after="120" w:line="276" w:lineRule="auto"/>
              <w:rPr>
                <w:color w:val="FFFFFF" w:themeColor="background1"/>
                <w:sz w:val="22"/>
              </w:rPr>
            </w:pPr>
            <w:r w:rsidRPr="00DE4FEE">
              <w:rPr>
                <w:color w:val="FFFFFF" w:themeColor="background1"/>
                <w:sz w:val="22"/>
              </w:rPr>
              <w:t>What can a STEM education initiative evaluation do for you?</w:t>
            </w:r>
          </w:p>
        </w:tc>
        <w:tc>
          <w:tcPr>
            <w:tcW w:w="4688" w:type="dxa"/>
            <w:tcBorders>
              <w:bottom w:val="nil"/>
            </w:tcBorders>
            <w:shd w:val="clear" w:color="auto" w:fill="3D1D48" w:themeFill="accent4" w:themeFillShade="BF"/>
          </w:tcPr>
          <w:p w14:paraId="275F5F32" w14:textId="77777777" w:rsidR="00D9785B" w:rsidRPr="00DE4FEE" w:rsidRDefault="00D9785B" w:rsidP="00D9785B">
            <w:pPr>
              <w:pStyle w:val="DeleteText"/>
              <w:spacing w:before="120" w:after="120" w:line="276" w:lineRule="auto"/>
              <w:cnfStyle w:val="100000000000" w:firstRow="1" w:lastRow="0" w:firstColumn="0" w:lastColumn="0" w:oddVBand="0" w:evenVBand="0" w:oddHBand="0" w:evenHBand="0" w:firstRowFirstColumn="0" w:firstRowLastColumn="0" w:lastRowFirstColumn="0" w:lastRowLastColumn="0"/>
              <w:rPr>
                <w:color w:val="FFFFFF" w:themeColor="background1"/>
                <w:sz w:val="22"/>
              </w:rPr>
            </w:pPr>
            <w:r w:rsidRPr="00DE4FEE">
              <w:rPr>
                <w:color w:val="FFFFFF" w:themeColor="background1"/>
                <w:sz w:val="22"/>
              </w:rPr>
              <w:t>What can a STEM education initiative evaluation do for others?</w:t>
            </w:r>
          </w:p>
        </w:tc>
      </w:tr>
      <w:tr w:rsidR="00D9785B" w:rsidRPr="007F4D46" w14:paraId="2799C867" w14:textId="77777777" w:rsidTr="00DE4FEE">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8" w:space="0" w:color="3D1D48" w:themeColor="accent4" w:themeShade="BF"/>
              <w:right w:val="nil"/>
            </w:tcBorders>
          </w:tcPr>
          <w:p w14:paraId="256C81C0" w14:textId="77777777" w:rsidR="00D9785B" w:rsidRPr="007F4D46" w:rsidRDefault="00D9785B" w:rsidP="00456745">
            <w:pPr>
              <w:spacing w:before="120"/>
              <w:rPr>
                <w:b w:val="0"/>
              </w:rPr>
            </w:pPr>
            <w:r w:rsidRPr="007F4D46">
              <w:rPr>
                <w:b w:val="0"/>
              </w:rPr>
              <w:t>An evaluation tells you whether the initiative had a positive impact, so you can:</w:t>
            </w:r>
          </w:p>
          <w:p w14:paraId="4EBA734C" w14:textId="77777777" w:rsidR="00D9785B" w:rsidRPr="007F4D46" w:rsidRDefault="00D9785B" w:rsidP="00DE4FEE">
            <w:pPr>
              <w:pStyle w:val="ListParagraph"/>
              <w:numPr>
                <w:ilvl w:val="0"/>
                <w:numId w:val="33"/>
              </w:numPr>
              <w:spacing w:before="120"/>
              <w:ind w:left="357" w:hanging="357"/>
              <w:rPr>
                <w:b w:val="0"/>
              </w:rPr>
            </w:pPr>
            <w:r w:rsidRPr="007F4D46">
              <w:rPr>
                <w:b w:val="0"/>
              </w:rPr>
              <w:t>Be confident what you are doing makes a difference</w:t>
            </w:r>
          </w:p>
          <w:p w14:paraId="61E60E90" w14:textId="77777777" w:rsidR="00D9785B" w:rsidRPr="007F4D46" w:rsidRDefault="00D9785B" w:rsidP="00DE4FEE">
            <w:pPr>
              <w:pStyle w:val="ListParagraph"/>
              <w:numPr>
                <w:ilvl w:val="0"/>
                <w:numId w:val="33"/>
              </w:numPr>
              <w:spacing w:before="120"/>
              <w:ind w:left="357" w:hanging="357"/>
              <w:rPr>
                <w:b w:val="0"/>
              </w:rPr>
            </w:pPr>
            <w:r w:rsidRPr="007F4D46">
              <w:rPr>
                <w:b w:val="0"/>
              </w:rPr>
              <w:t>Decide to continue / stop the initiative</w:t>
            </w:r>
          </w:p>
          <w:p w14:paraId="51C98FFD" w14:textId="77777777" w:rsidR="00D9785B" w:rsidRPr="007F4D46" w:rsidRDefault="00D9785B" w:rsidP="00DE4FEE">
            <w:pPr>
              <w:pStyle w:val="ListParagraph"/>
              <w:numPr>
                <w:ilvl w:val="0"/>
                <w:numId w:val="33"/>
              </w:numPr>
              <w:spacing w:before="120"/>
              <w:ind w:left="357" w:hanging="357"/>
              <w:rPr>
                <w:b w:val="0"/>
              </w:rPr>
            </w:pPr>
            <w:r w:rsidRPr="007F4D46">
              <w:rPr>
                <w:b w:val="0"/>
              </w:rPr>
              <w:t>Change the initiative where it needs to be improved</w:t>
            </w:r>
          </w:p>
          <w:p w14:paraId="3CA5C968" w14:textId="77777777" w:rsidR="00D9785B" w:rsidRPr="007F4D46" w:rsidRDefault="00D9785B" w:rsidP="00DE4FEE">
            <w:pPr>
              <w:pStyle w:val="ListParagraph"/>
              <w:numPr>
                <w:ilvl w:val="0"/>
                <w:numId w:val="33"/>
              </w:numPr>
              <w:spacing w:before="120" w:after="200"/>
              <w:ind w:left="357" w:hanging="357"/>
            </w:pPr>
            <w:r w:rsidRPr="007F4D46">
              <w:rPr>
                <w:b w:val="0"/>
              </w:rPr>
              <w:t>Show value to funders and stakeholders</w:t>
            </w:r>
          </w:p>
        </w:tc>
        <w:tc>
          <w:tcPr>
            <w:tcW w:w="4688" w:type="dxa"/>
            <w:tcBorders>
              <w:top w:val="nil"/>
              <w:left w:val="nil"/>
              <w:bottom w:val="single" w:sz="8" w:space="0" w:color="3D1D48" w:themeColor="accent4" w:themeShade="BF"/>
              <w:right w:val="nil"/>
            </w:tcBorders>
          </w:tcPr>
          <w:p w14:paraId="768A94B0" w14:textId="15903B89" w:rsidR="00DE4FEE" w:rsidRPr="007F4D46" w:rsidRDefault="00D9785B" w:rsidP="00456745">
            <w:pPr>
              <w:spacing w:before="120"/>
              <w:cnfStyle w:val="000000000000" w:firstRow="0" w:lastRow="0" w:firstColumn="0" w:lastColumn="0" w:oddVBand="0" w:evenVBand="0" w:oddHBand="0" w:evenHBand="0" w:firstRowFirstColumn="0" w:firstRowLastColumn="0" w:lastRowFirstColumn="0" w:lastRowLastColumn="0"/>
            </w:pPr>
            <w:r w:rsidRPr="007F4D46">
              <w:t>When you share your evalua</w:t>
            </w:r>
            <w:r w:rsidR="00DE4FEE" w:rsidRPr="007F4D46">
              <w:t xml:space="preserve">tion’s </w:t>
            </w:r>
            <w:r w:rsidR="00352FEA" w:rsidRPr="007F4D46">
              <w:t>results,</w:t>
            </w:r>
            <w:r w:rsidR="00DE4FEE" w:rsidRPr="007F4D46">
              <w:t xml:space="preserve"> you help build </w:t>
            </w:r>
            <w:r w:rsidRPr="007F4D46">
              <w:t xml:space="preserve">shared knowledge about what works, where and for whom. </w:t>
            </w:r>
          </w:p>
          <w:p w14:paraId="3F2C7538" w14:textId="6A8B2154" w:rsidR="00D9785B" w:rsidRPr="007F4D46" w:rsidRDefault="00D9785B" w:rsidP="00456745">
            <w:pPr>
              <w:spacing w:before="120"/>
              <w:cnfStyle w:val="000000000000" w:firstRow="0" w:lastRow="0" w:firstColumn="0" w:lastColumn="0" w:oddVBand="0" w:evenVBand="0" w:oddHBand="0" w:evenHBand="0" w:firstRowFirstColumn="0" w:firstRowLastColumn="0" w:lastRowFirstColumn="0" w:lastRowLastColumn="0"/>
            </w:pPr>
            <w:r w:rsidRPr="007F4D46">
              <w:t>This gives others a better shot at choosing the STEM education initiative that will work best for them.</w:t>
            </w:r>
          </w:p>
        </w:tc>
      </w:tr>
    </w:tbl>
    <w:p w14:paraId="51A9CFD7" w14:textId="77777777" w:rsidR="00D9785B" w:rsidRDefault="00846302" w:rsidP="00846302">
      <w:pPr>
        <w:pStyle w:val="Heading2"/>
      </w:pPr>
      <w:r>
        <w:t>Conducting an evaluation</w:t>
      </w:r>
    </w:p>
    <w:p w14:paraId="7A973C53" w14:textId="411323A9" w:rsidR="00846302" w:rsidRDefault="00846302" w:rsidP="00456745">
      <w:r w:rsidRPr="00846302">
        <w:t>There are six steps every evaluation</w:t>
      </w:r>
      <w:r w:rsidR="007F4D46">
        <w:t xml:space="preserve"> has in common</w:t>
      </w:r>
      <w:r w:rsidRPr="00846302">
        <w:t xml:space="preserve">. Each </w:t>
      </w:r>
      <w:r w:rsidR="007F4D46">
        <w:t>step</w:t>
      </w:r>
      <w:r w:rsidRPr="00846302">
        <w:t xml:space="preserve"> can be adjusted, depending on the nature of the initiative and the evaluation. This means your evaluation will be ‘fit for purpose’:</w:t>
      </w:r>
    </w:p>
    <w:p w14:paraId="16F23876" w14:textId="77777777" w:rsidR="00846302" w:rsidRDefault="00846302" w:rsidP="00846302">
      <w:pPr>
        <w:pStyle w:val="Heading2"/>
      </w:pPr>
      <w:r w:rsidRPr="00846302">
        <w:t>Step 1: Decide the purpose of your evaluation</w:t>
      </w:r>
    </w:p>
    <w:p w14:paraId="656CC787" w14:textId="4378203D" w:rsidR="00846302" w:rsidRPr="00846302" w:rsidRDefault="00846302" w:rsidP="00400462">
      <w:pPr>
        <w:pStyle w:val="ListBullet"/>
        <w:numPr>
          <w:ilvl w:val="0"/>
          <w:numId w:val="32"/>
        </w:numPr>
        <w:spacing w:before="120"/>
        <w:ind w:left="357" w:hanging="357"/>
        <w:contextualSpacing w:val="0"/>
      </w:pPr>
      <w:r w:rsidRPr="00456745">
        <w:rPr>
          <w:i/>
        </w:rPr>
        <w:t>Identify what decisions or actions you want to make / take with</w:t>
      </w:r>
      <w:r w:rsidR="00352FEA">
        <w:rPr>
          <w:i/>
        </w:rPr>
        <w:t xml:space="preserve"> the results of your evaluation—</w:t>
      </w:r>
      <w:r w:rsidRPr="00846302">
        <w:t>for example,</w:t>
      </w:r>
      <w:r w:rsidRPr="00456745">
        <w:rPr>
          <w:i/>
        </w:rPr>
        <w:t xml:space="preserve"> </w:t>
      </w:r>
      <w:r w:rsidRPr="00846302">
        <w:t xml:space="preserve">decide to continue the initiative or not, scale it up, refine the design or use it to find potential industry / school partners. </w:t>
      </w:r>
    </w:p>
    <w:p w14:paraId="192F7CE2" w14:textId="7BD473C9" w:rsidR="00846302" w:rsidRPr="00846302" w:rsidRDefault="00846302" w:rsidP="00400462">
      <w:pPr>
        <w:pStyle w:val="ListBullet"/>
        <w:numPr>
          <w:ilvl w:val="0"/>
          <w:numId w:val="32"/>
        </w:numPr>
        <w:spacing w:before="120"/>
        <w:ind w:left="357" w:hanging="357"/>
        <w:contextualSpacing w:val="0"/>
      </w:pPr>
      <w:r w:rsidRPr="00456745">
        <w:rPr>
          <w:i/>
        </w:rPr>
        <w:t xml:space="preserve">Share the purpose </w:t>
      </w:r>
      <w:r w:rsidRPr="00400462">
        <w:rPr>
          <w:i/>
        </w:rPr>
        <w:t xml:space="preserve">with </w:t>
      </w:r>
      <w:r w:rsidRPr="00456745">
        <w:rPr>
          <w:i/>
        </w:rPr>
        <w:t>your stakeholders</w:t>
      </w:r>
      <w:r w:rsidRPr="00846302">
        <w:t>, otherwise they might be worried about what the evaluation means for them</w:t>
      </w:r>
      <w:r w:rsidR="007F4D46">
        <w:t xml:space="preserve">. </w:t>
      </w:r>
    </w:p>
    <w:p w14:paraId="3DE0C302" w14:textId="477FE65E" w:rsidR="00846302" w:rsidRDefault="0081505B" w:rsidP="0081505B">
      <w:pPr>
        <w:pStyle w:val="Heading2"/>
      </w:pPr>
      <w:r w:rsidRPr="0081505B">
        <w:t>Step 2: Pick who needs to be involved and how</w:t>
      </w:r>
    </w:p>
    <w:p w14:paraId="72A5E97B" w14:textId="111518E8" w:rsidR="0081505B" w:rsidRPr="0081505B" w:rsidRDefault="0081505B" w:rsidP="00400462">
      <w:pPr>
        <w:pStyle w:val="ListBullet"/>
        <w:numPr>
          <w:ilvl w:val="0"/>
          <w:numId w:val="32"/>
        </w:numPr>
        <w:spacing w:before="120"/>
        <w:ind w:left="357" w:hanging="357"/>
        <w:contextualSpacing w:val="0"/>
      </w:pPr>
      <w:r w:rsidRPr="00456745">
        <w:rPr>
          <w:i/>
        </w:rPr>
        <w:t>Identify your stakeholders and how they need to be involved</w:t>
      </w:r>
      <w:r w:rsidR="00352FEA">
        <w:t xml:space="preserve">—consider </w:t>
      </w:r>
      <w:r w:rsidRPr="0081505B">
        <w:t>who would b</w:t>
      </w:r>
      <w:r w:rsidR="00352FEA">
        <w:t>e interested in your evaluation, e.g. s</w:t>
      </w:r>
      <w:r w:rsidRPr="0081505B">
        <w:t xml:space="preserve">chool or business leadership, staff, students or parents. </w:t>
      </w:r>
    </w:p>
    <w:p w14:paraId="61FB1801" w14:textId="09C801B4" w:rsidR="0081505B" w:rsidRPr="00456745" w:rsidRDefault="0081505B" w:rsidP="00400462">
      <w:pPr>
        <w:pStyle w:val="ListBullet"/>
        <w:numPr>
          <w:ilvl w:val="0"/>
          <w:numId w:val="32"/>
        </w:numPr>
        <w:spacing w:before="120"/>
        <w:ind w:left="357" w:hanging="357"/>
        <w:contextualSpacing w:val="0"/>
        <w:rPr>
          <w:i/>
        </w:rPr>
      </w:pPr>
      <w:r w:rsidRPr="00456745">
        <w:rPr>
          <w:i/>
        </w:rPr>
        <w:t>Allocate roles in a way that best suits the purpose of your evaluation</w:t>
      </w:r>
      <w:r w:rsidR="00352FEA">
        <w:t>—</w:t>
      </w:r>
      <w:r w:rsidRPr="0081505B">
        <w:t>consider who should be in key roles (e.g. co-ordinator or re</w:t>
      </w:r>
      <w:r w:rsidR="007F4D46">
        <w:t xml:space="preserve">searcher), and </w:t>
      </w:r>
      <w:r w:rsidRPr="0081505B">
        <w:t xml:space="preserve">where additional resources / people are needed. </w:t>
      </w:r>
    </w:p>
    <w:p w14:paraId="78D4D62C" w14:textId="359D6C8C" w:rsidR="0081505B" w:rsidRPr="0081505B" w:rsidRDefault="0081505B" w:rsidP="00400462">
      <w:pPr>
        <w:pStyle w:val="ListBullet"/>
        <w:numPr>
          <w:ilvl w:val="0"/>
          <w:numId w:val="32"/>
        </w:numPr>
        <w:spacing w:before="120"/>
        <w:ind w:left="357" w:hanging="357"/>
        <w:contextualSpacing w:val="0"/>
      </w:pPr>
      <w:r w:rsidRPr="00456745">
        <w:rPr>
          <w:i/>
        </w:rPr>
        <w:t xml:space="preserve">Consider how to </w:t>
      </w:r>
      <w:r w:rsidRPr="00400462">
        <w:rPr>
          <w:i/>
        </w:rPr>
        <w:t>make</w:t>
      </w:r>
      <w:r w:rsidRPr="00456745">
        <w:rPr>
          <w:i/>
        </w:rPr>
        <w:t xml:space="preserve"> your evaluation independent</w:t>
      </w:r>
      <w:r w:rsidR="00352FEA">
        <w:t>—</w:t>
      </w:r>
      <w:r w:rsidRPr="0081505B">
        <w:t xml:space="preserve">even small steps make a difference, e.g. interviews are run by a teacher not involved in the initiative. </w:t>
      </w:r>
    </w:p>
    <w:p w14:paraId="182940D6" w14:textId="2622D1AA" w:rsidR="0081505B" w:rsidRDefault="0081505B" w:rsidP="0081505B">
      <w:pPr>
        <w:pStyle w:val="Heading2"/>
      </w:pPr>
      <w:r w:rsidRPr="0081505B">
        <w:t>Step 3: Build your evaluation framework</w:t>
      </w:r>
    </w:p>
    <w:p w14:paraId="01A9061F" w14:textId="77777777" w:rsidR="003520F4" w:rsidRPr="003520F4" w:rsidRDefault="003520F4" w:rsidP="00456745">
      <w:r w:rsidRPr="003520F4">
        <w:t>An evaluation framework describes and organises the information that you need to collect in an evaluation. Figure 2 provides a template, with a menu of measures for you to pick which ones suit your initiative.</w:t>
      </w:r>
    </w:p>
    <w:p w14:paraId="4C5C8577" w14:textId="149A0EF7" w:rsidR="003520F4" w:rsidRPr="003520F4" w:rsidRDefault="003520F4" w:rsidP="00400462">
      <w:pPr>
        <w:pStyle w:val="ListBullet"/>
        <w:numPr>
          <w:ilvl w:val="0"/>
          <w:numId w:val="32"/>
        </w:numPr>
        <w:spacing w:before="120"/>
        <w:ind w:left="357" w:hanging="357"/>
        <w:contextualSpacing w:val="0"/>
      </w:pPr>
      <w:r w:rsidRPr="00456745">
        <w:rPr>
          <w:i/>
        </w:rPr>
        <w:t>Understand your evaluatio</w:t>
      </w:r>
      <w:r w:rsidR="00DE4FEE">
        <w:rPr>
          <w:i/>
        </w:rPr>
        <w:t>n framework</w:t>
      </w:r>
      <w:r w:rsidR="00DE4FEE">
        <w:t>—</w:t>
      </w:r>
      <w:r w:rsidR="00352FEA">
        <w:t>w</w:t>
      </w:r>
      <w:r w:rsidRPr="003520F4">
        <w:t xml:space="preserve">hile every evaluation is different, STEM education initiatives have enough in common that we can start from a standard evaluation framework. For example, all </w:t>
      </w:r>
      <w:r w:rsidRPr="00456745">
        <w:rPr>
          <w:i/>
        </w:rPr>
        <w:t>evaluation frameworks start with the key evaluation question: Did the initiative achieve its objective(s)? To</w:t>
      </w:r>
      <w:r w:rsidRPr="003520F4">
        <w:t xml:space="preserve"> answer this question, you need evidence about the initiative. Evidence can be grouped into four categories: design, implementation, outputs and outcomes. </w:t>
      </w:r>
    </w:p>
    <w:p w14:paraId="2BC75F82" w14:textId="13AF74AA" w:rsidR="00C11B1D" w:rsidRDefault="00C11B1D" w:rsidP="009D56A9">
      <w:pPr>
        <w:pStyle w:val="Caption"/>
        <w:keepNext/>
        <w:spacing w:after="120"/>
      </w:pPr>
      <w:r>
        <w:t xml:space="preserve">Table </w:t>
      </w:r>
      <w:r w:rsidR="002E688A">
        <w:fldChar w:fldCharType="begin"/>
      </w:r>
      <w:r w:rsidR="002E688A">
        <w:instrText xml:space="preserve"> SEQ Table \* ARABIC </w:instrText>
      </w:r>
      <w:r w:rsidR="002E688A">
        <w:fldChar w:fldCharType="separate"/>
      </w:r>
      <w:r w:rsidR="00A76972">
        <w:rPr>
          <w:noProof/>
        </w:rPr>
        <w:t>1</w:t>
      </w:r>
      <w:r w:rsidR="002E688A">
        <w:rPr>
          <w:noProof/>
        </w:rPr>
        <w:fldChar w:fldCharType="end"/>
      </w:r>
      <w:r>
        <w:t xml:space="preserve">. </w:t>
      </w:r>
      <w:r w:rsidRPr="00A27F8A">
        <w:t>Components of an evaluation framework</w:t>
      </w:r>
    </w:p>
    <w:tbl>
      <w:tblPr>
        <w:tblStyle w:val="EducationTable"/>
        <w:tblW w:w="0" w:type="auto"/>
        <w:tblLook w:val="04A0" w:firstRow="1" w:lastRow="0" w:firstColumn="1" w:lastColumn="0" w:noHBand="0" w:noVBand="1"/>
        <w:tblCaption w:val="Figure 1"/>
        <w:tblDescription w:val="Components of an evaluation framework"/>
      </w:tblPr>
      <w:tblGrid>
        <w:gridCol w:w="1900"/>
        <w:gridCol w:w="2436"/>
        <w:gridCol w:w="2185"/>
        <w:gridCol w:w="2505"/>
      </w:tblGrid>
      <w:tr w:rsidR="001F573F" w:rsidRPr="00400462" w14:paraId="50ACFE0F" w14:textId="77777777" w:rsidTr="00753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4"/>
            <w:tcBorders>
              <w:bottom w:val="single" w:sz="8" w:space="0" w:color="3D1D48" w:themeColor="accent4" w:themeShade="BF"/>
            </w:tcBorders>
            <w:shd w:val="clear" w:color="auto" w:fill="3D1D48" w:themeFill="accent4" w:themeFillShade="BF"/>
          </w:tcPr>
          <w:p w14:paraId="7F49E396" w14:textId="77777777" w:rsidR="001F573F" w:rsidRPr="00400462" w:rsidRDefault="001F573F" w:rsidP="00455734">
            <w:pPr>
              <w:pStyle w:val="BodyText"/>
              <w:spacing w:before="120"/>
              <w:jc w:val="center"/>
              <w:rPr>
                <w:rFonts w:cstheme="minorHAnsi"/>
                <w:b w:val="0"/>
                <w:sz w:val="22"/>
              </w:rPr>
            </w:pPr>
            <w:r w:rsidRPr="00400462">
              <w:rPr>
                <w:rFonts w:cstheme="minorHAnsi"/>
                <w:sz w:val="22"/>
              </w:rPr>
              <w:t>Key evaluation question: Did the initiative achieve its intended outcomes?</w:t>
            </w:r>
          </w:p>
        </w:tc>
      </w:tr>
      <w:tr w:rsidR="00DE4FEE" w:rsidRPr="00DE4FEE" w14:paraId="28E2D309" w14:textId="77777777" w:rsidTr="007532CF">
        <w:tc>
          <w:tcPr>
            <w:cnfStyle w:val="001000000000" w:firstRow="0" w:lastRow="0" w:firstColumn="1" w:lastColumn="0" w:oddVBand="0" w:evenVBand="0" w:oddHBand="0" w:evenHBand="0" w:firstRowFirstColumn="0" w:firstRowLastColumn="0" w:lastRowFirstColumn="0" w:lastRowLastColumn="0"/>
            <w:tcW w:w="1900" w:type="dxa"/>
            <w:tcBorders>
              <w:top w:val="single" w:sz="8" w:space="0" w:color="3D1D48" w:themeColor="accent4" w:themeShade="BF"/>
              <w:bottom w:val="single" w:sz="8" w:space="0" w:color="3D1D48" w:themeColor="accent4" w:themeShade="BF"/>
            </w:tcBorders>
            <w:shd w:val="clear" w:color="auto" w:fill="FFFFFF" w:themeFill="background1"/>
          </w:tcPr>
          <w:p w14:paraId="179B5600" w14:textId="77777777" w:rsidR="001F573F" w:rsidRPr="00DE4FEE" w:rsidRDefault="001F573F" w:rsidP="007F4D46">
            <w:pPr>
              <w:pStyle w:val="BodyText"/>
              <w:spacing w:before="120"/>
              <w:jc w:val="center"/>
              <w:rPr>
                <w:rFonts w:cstheme="minorHAnsi"/>
                <w:color w:val="auto"/>
                <w:sz w:val="22"/>
              </w:rPr>
            </w:pPr>
            <w:r w:rsidRPr="00DE4FEE">
              <w:rPr>
                <w:rFonts w:cstheme="minorHAnsi"/>
                <w:color w:val="auto"/>
                <w:sz w:val="22"/>
              </w:rPr>
              <w:t>Design</w:t>
            </w:r>
          </w:p>
          <w:p w14:paraId="3D3EFB97" w14:textId="77777777" w:rsidR="001F573F" w:rsidRPr="00DE4FEE" w:rsidRDefault="001F573F" w:rsidP="007F4D46">
            <w:pPr>
              <w:pStyle w:val="BodyText"/>
              <w:spacing w:before="120"/>
              <w:jc w:val="center"/>
              <w:rPr>
                <w:rFonts w:cstheme="minorHAnsi"/>
                <w:b w:val="0"/>
                <w:color w:val="auto"/>
                <w:sz w:val="22"/>
              </w:rPr>
            </w:pPr>
            <w:r w:rsidRPr="00DE4FEE">
              <w:rPr>
                <w:rFonts w:cstheme="minorHAnsi"/>
                <w:b w:val="0"/>
                <w:color w:val="auto"/>
                <w:sz w:val="22"/>
              </w:rPr>
              <w:t>Does the initiative’s design maximise success?</w:t>
            </w:r>
          </w:p>
        </w:tc>
        <w:tc>
          <w:tcPr>
            <w:tcW w:w="2436" w:type="dxa"/>
            <w:tcBorders>
              <w:top w:val="single" w:sz="8" w:space="0" w:color="3D1D48" w:themeColor="accent4" w:themeShade="BF"/>
              <w:bottom w:val="single" w:sz="8" w:space="0" w:color="3D1D48" w:themeColor="accent4" w:themeShade="BF"/>
            </w:tcBorders>
            <w:shd w:val="clear" w:color="auto" w:fill="FFFFFF" w:themeFill="background1"/>
          </w:tcPr>
          <w:p w14:paraId="3446B589" w14:textId="77777777" w:rsidR="001F573F" w:rsidRPr="00DE4FEE" w:rsidRDefault="001F573F" w:rsidP="007F4D46">
            <w:pPr>
              <w:pStyle w:val="BodyText"/>
              <w:spacing w:before="120"/>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rPr>
            </w:pPr>
            <w:r w:rsidRPr="00DE4FEE">
              <w:rPr>
                <w:rFonts w:cstheme="minorHAnsi"/>
                <w:b/>
                <w:color w:val="auto"/>
                <w:sz w:val="22"/>
              </w:rPr>
              <w:t>Implementation</w:t>
            </w:r>
          </w:p>
          <w:p w14:paraId="17AF0EE8" w14:textId="77777777" w:rsidR="001F573F" w:rsidRPr="00DE4FEE" w:rsidRDefault="001F573F" w:rsidP="007F4D46">
            <w:pPr>
              <w:pStyle w:val="BodyText"/>
              <w:spacing w:before="120"/>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rPr>
            </w:pPr>
            <w:r w:rsidRPr="00DE4FEE">
              <w:rPr>
                <w:rFonts w:cstheme="minorHAnsi"/>
                <w:color w:val="auto"/>
                <w:sz w:val="22"/>
              </w:rPr>
              <w:t>How has the initiative been implemented in practice?</w:t>
            </w:r>
          </w:p>
        </w:tc>
        <w:tc>
          <w:tcPr>
            <w:tcW w:w="2185" w:type="dxa"/>
            <w:tcBorders>
              <w:top w:val="single" w:sz="8" w:space="0" w:color="3D1D48" w:themeColor="accent4" w:themeShade="BF"/>
              <w:bottom w:val="single" w:sz="8" w:space="0" w:color="3D1D48" w:themeColor="accent4" w:themeShade="BF"/>
            </w:tcBorders>
            <w:shd w:val="clear" w:color="auto" w:fill="FFFFFF" w:themeFill="background1"/>
          </w:tcPr>
          <w:p w14:paraId="31DB8E5C" w14:textId="77777777" w:rsidR="001F573F" w:rsidRPr="00DE4FEE" w:rsidRDefault="001F573F" w:rsidP="007F4D46">
            <w:pPr>
              <w:pStyle w:val="BodyText"/>
              <w:spacing w:before="120"/>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rPr>
            </w:pPr>
            <w:r w:rsidRPr="00DE4FEE">
              <w:rPr>
                <w:rFonts w:cstheme="minorHAnsi"/>
                <w:b/>
                <w:color w:val="auto"/>
                <w:sz w:val="22"/>
              </w:rPr>
              <w:t>Outputs</w:t>
            </w:r>
          </w:p>
          <w:p w14:paraId="4EF11C1D" w14:textId="77777777" w:rsidR="001F573F" w:rsidRPr="00DE4FEE" w:rsidRDefault="001F573F" w:rsidP="007F4D46">
            <w:pPr>
              <w:pStyle w:val="BodyText"/>
              <w:spacing w:before="120"/>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rPr>
            </w:pPr>
            <w:r w:rsidRPr="00DE4FEE">
              <w:rPr>
                <w:rFonts w:cstheme="minorHAnsi"/>
                <w:color w:val="auto"/>
                <w:sz w:val="22"/>
              </w:rPr>
              <w:t>What has the initiative produced or delivered?</w:t>
            </w:r>
          </w:p>
        </w:tc>
        <w:tc>
          <w:tcPr>
            <w:tcW w:w="2505" w:type="dxa"/>
            <w:tcBorders>
              <w:top w:val="single" w:sz="8" w:space="0" w:color="3D1D48" w:themeColor="accent4" w:themeShade="BF"/>
              <w:bottom w:val="single" w:sz="8" w:space="0" w:color="3D1D48" w:themeColor="accent4" w:themeShade="BF"/>
            </w:tcBorders>
            <w:shd w:val="clear" w:color="auto" w:fill="FFFFFF" w:themeFill="background1"/>
          </w:tcPr>
          <w:p w14:paraId="12D06353" w14:textId="77777777" w:rsidR="001F573F" w:rsidRPr="00DE4FEE" w:rsidRDefault="001F573F" w:rsidP="007F4D46">
            <w:pPr>
              <w:pStyle w:val="BodyText"/>
              <w:spacing w:before="120"/>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rPr>
            </w:pPr>
            <w:r w:rsidRPr="00DE4FEE">
              <w:rPr>
                <w:rFonts w:cstheme="minorHAnsi"/>
                <w:b/>
                <w:color w:val="auto"/>
                <w:sz w:val="22"/>
              </w:rPr>
              <w:t>Outcomes</w:t>
            </w:r>
          </w:p>
          <w:p w14:paraId="5F7F1202" w14:textId="300EFE0C" w:rsidR="001F573F" w:rsidRPr="00DE4FEE" w:rsidRDefault="001F573F" w:rsidP="007F4D46">
            <w:pPr>
              <w:pStyle w:val="BodyText"/>
              <w:spacing w:before="120"/>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rPr>
            </w:pPr>
            <w:r w:rsidRPr="00DE4FEE">
              <w:rPr>
                <w:rFonts w:cstheme="minorHAnsi"/>
                <w:color w:val="auto"/>
                <w:sz w:val="22"/>
              </w:rPr>
              <w:t>What impacts, effects or consequences has the initiative had for students?</w:t>
            </w:r>
          </w:p>
        </w:tc>
      </w:tr>
    </w:tbl>
    <w:p w14:paraId="20C6C0DC" w14:textId="77777777" w:rsidR="001F573F" w:rsidRPr="001F573F" w:rsidRDefault="001F573F" w:rsidP="007F4D46">
      <w:pPr>
        <w:pStyle w:val="BodyText"/>
        <w:spacing w:after="0"/>
      </w:pPr>
    </w:p>
    <w:p w14:paraId="03E1816E" w14:textId="3B451C18" w:rsidR="001F573F" w:rsidRPr="00456745" w:rsidRDefault="001F573F" w:rsidP="00400462">
      <w:pPr>
        <w:pStyle w:val="ListBullet"/>
        <w:numPr>
          <w:ilvl w:val="0"/>
          <w:numId w:val="32"/>
        </w:numPr>
        <w:spacing w:before="120"/>
        <w:ind w:left="357" w:hanging="357"/>
        <w:contextualSpacing w:val="0"/>
        <w:rPr>
          <w:rFonts w:eastAsia="Times New Roman"/>
        </w:rPr>
      </w:pPr>
      <w:r w:rsidRPr="00456745">
        <w:rPr>
          <w:rFonts w:eastAsia="Times New Roman"/>
          <w:i/>
        </w:rPr>
        <w:t>Customise the evaluation framework to include measures important to your evaluation</w:t>
      </w:r>
      <w:r w:rsidR="00DE4FEE">
        <w:rPr>
          <w:rFonts w:eastAsia="Times New Roman"/>
        </w:rPr>
        <w:t>—</w:t>
      </w:r>
      <w:r w:rsidR="00352FEA">
        <w:rPr>
          <w:rFonts w:eastAsia="Times New Roman"/>
        </w:rPr>
        <w:t>y</w:t>
      </w:r>
      <w:r w:rsidRPr="00456745">
        <w:rPr>
          <w:rFonts w:eastAsia="Times New Roman"/>
        </w:rPr>
        <w:t>ou can customise your evaluation framework by identifying which measures to use underneath each category of evidence. This way, you can tailor your evaluation framework to be as large and complex or short and simple as you want. Each category of evidence has distinct measures, focusing on different aspects of the initiative:</w:t>
      </w:r>
    </w:p>
    <w:p w14:paraId="7D2F13B4" w14:textId="77777777" w:rsidR="0081505B" w:rsidRPr="00400462" w:rsidRDefault="0057220F" w:rsidP="00DE4FEE">
      <w:pPr>
        <w:pStyle w:val="Heading3"/>
        <w:ind w:left="567"/>
      </w:pPr>
      <w:r w:rsidRPr="00400462">
        <w:t>Design:</w:t>
      </w:r>
    </w:p>
    <w:p w14:paraId="1213C9D1" w14:textId="77777777" w:rsidR="0081505B" w:rsidRDefault="0057220F" w:rsidP="00400462">
      <w:pPr>
        <w:ind w:left="567"/>
      </w:pPr>
      <w:r w:rsidRPr="0057220F">
        <w:t>Design measures generally ask whether there was justification or evidence for particular design decisions of an initiative, or whether a process took place to make specific design decisions.</w:t>
      </w:r>
    </w:p>
    <w:p w14:paraId="4A0D3D54" w14:textId="77777777" w:rsidR="0057220F" w:rsidRPr="0081505B" w:rsidRDefault="0057220F" w:rsidP="00DE4FEE">
      <w:pPr>
        <w:pStyle w:val="Heading3"/>
        <w:ind w:left="567"/>
      </w:pPr>
      <w:r w:rsidRPr="0057220F">
        <w:t>Implementation:</w:t>
      </w:r>
    </w:p>
    <w:p w14:paraId="78F68AD1" w14:textId="77777777" w:rsidR="00354F12" w:rsidRPr="00354F12" w:rsidRDefault="00354F12" w:rsidP="00DE4FEE">
      <w:pPr>
        <w:ind w:left="567"/>
      </w:pPr>
      <w:r w:rsidRPr="00354F12">
        <w:t xml:space="preserve">Implementation measures fall into two groups that look at whether the initiative lived up to expectations: </w:t>
      </w:r>
    </w:p>
    <w:p w14:paraId="253862D2" w14:textId="1C1E2CAB" w:rsidR="00354F12" w:rsidRPr="00354F12" w:rsidRDefault="00DE4FEE" w:rsidP="00DE4FEE">
      <w:pPr>
        <w:pStyle w:val="ListBullet"/>
        <w:numPr>
          <w:ilvl w:val="1"/>
          <w:numId w:val="26"/>
        </w:numPr>
        <w:spacing w:before="120"/>
        <w:ind w:left="1208" w:hanging="357"/>
        <w:contextualSpacing w:val="0"/>
      </w:pPr>
      <w:r>
        <w:t>The rollout of the initiative—</w:t>
      </w:r>
      <w:r w:rsidR="00354F12" w:rsidRPr="00354F12">
        <w:t xml:space="preserve">e.g. did the initiative meet its intention to organise five scientists to mentor chemistry school students? </w:t>
      </w:r>
    </w:p>
    <w:p w14:paraId="7F33E588" w14:textId="4BC44127" w:rsidR="00354F12" w:rsidRPr="00354F12" w:rsidRDefault="00DE4FEE" w:rsidP="00DE4FEE">
      <w:pPr>
        <w:pStyle w:val="ListBullet"/>
        <w:numPr>
          <w:ilvl w:val="1"/>
          <w:numId w:val="26"/>
        </w:numPr>
        <w:spacing w:before="120"/>
        <w:ind w:left="1208" w:hanging="357"/>
        <w:contextualSpacing w:val="0"/>
      </w:pPr>
      <w:r>
        <w:t>Generic program factors—</w:t>
      </w:r>
      <w:r w:rsidR="00354F12" w:rsidRPr="00354F12">
        <w:t>e.g. did the initiative deliver what it was supposed to on time and within budget?</w:t>
      </w:r>
    </w:p>
    <w:p w14:paraId="6E4B7123" w14:textId="77777777" w:rsidR="007F4D46" w:rsidRDefault="007F4D46">
      <w:pPr>
        <w:rPr>
          <w:rFonts w:ascii="Calibri" w:eastAsiaTheme="majorEastAsia" w:hAnsi="Calibri" w:cstheme="majorBidi"/>
          <w:b/>
          <w:bCs/>
        </w:rPr>
      </w:pPr>
      <w:r>
        <w:br w:type="page"/>
      </w:r>
    </w:p>
    <w:p w14:paraId="04F98B0B" w14:textId="06510C24" w:rsidR="00D9785B" w:rsidRDefault="00354F12" w:rsidP="00DE4FEE">
      <w:pPr>
        <w:pStyle w:val="Heading3"/>
        <w:ind w:left="567"/>
      </w:pPr>
      <w:r w:rsidRPr="00354F12">
        <w:t>Outputs:</w:t>
      </w:r>
    </w:p>
    <w:p w14:paraId="4648D891" w14:textId="7A225D5B" w:rsidR="00020B99" w:rsidRPr="00020B99" w:rsidRDefault="00020B99" w:rsidP="00DE4FEE">
      <w:pPr>
        <w:ind w:left="567"/>
      </w:pPr>
      <w:r w:rsidRPr="00020B99">
        <w:t>You can think about outputs as things produced on the way to achieving outcomes. There are three kinds of output measures:</w:t>
      </w:r>
    </w:p>
    <w:p w14:paraId="73A90565" w14:textId="77777777" w:rsidR="00020B99" w:rsidRPr="00020B99" w:rsidRDefault="00020B99" w:rsidP="00DE4FEE">
      <w:pPr>
        <w:pStyle w:val="ListBullet"/>
        <w:numPr>
          <w:ilvl w:val="1"/>
          <w:numId w:val="26"/>
        </w:numPr>
        <w:spacing w:before="120"/>
        <w:ind w:left="1208" w:hanging="357"/>
        <w:contextualSpacing w:val="0"/>
      </w:pPr>
      <w:r w:rsidRPr="00020B99">
        <w:t>Number of ‘things’ the initiative produced (e.g. resources, equipment / technology distributed).</w:t>
      </w:r>
    </w:p>
    <w:p w14:paraId="3640E1E9" w14:textId="77777777" w:rsidR="00020B99" w:rsidRPr="00020B99" w:rsidRDefault="00020B99" w:rsidP="00DE4FEE">
      <w:pPr>
        <w:pStyle w:val="ListBullet"/>
        <w:numPr>
          <w:ilvl w:val="1"/>
          <w:numId w:val="26"/>
        </w:numPr>
        <w:spacing w:before="120"/>
        <w:ind w:left="1208" w:hanging="357"/>
        <w:contextualSpacing w:val="0"/>
      </w:pPr>
      <w:r w:rsidRPr="00020B99">
        <w:t>Number of people the initiative reached (e.g. number of students or teachers).</w:t>
      </w:r>
    </w:p>
    <w:p w14:paraId="722788F9" w14:textId="77777777" w:rsidR="00020B99" w:rsidRPr="00020B99" w:rsidRDefault="00020B99" w:rsidP="00DE4FEE">
      <w:pPr>
        <w:pStyle w:val="ListBullet"/>
        <w:numPr>
          <w:ilvl w:val="1"/>
          <w:numId w:val="26"/>
        </w:numPr>
        <w:spacing w:before="120"/>
        <w:ind w:left="1208" w:hanging="357"/>
        <w:contextualSpacing w:val="0"/>
      </w:pPr>
      <w:r w:rsidRPr="00020B99">
        <w:t>Time spent in initiative-related activities (e.g. teacher hours in professional learning).</w:t>
      </w:r>
    </w:p>
    <w:p w14:paraId="71BEB6C9" w14:textId="5A25978A" w:rsidR="00020B99" w:rsidRDefault="00020B99" w:rsidP="00DE4FEE">
      <w:pPr>
        <w:ind w:left="567"/>
        <w:rPr>
          <w:rFonts w:eastAsia="Times New Roman" w:cs="Times New Roman"/>
          <w:szCs w:val="24"/>
          <w:lang w:eastAsia="en-AU"/>
        </w:rPr>
      </w:pPr>
      <w:r w:rsidRPr="00020B99">
        <w:rPr>
          <w:rFonts w:eastAsia="Times New Roman" w:cs="Times New Roman"/>
          <w:szCs w:val="24"/>
          <w:lang w:eastAsia="en-AU"/>
        </w:rPr>
        <w:t>It is also important to capture demographic information (e.g. age, gender, location) as an additional measure so you can analyse ‘who received what?’ to determine if some groups received more resources or opportunities than others.</w:t>
      </w:r>
    </w:p>
    <w:p w14:paraId="6F3375DA" w14:textId="761874B2" w:rsidR="00153F08" w:rsidRPr="00020B99" w:rsidRDefault="00153F08" w:rsidP="00DE4FEE">
      <w:pPr>
        <w:pStyle w:val="Heading3"/>
        <w:ind w:left="567"/>
        <w:rPr>
          <w:rFonts w:eastAsia="Times New Roman"/>
          <w:lang w:eastAsia="en-AU"/>
        </w:rPr>
      </w:pPr>
      <w:r w:rsidRPr="00DE4FEE">
        <w:t>Outcomes</w:t>
      </w:r>
      <w:r w:rsidRPr="00153F08">
        <w:rPr>
          <w:rFonts w:eastAsia="Times New Roman"/>
          <w:lang w:eastAsia="en-AU"/>
        </w:rPr>
        <w:t>:</w:t>
      </w:r>
    </w:p>
    <w:p w14:paraId="26B7C37E" w14:textId="604D77E7" w:rsidR="00153F08" w:rsidRPr="00153F08" w:rsidRDefault="00153F08" w:rsidP="00DE4FEE">
      <w:pPr>
        <w:ind w:left="567"/>
      </w:pPr>
      <w:r w:rsidRPr="00DE4FEE">
        <w:rPr>
          <w:rFonts w:eastAsia="Times New Roman" w:cs="Times New Roman"/>
          <w:szCs w:val="24"/>
          <w:lang w:eastAsia="en-AU"/>
        </w:rPr>
        <w:t>Outcome</w:t>
      </w:r>
      <w:r w:rsidRPr="00153F08">
        <w:t xml:space="preserve"> measures look at what actually changed as a result of the initiative, which is usually the hardest part of an initiative to measure. </w:t>
      </w:r>
    </w:p>
    <w:p w14:paraId="72D38F50" w14:textId="77777777" w:rsidR="00153F08" w:rsidRPr="00153F08" w:rsidRDefault="00153F08" w:rsidP="00DE4FEE">
      <w:pPr>
        <w:ind w:left="567"/>
        <w:rPr>
          <w:rFonts w:eastAsia="Times New Roman" w:cs="Times New Roman"/>
          <w:szCs w:val="24"/>
          <w:lang w:eastAsia="en-AU"/>
        </w:rPr>
      </w:pPr>
      <w:r w:rsidRPr="00153F08">
        <w:rPr>
          <w:rFonts w:eastAsia="Times New Roman" w:cs="Times New Roman"/>
          <w:szCs w:val="24"/>
          <w:lang w:eastAsia="en-AU"/>
        </w:rPr>
        <w:t>Outcomes can be about student engagement or student achievement, which ideally you would be able to measure directly (e.g. you might observe students are engaged in a STEM class or you might analyse test results to show achievement).</w:t>
      </w:r>
    </w:p>
    <w:p w14:paraId="392DE866" w14:textId="77777777" w:rsidR="00153F08" w:rsidRPr="00153F08" w:rsidRDefault="00153F08" w:rsidP="00DE4FEE">
      <w:pPr>
        <w:ind w:left="567"/>
        <w:rPr>
          <w:rFonts w:eastAsia="Times New Roman" w:cs="Times New Roman"/>
          <w:szCs w:val="24"/>
          <w:lang w:eastAsia="en-AU"/>
        </w:rPr>
      </w:pPr>
      <w:r w:rsidRPr="00153F08">
        <w:rPr>
          <w:rFonts w:eastAsia="Times New Roman" w:cs="Times New Roman"/>
          <w:szCs w:val="24"/>
          <w:lang w:eastAsia="en-AU"/>
        </w:rPr>
        <w:t>Where direct measures aren’t available to you (it might be hard to get evidence about a specific set of students), you can use proxies. A proxy is something associated with what you are trying to measure. Common examples in education include:</w:t>
      </w:r>
    </w:p>
    <w:p w14:paraId="3139601B" w14:textId="77777777" w:rsidR="00153F08" w:rsidRPr="00153F08" w:rsidRDefault="00153F08" w:rsidP="00DE4FEE">
      <w:pPr>
        <w:pStyle w:val="ListBullet"/>
        <w:numPr>
          <w:ilvl w:val="1"/>
          <w:numId w:val="26"/>
        </w:numPr>
        <w:spacing w:before="120"/>
        <w:ind w:left="1208" w:hanging="357"/>
        <w:contextualSpacing w:val="0"/>
      </w:pPr>
      <w:r w:rsidRPr="00153F08">
        <w:rPr>
          <w:b/>
        </w:rPr>
        <w:t>Behaviours as proxies:</w:t>
      </w:r>
      <w:r w:rsidRPr="00153F08">
        <w:t xml:space="preserve"> You might infer that particular behaviours will lead to improved engagement or achievement, e.g. students asking harder questions in class might reflect improvements in achievement.</w:t>
      </w:r>
    </w:p>
    <w:p w14:paraId="0128B77E" w14:textId="77777777" w:rsidR="00153F08" w:rsidRPr="00153F08" w:rsidRDefault="00153F08" w:rsidP="00DE4FEE">
      <w:pPr>
        <w:pStyle w:val="ListBullet"/>
        <w:numPr>
          <w:ilvl w:val="1"/>
          <w:numId w:val="26"/>
        </w:numPr>
        <w:spacing w:before="120"/>
        <w:ind w:left="1208" w:hanging="357"/>
        <w:contextualSpacing w:val="0"/>
      </w:pPr>
      <w:r w:rsidRPr="00153F08">
        <w:rPr>
          <w:b/>
        </w:rPr>
        <w:t>Beliefs as proxies:</w:t>
      </w:r>
      <w:r w:rsidRPr="00153F08">
        <w:t xml:space="preserve"> You might hear or observe particular beliefs and infer these beliefs will lead to improved outcomes, e.g. if teachers enjoy teaching maths, this might improve students’ engagement.</w:t>
      </w:r>
    </w:p>
    <w:p w14:paraId="1213FB6C" w14:textId="77777777" w:rsidR="00153F08" w:rsidRPr="00153F08" w:rsidRDefault="00153F08" w:rsidP="00DE4FEE">
      <w:pPr>
        <w:pStyle w:val="ListBullet"/>
        <w:numPr>
          <w:ilvl w:val="1"/>
          <w:numId w:val="26"/>
        </w:numPr>
        <w:spacing w:before="120"/>
        <w:ind w:left="1208" w:hanging="357"/>
        <w:contextualSpacing w:val="0"/>
      </w:pPr>
      <w:r w:rsidRPr="00153F08">
        <w:rPr>
          <w:b/>
        </w:rPr>
        <w:t>Engagement as a proxy for achievement:</w:t>
      </w:r>
      <w:r w:rsidRPr="00153F08">
        <w:t xml:space="preserve"> You might measure positive impacts on student engagement but have no means of capturing impact on achievement. Research shows that improved engagement is linked to improved achievement, so you might infer that improvements in engagement would likely lead to improved achievement.</w:t>
      </w:r>
    </w:p>
    <w:p w14:paraId="23A11CE1" w14:textId="5AB7A286" w:rsidR="00153F08" w:rsidRDefault="00DE4FEE" w:rsidP="00DE4FEE">
      <w:pPr>
        <w:ind w:left="567"/>
        <w:rPr>
          <w:rFonts w:eastAsia="Times New Roman"/>
        </w:rPr>
      </w:pPr>
      <w:r>
        <w:rPr>
          <w:rFonts w:eastAsia="Times New Roman"/>
        </w:rPr>
        <w:t>Table</w:t>
      </w:r>
      <w:r w:rsidR="00153F08" w:rsidRPr="00153F08">
        <w:rPr>
          <w:rFonts w:eastAsia="Times New Roman"/>
        </w:rPr>
        <w:t xml:space="preserve"> 2 provides a menu of measures underneath each category of evidence. Use this as a </w:t>
      </w:r>
      <w:r w:rsidR="00153F08" w:rsidRPr="00DE4FEE">
        <w:rPr>
          <w:rFonts w:eastAsia="Times New Roman" w:cs="Times New Roman"/>
          <w:szCs w:val="24"/>
          <w:lang w:eastAsia="en-AU"/>
        </w:rPr>
        <w:t>starting</w:t>
      </w:r>
      <w:r w:rsidR="00153F08" w:rsidRPr="00153F08">
        <w:rPr>
          <w:rFonts w:eastAsia="Times New Roman"/>
        </w:rPr>
        <w:t xml:space="preserve"> point and select measures that would help you answer the questions about design, implementation, outputs and outcomes for your initiative. Tailor measures so they are relevant to your initiative and add more measures if needed. </w:t>
      </w:r>
    </w:p>
    <w:p w14:paraId="51E2CE10" w14:textId="094A3AB0" w:rsidR="007532CF" w:rsidRDefault="007532CF" w:rsidP="00DE4FEE">
      <w:pPr>
        <w:ind w:left="567"/>
        <w:rPr>
          <w:rFonts w:eastAsia="Times New Roman"/>
        </w:rPr>
      </w:pPr>
    </w:p>
    <w:p w14:paraId="0353CC43" w14:textId="515AB0C1" w:rsidR="007532CF" w:rsidRDefault="007532CF" w:rsidP="00DE4FEE">
      <w:pPr>
        <w:ind w:left="567"/>
        <w:rPr>
          <w:rFonts w:eastAsia="Times New Roman"/>
        </w:rPr>
      </w:pPr>
    </w:p>
    <w:p w14:paraId="55F6BAFB" w14:textId="77777777" w:rsidR="007532CF" w:rsidRDefault="007532CF" w:rsidP="00C11B1D">
      <w:pPr>
        <w:pStyle w:val="Caption"/>
        <w:keepNext/>
        <w:sectPr w:rsidR="007532CF" w:rsidSect="00281275">
          <w:headerReference w:type="default" r:id="rId19"/>
          <w:footerReference w:type="default" r:id="rId20"/>
          <w:pgSz w:w="11906" w:h="16838"/>
          <w:pgMar w:top="1701" w:right="1440" w:bottom="1134" w:left="1440" w:header="709" w:footer="1009" w:gutter="0"/>
          <w:pgNumType w:start="1"/>
          <w:cols w:space="708"/>
          <w:docGrid w:linePitch="360"/>
        </w:sectPr>
      </w:pPr>
    </w:p>
    <w:p w14:paraId="54300C97" w14:textId="03A1A806" w:rsidR="00C11B1D" w:rsidRDefault="00C11B1D" w:rsidP="009D56A9">
      <w:pPr>
        <w:pStyle w:val="Caption"/>
        <w:keepNext/>
        <w:spacing w:before="0" w:after="120"/>
      </w:pPr>
      <w:r>
        <w:t xml:space="preserve">Table </w:t>
      </w:r>
      <w:r w:rsidR="002E688A">
        <w:fldChar w:fldCharType="begin"/>
      </w:r>
      <w:r w:rsidR="002E688A">
        <w:instrText xml:space="preserve"> SEQ Table \* ARABIC </w:instrText>
      </w:r>
      <w:r w:rsidR="002E688A">
        <w:fldChar w:fldCharType="separate"/>
      </w:r>
      <w:r w:rsidR="00A76972">
        <w:rPr>
          <w:noProof/>
        </w:rPr>
        <w:t>2</w:t>
      </w:r>
      <w:r w:rsidR="002E688A">
        <w:rPr>
          <w:noProof/>
        </w:rPr>
        <w:fldChar w:fldCharType="end"/>
      </w:r>
      <w:r>
        <w:t xml:space="preserve">. </w:t>
      </w:r>
      <w:r w:rsidRPr="00195E60">
        <w:t>Potential measures for an evaluation framework</w:t>
      </w:r>
    </w:p>
    <w:tbl>
      <w:tblPr>
        <w:tblStyle w:val="EducationTable"/>
        <w:tblW w:w="5000" w:type="pct"/>
        <w:tblBorders>
          <w:top w:val="single" w:sz="8" w:space="0" w:color="3D1D48" w:themeColor="accent4" w:themeShade="BF"/>
          <w:bottom w:val="single" w:sz="8" w:space="0" w:color="3D1D48" w:themeColor="accent4" w:themeShade="BF"/>
          <w:insideH w:val="single" w:sz="8" w:space="0" w:color="3D1D48" w:themeColor="accent4" w:themeShade="BF"/>
        </w:tblBorders>
        <w:tblLook w:val="0620" w:firstRow="1" w:lastRow="0" w:firstColumn="0" w:lastColumn="0" w:noHBand="1" w:noVBand="1"/>
        <w:tblCaption w:val="Figure 2"/>
        <w:tblDescription w:val="Potential measures for an evaluation framework"/>
      </w:tblPr>
      <w:tblGrid>
        <w:gridCol w:w="2610"/>
        <w:gridCol w:w="2824"/>
        <w:gridCol w:w="3487"/>
        <w:gridCol w:w="2927"/>
        <w:gridCol w:w="3288"/>
      </w:tblGrid>
      <w:tr w:rsidR="001E05B2" w:rsidRPr="00891E17" w14:paraId="4B474216" w14:textId="77777777" w:rsidTr="007532CF">
        <w:trPr>
          <w:cnfStyle w:val="100000000000" w:firstRow="1" w:lastRow="0" w:firstColumn="0" w:lastColumn="0" w:oddVBand="0" w:evenVBand="0" w:oddHBand="0" w:evenHBand="0" w:firstRowFirstColumn="0" w:firstRowLastColumn="0" w:lastRowFirstColumn="0" w:lastRowLastColumn="0"/>
          <w:tblHeader/>
        </w:trPr>
        <w:tc>
          <w:tcPr>
            <w:tcW w:w="5000" w:type="pct"/>
            <w:gridSpan w:val="5"/>
            <w:tcBorders>
              <w:top w:val="single" w:sz="6" w:space="0" w:color="3D1D48" w:themeColor="accent4" w:themeShade="BF"/>
              <w:bottom w:val="nil"/>
            </w:tcBorders>
            <w:shd w:val="clear" w:color="auto" w:fill="3D1D48" w:themeFill="accent4" w:themeFillShade="BF"/>
          </w:tcPr>
          <w:p w14:paraId="4BEC8215" w14:textId="77777777" w:rsidR="001E05B2" w:rsidRPr="00B93EC5" w:rsidRDefault="001E05B2" w:rsidP="0086180D">
            <w:pPr>
              <w:spacing w:before="120" w:line="360" w:lineRule="auto"/>
              <w:jc w:val="center"/>
              <w:rPr>
                <w:rFonts w:ascii="Helvetica" w:hAnsi="Helvetica" w:cs="New Peninim MT"/>
                <w:b w:val="0"/>
                <w:sz w:val="18"/>
              </w:rPr>
            </w:pPr>
            <w:r w:rsidRPr="00B93EC5">
              <w:rPr>
                <w:rFonts w:ascii="Helvetica" w:hAnsi="Helvetica" w:cs="New Peninim MT"/>
                <w:sz w:val="18"/>
              </w:rPr>
              <w:t>Key evaluation question: Did the initiative achieve its intended outcomes?</w:t>
            </w:r>
          </w:p>
        </w:tc>
      </w:tr>
      <w:tr w:rsidR="001E05B2" w:rsidRPr="00891E17" w14:paraId="2D2B2DAE" w14:textId="77777777" w:rsidTr="009D56A9">
        <w:trPr>
          <w:cnfStyle w:val="100000000000" w:firstRow="1" w:lastRow="0" w:firstColumn="0" w:lastColumn="0" w:oddVBand="0" w:evenVBand="0" w:oddHBand="0" w:evenHBand="0" w:firstRowFirstColumn="0" w:firstRowLastColumn="0" w:lastRowFirstColumn="0" w:lastRowLastColumn="0"/>
          <w:tblHeader/>
        </w:trPr>
        <w:tc>
          <w:tcPr>
            <w:tcW w:w="862" w:type="pct"/>
            <w:tcBorders>
              <w:top w:val="nil"/>
              <w:bottom w:val="nil"/>
            </w:tcBorders>
            <w:shd w:val="clear" w:color="auto" w:fill="3D1D48" w:themeFill="accent4" w:themeFillShade="BF"/>
          </w:tcPr>
          <w:p w14:paraId="07BF1366" w14:textId="77777777" w:rsidR="001E05B2" w:rsidRPr="00B93EC5" w:rsidRDefault="001E05B2" w:rsidP="0086180D">
            <w:pPr>
              <w:spacing w:before="120" w:after="120"/>
              <w:jc w:val="center"/>
              <w:rPr>
                <w:rFonts w:ascii="Helvetica" w:hAnsi="Helvetica" w:cs="New Peninim MT"/>
                <w:sz w:val="18"/>
              </w:rPr>
            </w:pPr>
            <w:r w:rsidRPr="00B93EC5">
              <w:rPr>
                <w:rFonts w:ascii="Helvetica" w:hAnsi="Helvetica" w:cs="New Peninim MT"/>
                <w:sz w:val="18"/>
              </w:rPr>
              <w:t>Design</w:t>
            </w:r>
          </w:p>
          <w:p w14:paraId="4857D585" w14:textId="77777777" w:rsidR="001E05B2" w:rsidRPr="00B93EC5" w:rsidRDefault="001E05B2" w:rsidP="0086180D">
            <w:pPr>
              <w:spacing w:before="120" w:after="120"/>
              <w:jc w:val="center"/>
              <w:rPr>
                <w:rFonts w:ascii="Helvetica" w:hAnsi="Helvetica" w:cs="New Peninim MT"/>
                <w:sz w:val="18"/>
              </w:rPr>
            </w:pPr>
            <w:r w:rsidRPr="00B93EC5">
              <w:rPr>
                <w:rFonts w:ascii="Helvetica" w:hAnsi="Helvetica" w:cs="New Peninim MT"/>
                <w:sz w:val="18"/>
              </w:rPr>
              <w:t>Does the initiative’s design maximise success?</w:t>
            </w:r>
          </w:p>
        </w:tc>
        <w:tc>
          <w:tcPr>
            <w:tcW w:w="933" w:type="pct"/>
            <w:tcBorders>
              <w:top w:val="nil"/>
              <w:bottom w:val="nil"/>
            </w:tcBorders>
            <w:shd w:val="clear" w:color="auto" w:fill="3D1D48" w:themeFill="accent4" w:themeFillShade="BF"/>
          </w:tcPr>
          <w:p w14:paraId="6CA72242" w14:textId="77777777" w:rsidR="001E05B2" w:rsidRPr="00B93EC5" w:rsidRDefault="001E05B2" w:rsidP="0086180D">
            <w:pPr>
              <w:spacing w:before="120" w:after="120"/>
              <w:jc w:val="center"/>
              <w:rPr>
                <w:rFonts w:ascii="Helvetica" w:hAnsi="Helvetica" w:cs="New Peninim MT"/>
                <w:sz w:val="18"/>
              </w:rPr>
            </w:pPr>
            <w:r w:rsidRPr="00B93EC5">
              <w:rPr>
                <w:rFonts w:ascii="Helvetica" w:hAnsi="Helvetica" w:cs="New Peninim MT"/>
                <w:sz w:val="18"/>
              </w:rPr>
              <w:t>Implementation</w:t>
            </w:r>
          </w:p>
          <w:p w14:paraId="62DA4119" w14:textId="77777777" w:rsidR="001E05B2" w:rsidRPr="00B93EC5" w:rsidRDefault="001E05B2" w:rsidP="0086180D">
            <w:pPr>
              <w:spacing w:before="120" w:after="120"/>
              <w:jc w:val="center"/>
              <w:rPr>
                <w:rFonts w:ascii="Helvetica" w:hAnsi="Helvetica" w:cs="New Peninim MT"/>
                <w:sz w:val="18"/>
              </w:rPr>
            </w:pPr>
            <w:r w:rsidRPr="00B93EC5">
              <w:rPr>
                <w:rFonts w:ascii="Helvetica" w:hAnsi="Helvetica" w:cs="New Peninim MT"/>
                <w:sz w:val="18"/>
              </w:rPr>
              <w:t>How has the initiative been implemented in practice?</w:t>
            </w:r>
          </w:p>
        </w:tc>
        <w:tc>
          <w:tcPr>
            <w:tcW w:w="1152" w:type="pct"/>
            <w:tcBorders>
              <w:top w:val="nil"/>
              <w:bottom w:val="nil"/>
            </w:tcBorders>
            <w:shd w:val="clear" w:color="auto" w:fill="3D1D48" w:themeFill="accent4" w:themeFillShade="BF"/>
          </w:tcPr>
          <w:p w14:paraId="6A00577D" w14:textId="77777777" w:rsidR="001E05B2" w:rsidRPr="00B93EC5" w:rsidRDefault="001E05B2" w:rsidP="0086180D">
            <w:pPr>
              <w:spacing w:before="120" w:after="120"/>
              <w:jc w:val="center"/>
              <w:rPr>
                <w:rFonts w:ascii="Helvetica" w:hAnsi="Helvetica" w:cs="New Peninim MT"/>
                <w:sz w:val="18"/>
              </w:rPr>
            </w:pPr>
            <w:r w:rsidRPr="00B93EC5">
              <w:rPr>
                <w:rFonts w:ascii="Helvetica" w:hAnsi="Helvetica" w:cs="New Peninim MT"/>
                <w:sz w:val="18"/>
              </w:rPr>
              <w:t>Outputs</w:t>
            </w:r>
          </w:p>
          <w:p w14:paraId="2A293678" w14:textId="77777777" w:rsidR="001E05B2" w:rsidRPr="00B93EC5" w:rsidRDefault="001E05B2" w:rsidP="0086180D">
            <w:pPr>
              <w:spacing w:before="120" w:after="120"/>
              <w:jc w:val="center"/>
              <w:rPr>
                <w:rFonts w:ascii="Helvetica" w:hAnsi="Helvetica" w:cs="New Peninim MT"/>
                <w:sz w:val="18"/>
              </w:rPr>
            </w:pPr>
            <w:r w:rsidRPr="00B93EC5">
              <w:rPr>
                <w:rFonts w:ascii="Helvetica" w:hAnsi="Helvetica" w:cs="New Peninim MT"/>
                <w:sz w:val="18"/>
              </w:rPr>
              <w:t>What has the initiative produced or delivered?</w:t>
            </w:r>
          </w:p>
        </w:tc>
        <w:tc>
          <w:tcPr>
            <w:tcW w:w="2053" w:type="pct"/>
            <w:gridSpan w:val="2"/>
            <w:tcBorders>
              <w:top w:val="nil"/>
              <w:bottom w:val="nil"/>
            </w:tcBorders>
            <w:shd w:val="clear" w:color="auto" w:fill="3D1D48" w:themeFill="accent4" w:themeFillShade="BF"/>
          </w:tcPr>
          <w:p w14:paraId="0A1B6E31" w14:textId="77777777" w:rsidR="001E05B2" w:rsidRPr="00B93EC5" w:rsidRDefault="001E05B2" w:rsidP="0086180D">
            <w:pPr>
              <w:spacing w:before="120" w:after="120"/>
              <w:jc w:val="center"/>
              <w:rPr>
                <w:rFonts w:ascii="Helvetica" w:hAnsi="Helvetica" w:cs="New Peninim MT"/>
                <w:sz w:val="18"/>
              </w:rPr>
            </w:pPr>
            <w:r w:rsidRPr="00B93EC5">
              <w:rPr>
                <w:rFonts w:ascii="Helvetica" w:hAnsi="Helvetica" w:cs="New Peninim MT"/>
                <w:sz w:val="18"/>
              </w:rPr>
              <w:t>Outcomes</w:t>
            </w:r>
          </w:p>
          <w:p w14:paraId="595F040C" w14:textId="77777777" w:rsidR="001E05B2" w:rsidRPr="00B93EC5" w:rsidRDefault="001E05B2" w:rsidP="0086180D">
            <w:pPr>
              <w:spacing w:before="120" w:after="120"/>
              <w:jc w:val="center"/>
              <w:rPr>
                <w:rFonts w:ascii="Helvetica" w:hAnsi="Helvetica" w:cs="New Peninim MT"/>
                <w:sz w:val="18"/>
              </w:rPr>
            </w:pPr>
            <w:r w:rsidRPr="00B93EC5">
              <w:rPr>
                <w:rFonts w:ascii="Helvetica" w:hAnsi="Helvetica" w:cs="New Peninim MT"/>
                <w:sz w:val="18"/>
              </w:rPr>
              <w:t>What impacts, effects or consequences has the initiative had for students?</w:t>
            </w:r>
          </w:p>
        </w:tc>
      </w:tr>
      <w:tr w:rsidR="001E05B2" w:rsidRPr="00891E17" w14:paraId="0D4D07CA" w14:textId="77777777" w:rsidTr="009D56A9">
        <w:tc>
          <w:tcPr>
            <w:tcW w:w="862" w:type="pct"/>
            <w:tcBorders>
              <w:top w:val="nil"/>
              <w:bottom w:val="single" w:sz="6" w:space="0" w:color="3D1D48" w:themeColor="accent4" w:themeShade="BF"/>
            </w:tcBorders>
            <w:shd w:val="clear" w:color="auto" w:fill="F2F2F2" w:themeFill="background1" w:themeFillShade="F2"/>
          </w:tcPr>
          <w:p w14:paraId="6C844692" w14:textId="77777777" w:rsidR="001E05B2" w:rsidRPr="005B23FD" w:rsidRDefault="001E05B2" w:rsidP="0086180D">
            <w:pPr>
              <w:spacing w:before="120" w:after="120"/>
              <w:rPr>
                <w:rFonts w:ascii="Helvetica" w:hAnsi="Helvetica" w:cs="New Peninim MT"/>
                <w:sz w:val="18"/>
                <w:u w:val="single"/>
              </w:rPr>
            </w:pPr>
            <w:r w:rsidRPr="005B23FD">
              <w:rPr>
                <w:rFonts w:ascii="Helvetica" w:hAnsi="Helvetica" w:cs="New Peninim MT"/>
                <w:sz w:val="18"/>
                <w:u w:val="single"/>
              </w:rPr>
              <w:t>Potential measures for design</w:t>
            </w:r>
          </w:p>
        </w:tc>
        <w:tc>
          <w:tcPr>
            <w:tcW w:w="933" w:type="pct"/>
            <w:tcBorders>
              <w:top w:val="nil"/>
              <w:bottom w:val="single" w:sz="6" w:space="0" w:color="3D1D48" w:themeColor="accent4" w:themeShade="BF"/>
            </w:tcBorders>
            <w:shd w:val="clear" w:color="auto" w:fill="F2F2F2" w:themeFill="background1" w:themeFillShade="F2"/>
          </w:tcPr>
          <w:p w14:paraId="2994517E" w14:textId="77777777" w:rsidR="001E05B2" w:rsidRPr="005B23FD" w:rsidRDefault="001E05B2" w:rsidP="0086180D">
            <w:pPr>
              <w:spacing w:before="120" w:after="120"/>
              <w:rPr>
                <w:rFonts w:ascii="Helvetica" w:hAnsi="Helvetica" w:cs="New Peninim MT"/>
                <w:sz w:val="18"/>
                <w:u w:val="single"/>
              </w:rPr>
            </w:pPr>
            <w:r w:rsidRPr="005B23FD">
              <w:rPr>
                <w:rFonts w:ascii="Helvetica" w:hAnsi="Helvetica" w:cs="New Peninim MT"/>
                <w:sz w:val="18"/>
                <w:u w:val="single"/>
              </w:rPr>
              <w:t>Potential measures for rollout</w:t>
            </w:r>
          </w:p>
        </w:tc>
        <w:tc>
          <w:tcPr>
            <w:tcW w:w="1152" w:type="pct"/>
            <w:tcBorders>
              <w:top w:val="nil"/>
              <w:bottom w:val="single" w:sz="6" w:space="0" w:color="3D1D48" w:themeColor="accent4" w:themeShade="BF"/>
            </w:tcBorders>
            <w:shd w:val="clear" w:color="auto" w:fill="F2F2F2" w:themeFill="background1" w:themeFillShade="F2"/>
          </w:tcPr>
          <w:p w14:paraId="3A070B64" w14:textId="77777777" w:rsidR="001E05B2" w:rsidRPr="005B23FD" w:rsidRDefault="001E05B2" w:rsidP="0086180D">
            <w:pPr>
              <w:spacing w:before="120" w:after="120"/>
              <w:rPr>
                <w:rFonts w:ascii="Helvetica" w:hAnsi="Helvetica" w:cs="New Peninim MT"/>
                <w:sz w:val="18"/>
                <w:u w:val="single"/>
              </w:rPr>
            </w:pPr>
            <w:r w:rsidRPr="005B23FD">
              <w:rPr>
                <w:rFonts w:ascii="Helvetica" w:hAnsi="Helvetica" w:cs="New Peninim MT"/>
                <w:sz w:val="18"/>
                <w:u w:val="single"/>
              </w:rPr>
              <w:t>Potential measures for things produced</w:t>
            </w:r>
          </w:p>
        </w:tc>
        <w:tc>
          <w:tcPr>
            <w:tcW w:w="2053" w:type="pct"/>
            <w:gridSpan w:val="2"/>
            <w:tcBorders>
              <w:top w:val="nil"/>
              <w:bottom w:val="single" w:sz="6" w:space="0" w:color="3D1D48" w:themeColor="accent4" w:themeShade="BF"/>
            </w:tcBorders>
            <w:shd w:val="clear" w:color="auto" w:fill="F2F2F2" w:themeFill="background1" w:themeFillShade="F2"/>
          </w:tcPr>
          <w:p w14:paraId="3B4CD325" w14:textId="77777777" w:rsidR="001E05B2" w:rsidRPr="005B23FD" w:rsidRDefault="001E05B2" w:rsidP="0086180D">
            <w:pPr>
              <w:spacing w:before="120" w:after="120"/>
              <w:rPr>
                <w:rFonts w:ascii="Helvetica" w:hAnsi="Helvetica" w:cs="New Peninim MT"/>
                <w:sz w:val="18"/>
                <w:u w:val="single"/>
              </w:rPr>
            </w:pPr>
            <w:r w:rsidRPr="005B23FD">
              <w:rPr>
                <w:rFonts w:ascii="Helvetica" w:hAnsi="Helvetica" w:cs="New Peninim MT"/>
                <w:sz w:val="18"/>
                <w:u w:val="single"/>
              </w:rPr>
              <w:t>Direct measures of engagement and achievement</w:t>
            </w:r>
          </w:p>
        </w:tc>
      </w:tr>
      <w:tr w:rsidR="001E05B2" w:rsidRPr="00891E17" w14:paraId="04720E1E" w14:textId="77777777" w:rsidTr="009D56A9">
        <w:trPr>
          <w:trHeight w:val="86"/>
        </w:trPr>
        <w:tc>
          <w:tcPr>
            <w:tcW w:w="862" w:type="pct"/>
            <w:vMerge w:val="restart"/>
            <w:tcBorders>
              <w:top w:val="single" w:sz="6" w:space="0" w:color="3D1D48" w:themeColor="accent4" w:themeShade="BF"/>
              <w:bottom w:val="single" w:sz="6" w:space="0" w:color="3D1D48" w:themeColor="accent4" w:themeShade="BF"/>
            </w:tcBorders>
          </w:tcPr>
          <w:p w14:paraId="5F307F96" w14:textId="77777777" w:rsidR="001E05B2" w:rsidRDefault="001E05B2" w:rsidP="002B660D">
            <w:pPr>
              <w:rPr>
                <w:rFonts w:ascii="Helvetica" w:hAnsi="Helvetica" w:cs="New Peninim MT"/>
                <w:sz w:val="18"/>
              </w:rPr>
            </w:pPr>
            <w:r>
              <w:rPr>
                <w:rFonts w:ascii="Helvetica" w:hAnsi="Helvetica" w:cs="New Peninim MT"/>
                <w:sz w:val="18"/>
              </w:rPr>
              <w:t>Were decisions on the following backed by evidence / information?</w:t>
            </w:r>
          </w:p>
          <w:p w14:paraId="629B87F7"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What problem should the initiative aim to solve / what objective did the initiative have to achieve?</w:t>
            </w:r>
          </w:p>
          <w:p w14:paraId="03BBECD8"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Who should be the focus of the initiative?</w:t>
            </w:r>
          </w:p>
          <w:p w14:paraId="5B79D357"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What type of initiative should be used?</w:t>
            </w:r>
          </w:p>
          <w:p w14:paraId="6BAD8546"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How to implement the initiative</w:t>
            </w:r>
          </w:p>
          <w:p w14:paraId="7ADEB202" w14:textId="77777777" w:rsidR="001E05B2" w:rsidRDefault="001E05B2" w:rsidP="001E05B2">
            <w:pPr>
              <w:pStyle w:val="ListParagraph"/>
              <w:numPr>
                <w:ilvl w:val="1"/>
                <w:numId w:val="35"/>
              </w:numPr>
              <w:ind w:left="589" w:hanging="218"/>
              <w:rPr>
                <w:rFonts w:ascii="Helvetica" w:hAnsi="Helvetica" w:cs="New Peninim MT"/>
                <w:sz w:val="18"/>
              </w:rPr>
            </w:pPr>
            <w:r>
              <w:rPr>
                <w:rFonts w:ascii="Helvetica" w:hAnsi="Helvetica" w:cs="New Peninim MT"/>
                <w:sz w:val="18"/>
              </w:rPr>
              <w:t>Was rollout designed to get best uptake / deliver best quality of initiative?</w:t>
            </w:r>
          </w:p>
          <w:p w14:paraId="4C5FE000"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Whether or not to reach out for partners</w:t>
            </w:r>
          </w:p>
          <w:p w14:paraId="152141C9"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Did the resources / activity co-ordinate with curriculum?</w:t>
            </w:r>
          </w:p>
          <w:p w14:paraId="37E57112" w14:textId="77777777" w:rsidR="001E05B2" w:rsidRDefault="001E05B2" w:rsidP="002B660D">
            <w:pPr>
              <w:rPr>
                <w:rFonts w:ascii="Helvetica" w:hAnsi="Helvetica" w:cs="New Peninim MT"/>
                <w:sz w:val="18"/>
              </w:rPr>
            </w:pPr>
          </w:p>
          <w:p w14:paraId="782F8A17" w14:textId="77777777" w:rsidR="001E05B2" w:rsidRPr="005275BA" w:rsidRDefault="001E05B2" w:rsidP="002B660D">
            <w:pPr>
              <w:rPr>
                <w:rFonts w:ascii="Helvetica" w:hAnsi="Helvetica" w:cs="New Peninim MT"/>
                <w:sz w:val="18"/>
              </w:rPr>
            </w:pPr>
          </w:p>
        </w:tc>
        <w:tc>
          <w:tcPr>
            <w:tcW w:w="933" w:type="pct"/>
            <w:vMerge w:val="restart"/>
            <w:tcBorders>
              <w:top w:val="single" w:sz="6" w:space="0" w:color="3D1D48" w:themeColor="accent4" w:themeShade="BF"/>
              <w:bottom w:val="single" w:sz="6" w:space="0" w:color="3D1D48" w:themeColor="accent4" w:themeShade="BF"/>
            </w:tcBorders>
          </w:tcPr>
          <w:p w14:paraId="52D18A4B"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Did the initiative try to engage the target population?</w:t>
            </w:r>
          </w:p>
          <w:p w14:paraId="4BB3357D"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Was rollout carried out in a way to get best uptake / deliver best quality of initiative?</w:t>
            </w:r>
          </w:p>
          <w:p w14:paraId="3517D8DF"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Did the initiative deliver on its intentions to:</w:t>
            </w:r>
          </w:p>
          <w:p w14:paraId="6EE7C265" w14:textId="77777777" w:rsidR="001E05B2" w:rsidRDefault="001E05B2" w:rsidP="001E05B2">
            <w:pPr>
              <w:pStyle w:val="ListParagraph"/>
              <w:numPr>
                <w:ilvl w:val="1"/>
                <w:numId w:val="35"/>
              </w:numPr>
              <w:ind w:left="600" w:hanging="218"/>
              <w:rPr>
                <w:rFonts w:ascii="Helvetica" w:hAnsi="Helvetica" w:cs="New Peninim MT"/>
                <w:sz w:val="18"/>
              </w:rPr>
            </w:pPr>
            <w:r>
              <w:rPr>
                <w:rFonts w:ascii="Helvetica" w:hAnsi="Helvetica" w:cs="New Peninim MT"/>
                <w:sz w:val="18"/>
              </w:rPr>
              <w:t>Develop x many resources</w:t>
            </w:r>
          </w:p>
          <w:p w14:paraId="4C197F4C" w14:textId="77777777" w:rsidR="001E05B2" w:rsidRDefault="001E05B2" w:rsidP="001E05B2">
            <w:pPr>
              <w:pStyle w:val="ListParagraph"/>
              <w:numPr>
                <w:ilvl w:val="1"/>
                <w:numId w:val="35"/>
              </w:numPr>
              <w:ind w:left="600" w:hanging="218"/>
              <w:rPr>
                <w:rFonts w:ascii="Helvetica" w:hAnsi="Helvetica" w:cs="New Peninim MT"/>
                <w:sz w:val="18"/>
              </w:rPr>
            </w:pPr>
            <w:r>
              <w:rPr>
                <w:rFonts w:ascii="Helvetica" w:hAnsi="Helvetica" w:cs="New Peninim MT"/>
                <w:sz w:val="18"/>
              </w:rPr>
              <w:t>Host x many visits</w:t>
            </w:r>
          </w:p>
          <w:p w14:paraId="093561F3" w14:textId="77777777" w:rsidR="001E05B2" w:rsidRDefault="001E05B2" w:rsidP="001E05B2">
            <w:pPr>
              <w:pStyle w:val="ListParagraph"/>
              <w:numPr>
                <w:ilvl w:val="1"/>
                <w:numId w:val="35"/>
              </w:numPr>
              <w:ind w:left="600" w:hanging="218"/>
              <w:rPr>
                <w:rFonts w:ascii="Helvetica" w:hAnsi="Helvetica" w:cs="New Peninim MT"/>
                <w:sz w:val="18"/>
              </w:rPr>
            </w:pPr>
            <w:r>
              <w:rPr>
                <w:rFonts w:ascii="Helvetica" w:hAnsi="Helvetica" w:cs="New Peninim MT"/>
                <w:sz w:val="18"/>
              </w:rPr>
              <w:t>Deliver the number and type of experts or providers planned (e.g. science students or experienced teacher professional learning mentors)</w:t>
            </w:r>
          </w:p>
          <w:p w14:paraId="5FFB6ADC" w14:textId="77777777" w:rsidR="001E05B2" w:rsidRDefault="001E05B2" w:rsidP="001E05B2">
            <w:pPr>
              <w:pStyle w:val="ListParagraph"/>
              <w:numPr>
                <w:ilvl w:val="1"/>
                <w:numId w:val="35"/>
              </w:numPr>
              <w:ind w:left="600" w:hanging="218"/>
              <w:rPr>
                <w:rFonts w:ascii="Helvetica" w:hAnsi="Helvetica" w:cs="New Peninim MT"/>
                <w:sz w:val="18"/>
              </w:rPr>
            </w:pPr>
            <w:r>
              <w:rPr>
                <w:rFonts w:ascii="Helvetica" w:hAnsi="Helvetica" w:cs="New Peninim MT"/>
                <w:sz w:val="18"/>
              </w:rPr>
              <w:t>Deliver professional learning as part of initiative?</w:t>
            </w:r>
          </w:p>
          <w:p w14:paraId="4B3F73FB" w14:textId="77777777" w:rsidR="001E05B2" w:rsidRPr="007605E8" w:rsidRDefault="001E05B2" w:rsidP="002B660D">
            <w:pPr>
              <w:rPr>
                <w:rFonts w:ascii="Helvetica" w:eastAsia="Cambria" w:hAnsi="Helvetica" w:cs="New Peninim MT"/>
                <w:sz w:val="18"/>
              </w:rPr>
            </w:pPr>
          </w:p>
        </w:tc>
        <w:tc>
          <w:tcPr>
            <w:tcW w:w="1152" w:type="pct"/>
            <w:vMerge w:val="restart"/>
            <w:tcBorders>
              <w:top w:val="single" w:sz="6" w:space="0" w:color="3D1D48" w:themeColor="accent4" w:themeShade="BF"/>
              <w:bottom w:val="single" w:sz="6" w:space="0" w:color="3D1D48" w:themeColor="accent4" w:themeShade="BF"/>
            </w:tcBorders>
          </w:tcPr>
          <w:p w14:paraId="5C5139E6" w14:textId="77777777" w:rsidR="001E05B2" w:rsidRDefault="001E05B2" w:rsidP="002B660D">
            <w:pPr>
              <w:rPr>
                <w:rFonts w:ascii="Helvetica" w:hAnsi="Helvetica" w:cs="New Peninim MT"/>
                <w:sz w:val="18"/>
              </w:rPr>
            </w:pPr>
            <w:r>
              <w:rPr>
                <w:rFonts w:ascii="Helvetica" w:hAnsi="Helvetica" w:cs="New Peninim MT"/>
                <w:i/>
                <w:sz w:val="18"/>
              </w:rPr>
              <w:t>How many of the following did the initiative produce, e.g.:</w:t>
            </w:r>
          </w:p>
          <w:p w14:paraId="332724F7"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Teaching / student resources</w:t>
            </w:r>
          </w:p>
          <w:p w14:paraId="7FC1ED98"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Products or resources delivered to schools</w:t>
            </w:r>
          </w:p>
          <w:p w14:paraId="4DC4E691"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Experts for visiting schools</w:t>
            </w:r>
          </w:p>
          <w:p w14:paraId="15CE1661"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Experts for coaching / mentoring teachers</w:t>
            </w:r>
          </w:p>
          <w:p w14:paraId="1E3D4894"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Events or expos held or visited</w:t>
            </w:r>
          </w:p>
          <w:p w14:paraId="3016183A"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Teacher professional learning sessions</w:t>
            </w:r>
          </w:p>
          <w:p w14:paraId="5AAC4754" w14:textId="77777777" w:rsidR="001E05B2" w:rsidRPr="001F7E0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Lessons observed / led by experts or other teachers</w:t>
            </w:r>
          </w:p>
        </w:tc>
        <w:tc>
          <w:tcPr>
            <w:tcW w:w="967" w:type="pct"/>
            <w:tcBorders>
              <w:top w:val="single" w:sz="6" w:space="0" w:color="3D1D48" w:themeColor="accent4" w:themeShade="BF"/>
              <w:bottom w:val="single" w:sz="6" w:space="0" w:color="3D1D48" w:themeColor="accent4" w:themeShade="BF"/>
            </w:tcBorders>
            <w:shd w:val="clear" w:color="auto" w:fill="auto"/>
          </w:tcPr>
          <w:p w14:paraId="1E394EB0" w14:textId="77777777" w:rsidR="001E05B2" w:rsidRPr="005B23FD" w:rsidRDefault="001E05B2" w:rsidP="0086180D">
            <w:pPr>
              <w:spacing w:before="120" w:after="120"/>
              <w:rPr>
                <w:rFonts w:ascii="Helvetica" w:hAnsi="Helvetica" w:cs="New Peninim MT"/>
                <w:i/>
                <w:sz w:val="18"/>
              </w:rPr>
            </w:pPr>
            <w:r w:rsidRPr="005B23FD">
              <w:rPr>
                <w:rFonts w:ascii="Helvetica" w:hAnsi="Helvetica" w:cs="New Peninim MT"/>
                <w:i/>
                <w:sz w:val="18"/>
              </w:rPr>
              <w:t>Direct measures of engagement</w:t>
            </w:r>
          </w:p>
        </w:tc>
        <w:tc>
          <w:tcPr>
            <w:tcW w:w="1086" w:type="pct"/>
            <w:tcBorders>
              <w:top w:val="single" w:sz="6" w:space="0" w:color="3D1D48" w:themeColor="accent4" w:themeShade="BF"/>
              <w:bottom w:val="single" w:sz="6" w:space="0" w:color="3D1D48" w:themeColor="accent4" w:themeShade="BF"/>
            </w:tcBorders>
            <w:shd w:val="clear" w:color="auto" w:fill="auto"/>
          </w:tcPr>
          <w:p w14:paraId="178C825E" w14:textId="77777777" w:rsidR="001E05B2" w:rsidRPr="005B23FD" w:rsidRDefault="001E05B2" w:rsidP="0086180D">
            <w:pPr>
              <w:spacing w:before="120" w:after="120"/>
              <w:rPr>
                <w:rFonts w:ascii="Helvetica" w:hAnsi="Helvetica" w:cs="New Peninim MT"/>
                <w:i/>
                <w:sz w:val="18"/>
              </w:rPr>
            </w:pPr>
            <w:r w:rsidRPr="005B23FD">
              <w:rPr>
                <w:rFonts w:ascii="Helvetica" w:hAnsi="Helvetica" w:cs="New Peninim MT"/>
                <w:i/>
                <w:sz w:val="18"/>
              </w:rPr>
              <w:t>Direct measures of achievement</w:t>
            </w:r>
          </w:p>
        </w:tc>
      </w:tr>
      <w:tr w:rsidR="001E05B2" w:rsidRPr="00891E17" w14:paraId="14C73587" w14:textId="77777777" w:rsidTr="009D56A9">
        <w:trPr>
          <w:trHeight w:val="1223"/>
        </w:trPr>
        <w:tc>
          <w:tcPr>
            <w:tcW w:w="862" w:type="pct"/>
            <w:vMerge/>
            <w:tcBorders>
              <w:top w:val="single" w:sz="6" w:space="0" w:color="3D1D48" w:themeColor="accent4" w:themeShade="BF"/>
              <w:bottom w:val="single" w:sz="6" w:space="0" w:color="3D1D48" w:themeColor="accent4" w:themeShade="BF"/>
            </w:tcBorders>
          </w:tcPr>
          <w:p w14:paraId="269450B1" w14:textId="77777777" w:rsidR="001E05B2" w:rsidRDefault="001E05B2" w:rsidP="002B660D">
            <w:pPr>
              <w:rPr>
                <w:rFonts w:ascii="Helvetica" w:hAnsi="Helvetica" w:cs="New Peninim MT"/>
                <w:sz w:val="18"/>
              </w:rPr>
            </w:pPr>
          </w:p>
        </w:tc>
        <w:tc>
          <w:tcPr>
            <w:tcW w:w="933" w:type="pct"/>
            <w:vMerge/>
            <w:tcBorders>
              <w:top w:val="single" w:sz="6" w:space="0" w:color="3D1D48" w:themeColor="accent4" w:themeShade="BF"/>
              <w:bottom w:val="single" w:sz="6" w:space="0" w:color="3D1D48" w:themeColor="accent4" w:themeShade="BF"/>
            </w:tcBorders>
          </w:tcPr>
          <w:p w14:paraId="22E86E32" w14:textId="77777777" w:rsidR="001E05B2" w:rsidRDefault="001E05B2" w:rsidP="001E05B2">
            <w:pPr>
              <w:pStyle w:val="ListParagraph"/>
              <w:numPr>
                <w:ilvl w:val="0"/>
                <w:numId w:val="35"/>
              </w:numPr>
              <w:ind w:left="306" w:hanging="219"/>
              <w:rPr>
                <w:rFonts w:ascii="Helvetica" w:hAnsi="Helvetica" w:cs="New Peninim MT"/>
                <w:sz w:val="18"/>
              </w:rPr>
            </w:pPr>
          </w:p>
        </w:tc>
        <w:tc>
          <w:tcPr>
            <w:tcW w:w="1152" w:type="pct"/>
            <w:vMerge/>
            <w:tcBorders>
              <w:top w:val="single" w:sz="6" w:space="0" w:color="3D1D48" w:themeColor="accent4" w:themeShade="BF"/>
              <w:bottom w:val="single" w:sz="6" w:space="0" w:color="3D1D48" w:themeColor="accent4" w:themeShade="BF"/>
            </w:tcBorders>
          </w:tcPr>
          <w:p w14:paraId="49D82A1D" w14:textId="77777777" w:rsidR="001E05B2" w:rsidRDefault="001E05B2" w:rsidP="002B660D">
            <w:pPr>
              <w:rPr>
                <w:rFonts w:ascii="Helvetica" w:hAnsi="Helvetica" w:cs="New Peninim MT"/>
                <w:i/>
                <w:sz w:val="18"/>
              </w:rPr>
            </w:pPr>
          </w:p>
        </w:tc>
        <w:tc>
          <w:tcPr>
            <w:tcW w:w="967" w:type="pct"/>
            <w:tcBorders>
              <w:top w:val="single" w:sz="6" w:space="0" w:color="3D1D48" w:themeColor="accent4" w:themeShade="BF"/>
              <w:bottom w:val="nil"/>
            </w:tcBorders>
          </w:tcPr>
          <w:p w14:paraId="04D46BFC"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Are students more engaged and attentive in class?</w:t>
            </w:r>
          </w:p>
          <w:p w14:paraId="643F6708" w14:textId="77777777" w:rsidR="001E05B2" w:rsidRDefault="001E05B2" w:rsidP="001E05B2">
            <w:pPr>
              <w:pStyle w:val="ListParagraph"/>
              <w:numPr>
                <w:ilvl w:val="1"/>
                <w:numId w:val="35"/>
              </w:numPr>
              <w:ind w:left="589" w:hanging="218"/>
              <w:rPr>
                <w:rFonts w:ascii="Helvetica" w:hAnsi="Helvetica" w:cs="New Peninim MT"/>
                <w:sz w:val="18"/>
              </w:rPr>
            </w:pPr>
            <w:r>
              <w:rPr>
                <w:rFonts w:ascii="Helvetica" w:hAnsi="Helvetica" w:cs="New Peninim MT"/>
                <w:sz w:val="18"/>
              </w:rPr>
              <w:t>Particularly students in the target population?</w:t>
            </w:r>
          </w:p>
          <w:p w14:paraId="6F60787E"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Are enrolments in STEM subjects increasing?</w:t>
            </w:r>
          </w:p>
          <w:p w14:paraId="62FB6AC3" w14:textId="77777777" w:rsidR="001E05B2" w:rsidRDefault="001E05B2" w:rsidP="001E05B2">
            <w:pPr>
              <w:pStyle w:val="ListParagraph"/>
              <w:numPr>
                <w:ilvl w:val="1"/>
                <w:numId w:val="35"/>
              </w:numPr>
              <w:ind w:left="589" w:hanging="218"/>
              <w:rPr>
                <w:rFonts w:ascii="Helvetica" w:hAnsi="Helvetica" w:cs="New Peninim MT"/>
                <w:sz w:val="18"/>
              </w:rPr>
            </w:pPr>
            <w:r>
              <w:rPr>
                <w:rFonts w:ascii="Helvetica" w:hAnsi="Helvetica" w:cs="New Peninim MT"/>
                <w:sz w:val="18"/>
              </w:rPr>
              <w:t>In short term?</w:t>
            </w:r>
          </w:p>
          <w:p w14:paraId="169BDAAC" w14:textId="77777777" w:rsidR="001E05B2" w:rsidRDefault="001E05B2" w:rsidP="001E05B2">
            <w:pPr>
              <w:pStyle w:val="ListParagraph"/>
              <w:numPr>
                <w:ilvl w:val="1"/>
                <w:numId w:val="35"/>
              </w:numPr>
              <w:ind w:left="589" w:hanging="218"/>
              <w:rPr>
                <w:rFonts w:ascii="Helvetica" w:hAnsi="Helvetica" w:cs="New Peninim MT"/>
                <w:sz w:val="18"/>
              </w:rPr>
            </w:pPr>
            <w:r>
              <w:rPr>
                <w:rFonts w:ascii="Helvetica" w:hAnsi="Helvetica" w:cs="New Peninim MT"/>
                <w:sz w:val="18"/>
              </w:rPr>
              <w:t>In long term?</w:t>
            </w:r>
          </w:p>
          <w:p w14:paraId="5EB5B422" w14:textId="77777777" w:rsidR="003F0469" w:rsidRDefault="003F0469" w:rsidP="003F0469">
            <w:pPr>
              <w:pStyle w:val="ListParagraph"/>
              <w:ind w:left="589"/>
              <w:rPr>
                <w:rFonts w:ascii="Helvetica" w:hAnsi="Helvetica" w:cs="New Peninim MT"/>
                <w:sz w:val="18"/>
              </w:rPr>
            </w:pPr>
          </w:p>
          <w:p w14:paraId="623BB7BE" w14:textId="72987B0E" w:rsidR="007532CF" w:rsidRDefault="007532CF" w:rsidP="003F0469">
            <w:pPr>
              <w:pStyle w:val="ListParagraph"/>
              <w:ind w:left="589"/>
              <w:rPr>
                <w:rFonts w:ascii="Helvetica" w:hAnsi="Helvetica" w:cs="New Peninim MT"/>
                <w:sz w:val="18"/>
              </w:rPr>
            </w:pPr>
          </w:p>
        </w:tc>
        <w:tc>
          <w:tcPr>
            <w:tcW w:w="1086" w:type="pct"/>
            <w:tcBorders>
              <w:top w:val="single" w:sz="6" w:space="0" w:color="3D1D48" w:themeColor="accent4" w:themeShade="BF"/>
              <w:bottom w:val="nil"/>
            </w:tcBorders>
          </w:tcPr>
          <w:p w14:paraId="2804EC5C"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Are students’ results improving?</w:t>
            </w:r>
          </w:p>
          <w:p w14:paraId="5FEC5452"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Are students’ skills improving (e.g. through critical thinking skills test)?</w:t>
            </w:r>
          </w:p>
          <w:p w14:paraId="086BB1E6"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Do teachers / employers have positive feedback on achievement / performance of students?</w:t>
            </w:r>
          </w:p>
          <w:p w14:paraId="26946B72"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Depth of understanding in subjects</w:t>
            </w:r>
          </w:p>
          <w:p w14:paraId="26EAB24F" w14:textId="77777777" w:rsidR="001E05B2" w:rsidRDefault="001E05B2" w:rsidP="001E05B2">
            <w:pPr>
              <w:pStyle w:val="ListParagraph"/>
              <w:numPr>
                <w:ilvl w:val="0"/>
                <w:numId w:val="35"/>
              </w:numPr>
              <w:ind w:left="306" w:hanging="219"/>
              <w:rPr>
                <w:rFonts w:ascii="Helvetica" w:hAnsi="Helvetica" w:cs="New Peninim MT"/>
                <w:sz w:val="18"/>
              </w:rPr>
            </w:pPr>
            <w:r w:rsidRPr="00F3148E">
              <w:rPr>
                <w:rFonts w:ascii="Helvetica" w:hAnsi="Helvetica" w:cs="New Peninim MT"/>
                <w:sz w:val="18"/>
              </w:rPr>
              <w:t>Retention of concepts</w:t>
            </w:r>
          </w:p>
        </w:tc>
      </w:tr>
      <w:tr w:rsidR="001E05B2" w:rsidRPr="00891E17" w14:paraId="5EDF02FB" w14:textId="77777777" w:rsidTr="009D56A9">
        <w:trPr>
          <w:trHeight w:val="249"/>
        </w:trPr>
        <w:tc>
          <w:tcPr>
            <w:tcW w:w="862" w:type="pct"/>
            <w:vMerge/>
            <w:tcBorders>
              <w:top w:val="single" w:sz="6" w:space="0" w:color="3D1D48" w:themeColor="accent4" w:themeShade="BF"/>
              <w:bottom w:val="single" w:sz="6" w:space="0" w:color="3D1D48" w:themeColor="accent4" w:themeShade="BF"/>
            </w:tcBorders>
          </w:tcPr>
          <w:p w14:paraId="395D31B1" w14:textId="77777777" w:rsidR="001E05B2" w:rsidRDefault="001E05B2" w:rsidP="002B660D">
            <w:pPr>
              <w:rPr>
                <w:rFonts w:ascii="Helvetica" w:hAnsi="Helvetica" w:cs="New Peninim MT"/>
                <w:sz w:val="18"/>
              </w:rPr>
            </w:pPr>
          </w:p>
        </w:tc>
        <w:tc>
          <w:tcPr>
            <w:tcW w:w="933" w:type="pct"/>
            <w:vMerge/>
            <w:tcBorders>
              <w:top w:val="single" w:sz="6" w:space="0" w:color="3D1D48" w:themeColor="accent4" w:themeShade="BF"/>
              <w:bottom w:val="single" w:sz="6" w:space="0" w:color="3D1D48" w:themeColor="accent4" w:themeShade="BF"/>
            </w:tcBorders>
          </w:tcPr>
          <w:p w14:paraId="47482F3D" w14:textId="77777777" w:rsidR="001E05B2" w:rsidRDefault="001E05B2" w:rsidP="001E05B2">
            <w:pPr>
              <w:pStyle w:val="ListParagraph"/>
              <w:numPr>
                <w:ilvl w:val="0"/>
                <w:numId w:val="35"/>
              </w:numPr>
              <w:ind w:left="306" w:hanging="219"/>
              <w:rPr>
                <w:rFonts w:ascii="Helvetica" w:hAnsi="Helvetica" w:cs="New Peninim MT"/>
                <w:sz w:val="18"/>
              </w:rPr>
            </w:pPr>
          </w:p>
        </w:tc>
        <w:tc>
          <w:tcPr>
            <w:tcW w:w="1152" w:type="pct"/>
            <w:vMerge/>
            <w:tcBorders>
              <w:top w:val="single" w:sz="6" w:space="0" w:color="3D1D48" w:themeColor="accent4" w:themeShade="BF"/>
              <w:bottom w:val="single" w:sz="6" w:space="0" w:color="3D1D48" w:themeColor="accent4" w:themeShade="BF"/>
            </w:tcBorders>
          </w:tcPr>
          <w:p w14:paraId="37490C21" w14:textId="77777777" w:rsidR="001E05B2" w:rsidRDefault="001E05B2" w:rsidP="002B660D">
            <w:pPr>
              <w:rPr>
                <w:rFonts w:ascii="Helvetica" w:hAnsi="Helvetica" w:cs="New Peninim MT"/>
                <w:i/>
                <w:sz w:val="18"/>
              </w:rPr>
            </w:pPr>
          </w:p>
        </w:tc>
        <w:tc>
          <w:tcPr>
            <w:tcW w:w="2053" w:type="pct"/>
            <w:gridSpan w:val="2"/>
            <w:tcBorders>
              <w:top w:val="nil"/>
              <w:bottom w:val="single" w:sz="6" w:space="0" w:color="3D1D48" w:themeColor="accent4" w:themeShade="BF"/>
            </w:tcBorders>
            <w:shd w:val="clear" w:color="auto" w:fill="F2F2F2" w:themeFill="background1" w:themeFillShade="F2"/>
          </w:tcPr>
          <w:p w14:paraId="08632715" w14:textId="77777777" w:rsidR="001E05B2" w:rsidRPr="007605E8" w:rsidRDefault="001E05B2" w:rsidP="0086180D">
            <w:pPr>
              <w:spacing w:before="120" w:after="120"/>
              <w:rPr>
                <w:rFonts w:ascii="Helvetica" w:eastAsia="Cambria" w:hAnsi="Helvetica" w:cs="New Peninim MT"/>
                <w:sz w:val="18"/>
              </w:rPr>
            </w:pPr>
            <w:r w:rsidRPr="005B23FD">
              <w:rPr>
                <w:rFonts w:ascii="Helvetica" w:hAnsi="Helvetica" w:cs="New Peninim MT"/>
                <w:sz w:val="18"/>
                <w:u w:val="single"/>
              </w:rPr>
              <w:t>Proxies to measure engagement and achievement</w:t>
            </w:r>
          </w:p>
        </w:tc>
      </w:tr>
      <w:tr w:rsidR="001E05B2" w:rsidRPr="00891E17" w14:paraId="12C01C92" w14:textId="77777777" w:rsidTr="009D56A9">
        <w:trPr>
          <w:trHeight w:val="156"/>
        </w:trPr>
        <w:tc>
          <w:tcPr>
            <w:tcW w:w="862" w:type="pct"/>
            <w:vMerge/>
            <w:tcBorders>
              <w:top w:val="single" w:sz="6" w:space="0" w:color="3D1D48" w:themeColor="accent4" w:themeShade="BF"/>
              <w:bottom w:val="single" w:sz="6" w:space="0" w:color="3D1D48" w:themeColor="accent4" w:themeShade="BF"/>
            </w:tcBorders>
          </w:tcPr>
          <w:p w14:paraId="2C82336C" w14:textId="77777777" w:rsidR="001E05B2" w:rsidRDefault="001E05B2" w:rsidP="002B660D">
            <w:pPr>
              <w:rPr>
                <w:rFonts w:ascii="Helvetica" w:hAnsi="Helvetica" w:cs="New Peninim MT"/>
                <w:sz w:val="18"/>
              </w:rPr>
            </w:pPr>
          </w:p>
        </w:tc>
        <w:tc>
          <w:tcPr>
            <w:tcW w:w="933" w:type="pct"/>
            <w:vMerge/>
            <w:tcBorders>
              <w:top w:val="single" w:sz="6" w:space="0" w:color="3D1D48" w:themeColor="accent4" w:themeShade="BF"/>
              <w:bottom w:val="single" w:sz="6" w:space="0" w:color="3D1D48" w:themeColor="accent4" w:themeShade="BF"/>
            </w:tcBorders>
          </w:tcPr>
          <w:p w14:paraId="19FB80B7" w14:textId="77777777" w:rsidR="001E05B2" w:rsidRDefault="001E05B2" w:rsidP="001E05B2">
            <w:pPr>
              <w:pStyle w:val="ListParagraph"/>
              <w:numPr>
                <w:ilvl w:val="0"/>
                <w:numId w:val="35"/>
              </w:numPr>
              <w:ind w:left="306" w:hanging="219"/>
              <w:rPr>
                <w:rFonts w:ascii="Helvetica" w:hAnsi="Helvetica" w:cs="New Peninim MT"/>
                <w:sz w:val="18"/>
              </w:rPr>
            </w:pPr>
          </w:p>
        </w:tc>
        <w:tc>
          <w:tcPr>
            <w:tcW w:w="1152" w:type="pct"/>
            <w:vMerge/>
            <w:tcBorders>
              <w:top w:val="single" w:sz="6" w:space="0" w:color="3D1D48" w:themeColor="accent4" w:themeShade="BF"/>
              <w:bottom w:val="nil"/>
            </w:tcBorders>
          </w:tcPr>
          <w:p w14:paraId="6085B516" w14:textId="77777777" w:rsidR="001E05B2" w:rsidRDefault="001E05B2" w:rsidP="002B660D">
            <w:pPr>
              <w:rPr>
                <w:rFonts w:ascii="Helvetica" w:hAnsi="Helvetica" w:cs="New Peninim MT"/>
                <w:i/>
                <w:sz w:val="18"/>
              </w:rPr>
            </w:pPr>
          </w:p>
        </w:tc>
        <w:tc>
          <w:tcPr>
            <w:tcW w:w="967" w:type="pct"/>
            <w:tcBorders>
              <w:top w:val="single" w:sz="6" w:space="0" w:color="3D1D48" w:themeColor="accent4" w:themeShade="BF"/>
              <w:bottom w:val="single" w:sz="6" w:space="0" w:color="3D1D48" w:themeColor="accent4" w:themeShade="BF"/>
            </w:tcBorders>
            <w:shd w:val="clear" w:color="auto" w:fill="auto"/>
          </w:tcPr>
          <w:p w14:paraId="0480E736" w14:textId="77777777" w:rsidR="001E05B2" w:rsidRPr="007605E8" w:rsidRDefault="001E05B2" w:rsidP="00C11B1D">
            <w:pPr>
              <w:spacing w:before="120" w:after="120"/>
              <w:rPr>
                <w:rFonts w:ascii="Helvetica" w:eastAsia="Cambria" w:hAnsi="Helvetica" w:cs="New Peninim MT"/>
                <w:sz w:val="18"/>
              </w:rPr>
            </w:pPr>
            <w:r w:rsidRPr="005B23FD">
              <w:rPr>
                <w:rFonts w:ascii="Helvetica" w:hAnsi="Helvetica" w:cs="New Peninim MT"/>
                <w:i/>
                <w:sz w:val="18"/>
              </w:rPr>
              <w:t>Potential behaviours to use as proxies</w:t>
            </w:r>
          </w:p>
        </w:tc>
        <w:tc>
          <w:tcPr>
            <w:tcW w:w="1086" w:type="pct"/>
            <w:tcBorders>
              <w:top w:val="single" w:sz="6" w:space="0" w:color="3D1D48" w:themeColor="accent4" w:themeShade="BF"/>
              <w:bottom w:val="single" w:sz="6" w:space="0" w:color="3D1D48" w:themeColor="accent4" w:themeShade="BF"/>
            </w:tcBorders>
            <w:shd w:val="clear" w:color="auto" w:fill="auto"/>
          </w:tcPr>
          <w:p w14:paraId="6032AA67" w14:textId="77777777" w:rsidR="001E05B2" w:rsidRPr="007605E8" w:rsidRDefault="001E05B2" w:rsidP="00C11B1D">
            <w:pPr>
              <w:spacing w:before="120" w:after="120"/>
              <w:rPr>
                <w:rFonts w:ascii="Helvetica" w:eastAsia="Cambria" w:hAnsi="Helvetica" w:cs="New Peninim MT"/>
                <w:sz w:val="18"/>
              </w:rPr>
            </w:pPr>
            <w:r w:rsidRPr="005B23FD">
              <w:rPr>
                <w:rFonts w:ascii="Helvetica" w:hAnsi="Helvetica" w:cs="New Peninim MT"/>
                <w:i/>
                <w:sz w:val="18"/>
              </w:rPr>
              <w:t>Potential beliefs to use as proxies</w:t>
            </w:r>
          </w:p>
        </w:tc>
      </w:tr>
      <w:tr w:rsidR="001E05B2" w:rsidRPr="00891E17" w14:paraId="2A27C682" w14:textId="77777777" w:rsidTr="009D56A9">
        <w:trPr>
          <w:trHeight w:val="156"/>
        </w:trPr>
        <w:tc>
          <w:tcPr>
            <w:tcW w:w="862" w:type="pct"/>
            <w:vMerge/>
            <w:tcBorders>
              <w:top w:val="single" w:sz="6" w:space="0" w:color="3D1D48" w:themeColor="accent4" w:themeShade="BF"/>
              <w:bottom w:val="single" w:sz="6" w:space="0" w:color="3D1D48" w:themeColor="accent4" w:themeShade="BF"/>
            </w:tcBorders>
          </w:tcPr>
          <w:p w14:paraId="6F14B6C6" w14:textId="77777777" w:rsidR="001E05B2" w:rsidRDefault="001E05B2" w:rsidP="002B660D">
            <w:pPr>
              <w:rPr>
                <w:rFonts w:ascii="Helvetica" w:hAnsi="Helvetica" w:cs="New Peninim MT"/>
                <w:sz w:val="18"/>
              </w:rPr>
            </w:pPr>
          </w:p>
        </w:tc>
        <w:tc>
          <w:tcPr>
            <w:tcW w:w="933" w:type="pct"/>
            <w:vMerge/>
            <w:tcBorders>
              <w:top w:val="single" w:sz="6" w:space="0" w:color="3D1D48" w:themeColor="accent4" w:themeShade="BF"/>
              <w:bottom w:val="single" w:sz="6" w:space="0" w:color="3D1D48" w:themeColor="accent4" w:themeShade="BF"/>
            </w:tcBorders>
          </w:tcPr>
          <w:p w14:paraId="08B4AA71" w14:textId="77777777" w:rsidR="001E05B2" w:rsidRDefault="001E05B2" w:rsidP="001E05B2">
            <w:pPr>
              <w:pStyle w:val="ListParagraph"/>
              <w:numPr>
                <w:ilvl w:val="0"/>
                <w:numId w:val="35"/>
              </w:numPr>
              <w:ind w:left="306" w:hanging="219"/>
              <w:rPr>
                <w:rFonts w:ascii="Helvetica" w:hAnsi="Helvetica" w:cs="New Peninim MT"/>
                <w:sz w:val="18"/>
              </w:rPr>
            </w:pPr>
          </w:p>
        </w:tc>
        <w:tc>
          <w:tcPr>
            <w:tcW w:w="1152" w:type="pct"/>
            <w:tcBorders>
              <w:top w:val="nil"/>
              <w:bottom w:val="single" w:sz="6" w:space="0" w:color="3D1D48" w:themeColor="accent4" w:themeShade="BF"/>
            </w:tcBorders>
            <w:shd w:val="clear" w:color="auto" w:fill="F2F2F2" w:themeFill="background1" w:themeFillShade="F2"/>
          </w:tcPr>
          <w:p w14:paraId="15FB62BB" w14:textId="77777777" w:rsidR="001E05B2" w:rsidRPr="005B23FD" w:rsidRDefault="001E05B2" w:rsidP="0086180D">
            <w:pPr>
              <w:spacing w:before="120" w:after="120"/>
              <w:rPr>
                <w:rFonts w:ascii="Helvetica" w:hAnsi="Helvetica" w:cs="New Peninim MT"/>
                <w:i/>
                <w:sz w:val="18"/>
                <w:u w:val="single"/>
              </w:rPr>
            </w:pPr>
            <w:r w:rsidRPr="005B23FD">
              <w:rPr>
                <w:rFonts w:ascii="Helvetica" w:hAnsi="Helvetica" w:cs="New Peninim MT"/>
                <w:sz w:val="18"/>
                <w:u w:val="single"/>
              </w:rPr>
              <w:t>Potential measures for people reached</w:t>
            </w:r>
          </w:p>
        </w:tc>
        <w:tc>
          <w:tcPr>
            <w:tcW w:w="967" w:type="pct"/>
            <w:vMerge w:val="restart"/>
            <w:tcBorders>
              <w:top w:val="single" w:sz="6" w:space="0" w:color="3D1D48" w:themeColor="accent4" w:themeShade="BF"/>
              <w:bottom w:val="single" w:sz="6" w:space="0" w:color="3D1D48" w:themeColor="accent4" w:themeShade="BF"/>
            </w:tcBorders>
          </w:tcPr>
          <w:p w14:paraId="680763D1" w14:textId="77777777" w:rsidR="001E05B2" w:rsidRDefault="001E05B2" w:rsidP="002B660D">
            <w:pPr>
              <w:rPr>
                <w:rFonts w:ascii="Helvetica" w:hAnsi="Helvetica" w:cs="New Peninim MT"/>
                <w:sz w:val="18"/>
              </w:rPr>
            </w:pPr>
            <w:r>
              <w:rPr>
                <w:rFonts w:ascii="Helvetica" w:hAnsi="Helvetica" w:cs="New Peninim MT"/>
                <w:i/>
                <w:sz w:val="18"/>
              </w:rPr>
              <w:t>Are students or teachers demonstrating best practice behaviours or actions, e.g.:</w:t>
            </w:r>
          </w:p>
          <w:p w14:paraId="7E8D387E"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Teachers integrating technology in the classroom?</w:t>
            </w:r>
          </w:p>
          <w:p w14:paraId="0ABD2560"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Teachers adapting material / resources / skills from professional learning for their classes’ abilities</w:t>
            </w:r>
          </w:p>
          <w:p w14:paraId="154F810F"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Teachers enabling inquiry-based learning?</w:t>
            </w:r>
          </w:p>
          <w:p w14:paraId="05835310" w14:textId="2EE79AC9" w:rsidR="001E05B2" w:rsidRPr="007532CF" w:rsidRDefault="001E05B2" w:rsidP="002B660D">
            <w:pPr>
              <w:pStyle w:val="ListParagraph"/>
              <w:numPr>
                <w:ilvl w:val="0"/>
                <w:numId w:val="35"/>
              </w:numPr>
              <w:ind w:left="306" w:hanging="219"/>
              <w:rPr>
                <w:rFonts w:ascii="Helvetica" w:hAnsi="Helvetica" w:cs="New Peninim MT"/>
                <w:sz w:val="18"/>
              </w:rPr>
            </w:pPr>
            <w:r>
              <w:rPr>
                <w:rFonts w:ascii="Helvetica" w:hAnsi="Helvetica" w:cs="New Peninim MT"/>
                <w:sz w:val="18"/>
              </w:rPr>
              <w:t>Students asking and answering questions that demonstrate a deeper understanding and interest</w:t>
            </w:r>
          </w:p>
        </w:tc>
        <w:tc>
          <w:tcPr>
            <w:tcW w:w="1086" w:type="pct"/>
            <w:vMerge w:val="restart"/>
            <w:tcBorders>
              <w:top w:val="single" w:sz="6" w:space="0" w:color="3D1D48" w:themeColor="accent4" w:themeShade="BF"/>
              <w:bottom w:val="single" w:sz="6" w:space="0" w:color="3D1D48" w:themeColor="accent4" w:themeShade="BF"/>
            </w:tcBorders>
          </w:tcPr>
          <w:p w14:paraId="1A165040" w14:textId="77777777" w:rsidR="001E05B2" w:rsidRDefault="001E05B2" w:rsidP="002B660D">
            <w:pPr>
              <w:rPr>
                <w:rFonts w:ascii="Helvetica" w:hAnsi="Helvetica" w:cs="New Peninim MT"/>
                <w:sz w:val="18"/>
              </w:rPr>
            </w:pPr>
            <w:r>
              <w:rPr>
                <w:rFonts w:ascii="Helvetica" w:hAnsi="Helvetica" w:cs="New Peninim MT"/>
                <w:i/>
                <w:sz w:val="18"/>
              </w:rPr>
              <w:t>Are students or teachers demonstrating beliefs that indicate engagement or achievement outcomes, e.g.:</w:t>
            </w:r>
          </w:p>
          <w:p w14:paraId="65116D02"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Do teachers feel more confident since undertaking professional development?</w:t>
            </w:r>
          </w:p>
          <w:p w14:paraId="688FC3AF"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Are students less anxious about certain topics or subjects?</w:t>
            </w:r>
          </w:p>
          <w:p w14:paraId="6E53083B"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Teachers believe students’ proficiency has developed</w:t>
            </w:r>
          </w:p>
          <w:p w14:paraId="4EA54119" w14:textId="0C509D9C" w:rsidR="001E05B2" w:rsidRPr="003F0469" w:rsidRDefault="001E05B2" w:rsidP="002B660D">
            <w:pPr>
              <w:pStyle w:val="ListParagraph"/>
              <w:numPr>
                <w:ilvl w:val="0"/>
                <w:numId w:val="35"/>
              </w:numPr>
              <w:ind w:left="306" w:hanging="219"/>
              <w:rPr>
                <w:rFonts w:ascii="Helvetica" w:hAnsi="Helvetica" w:cs="New Peninim MT"/>
                <w:sz w:val="18"/>
              </w:rPr>
            </w:pPr>
            <w:r>
              <w:rPr>
                <w:rFonts w:ascii="Helvetica" w:hAnsi="Helvetica" w:cs="New Peninim MT"/>
                <w:sz w:val="18"/>
              </w:rPr>
              <w:t>Students have aspirations for taking STEM subjects later in their education or for STEM careers</w:t>
            </w:r>
          </w:p>
          <w:p w14:paraId="34BF4E33" w14:textId="77777777" w:rsidR="001E05B2" w:rsidRPr="000168D5" w:rsidRDefault="001E05B2" w:rsidP="002B660D">
            <w:pPr>
              <w:rPr>
                <w:rFonts w:eastAsia="Cambria"/>
              </w:rPr>
            </w:pPr>
          </w:p>
        </w:tc>
      </w:tr>
      <w:tr w:rsidR="001E05B2" w:rsidRPr="00891E17" w14:paraId="5B07482A" w14:textId="77777777" w:rsidTr="009D56A9">
        <w:trPr>
          <w:trHeight w:val="1168"/>
        </w:trPr>
        <w:tc>
          <w:tcPr>
            <w:tcW w:w="862" w:type="pct"/>
            <w:vMerge/>
            <w:tcBorders>
              <w:top w:val="single" w:sz="6" w:space="0" w:color="3D1D48" w:themeColor="accent4" w:themeShade="BF"/>
              <w:bottom w:val="single" w:sz="6" w:space="0" w:color="3D1D48" w:themeColor="accent4" w:themeShade="BF"/>
            </w:tcBorders>
          </w:tcPr>
          <w:p w14:paraId="52F723BF" w14:textId="77777777" w:rsidR="001E05B2" w:rsidRDefault="001E05B2" w:rsidP="002B660D">
            <w:pPr>
              <w:rPr>
                <w:rFonts w:ascii="Helvetica" w:hAnsi="Helvetica" w:cs="New Peninim MT"/>
                <w:sz w:val="18"/>
              </w:rPr>
            </w:pPr>
          </w:p>
        </w:tc>
        <w:tc>
          <w:tcPr>
            <w:tcW w:w="933" w:type="pct"/>
            <w:vMerge/>
            <w:tcBorders>
              <w:top w:val="single" w:sz="6" w:space="0" w:color="3D1D48" w:themeColor="accent4" w:themeShade="BF"/>
              <w:bottom w:val="single" w:sz="6" w:space="0" w:color="3D1D48" w:themeColor="accent4" w:themeShade="BF"/>
            </w:tcBorders>
          </w:tcPr>
          <w:p w14:paraId="6E232AE7" w14:textId="77777777" w:rsidR="001E05B2" w:rsidRDefault="001E05B2" w:rsidP="001E05B2">
            <w:pPr>
              <w:pStyle w:val="ListParagraph"/>
              <w:numPr>
                <w:ilvl w:val="0"/>
                <w:numId w:val="35"/>
              </w:numPr>
              <w:ind w:left="306" w:hanging="219"/>
              <w:rPr>
                <w:rFonts w:ascii="Helvetica" w:hAnsi="Helvetica" w:cs="New Peninim MT"/>
                <w:sz w:val="18"/>
              </w:rPr>
            </w:pPr>
          </w:p>
        </w:tc>
        <w:tc>
          <w:tcPr>
            <w:tcW w:w="1152" w:type="pct"/>
            <w:tcBorders>
              <w:top w:val="single" w:sz="6" w:space="0" w:color="3D1D48" w:themeColor="accent4" w:themeShade="BF"/>
              <w:bottom w:val="single" w:sz="6" w:space="0" w:color="3D1D48" w:themeColor="accent4" w:themeShade="BF"/>
            </w:tcBorders>
          </w:tcPr>
          <w:p w14:paraId="5631DBEC" w14:textId="77777777" w:rsidR="001E05B2" w:rsidRDefault="001E05B2" w:rsidP="002B660D">
            <w:pPr>
              <w:rPr>
                <w:rFonts w:ascii="Helvetica" w:hAnsi="Helvetica" w:cs="New Peninim MT"/>
                <w:sz w:val="18"/>
              </w:rPr>
            </w:pPr>
            <w:r>
              <w:rPr>
                <w:rFonts w:ascii="Helvetica" w:hAnsi="Helvetica" w:cs="New Peninim MT"/>
                <w:i/>
                <w:sz w:val="18"/>
              </w:rPr>
              <w:t>How many of the following did the initiative reach, e.g.:</w:t>
            </w:r>
          </w:p>
          <w:p w14:paraId="51CEDE40"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Student attendees</w:t>
            </w:r>
          </w:p>
          <w:p w14:paraId="08311E36"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Teacher attendees</w:t>
            </w:r>
          </w:p>
          <w:p w14:paraId="5F60B2BD"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Parent attendees</w:t>
            </w:r>
          </w:p>
          <w:p w14:paraId="1BB5F48C"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Page visits on a website</w:t>
            </w:r>
          </w:p>
          <w:p w14:paraId="2E736A50" w14:textId="77777777" w:rsidR="001E05B2" w:rsidRDefault="001E05B2" w:rsidP="002B660D">
            <w:pPr>
              <w:rPr>
                <w:rFonts w:ascii="Helvetica" w:hAnsi="Helvetica" w:cs="New Peninim MT"/>
                <w:sz w:val="18"/>
              </w:rPr>
            </w:pPr>
          </w:p>
        </w:tc>
        <w:tc>
          <w:tcPr>
            <w:tcW w:w="967" w:type="pct"/>
            <w:vMerge/>
            <w:tcBorders>
              <w:top w:val="single" w:sz="6" w:space="0" w:color="3D1D48" w:themeColor="accent4" w:themeShade="BF"/>
              <w:bottom w:val="single" w:sz="6" w:space="0" w:color="3D1D48" w:themeColor="accent4" w:themeShade="BF"/>
            </w:tcBorders>
          </w:tcPr>
          <w:p w14:paraId="1CC25588" w14:textId="77777777" w:rsidR="001E05B2" w:rsidRDefault="001E05B2" w:rsidP="001E05B2">
            <w:pPr>
              <w:pStyle w:val="ListParagraph"/>
              <w:numPr>
                <w:ilvl w:val="0"/>
                <w:numId w:val="35"/>
              </w:numPr>
              <w:ind w:left="306" w:hanging="219"/>
              <w:rPr>
                <w:rFonts w:ascii="Helvetica" w:hAnsi="Helvetica" w:cs="New Peninim MT"/>
                <w:sz w:val="18"/>
              </w:rPr>
            </w:pPr>
          </w:p>
        </w:tc>
        <w:tc>
          <w:tcPr>
            <w:tcW w:w="1086" w:type="pct"/>
            <w:vMerge/>
            <w:tcBorders>
              <w:top w:val="single" w:sz="6" w:space="0" w:color="3D1D48" w:themeColor="accent4" w:themeShade="BF"/>
              <w:bottom w:val="single" w:sz="6" w:space="0" w:color="3D1D48" w:themeColor="accent4" w:themeShade="BF"/>
            </w:tcBorders>
          </w:tcPr>
          <w:p w14:paraId="66580D68" w14:textId="77777777" w:rsidR="001E05B2" w:rsidRDefault="001E05B2" w:rsidP="001E05B2">
            <w:pPr>
              <w:pStyle w:val="ListParagraph"/>
              <w:numPr>
                <w:ilvl w:val="0"/>
                <w:numId w:val="35"/>
              </w:numPr>
              <w:ind w:left="306" w:hanging="219"/>
              <w:rPr>
                <w:rFonts w:ascii="Helvetica" w:hAnsi="Helvetica" w:cs="New Peninim MT"/>
                <w:sz w:val="18"/>
              </w:rPr>
            </w:pPr>
          </w:p>
        </w:tc>
      </w:tr>
      <w:tr w:rsidR="001E05B2" w:rsidRPr="00891E17" w14:paraId="700F5BD0" w14:textId="77777777" w:rsidTr="009D56A9">
        <w:trPr>
          <w:trHeight w:val="220"/>
        </w:trPr>
        <w:tc>
          <w:tcPr>
            <w:tcW w:w="862" w:type="pct"/>
            <w:vMerge w:val="restart"/>
            <w:tcBorders>
              <w:top w:val="single" w:sz="6" w:space="0" w:color="3D1D48" w:themeColor="accent4" w:themeShade="BF"/>
              <w:bottom w:val="single" w:sz="6" w:space="0" w:color="3D1D48" w:themeColor="accent4" w:themeShade="BF"/>
            </w:tcBorders>
          </w:tcPr>
          <w:p w14:paraId="416856FD" w14:textId="77777777" w:rsidR="001E05B2" w:rsidRPr="0053378A" w:rsidRDefault="001E05B2" w:rsidP="002B660D">
            <w:pPr>
              <w:rPr>
                <w:rFonts w:ascii="Helvetica" w:hAnsi="Helvetica" w:cs="New Peninim MT"/>
                <w:sz w:val="18"/>
              </w:rPr>
            </w:pPr>
          </w:p>
        </w:tc>
        <w:tc>
          <w:tcPr>
            <w:tcW w:w="933" w:type="pct"/>
            <w:tcBorders>
              <w:top w:val="single" w:sz="6" w:space="0" w:color="3D1D48" w:themeColor="accent4" w:themeShade="BF"/>
              <w:bottom w:val="single" w:sz="6" w:space="0" w:color="3D1D48" w:themeColor="accent4" w:themeShade="BF"/>
            </w:tcBorders>
            <w:shd w:val="clear" w:color="auto" w:fill="F2F2F2" w:themeFill="background1" w:themeFillShade="F2"/>
          </w:tcPr>
          <w:p w14:paraId="5ADDF8AE" w14:textId="77777777" w:rsidR="001E05B2" w:rsidRPr="005B23FD" w:rsidRDefault="001E05B2" w:rsidP="0086180D">
            <w:pPr>
              <w:spacing w:before="120" w:after="120"/>
              <w:rPr>
                <w:rFonts w:ascii="Helvetica" w:hAnsi="Helvetica" w:cs="New Peninim MT"/>
                <w:sz w:val="18"/>
                <w:u w:val="single"/>
              </w:rPr>
            </w:pPr>
            <w:r w:rsidRPr="005B23FD">
              <w:rPr>
                <w:rFonts w:ascii="Helvetica" w:hAnsi="Helvetica" w:cs="New Peninim MT"/>
                <w:sz w:val="18"/>
                <w:u w:val="single"/>
              </w:rPr>
              <w:t>Generic program measures</w:t>
            </w:r>
          </w:p>
        </w:tc>
        <w:tc>
          <w:tcPr>
            <w:tcW w:w="1152" w:type="pct"/>
            <w:tcBorders>
              <w:top w:val="single" w:sz="6" w:space="0" w:color="3D1D48" w:themeColor="accent4" w:themeShade="BF"/>
              <w:bottom w:val="single" w:sz="6" w:space="0" w:color="3D1D48" w:themeColor="accent4" w:themeShade="BF"/>
            </w:tcBorders>
            <w:shd w:val="clear" w:color="auto" w:fill="F2F2F2" w:themeFill="background1" w:themeFillShade="F2"/>
          </w:tcPr>
          <w:p w14:paraId="109A2413" w14:textId="77777777" w:rsidR="001E05B2" w:rsidRPr="005B23FD" w:rsidRDefault="001E05B2" w:rsidP="0086180D">
            <w:pPr>
              <w:spacing w:before="120" w:after="120"/>
              <w:rPr>
                <w:rFonts w:ascii="Helvetica" w:hAnsi="Helvetica" w:cs="New Peninim MT"/>
                <w:sz w:val="18"/>
                <w:u w:val="single"/>
              </w:rPr>
            </w:pPr>
            <w:r w:rsidRPr="005B23FD">
              <w:rPr>
                <w:rFonts w:ascii="Helvetica" w:hAnsi="Helvetica" w:cs="New Peninim MT"/>
                <w:sz w:val="18"/>
                <w:u w:val="single"/>
              </w:rPr>
              <w:t>Potential measures for time spent</w:t>
            </w:r>
          </w:p>
        </w:tc>
        <w:tc>
          <w:tcPr>
            <w:tcW w:w="2053" w:type="pct"/>
            <w:gridSpan w:val="2"/>
            <w:vMerge w:val="restart"/>
            <w:tcBorders>
              <w:top w:val="single" w:sz="6" w:space="0" w:color="3D1D48" w:themeColor="accent4" w:themeShade="BF"/>
              <w:bottom w:val="single" w:sz="6" w:space="0" w:color="3D1D48" w:themeColor="accent4" w:themeShade="BF"/>
            </w:tcBorders>
          </w:tcPr>
          <w:p w14:paraId="04669FDC" w14:textId="77777777" w:rsidR="001E05B2" w:rsidRPr="005B23FD" w:rsidRDefault="001E05B2" w:rsidP="002B660D">
            <w:pPr>
              <w:rPr>
                <w:rFonts w:ascii="Helvetica" w:hAnsi="Helvetica" w:cs="New Peninim MT"/>
                <w:sz w:val="18"/>
                <w:u w:val="single"/>
              </w:rPr>
            </w:pPr>
          </w:p>
        </w:tc>
      </w:tr>
      <w:tr w:rsidR="001E05B2" w:rsidRPr="00891E17" w14:paraId="5AF15E8B" w14:textId="77777777" w:rsidTr="009D56A9">
        <w:trPr>
          <w:trHeight w:val="2082"/>
        </w:trPr>
        <w:tc>
          <w:tcPr>
            <w:tcW w:w="862" w:type="pct"/>
            <w:vMerge/>
            <w:tcBorders>
              <w:top w:val="single" w:sz="6" w:space="0" w:color="3D1D48" w:themeColor="accent4" w:themeShade="BF"/>
              <w:bottom w:val="single" w:sz="6" w:space="0" w:color="3D1D48" w:themeColor="accent4" w:themeShade="BF"/>
            </w:tcBorders>
          </w:tcPr>
          <w:p w14:paraId="184230CD" w14:textId="77777777" w:rsidR="001E05B2" w:rsidRPr="0053378A" w:rsidRDefault="001E05B2" w:rsidP="002B660D">
            <w:pPr>
              <w:rPr>
                <w:rFonts w:ascii="Helvetica" w:hAnsi="Helvetica" w:cs="New Peninim MT"/>
                <w:sz w:val="18"/>
              </w:rPr>
            </w:pPr>
          </w:p>
        </w:tc>
        <w:tc>
          <w:tcPr>
            <w:tcW w:w="933" w:type="pct"/>
            <w:vMerge w:val="restart"/>
            <w:tcBorders>
              <w:top w:val="single" w:sz="6" w:space="0" w:color="3D1D48" w:themeColor="accent4" w:themeShade="BF"/>
              <w:bottom w:val="single" w:sz="6" w:space="0" w:color="3D1D48" w:themeColor="accent4" w:themeShade="BF"/>
            </w:tcBorders>
          </w:tcPr>
          <w:p w14:paraId="3E56F43A" w14:textId="77777777" w:rsidR="001E05B2" w:rsidRDefault="001E05B2" w:rsidP="002B660D">
            <w:pPr>
              <w:rPr>
                <w:rFonts w:ascii="Helvetica" w:hAnsi="Helvetica" w:cs="New Peninim MT"/>
                <w:i/>
                <w:sz w:val="18"/>
              </w:rPr>
            </w:pPr>
            <w:r>
              <w:rPr>
                <w:rFonts w:ascii="Helvetica" w:hAnsi="Helvetica" w:cs="New Peninim MT"/>
                <w:i/>
                <w:sz w:val="18"/>
              </w:rPr>
              <w:t>Did the initiative:</w:t>
            </w:r>
          </w:p>
          <w:p w14:paraId="28E4210D"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Get developed and delivered on time</w:t>
            </w:r>
          </w:p>
          <w:p w14:paraId="52D4AA3E"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Get developed and delivered on budget</w:t>
            </w:r>
          </w:p>
          <w:p w14:paraId="4393E10B"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Comply with appropriate probity / process</w:t>
            </w:r>
          </w:p>
          <w:p w14:paraId="1B2D38A4"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Establish appropriate governance structures</w:t>
            </w:r>
          </w:p>
          <w:p w14:paraId="30E2B6A8"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Complete monitoring / reporting</w:t>
            </w:r>
          </w:p>
          <w:p w14:paraId="04862506" w14:textId="77777777" w:rsidR="001E05B2" w:rsidRPr="00EC6681"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Communicate and engage with stakeholders (e.g. other year level or subject teachers, parents)</w:t>
            </w:r>
          </w:p>
        </w:tc>
        <w:tc>
          <w:tcPr>
            <w:tcW w:w="1152" w:type="pct"/>
            <w:tcBorders>
              <w:top w:val="single" w:sz="6" w:space="0" w:color="3D1D48" w:themeColor="accent4" w:themeShade="BF"/>
              <w:bottom w:val="single" w:sz="6" w:space="0" w:color="3D1D48" w:themeColor="accent4" w:themeShade="BF"/>
            </w:tcBorders>
          </w:tcPr>
          <w:p w14:paraId="2947106D" w14:textId="77777777" w:rsidR="001E05B2" w:rsidRDefault="001E05B2" w:rsidP="002B660D">
            <w:pPr>
              <w:rPr>
                <w:rFonts w:ascii="Helvetica" w:hAnsi="Helvetica" w:cs="New Peninim MT"/>
                <w:sz w:val="18"/>
              </w:rPr>
            </w:pPr>
            <w:r>
              <w:rPr>
                <w:rFonts w:ascii="Helvetica" w:hAnsi="Helvetica" w:cs="New Peninim MT"/>
                <w:i/>
                <w:sz w:val="18"/>
              </w:rPr>
              <w:t>How much time spent doing initiative activities, e.g.:</w:t>
            </w:r>
          </w:p>
          <w:p w14:paraId="264DF6BF"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Student hours in activity / using resources / equipment</w:t>
            </w:r>
          </w:p>
          <w:p w14:paraId="17FFCC5D"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Teacher hours spent in professional learning</w:t>
            </w:r>
          </w:p>
          <w:p w14:paraId="4B4FD07E"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Hours spent mentoring other teachers or observing their lessons</w:t>
            </w:r>
          </w:p>
          <w:p w14:paraId="4FFE6144" w14:textId="77777777" w:rsidR="001E05B2" w:rsidRPr="005275BA" w:rsidRDefault="001E05B2" w:rsidP="002B660D">
            <w:pPr>
              <w:ind w:left="87"/>
              <w:rPr>
                <w:rFonts w:ascii="Helvetica" w:hAnsi="Helvetica" w:cs="New Peninim MT"/>
                <w:sz w:val="18"/>
              </w:rPr>
            </w:pPr>
          </w:p>
        </w:tc>
        <w:tc>
          <w:tcPr>
            <w:tcW w:w="2053" w:type="pct"/>
            <w:gridSpan w:val="2"/>
            <w:vMerge/>
            <w:tcBorders>
              <w:top w:val="single" w:sz="6" w:space="0" w:color="3D1D48" w:themeColor="accent4" w:themeShade="BF"/>
              <w:bottom w:val="single" w:sz="6" w:space="0" w:color="3D1D48" w:themeColor="accent4" w:themeShade="BF"/>
            </w:tcBorders>
          </w:tcPr>
          <w:p w14:paraId="6CE65254" w14:textId="77777777" w:rsidR="001E05B2" w:rsidRPr="005B23FD" w:rsidRDefault="001E05B2" w:rsidP="002B660D">
            <w:pPr>
              <w:rPr>
                <w:rFonts w:ascii="Helvetica" w:hAnsi="Helvetica" w:cs="New Peninim MT"/>
                <w:i/>
                <w:sz w:val="18"/>
              </w:rPr>
            </w:pPr>
          </w:p>
        </w:tc>
      </w:tr>
      <w:tr w:rsidR="001E05B2" w:rsidRPr="00891E17" w14:paraId="7D228D94" w14:textId="77777777" w:rsidTr="009D56A9">
        <w:trPr>
          <w:trHeight w:val="366"/>
        </w:trPr>
        <w:tc>
          <w:tcPr>
            <w:tcW w:w="862" w:type="pct"/>
            <w:vMerge/>
            <w:tcBorders>
              <w:top w:val="single" w:sz="6" w:space="0" w:color="3D1D48" w:themeColor="accent4" w:themeShade="BF"/>
              <w:bottom w:val="single" w:sz="6" w:space="0" w:color="3D1D48" w:themeColor="accent4" w:themeShade="BF"/>
            </w:tcBorders>
          </w:tcPr>
          <w:p w14:paraId="78C4E86A" w14:textId="77777777" w:rsidR="001E05B2" w:rsidRPr="0053378A" w:rsidRDefault="001E05B2" w:rsidP="002B660D">
            <w:pPr>
              <w:rPr>
                <w:rFonts w:ascii="Helvetica" w:hAnsi="Helvetica" w:cs="New Peninim MT"/>
                <w:sz w:val="18"/>
              </w:rPr>
            </w:pPr>
          </w:p>
        </w:tc>
        <w:tc>
          <w:tcPr>
            <w:tcW w:w="933" w:type="pct"/>
            <w:vMerge/>
            <w:tcBorders>
              <w:top w:val="single" w:sz="6" w:space="0" w:color="3D1D48" w:themeColor="accent4" w:themeShade="BF"/>
              <w:bottom w:val="single" w:sz="6" w:space="0" w:color="3D1D48" w:themeColor="accent4" w:themeShade="BF"/>
            </w:tcBorders>
          </w:tcPr>
          <w:p w14:paraId="35151641" w14:textId="77777777" w:rsidR="001E05B2" w:rsidRDefault="001E05B2" w:rsidP="002B660D">
            <w:pPr>
              <w:rPr>
                <w:rFonts w:ascii="Helvetica" w:hAnsi="Helvetica" w:cs="New Peninim MT"/>
                <w:i/>
                <w:sz w:val="18"/>
              </w:rPr>
            </w:pPr>
          </w:p>
        </w:tc>
        <w:tc>
          <w:tcPr>
            <w:tcW w:w="1152" w:type="pct"/>
            <w:tcBorders>
              <w:top w:val="single" w:sz="6" w:space="0" w:color="3D1D48" w:themeColor="accent4" w:themeShade="BF"/>
              <w:bottom w:val="single" w:sz="6" w:space="0" w:color="3D1D48" w:themeColor="accent4" w:themeShade="BF"/>
            </w:tcBorders>
            <w:shd w:val="clear" w:color="auto" w:fill="F2F2F2" w:themeFill="background1" w:themeFillShade="F2"/>
          </w:tcPr>
          <w:p w14:paraId="05039D40" w14:textId="77777777" w:rsidR="001E05B2" w:rsidRDefault="001E05B2" w:rsidP="0086180D">
            <w:pPr>
              <w:spacing w:before="120" w:after="120"/>
              <w:ind w:left="85"/>
              <w:rPr>
                <w:rFonts w:ascii="Helvetica" w:hAnsi="Helvetica" w:cs="New Peninim MT"/>
                <w:i/>
                <w:sz w:val="18"/>
              </w:rPr>
            </w:pPr>
            <w:r w:rsidRPr="005B23FD">
              <w:rPr>
                <w:rFonts w:ascii="Helvetica" w:hAnsi="Helvetica" w:cs="New Peninim MT"/>
                <w:sz w:val="18"/>
                <w:u w:val="single"/>
              </w:rPr>
              <w:t>Potential measures about who received the initiative</w:t>
            </w:r>
          </w:p>
        </w:tc>
        <w:tc>
          <w:tcPr>
            <w:tcW w:w="2053" w:type="pct"/>
            <w:gridSpan w:val="2"/>
            <w:vMerge/>
            <w:tcBorders>
              <w:top w:val="single" w:sz="6" w:space="0" w:color="3D1D48" w:themeColor="accent4" w:themeShade="BF"/>
              <w:bottom w:val="single" w:sz="6" w:space="0" w:color="3D1D48" w:themeColor="accent4" w:themeShade="BF"/>
            </w:tcBorders>
          </w:tcPr>
          <w:p w14:paraId="76B4475C" w14:textId="77777777" w:rsidR="001E05B2" w:rsidRPr="00B93EC5" w:rsidRDefault="001E05B2" w:rsidP="002B660D">
            <w:pPr>
              <w:rPr>
                <w:rFonts w:ascii="Helvetica" w:eastAsia="Cambria" w:hAnsi="Helvetica" w:cs="New Peninim MT"/>
                <w:sz w:val="18"/>
              </w:rPr>
            </w:pPr>
          </w:p>
        </w:tc>
      </w:tr>
      <w:tr w:rsidR="001E05B2" w:rsidRPr="00891E17" w14:paraId="0879EE17" w14:textId="77777777" w:rsidTr="007532CF">
        <w:trPr>
          <w:trHeight w:val="2569"/>
        </w:trPr>
        <w:tc>
          <w:tcPr>
            <w:tcW w:w="862" w:type="pct"/>
            <w:vMerge/>
            <w:tcBorders>
              <w:top w:val="single" w:sz="6" w:space="0" w:color="3D1D48" w:themeColor="accent4" w:themeShade="BF"/>
              <w:bottom w:val="single" w:sz="6" w:space="0" w:color="3D1D48" w:themeColor="accent4" w:themeShade="BF"/>
            </w:tcBorders>
          </w:tcPr>
          <w:p w14:paraId="319E5C08" w14:textId="77777777" w:rsidR="001E05B2" w:rsidRPr="0053378A" w:rsidRDefault="001E05B2" w:rsidP="002B660D">
            <w:pPr>
              <w:rPr>
                <w:rFonts w:ascii="Helvetica" w:hAnsi="Helvetica" w:cs="New Peninim MT"/>
                <w:sz w:val="18"/>
              </w:rPr>
            </w:pPr>
          </w:p>
        </w:tc>
        <w:tc>
          <w:tcPr>
            <w:tcW w:w="933" w:type="pct"/>
            <w:vMerge/>
            <w:tcBorders>
              <w:top w:val="single" w:sz="6" w:space="0" w:color="3D1D48" w:themeColor="accent4" w:themeShade="BF"/>
              <w:bottom w:val="single" w:sz="6" w:space="0" w:color="3D1D48" w:themeColor="accent4" w:themeShade="BF"/>
            </w:tcBorders>
          </w:tcPr>
          <w:p w14:paraId="233D5CB9" w14:textId="77777777" w:rsidR="001E05B2" w:rsidRDefault="001E05B2" w:rsidP="002B660D">
            <w:pPr>
              <w:rPr>
                <w:rFonts w:ascii="Helvetica" w:hAnsi="Helvetica" w:cs="New Peninim MT"/>
                <w:i/>
                <w:sz w:val="18"/>
              </w:rPr>
            </w:pPr>
          </w:p>
        </w:tc>
        <w:tc>
          <w:tcPr>
            <w:tcW w:w="1152" w:type="pct"/>
            <w:tcBorders>
              <w:top w:val="single" w:sz="6" w:space="0" w:color="3D1D48" w:themeColor="accent4" w:themeShade="BF"/>
              <w:bottom w:val="single" w:sz="6" w:space="0" w:color="3D1D48" w:themeColor="accent4" w:themeShade="BF"/>
            </w:tcBorders>
          </w:tcPr>
          <w:p w14:paraId="041AF96E" w14:textId="77777777" w:rsidR="001E05B2" w:rsidRDefault="001E05B2" w:rsidP="002B660D">
            <w:pPr>
              <w:rPr>
                <w:rFonts w:ascii="Helvetica" w:hAnsi="Helvetica" w:cs="New Peninim MT"/>
                <w:i/>
                <w:sz w:val="18"/>
              </w:rPr>
            </w:pPr>
            <w:r>
              <w:rPr>
                <w:rFonts w:ascii="Helvetica" w:hAnsi="Helvetica" w:cs="New Peninim MT"/>
                <w:i/>
                <w:sz w:val="18"/>
              </w:rPr>
              <w:t>Who received the initiative in practice?</w:t>
            </w:r>
          </w:p>
          <w:p w14:paraId="19DFAABC" w14:textId="77777777" w:rsidR="001E05B2" w:rsidRDefault="001E05B2" w:rsidP="002B660D">
            <w:pPr>
              <w:rPr>
                <w:rFonts w:ascii="Helvetica" w:hAnsi="Helvetica" w:cs="New Peninim MT"/>
                <w:i/>
                <w:sz w:val="18"/>
              </w:rPr>
            </w:pPr>
            <w:r>
              <w:rPr>
                <w:rFonts w:ascii="Helvetica" w:hAnsi="Helvetica" w:cs="New Peninim MT"/>
                <w:i/>
                <w:sz w:val="18"/>
              </w:rPr>
              <w:t>For students, by:</w:t>
            </w:r>
          </w:p>
          <w:p w14:paraId="34A5A37F"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Student year level</w:t>
            </w:r>
          </w:p>
          <w:p w14:paraId="517E17A0"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Student ability</w:t>
            </w:r>
          </w:p>
          <w:p w14:paraId="6D5D42D1"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Demographics, e.g. SES, gender, ethnicity, geographic location</w:t>
            </w:r>
          </w:p>
          <w:p w14:paraId="2DD94922" w14:textId="77777777" w:rsidR="001E05B2" w:rsidRDefault="001E05B2" w:rsidP="002B660D">
            <w:pPr>
              <w:rPr>
                <w:rFonts w:ascii="Helvetica" w:hAnsi="Helvetica" w:cs="New Peninim MT"/>
                <w:i/>
                <w:sz w:val="18"/>
              </w:rPr>
            </w:pPr>
            <w:r>
              <w:rPr>
                <w:rFonts w:ascii="Helvetica" w:hAnsi="Helvetica" w:cs="New Peninim MT"/>
                <w:i/>
                <w:sz w:val="18"/>
              </w:rPr>
              <w:t>For teachers, by:</w:t>
            </w:r>
          </w:p>
          <w:p w14:paraId="03D764E9"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Year level they teach</w:t>
            </w:r>
          </w:p>
          <w:p w14:paraId="79470406"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Subjects they teach</w:t>
            </w:r>
          </w:p>
          <w:p w14:paraId="34726207" w14:textId="77777777" w:rsidR="001E05B2"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Years of experience teaching (in general, and for specific subjects)</w:t>
            </w:r>
          </w:p>
          <w:p w14:paraId="23276629" w14:textId="77777777" w:rsidR="001E05B2" w:rsidRPr="00B93EC5" w:rsidRDefault="001E05B2" w:rsidP="001E05B2">
            <w:pPr>
              <w:pStyle w:val="ListParagraph"/>
              <w:numPr>
                <w:ilvl w:val="0"/>
                <w:numId w:val="35"/>
              </w:numPr>
              <w:ind w:left="306" w:hanging="219"/>
              <w:rPr>
                <w:rFonts w:ascii="Helvetica" w:hAnsi="Helvetica" w:cs="New Peninim MT"/>
                <w:sz w:val="18"/>
              </w:rPr>
            </w:pPr>
            <w:r>
              <w:rPr>
                <w:rFonts w:ascii="Helvetica" w:hAnsi="Helvetica" w:cs="New Peninim MT"/>
                <w:sz w:val="18"/>
              </w:rPr>
              <w:t>In-field / out-of-field experience</w:t>
            </w:r>
          </w:p>
        </w:tc>
        <w:tc>
          <w:tcPr>
            <w:tcW w:w="2053" w:type="pct"/>
            <w:gridSpan w:val="2"/>
            <w:vMerge/>
            <w:tcBorders>
              <w:top w:val="single" w:sz="6" w:space="0" w:color="3D1D48" w:themeColor="accent4" w:themeShade="BF"/>
              <w:bottom w:val="single" w:sz="6" w:space="0" w:color="3D1D48" w:themeColor="accent4" w:themeShade="BF"/>
            </w:tcBorders>
          </w:tcPr>
          <w:p w14:paraId="3986EE8A" w14:textId="77777777" w:rsidR="001E05B2" w:rsidRPr="007605E8" w:rsidRDefault="001E05B2" w:rsidP="002B660D">
            <w:pPr>
              <w:rPr>
                <w:rFonts w:ascii="Helvetica" w:eastAsia="Cambria" w:hAnsi="Helvetica" w:cs="New Peninim MT"/>
                <w:sz w:val="18"/>
              </w:rPr>
            </w:pPr>
          </w:p>
        </w:tc>
      </w:tr>
    </w:tbl>
    <w:p w14:paraId="24146D32" w14:textId="0679DDFA" w:rsidR="001E05B2" w:rsidRDefault="001E05B2" w:rsidP="001E05B2">
      <w:pPr>
        <w:rPr>
          <w:rFonts w:eastAsia="Times New Roman"/>
        </w:rPr>
      </w:pPr>
    </w:p>
    <w:p w14:paraId="0685FAB0" w14:textId="77777777" w:rsidR="007532CF" w:rsidRDefault="007532CF" w:rsidP="007532CF">
      <w:pPr>
        <w:rPr>
          <w:rFonts w:eastAsia="Times New Roman"/>
        </w:rPr>
      </w:pPr>
    </w:p>
    <w:p w14:paraId="0369847C" w14:textId="138FFE6B" w:rsidR="00A751A4" w:rsidRPr="00F74011" w:rsidRDefault="00A751A4" w:rsidP="007532CF">
      <w:pPr>
        <w:pStyle w:val="BodyText"/>
      </w:pPr>
    </w:p>
    <w:sectPr w:rsidR="00A751A4" w:rsidRPr="00F74011" w:rsidSect="00281275">
      <w:pgSz w:w="16838" w:h="11906" w:orient="landscape" w:code="9"/>
      <w:pgMar w:top="1247" w:right="851" w:bottom="851" w:left="85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C75DA" w14:textId="77777777" w:rsidR="004E0740" w:rsidRDefault="004E0740" w:rsidP="00130923">
      <w:pPr>
        <w:spacing w:after="0" w:line="240" w:lineRule="auto"/>
      </w:pPr>
      <w:r>
        <w:separator/>
      </w:r>
    </w:p>
  </w:endnote>
  <w:endnote w:type="continuationSeparator" w:id="0">
    <w:p w14:paraId="1E4250DB" w14:textId="77777777" w:rsidR="004E0740" w:rsidRDefault="004E0740"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 Peninim MT">
    <w:charset w:val="B1"/>
    <w:family w:val="auto"/>
    <w:pitch w:val="variable"/>
    <w:sig w:usb0="80000843" w:usb1="40000002" w:usb2="00000000" w:usb3="00000000" w:csb0="0000002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1B45E" w14:textId="77777777" w:rsidR="003242B9" w:rsidRDefault="003242B9"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71975" w14:textId="5A8B1AA7" w:rsidR="003242B9" w:rsidRDefault="002E688A"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Pr>
            <w:noProof/>
          </w:rPr>
          <w:t>5</w:t>
        </w:r>
        <w:r w:rsidR="003242B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025CA" w14:textId="77777777" w:rsidR="004E0740" w:rsidRDefault="004E0740" w:rsidP="00130923">
      <w:pPr>
        <w:spacing w:after="0" w:line="240" w:lineRule="auto"/>
      </w:pPr>
      <w:r>
        <w:separator/>
      </w:r>
    </w:p>
  </w:footnote>
  <w:footnote w:type="continuationSeparator" w:id="0">
    <w:p w14:paraId="185C9479" w14:textId="77777777" w:rsidR="004E0740" w:rsidRDefault="004E0740"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69CD0" w14:textId="77777777" w:rsidR="00560CA0" w:rsidRDefault="00560CA0" w:rsidP="00560C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92E56" w14:textId="35EE5D99" w:rsidR="00560CA0" w:rsidRDefault="0050580F" w:rsidP="00FB6F8F">
    <w:pPr>
      <w:pStyle w:val="Header"/>
      <w:jc w:val="right"/>
    </w:pPr>
    <w:r>
      <w:t>Best Practice Guide: Evaluate school-industry STEM partnerships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A82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6A75CB3"/>
    <w:multiLevelType w:val="hybridMultilevel"/>
    <w:tmpl w:val="274E3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DF7497"/>
    <w:multiLevelType w:val="hybridMultilevel"/>
    <w:tmpl w:val="AFB09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481E35"/>
    <w:multiLevelType w:val="hybridMultilevel"/>
    <w:tmpl w:val="8ADEF472"/>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71E0494"/>
    <w:multiLevelType w:val="hybridMultilevel"/>
    <w:tmpl w:val="AE244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22524C3"/>
    <w:multiLevelType w:val="hybridMultilevel"/>
    <w:tmpl w:val="F914F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915FF0"/>
    <w:multiLevelType w:val="hybridMultilevel"/>
    <w:tmpl w:val="9DD46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B26751"/>
    <w:multiLevelType w:val="hybridMultilevel"/>
    <w:tmpl w:val="04E633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26C51AC5"/>
    <w:multiLevelType w:val="hybridMultilevel"/>
    <w:tmpl w:val="4CF4A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621123"/>
    <w:multiLevelType w:val="hybridMultilevel"/>
    <w:tmpl w:val="35F2C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B16F76"/>
    <w:multiLevelType w:val="hybridMultilevel"/>
    <w:tmpl w:val="027E0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E671A1"/>
    <w:multiLevelType w:val="hybridMultilevel"/>
    <w:tmpl w:val="08E214CC"/>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73210"/>
    <w:multiLevelType w:val="multilevel"/>
    <w:tmpl w:val="9C90C164"/>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4CD0F8A"/>
    <w:multiLevelType w:val="hybridMultilevel"/>
    <w:tmpl w:val="EBA22F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F20152"/>
    <w:multiLevelType w:val="hybridMultilevel"/>
    <w:tmpl w:val="87AC4EFE"/>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0086B98"/>
    <w:multiLevelType w:val="hybridMultilevel"/>
    <w:tmpl w:val="C42C7BE8"/>
    <w:lvl w:ilvl="0" w:tplc="7EB6691C">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830F9"/>
    <w:multiLevelType w:val="hybridMultilevel"/>
    <w:tmpl w:val="F05CB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CF0580"/>
    <w:multiLevelType w:val="hybridMultilevel"/>
    <w:tmpl w:val="56D21864"/>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3D90B87"/>
    <w:multiLevelType w:val="hybridMultilevel"/>
    <w:tmpl w:val="D62A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97B2D82"/>
    <w:multiLevelType w:val="hybridMultilevel"/>
    <w:tmpl w:val="5B646ACE"/>
    <w:lvl w:ilvl="0" w:tplc="48822190">
      <w:numFmt w:val="bullet"/>
      <w:lvlText w:val=""/>
      <w:lvlJc w:val="left"/>
      <w:pPr>
        <w:ind w:left="1080" w:hanging="360"/>
      </w:pPr>
      <w:rPr>
        <w:rFonts w:ascii="Symbol" w:eastAsia="Cambria"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7"/>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2"/>
  </w:num>
  <w:num w:numId="15">
    <w:abstractNumId w:val="13"/>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8"/>
  </w:num>
  <w:num w:numId="21">
    <w:abstractNumId w:val="23"/>
  </w:num>
  <w:num w:numId="22">
    <w:abstractNumId w:val="22"/>
  </w:num>
  <w:num w:numId="23">
    <w:abstractNumId w:val="12"/>
  </w:num>
  <w:num w:numId="24">
    <w:abstractNumId w:val="14"/>
  </w:num>
  <w:num w:numId="25">
    <w:abstractNumId w:val="11"/>
  </w:num>
  <w:num w:numId="26">
    <w:abstractNumId w:val="25"/>
  </w:num>
  <w:num w:numId="27">
    <w:abstractNumId w:val="19"/>
  </w:num>
  <w:num w:numId="28">
    <w:abstractNumId w:val="20"/>
  </w:num>
  <w:num w:numId="29">
    <w:abstractNumId w:val="29"/>
  </w:num>
  <w:num w:numId="30">
    <w:abstractNumId w:val="18"/>
  </w:num>
  <w:num w:numId="31">
    <w:abstractNumId w:val="17"/>
  </w:num>
  <w:num w:numId="32">
    <w:abstractNumId w:val="15"/>
  </w:num>
  <w:num w:numId="33">
    <w:abstractNumId w:val="31"/>
  </w:num>
  <w:num w:numId="34">
    <w:abstractNumId w:val="33"/>
  </w:num>
  <w:num w:numId="35">
    <w:abstractNumId w:val="21"/>
  </w:num>
  <w:num w:numId="36">
    <w:abstractNumId w:val="3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4E0740"/>
    <w:rsid w:val="00002721"/>
    <w:rsid w:val="00007E0C"/>
    <w:rsid w:val="00020B99"/>
    <w:rsid w:val="00024E24"/>
    <w:rsid w:val="00034EAA"/>
    <w:rsid w:val="0004392D"/>
    <w:rsid w:val="00084139"/>
    <w:rsid w:val="000861A6"/>
    <w:rsid w:val="000D7FD3"/>
    <w:rsid w:val="000E7E7B"/>
    <w:rsid w:val="000F3BA2"/>
    <w:rsid w:val="001175BF"/>
    <w:rsid w:val="00130923"/>
    <w:rsid w:val="001414F3"/>
    <w:rsid w:val="00143FCD"/>
    <w:rsid w:val="00153F08"/>
    <w:rsid w:val="001B6467"/>
    <w:rsid w:val="001C6108"/>
    <w:rsid w:val="001E05B2"/>
    <w:rsid w:val="001F573F"/>
    <w:rsid w:val="00223EB1"/>
    <w:rsid w:val="00226B00"/>
    <w:rsid w:val="00236917"/>
    <w:rsid w:val="00243D6B"/>
    <w:rsid w:val="002532CE"/>
    <w:rsid w:val="00281275"/>
    <w:rsid w:val="002B06E6"/>
    <w:rsid w:val="002C3AA1"/>
    <w:rsid w:val="002C4023"/>
    <w:rsid w:val="002D271F"/>
    <w:rsid w:val="002D6386"/>
    <w:rsid w:val="002E688A"/>
    <w:rsid w:val="002E6D85"/>
    <w:rsid w:val="002F1999"/>
    <w:rsid w:val="003008D2"/>
    <w:rsid w:val="00305B35"/>
    <w:rsid w:val="003155A7"/>
    <w:rsid w:val="003166C5"/>
    <w:rsid w:val="003242B9"/>
    <w:rsid w:val="003520F4"/>
    <w:rsid w:val="00352FEA"/>
    <w:rsid w:val="00354F12"/>
    <w:rsid w:val="003979FC"/>
    <w:rsid w:val="003C5ABC"/>
    <w:rsid w:val="003D67FC"/>
    <w:rsid w:val="003E273C"/>
    <w:rsid w:val="003F0469"/>
    <w:rsid w:val="00400462"/>
    <w:rsid w:val="00406E5A"/>
    <w:rsid w:val="004469AA"/>
    <w:rsid w:val="00455B34"/>
    <w:rsid w:val="00456745"/>
    <w:rsid w:val="00481F02"/>
    <w:rsid w:val="0048762C"/>
    <w:rsid w:val="004B256F"/>
    <w:rsid w:val="004C2FBA"/>
    <w:rsid w:val="004E0740"/>
    <w:rsid w:val="0050580F"/>
    <w:rsid w:val="005113B6"/>
    <w:rsid w:val="00531817"/>
    <w:rsid w:val="00560CA0"/>
    <w:rsid w:val="005624F3"/>
    <w:rsid w:val="0057220F"/>
    <w:rsid w:val="005811EF"/>
    <w:rsid w:val="005B0878"/>
    <w:rsid w:val="005C15C0"/>
    <w:rsid w:val="00610654"/>
    <w:rsid w:val="006318B9"/>
    <w:rsid w:val="0067026C"/>
    <w:rsid w:val="006E2D49"/>
    <w:rsid w:val="00720A54"/>
    <w:rsid w:val="007468FC"/>
    <w:rsid w:val="007532CF"/>
    <w:rsid w:val="00792CA3"/>
    <w:rsid w:val="007B2FDD"/>
    <w:rsid w:val="007C49AB"/>
    <w:rsid w:val="007D58FB"/>
    <w:rsid w:val="007E5F75"/>
    <w:rsid w:val="007F4D46"/>
    <w:rsid w:val="0081505B"/>
    <w:rsid w:val="0083468A"/>
    <w:rsid w:val="00842D43"/>
    <w:rsid w:val="00846302"/>
    <w:rsid w:val="00856D1C"/>
    <w:rsid w:val="0086180D"/>
    <w:rsid w:val="00876AC0"/>
    <w:rsid w:val="00903408"/>
    <w:rsid w:val="009116EA"/>
    <w:rsid w:val="00933671"/>
    <w:rsid w:val="00972BF7"/>
    <w:rsid w:val="00972DD5"/>
    <w:rsid w:val="00983A07"/>
    <w:rsid w:val="00984879"/>
    <w:rsid w:val="00985632"/>
    <w:rsid w:val="00991B63"/>
    <w:rsid w:val="009B2428"/>
    <w:rsid w:val="009B5CB7"/>
    <w:rsid w:val="009D56A9"/>
    <w:rsid w:val="00A31242"/>
    <w:rsid w:val="00A475CB"/>
    <w:rsid w:val="00A52530"/>
    <w:rsid w:val="00A551BF"/>
    <w:rsid w:val="00A70524"/>
    <w:rsid w:val="00A73406"/>
    <w:rsid w:val="00A751A4"/>
    <w:rsid w:val="00A76972"/>
    <w:rsid w:val="00AC65DA"/>
    <w:rsid w:val="00AD09E4"/>
    <w:rsid w:val="00AE1660"/>
    <w:rsid w:val="00AF1737"/>
    <w:rsid w:val="00B02FC4"/>
    <w:rsid w:val="00B2722A"/>
    <w:rsid w:val="00B2741E"/>
    <w:rsid w:val="00B32DC9"/>
    <w:rsid w:val="00B56D61"/>
    <w:rsid w:val="00B618BA"/>
    <w:rsid w:val="00BA282D"/>
    <w:rsid w:val="00BA4D57"/>
    <w:rsid w:val="00BB6260"/>
    <w:rsid w:val="00C05E74"/>
    <w:rsid w:val="00C0720C"/>
    <w:rsid w:val="00C10C19"/>
    <w:rsid w:val="00C11B1D"/>
    <w:rsid w:val="00C143B8"/>
    <w:rsid w:val="00C17D02"/>
    <w:rsid w:val="00C41B1B"/>
    <w:rsid w:val="00C5649C"/>
    <w:rsid w:val="00C607B1"/>
    <w:rsid w:val="00C75486"/>
    <w:rsid w:val="00C77350"/>
    <w:rsid w:val="00C8202C"/>
    <w:rsid w:val="00C84E0C"/>
    <w:rsid w:val="00C92A5B"/>
    <w:rsid w:val="00CA46EC"/>
    <w:rsid w:val="00D05B29"/>
    <w:rsid w:val="00D1394D"/>
    <w:rsid w:val="00D1638C"/>
    <w:rsid w:val="00D47740"/>
    <w:rsid w:val="00D812B9"/>
    <w:rsid w:val="00D903FD"/>
    <w:rsid w:val="00D94BC5"/>
    <w:rsid w:val="00D96C08"/>
    <w:rsid w:val="00D9785B"/>
    <w:rsid w:val="00DC3052"/>
    <w:rsid w:val="00DE4FEE"/>
    <w:rsid w:val="00DF46C4"/>
    <w:rsid w:val="00DF4CA3"/>
    <w:rsid w:val="00E376D2"/>
    <w:rsid w:val="00EC78E7"/>
    <w:rsid w:val="00ED43D2"/>
    <w:rsid w:val="00ED7AB5"/>
    <w:rsid w:val="00EE3B8C"/>
    <w:rsid w:val="00EF4A38"/>
    <w:rsid w:val="00EF5845"/>
    <w:rsid w:val="00F11B8F"/>
    <w:rsid w:val="00F307E6"/>
    <w:rsid w:val="00F343F2"/>
    <w:rsid w:val="00F47193"/>
    <w:rsid w:val="00F74011"/>
    <w:rsid w:val="00F80CFC"/>
    <w:rsid w:val="00FB10CB"/>
    <w:rsid w:val="00FB6F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4A72FD"/>
  <w15:docId w15:val="{A8793B36-3F4D-4D0A-AB21-80B4FD71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E376D2"/>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qFormat/>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qFormat/>
    <w:rsid w:val="00CA46EC"/>
    <w:p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E273C"/>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qFormat/>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E376D2"/>
    <w:rPr>
      <w:color w:val="522761"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1" w:themeFillTint="33"/>
    </w:tcPr>
    <w:tblStylePr w:type="firstRow">
      <w:rPr>
        <w:b/>
        <w:bCs/>
      </w:rPr>
      <w:tblPr/>
      <w:tcPr>
        <w:shd w:val="clear" w:color="auto" w:fill="ABB7E0" w:themeFill="accent1" w:themeFillTint="66"/>
      </w:tcPr>
    </w:tblStylePr>
    <w:tblStylePr w:type="lastRow">
      <w:rPr>
        <w:b/>
        <w:bCs/>
        <w:color w:val="000000" w:themeColor="text1"/>
      </w:rPr>
      <w:tblPr/>
      <w:tcPr>
        <w:shd w:val="clear" w:color="auto" w:fill="ABB7E0" w:themeFill="accent1" w:themeFillTint="66"/>
      </w:tcPr>
    </w:tblStylePr>
    <w:tblStylePr w:type="firstCol">
      <w:rPr>
        <w:color w:val="FFFFFF" w:themeColor="background1"/>
      </w:rPr>
      <w:tblPr/>
      <w:tcPr>
        <w:shd w:val="clear" w:color="auto" w:fill="2D3E7B" w:themeFill="accent1" w:themeFillShade="BF"/>
      </w:tcPr>
    </w:tblStylePr>
    <w:tblStylePr w:type="lastCol">
      <w:rPr>
        <w:color w:val="FFFFFF" w:themeColor="background1"/>
      </w:rPr>
      <w:tblPr/>
      <w:tcPr>
        <w:shd w:val="clear" w:color="auto" w:fill="2D3E7B" w:themeFill="accent1" w:themeFillShade="BF"/>
      </w:tc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2" w:themeFillTint="33"/>
    </w:tcPr>
    <w:tblStylePr w:type="firstRow">
      <w:rPr>
        <w:b/>
        <w:bCs/>
      </w:rPr>
      <w:tblPr/>
      <w:tcPr>
        <w:shd w:val="clear" w:color="auto" w:fill="B8BBC2" w:themeFill="accent2" w:themeFillTint="66"/>
      </w:tcPr>
    </w:tblStylePr>
    <w:tblStylePr w:type="lastRow">
      <w:rPr>
        <w:b/>
        <w:bCs/>
        <w:color w:val="000000" w:themeColor="text1"/>
      </w:rPr>
      <w:tblPr/>
      <w:tcPr>
        <w:shd w:val="clear" w:color="auto" w:fill="B8BBC2" w:themeFill="accent2" w:themeFillTint="66"/>
      </w:tcPr>
    </w:tblStylePr>
    <w:tblStylePr w:type="firstCol">
      <w:rPr>
        <w:color w:val="FFFFFF" w:themeColor="background1"/>
      </w:rPr>
      <w:tblPr/>
      <w:tcPr>
        <w:shd w:val="clear" w:color="auto" w:fill="3F4148" w:themeFill="accent2" w:themeFillShade="BF"/>
      </w:tcPr>
    </w:tblStylePr>
    <w:tblStylePr w:type="lastCol">
      <w:rPr>
        <w:color w:val="FFFFFF" w:themeColor="background1"/>
      </w:rPr>
      <w:tblPr/>
      <w:tcPr>
        <w:shd w:val="clear" w:color="auto" w:fill="3F4148" w:themeFill="accent2" w:themeFillShade="BF"/>
      </w:tc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F" w:themeFill="accent3" w:themeFillTint="33"/>
    </w:tcPr>
    <w:tblStylePr w:type="firstRow">
      <w:rPr>
        <w:b/>
        <w:bCs/>
      </w:rPr>
      <w:tblPr/>
      <w:tcPr>
        <w:shd w:val="clear" w:color="auto" w:fill="F7DC9F" w:themeFill="accent3" w:themeFillTint="66"/>
      </w:tcPr>
    </w:tblStylePr>
    <w:tblStylePr w:type="lastRow">
      <w:rPr>
        <w:b/>
        <w:bCs/>
        <w:color w:val="000000" w:themeColor="text1"/>
      </w:rPr>
      <w:tblPr/>
      <w:tcPr>
        <w:shd w:val="clear" w:color="auto" w:fill="F7DC9F" w:themeFill="accent3" w:themeFillTint="66"/>
      </w:tcPr>
    </w:tblStylePr>
    <w:tblStylePr w:type="firstCol">
      <w:rPr>
        <w:color w:val="FFFFFF" w:themeColor="background1"/>
      </w:rPr>
      <w:tblPr/>
      <w:tcPr>
        <w:shd w:val="clear" w:color="auto" w:fill="AE7E0E" w:themeFill="accent3" w:themeFillShade="BF"/>
      </w:tcPr>
    </w:tblStylePr>
    <w:tblStylePr w:type="lastCol">
      <w:rPr>
        <w:color w:val="FFFFFF" w:themeColor="background1"/>
      </w:rPr>
      <w:tblPr/>
      <w:tcPr>
        <w:shd w:val="clear" w:color="auto" w:fill="AE7E0E" w:themeFill="accent3" w:themeFillShade="BF"/>
      </w:tc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C9E9" w:themeFill="accent4" w:themeFillTint="33"/>
    </w:tcPr>
    <w:tblStylePr w:type="firstRow">
      <w:rPr>
        <w:b/>
        <w:bCs/>
      </w:rPr>
      <w:tblPr/>
      <w:tcPr>
        <w:shd w:val="clear" w:color="auto" w:fill="C394D4" w:themeFill="accent4" w:themeFillTint="66"/>
      </w:tcPr>
    </w:tblStylePr>
    <w:tblStylePr w:type="lastRow">
      <w:rPr>
        <w:b/>
        <w:bCs/>
        <w:color w:val="000000" w:themeColor="text1"/>
      </w:rPr>
      <w:tblPr/>
      <w:tcPr>
        <w:shd w:val="clear" w:color="auto" w:fill="C394D4" w:themeFill="accent4" w:themeFillTint="66"/>
      </w:tcPr>
    </w:tblStylePr>
    <w:tblStylePr w:type="firstCol">
      <w:rPr>
        <w:color w:val="FFFFFF" w:themeColor="background1"/>
      </w:rPr>
      <w:tblPr/>
      <w:tcPr>
        <w:shd w:val="clear" w:color="auto" w:fill="3D1D48" w:themeFill="accent4" w:themeFillShade="BF"/>
      </w:tcPr>
    </w:tblStylePr>
    <w:tblStylePr w:type="lastCol">
      <w:rPr>
        <w:color w:val="FFFFFF" w:themeColor="background1"/>
      </w:rPr>
      <w:tblPr/>
      <w:tcPr>
        <w:shd w:val="clear" w:color="auto" w:fill="3D1D48" w:themeFill="accent4" w:themeFillShade="BF"/>
      </w:tc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5" w:themeFillTint="33"/>
    </w:tcPr>
    <w:tblStylePr w:type="firstRow">
      <w:rPr>
        <w:b/>
        <w:bCs/>
      </w:rPr>
      <w:tblPr/>
      <w:tcPr>
        <w:shd w:val="clear" w:color="auto" w:fill="ABB7E0" w:themeFill="accent5" w:themeFillTint="66"/>
      </w:tcPr>
    </w:tblStylePr>
    <w:tblStylePr w:type="lastRow">
      <w:rPr>
        <w:b/>
        <w:bCs/>
        <w:color w:val="000000" w:themeColor="text1"/>
      </w:rPr>
      <w:tblPr/>
      <w:tcPr>
        <w:shd w:val="clear" w:color="auto" w:fill="ABB7E0" w:themeFill="accent5" w:themeFillTint="66"/>
      </w:tcPr>
    </w:tblStylePr>
    <w:tblStylePr w:type="firstCol">
      <w:rPr>
        <w:color w:val="FFFFFF" w:themeColor="background1"/>
      </w:rPr>
      <w:tblPr/>
      <w:tcPr>
        <w:shd w:val="clear" w:color="auto" w:fill="2D3E7B" w:themeFill="accent5" w:themeFillShade="BF"/>
      </w:tcPr>
    </w:tblStylePr>
    <w:tblStylePr w:type="lastCol">
      <w:rPr>
        <w:color w:val="FFFFFF" w:themeColor="background1"/>
      </w:rPr>
      <w:tblPr/>
      <w:tcPr>
        <w:shd w:val="clear" w:color="auto" w:fill="2D3E7B" w:themeFill="accent5" w:themeFillShade="BF"/>
      </w:tc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6" w:themeFillTint="33"/>
    </w:tcPr>
    <w:tblStylePr w:type="firstRow">
      <w:rPr>
        <w:b/>
        <w:bCs/>
      </w:rPr>
      <w:tblPr/>
      <w:tcPr>
        <w:shd w:val="clear" w:color="auto" w:fill="B8BBC2" w:themeFill="accent6" w:themeFillTint="66"/>
      </w:tcPr>
    </w:tblStylePr>
    <w:tblStylePr w:type="lastRow">
      <w:rPr>
        <w:b/>
        <w:bCs/>
        <w:color w:val="000000" w:themeColor="text1"/>
      </w:rPr>
      <w:tblPr/>
      <w:tcPr>
        <w:shd w:val="clear" w:color="auto" w:fill="B8BBC2" w:themeFill="accent6" w:themeFillTint="66"/>
      </w:tcPr>
    </w:tblStylePr>
    <w:tblStylePr w:type="firstCol">
      <w:rPr>
        <w:color w:val="FFFFFF" w:themeColor="background1"/>
      </w:rPr>
      <w:tblPr/>
      <w:tcPr>
        <w:shd w:val="clear" w:color="auto" w:fill="3F4148" w:themeFill="accent6" w:themeFillShade="BF"/>
      </w:tcPr>
    </w:tblStylePr>
    <w:tblStylePr w:type="lastCol">
      <w:rPr>
        <w:color w:val="FFFFFF" w:themeColor="background1"/>
      </w:rPr>
      <w:tblPr/>
      <w:tcPr>
        <w:shd w:val="clear" w:color="auto" w:fill="3F4148" w:themeFill="accent6" w:themeFillShade="BF"/>
      </w:tc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1" w:themeFillTint="3F"/>
      </w:tcPr>
    </w:tblStylePr>
    <w:tblStylePr w:type="band1Horz">
      <w:tblPr/>
      <w:tcPr>
        <w:shd w:val="clear" w:color="auto" w:fill="D5DBEF"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2"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2" w:themeFillTint="3F"/>
      </w:tcPr>
    </w:tblStylePr>
    <w:tblStylePr w:type="band1Horz">
      <w:tblPr/>
      <w:tcPr>
        <w:shd w:val="clear" w:color="auto" w:fill="DBDDE0"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DF6E7" w:themeFill="accent3" w:themeFillTint="19"/>
    </w:tcPr>
    <w:tblStylePr w:type="firstRow">
      <w:rPr>
        <w:b/>
        <w:bCs/>
        <w:color w:val="FFFFFF" w:themeColor="background1"/>
      </w:rPr>
      <w:tblPr/>
      <w:tcPr>
        <w:tcBorders>
          <w:bottom w:val="single" w:sz="12" w:space="0" w:color="FFFFFF" w:themeColor="background1"/>
        </w:tcBorders>
        <w:shd w:val="clear" w:color="auto" w:fill="411F4D" w:themeFill="accent4" w:themeFillShade="CC"/>
      </w:tcPr>
    </w:tblStylePr>
    <w:tblStylePr w:type="lastRow">
      <w:rPr>
        <w:b/>
        <w:bCs/>
        <w:color w:val="411F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3" w:themeFillTint="3F"/>
      </w:tcPr>
    </w:tblStylePr>
    <w:tblStylePr w:type="band1Horz">
      <w:tblPr/>
      <w:tcPr>
        <w:shd w:val="clear" w:color="auto" w:fill="FBEDCF"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0E4F4" w:themeFill="accent4" w:themeFillTint="19"/>
    </w:tcPr>
    <w:tblStylePr w:type="firstRow">
      <w:rPr>
        <w:b/>
        <w:bCs/>
        <w:color w:val="FFFFFF" w:themeColor="background1"/>
      </w:rPr>
      <w:tblPr/>
      <w:tcPr>
        <w:tcBorders>
          <w:bottom w:val="single" w:sz="12" w:space="0" w:color="FFFFFF" w:themeColor="background1"/>
        </w:tcBorders>
        <w:shd w:val="clear" w:color="auto" w:fill="BA860F" w:themeFill="accent3" w:themeFillShade="CC"/>
      </w:tcPr>
    </w:tblStylePr>
    <w:tblStylePr w:type="lastRow">
      <w:rPr>
        <w:b/>
        <w:bCs/>
        <w:color w:val="BA86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BCE4" w:themeFill="accent4" w:themeFillTint="3F"/>
      </w:tcPr>
    </w:tblStylePr>
    <w:tblStylePr w:type="band1Horz">
      <w:tblPr/>
      <w:tcPr>
        <w:shd w:val="clear" w:color="auto" w:fill="E1C9E9"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5" w:themeFillTint="19"/>
    </w:tcPr>
    <w:tblStylePr w:type="firstRow">
      <w:rPr>
        <w:b/>
        <w:bCs/>
        <w:color w:val="FFFFFF" w:themeColor="background1"/>
      </w:rPr>
      <w:tblPr/>
      <w:tcPr>
        <w:tcBorders>
          <w:bottom w:val="single" w:sz="12" w:space="0" w:color="FFFFFF" w:themeColor="background1"/>
        </w:tcBorders>
        <w:shd w:val="clear" w:color="auto" w:fill="43464D" w:themeFill="accent6" w:themeFillShade="CC"/>
      </w:tcPr>
    </w:tblStylePr>
    <w:tblStylePr w:type="lastRow">
      <w:rPr>
        <w:b/>
        <w:bCs/>
        <w:color w:val="4346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5" w:themeFillTint="3F"/>
      </w:tcPr>
    </w:tblStylePr>
    <w:tblStylePr w:type="band1Horz">
      <w:tblPr/>
      <w:tcPr>
        <w:shd w:val="clear" w:color="auto" w:fill="D5DBEF"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6" w:themeFillTint="19"/>
    </w:tcPr>
    <w:tblStylePr w:type="firstRow">
      <w:rPr>
        <w:b/>
        <w:bCs/>
        <w:color w:val="FFFFFF" w:themeColor="background1"/>
      </w:rPr>
      <w:tblPr/>
      <w:tcPr>
        <w:tcBorders>
          <w:bottom w:val="single" w:sz="12" w:space="0" w:color="FFFFFF" w:themeColor="background1"/>
        </w:tcBorders>
        <w:shd w:val="clear" w:color="auto" w:fill="304384" w:themeFill="accent5" w:themeFillShade="CC"/>
      </w:tcPr>
    </w:tblStylePr>
    <w:tblStylePr w:type="lastRow">
      <w:rPr>
        <w:b/>
        <w:bCs/>
        <w:color w:val="3043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6" w:themeFillTint="3F"/>
      </w:tcPr>
    </w:tblStylePr>
    <w:tblStylePr w:type="band1Horz">
      <w:tblPr/>
      <w:tcPr>
        <w:shd w:val="clear" w:color="auto" w:fill="DBDDE0"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3C54A5" w:themeColor="accent1"/>
        <w:bottom w:val="single" w:sz="4" w:space="0" w:color="3C54A5" w:themeColor="accent1"/>
        <w:right w:val="single" w:sz="4" w:space="0" w:color="3C54A5" w:themeColor="accent1"/>
        <w:insideH w:val="single" w:sz="4" w:space="0" w:color="FFFFFF" w:themeColor="background1"/>
        <w:insideV w:val="single" w:sz="4" w:space="0" w:color="FFFFFF" w:themeColor="background1"/>
      </w:tblBorders>
    </w:tblPr>
    <w:tcPr>
      <w:shd w:val="clear" w:color="auto" w:fill="EAEDF7" w:themeFill="accen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1" w:themeFillShade="99"/>
      </w:tcPr>
    </w:tblStylePr>
    <w:tblStylePr w:type="firstCol">
      <w:rPr>
        <w:color w:val="FFFFFF" w:themeColor="background1"/>
      </w:rPr>
      <w:tblPr/>
      <w:tcPr>
        <w:tcBorders>
          <w:top w:val="nil"/>
          <w:left w:val="nil"/>
          <w:bottom w:val="nil"/>
          <w:right w:val="nil"/>
          <w:insideH w:val="single" w:sz="4" w:space="0" w:color="243263" w:themeColor="accent1" w:themeShade="99"/>
          <w:insideV w:val="nil"/>
        </w:tcBorders>
        <w:shd w:val="clear" w:color="auto" w:fill="2432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1" w:themeFillShade="99"/>
      </w:tcPr>
    </w:tblStylePr>
    <w:tblStylePr w:type="band1Vert">
      <w:tblPr/>
      <w:tcPr>
        <w:shd w:val="clear" w:color="auto" w:fill="ABB7E0" w:themeFill="accent1" w:themeFillTint="66"/>
      </w:tcPr>
    </w:tblStylePr>
    <w:tblStylePr w:type="band1Horz">
      <w:tblPr/>
      <w:tcPr>
        <w:shd w:val="clear" w:color="auto" w:fill="96A5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545861" w:themeColor="accent2"/>
        <w:bottom w:val="single" w:sz="4" w:space="0" w:color="545861" w:themeColor="accent2"/>
        <w:right w:val="single" w:sz="4" w:space="0" w:color="545861" w:themeColor="accent2"/>
        <w:insideH w:val="single" w:sz="4" w:space="0" w:color="FFFFFF" w:themeColor="background1"/>
        <w:insideV w:val="single" w:sz="4" w:space="0" w:color="FFFFFF" w:themeColor="background1"/>
      </w:tblBorders>
    </w:tblPr>
    <w:tcPr>
      <w:shd w:val="clear" w:color="auto" w:fill="EDEEF0" w:themeFill="accent2"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2" w:themeFillShade="99"/>
      </w:tcPr>
    </w:tblStylePr>
    <w:tblStylePr w:type="firstCol">
      <w:rPr>
        <w:color w:val="FFFFFF" w:themeColor="background1"/>
      </w:rPr>
      <w:tblPr/>
      <w:tcPr>
        <w:tcBorders>
          <w:top w:val="nil"/>
          <w:left w:val="nil"/>
          <w:bottom w:val="nil"/>
          <w:right w:val="nil"/>
          <w:insideH w:val="single" w:sz="4" w:space="0" w:color="32343A" w:themeColor="accent2" w:themeShade="99"/>
          <w:insideV w:val="nil"/>
        </w:tcBorders>
        <w:shd w:val="clear" w:color="auto" w:fill="3234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2" w:themeFillShade="99"/>
      </w:tcPr>
    </w:tblStylePr>
    <w:tblStylePr w:type="band1Vert">
      <w:tblPr/>
      <w:tcPr>
        <w:shd w:val="clear" w:color="auto" w:fill="B8BBC2" w:themeFill="accent2" w:themeFillTint="66"/>
      </w:tcPr>
    </w:tblStylePr>
    <w:tblStylePr w:type="band1Horz">
      <w:tblPr/>
      <w:tcPr>
        <w:shd w:val="clear" w:color="auto" w:fill="A7AAB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22761" w:themeColor="accent4"/>
        <w:left w:val="single" w:sz="4" w:space="0" w:color="E9A913" w:themeColor="accent3"/>
        <w:bottom w:val="single" w:sz="4" w:space="0" w:color="E9A913" w:themeColor="accent3"/>
        <w:right w:val="single" w:sz="4" w:space="0" w:color="E9A913" w:themeColor="accent3"/>
        <w:insideH w:val="single" w:sz="4" w:space="0" w:color="FFFFFF" w:themeColor="background1"/>
        <w:insideV w:val="single" w:sz="4" w:space="0" w:color="FFFFFF" w:themeColor="background1"/>
      </w:tblBorders>
    </w:tblPr>
    <w:tcPr>
      <w:shd w:val="clear" w:color="auto" w:fill="FDF6E7" w:themeFill="accent3" w:themeFillTint="19"/>
    </w:tcPr>
    <w:tblStylePr w:type="firstRow">
      <w:rPr>
        <w:b/>
        <w:bCs/>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3" w:themeFillShade="99"/>
      </w:tcPr>
    </w:tblStylePr>
    <w:tblStylePr w:type="firstCol">
      <w:rPr>
        <w:color w:val="FFFFFF" w:themeColor="background1"/>
      </w:rPr>
      <w:tblPr/>
      <w:tcPr>
        <w:tcBorders>
          <w:top w:val="nil"/>
          <w:left w:val="nil"/>
          <w:bottom w:val="nil"/>
          <w:right w:val="nil"/>
          <w:insideH w:val="single" w:sz="4" w:space="0" w:color="8B640B" w:themeColor="accent3" w:themeShade="99"/>
          <w:insideV w:val="nil"/>
        </w:tcBorders>
        <w:shd w:val="clear" w:color="auto" w:fill="8B6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3" w:themeFillShade="99"/>
      </w:tcPr>
    </w:tblStylePr>
    <w:tblStylePr w:type="band1Vert">
      <w:tblPr/>
      <w:tcPr>
        <w:shd w:val="clear" w:color="auto" w:fill="F7DC9F" w:themeFill="accent3" w:themeFillTint="66"/>
      </w:tcPr>
    </w:tblStylePr>
    <w:tblStylePr w:type="band1Horz">
      <w:tblPr/>
      <w:tcPr>
        <w:shd w:val="clear" w:color="auto" w:fill="F5D488"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E9A913" w:themeColor="accent3"/>
        <w:left w:val="single" w:sz="4" w:space="0" w:color="522761" w:themeColor="accent4"/>
        <w:bottom w:val="single" w:sz="4" w:space="0" w:color="522761" w:themeColor="accent4"/>
        <w:right w:val="single" w:sz="4" w:space="0" w:color="522761" w:themeColor="accent4"/>
        <w:insideH w:val="single" w:sz="4" w:space="0" w:color="FFFFFF" w:themeColor="background1"/>
        <w:insideV w:val="single" w:sz="4" w:space="0" w:color="FFFFFF" w:themeColor="background1"/>
      </w:tblBorders>
    </w:tblPr>
    <w:tcPr>
      <w:shd w:val="clear" w:color="auto" w:fill="F0E4F4" w:themeFill="accent4" w:themeFillTint="19"/>
    </w:tcPr>
    <w:tblStylePr w:type="firstRow">
      <w:rPr>
        <w:b/>
        <w:bCs/>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739" w:themeFill="accent4" w:themeFillShade="99"/>
      </w:tcPr>
    </w:tblStylePr>
    <w:tblStylePr w:type="firstCol">
      <w:rPr>
        <w:color w:val="FFFFFF" w:themeColor="background1"/>
      </w:rPr>
      <w:tblPr/>
      <w:tcPr>
        <w:tcBorders>
          <w:top w:val="nil"/>
          <w:left w:val="nil"/>
          <w:bottom w:val="nil"/>
          <w:right w:val="nil"/>
          <w:insideH w:val="single" w:sz="4" w:space="0" w:color="301739" w:themeColor="accent4" w:themeShade="99"/>
          <w:insideV w:val="nil"/>
        </w:tcBorders>
        <w:shd w:val="clear" w:color="auto" w:fill="3017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1739" w:themeFill="accent4" w:themeFillShade="99"/>
      </w:tcPr>
    </w:tblStylePr>
    <w:tblStylePr w:type="band1Vert">
      <w:tblPr/>
      <w:tcPr>
        <w:shd w:val="clear" w:color="auto" w:fill="C394D4" w:themeFill="accent4" w:themeFillTint="66"/>
      </w:tcPr>
    </w:tblStylePr>
    <w:tblStylePr w:type="band1Horz">
      <w:tblPr/>
      <w:tcPr>
        <w:shd w:val="clear" w:color="auto" w:fill="B57A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6"/>
        <w:left w:val="single" w:sz="4" w:space="0" w:color="3C54A5" w:themeColor="accent5"/>
        <w:bottom w:val="single" w:sz="4" w:space="0" w:color="3C54A5" w:themeColor="accent5"/>
        <w:right w:val="single" w:sz="4" w:space="0" w:color="3C54A5" w:themeColor="accent5"/>
        <w:insideH w:val="single" w:sz="4" w:space="0" w:color="FFFFFF" w:themeColor="background1"/>
        <w:insideV w:val="single" w:sz="4" w:space="0" w:color="FFFFFF" w:themeColor="background1"/>
      </w:tblBorders>
    </w:tblPr>
    <w:tcPr>
      <w:shd w:val="clear" w:color="auto" w:fill="EAEDF7" w:themeFill="accent5" w:themeFillTint="19"/>
    </w:tcPr>
    <w:tblStylePr w:type="firstRow">
      <w:rPr>
        <w:b/>
        <w:bCs/>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5" w:themeFillShade="99"/>
      </w:tcPr>
    </w:tblStylePr>
    <w:tblStylePr w:type="firstCol">
      <w:rPr>
        <w:color w:val="FFFFFF" w:themeColor="background1"/>
      </w:rPr>
      <w:tblPr/>
      <w:tcPr>
        <w:tcBorders>
          <w:top w:val="nil"/>
          <w:left w:val="nil"/>
          <w:bottom w:val="nil"/>
          <w:right w:val="nil"/>
          <w:insideH w:val="single" w:sz="4" w:space="0" w:color="243263" w:themeColor="accent5" w:themeShade="99"/>
          <w:insideV w:val="nil"/>
        </w:tcBorders>
        <w:shd w:val="clear" w:color="auto" w:fill="2432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5" w:themeFillShade="99"/>
      </w:tcPr>
    </w:tblStylePr>
    <w:tblStylePr w:type="band1Vert">
      <w:tblPr/>
      <w:tcPr>
        <w:shd w:val="clear" w:color="auto" w:fill="ABB7E0" w:themeFill="accent5" w:themeFillTint="66"/>
      </w:tcPr>
    </w:tblStylePr>
    <w:tblStylePr w:type="band1Horz">
      <w:tblPr/>
      <w:tcPr>
        <w:shd w:val="clear" w:color="auto" w:fill="96A5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3C54A5" w:themeColor="accent5"/>
        <w:left w:val="single" w:sz="4" w:space="0" w:color="545861" w:themeColor="accent6"/>
        <w:bottom w:val="single" w:sz="4" w:space="0" w:color="545861" w:themeColor="accent6"/>
        <w:right w:val="single" w:sz="4" w:space="0" w:color="545861" w:themeColor="accent6"/>
        <w:insideH w:val="single" w:sz="4" w:space="0" w:color="FFFFFF" w:themeColor="background1"/>
        <w:insideV w:val="single" w:sz="4" w:space="0" w:color="FFFFFF" w:themeColor="background1"/>
      </w:tblBorders>
    </w:tblPr>
    <w:tcPr>
      <w:shd w:val="clear" w:color="auto" w:fill="EDEEF0" w:themeFill="accent6" w:themeFillTint="19"/>
    </w:tcPr>
    <w:tblStylePr w:type="firstRow">
      <w:rPr>
        <w:b/>
        <w:bCs/>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6" w:themeFillShade="99"/>
      </w:tcPr>
    </w:tblStylePr>
    <w:tblStylePr w:type="firstCol">
      <w:rPr>
        <w:color w:val="FFFFFF" w:themeColor="background1"/>
      </w:rPr>
      <w:tblPr/>
      <w:tcPr>
        <w:tcBorders>
          <w:top w:val="nil"/>
          <w:left w:val="nil"/>
          <w:bottom w:val="nil"/>
          <w:right w:val="nil"/>
          <w:insideH w:val="single" w:sz="4" w:space="0" w:color="32343A" w:themeColor="accent6" w:themeShade="99"/>
          <w:insideV w:val="nil"/>
        </w:tcBorders>
        <w:shd w:val="clear" w:color="auto" w:fill="323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6" w:themeFillShade="99"/>
      </w:tcPr>
    </w:tblStylePr>
    <w:tblStylePr w:type="band1Vert">
      <w:tblPr/>
      <w:tcPr>
        <w:shd w:val="clear" w:color="auto" w:fill="B8BBC2" w:themeFill="accent6" w:themeFillTint="66"/>
      </w:tcPr>
    </w:tblStylePr>
    <w:tblStylePr w:type="band1Horz">
      <w:tblPr/>
      <w:tcPr>
        <w:shd w:val="clear" w:color="auto" w:fill="A7AA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1" w:themeFillShade="BF"/>
      </w:tcPr>
    </w:tblStylePr>
    <w:tblStylePr w:type="band1Vert">
      <w:tblPr/>
      <w:tcPr>
        <w:tcBorders>
          <w:top w:val="nil"/>
          <w:left w:val="nil"/>
          <w:bottom w:val="nil"/>
          <w:right w:val="nil"/>
          <w:insideH w:val="nil"/>
          <w:insideV w:val="nil"/>
        </w:tcBorders>
        <w:shd w:val="clear" w:color="auto" w:fill="2D3E7B" w:themeFill="accent1" w:themeFillShade="BF"/>
      </w:tcPr>
    </w:tblStylePr>
    <w:tblStylePr w:type="band1Horz">
      <w:tblPr/>
      <w:tcPr>
        <w:tcBorders>
          <w:top w:val="nil"/>
          <w:left w:val="nil"/>
          <w:bottom w:val="nil"/>
          <w:right w:val="nil"/>
          <w:insideH w:val="nil"/>
          <w:insideV w:val="nil"/>
        </w:tcBorders>
        <w:shd w:val="clear" w:color="auto" w:fill="2D3E7B"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2" w:themeFillShade="BF"/>
      </w:tcPr>
    </w:tblStylePr>
    <w:tblStylePr w:type="band1Vert">
      <w:tblPr/>
      <w:tcPr>
        <w:tcBorders>
          <w:top w:val="nil"/>
          <w:left w:val="nil"/>
          <w:bottom w:val="nil"/>
          <w:right w:val="nil"/>
          <w:insideH w:val="nil"/>
          <w:insideV w:val="nil"/>
        </w:tcBorders>
        <w:shd w:val="clear" w:color="auto" w:fill="3F4148" w:themeFill="accent2" w:themeFillShade="BF"/>
      </w:tcPr>
    </w:tblStylePr>
    <w:tblStylePr w:type="band1Horz">
      <w:tblPr/>
      <w:tcPr>
        <w:tcBorders>
          <w:top w:val="nil"/>
          <w:left w:val="nil"/>
          <w:bottom w:val="nil"/>
          <w:right w:val="nil"/>
          <w:insideH w:val="nil"/>
          <w:insideV w:val="nil"/>
        </w:tcBorders>
        <w:shd w:val="clear" w:color="auto" w:fill="3F4148"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E9A9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3" w:themeFillShade="BF"/>
      </w:tcPr>
    </w:tblStylePr>
    <w:tblStylePr w:type="band1Vert">
      <w:tblPr/>
      <w:tcPr>
        <w:tcBorders>
          <w:top w:val="nil"/>
          <w:left w:val="nil"/>
          <w:bottom w:val="nil"/>
          <w:right w:val="nil"/>
          <w:insideH w:val="nil"/>
          <w:insideV w:val="nil"/>
        </w:tcBorders>
        <w:shd w:val="clear" w:color="auto" w:fill="AE7E0E" w:themeFill="accent3" w:themeFillShade="BF"/>
      </w:tcPr>
    </w:tblStylePr>
    <w:tblStylePr w:type="band1Horz">
      <w:tblPr/>
      <w:tcPr>
        <w:tcBorders>
          <w:top w:val="nil"/>
          <w:left w:val="nil"/>
          <w:bottom w:val="nil"/>
          <w:right w:val="nil"/>
          <w:insideH w:val="nil"/>
          <w:insideV w:val="nil"/>
        </w:tcBorders>
        <w:shd w:val="clear" w:color="auto" w:fill="AE7E0E"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2276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3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D1D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D1D48" w:themeFill="accent4" w:themeFillShade="BF"/>
      </w:tcPr>
    </w:tblStylePr>
    <w:tblStylePr w:type="band1Vert">
      <w:tblPr/>
      <w:tcPr>
        <w:tcBorders>
          <w:top w:val="nil"/>
          <w:left w:val="nil"/>
          <w:bottom w:val="nil"/>
          <w:right w:val="nil"/>
          <w:insideH w:val="nil"/>
          <w:insideV w:val="nil"/>
        </w:tcBorders>
        <w:shd w:val="clear" w:color="auto" w:fill="3D1D48" w:themeFill="accent4" w:themeFillShade="BF"/>
      </w:tcPr>
    </w:tblStylePr>
    <w:tblStylePr w:type="band1Horz">
      <w:tblPr/>
      <w:tcPr>
        <w:tcBorders>
          <w:top w:val="nil"/>
          <w:left w:val="nil"/>
          <w:bottom w:val="nil"/>
          <w:right w:val="nil"/>
          <w:insideH w:val="nil"/>
          <w:insideV w:val="nil"/>
        </w:tcBorders>
        <w:shd w:val="clear" w:color="auto" w:fill="3D1D48"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5" w:themeFillShade="BF"/>
      </w:tcPr>
    </w:tblStylePr>
    <w:tblStylePr w:type="band1Vert">
      <w:tblPr/>
      <w:tcPr>
        <w:tcBorders>
          <w:top w:val="nil"/>
          <w:left w:val="nil"/>
          <w:bottom w:val="nil"/>
          <w:right w:val="nil"/>
          <w:insideH w:val="nil"/>
          <w:insideV w:val="nil"/>
        </w:tcBorders>
        <w:shd w:val="clear" w:color="auto" w:fill="2D3E7B" w:themeFill="accent5" w:themeFillShade="BF"/>
      </w:tcPr>
    </w:tblStylePr>
    <w:tblStylePr w:type="band1Horz">
      <w:tblPr/>
      <w:tcPr>
        <w:tcBorders>
          <w:top w:val="nil"/>
          <w:left w:val="nil"/>
          <w:bottom w:val="nil"/>
          <w:right w:val="nil"/>
          <w:insideH w:val="nil"/>
          <w:insideV w:val="nil"/>
        </w:tcBorders>
        <w:shd w:val="clear" w:color="auto" w:fill="2D3E7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6" w:themeFillShade="BF"/>
      </w:tcPr>
    </w:tblStylePr>
    <w:tblStylePr w:type="band1Vert">
      <w:tblPr/>
      <w:tcPr>
        <w:tcBorders>
          <w:top w:val="nil"/>
          <w:left w:val="nil"/>
          <w:bottom w:val="nil"/>
          <w:right w:val="nil"/>
          <w:insideH w:val="nil"/>
          <w:insideV w:val="nil"/>
        </w:tcBorders>
        <w:shd w:val="clear" w:color="auto" w:fill="3F4148" w:themeFill="accent6" w:themeFillShade="BF"/>
      </w:tcPr>
    </w:tblStylePr>
    <w:tblStylePr w:type="band1Horz">
      <w:tblPr/>
      <w:tcPr>
        <w:tcBorders>
          <w:top w:val="nil"/>
          <w:left w:val="nil"/>
          <w:bottom w:val="nil"/>
          <w:right w:val="nil"/>
          <w:insideH w:val="nil"/>
          <w:insideV w:val="nil"/>
        </w:tcBorders>
        <w:shd w:val="clear" w:color="auto" w:fill="3F4148"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18" w:space="0" w:color="3C54A5" w:themeColor="accent1"/>
          <w:right w:val="single" w:sz="8" w:space="0" w:color="3C54A5" w:themeColor="accent1"/>
          <w:insideH w:val="nil"/>
          <w:insideV w:val="single" w:sz="8" w:space="0" w:color="3C54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insideH w:val="nil"/>
          <w:insideV w:val="single" w:sz="8" w:space="0" w:color="3C54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shd w:val="clear" w:color="auto" w:fill="CBD2EC" w:themeFill="accent1" w:themeFillTint="3F"/>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shd w:val="clear" w:color="auto" w:fill="CBD2EC" w:themeFill="accent1" w:themeFillTint="3F"/>
      </w:tcPr>
    </w:tblStylePr>
    <w:tblStylePr w:type="band2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18" w:space="0" w:color="545861" w:themeColor="accent2"/>
          <w:right w:val="single" w:sz="8" w:space="0" w:color="545861" w:themeColor="accent2"/>
          <w:insideH w:val="nil"/>
          <w:insideV w:val="single" w:sz="8" w:space="0" w:color="5458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insideH w:val="nil"/>
          <w:insideV w:val="single" w:sz="8" w:space="0" w:color="5458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shd w:val="clear" w:color="auto" w:fill="D3D5D9" w:themeFill="accent2" w:themeFillTint="3F"/>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shd w:val="clear" w:color="auto" w:fill="D3D5D9" w:themeFill="accent2" w:themeFillTint="3F"/>
      </w:tcPr>
    </w:tblStylePr>
    <w:tblStylePr w:type="band2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18" w:space="0" w:color="E9A913" w:themeColor="accent3"/>
          <w:right w:val="single" w:sz="8" w:space="0" w:color="E9A913" w:themeColor="accent3"/>
          <w:insideH w:val="nil"/>
          <w:insideV w:val="single" w:sz="8" w:space="0" w:color="E9A9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insideH w:val="nil"/>
          <w:insideV w:val="single" w:sz="8" w:space="0" w:color="E9A9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shd w:val="clear" w:color="auto" w:fill="FAE9C3" w:themeFill="accent3" w:themeFillTint="3F"/>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shd w:val="clear" w:color="auto" w:fill="FAE9C3" w:themeFill="accent3" w:themeFillTint="3F"/>
      </w:tcPr>
    </w:tblStylePr>
    <w:tblStylePr w:type="band2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18" w:space="0" w:color="522761" w:themeColor="accent4"/>
          <w:right w:val="single" w:sz="8" w:space="0" w:color="522761" w:themeColor="accent4"/>
          <w:insideH w:val="nil"/>
          <w:insideV w:val="single" w:sz="8" w:space="0" w:color="52276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insideH w:val="nil"/>
          <w:insideV w:val="single" w:sz="8" w:space="0" w:color="52276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shd w:val="clear" w:color="auto" w:fill="DABCE4" w:themeFill="accent4" w:themeFillTint="3F"/>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shd w:val="clear" w:color="auto" w:fill="DABCE4" w:themeFill="accent4" w:themeFillTint="3F"/>
      </w:tcPr>
    </w:tblStylePr>
    <w:tblStylePr w:type="band2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18" w:space="0" w:color="3C54A5" w:themeColor="accent5"/>
          <w:right w:val="single" w:sz="8" w:space="0" w:color="3C54A5" w:themeColor="accent5"/>
          <w:insideH w:val="nil"/>
          <w:insideV w:val="single" w:sz="8" w:space="0" w:color="3C54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insideH w:val="nil"/>
          <w:insideV w:val="single" w:sz="8" w:space="0" w:color="3C54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shd w:val="clear" w:color="auto" w:fill="CBD2EC" w:themeFill="accent5" w:themeFillTint="3F"/>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shd w:val="clear" w:color="auto" w:fill="CBD2EC" w:themeFill="accent5" w:themeFillTint="3F"/>
      </w:tcPr>
    </w:tblStylePr>
    <w:tblStylePr w:type="band2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18" w:space="0" w:color="545861" w:themeColor="accent6"/>
          <w:right w:val="single" w:sz="8" w:space="0" w:color="545861" w:themeColor="accent6"/>
          <w:insideH w:val="nil"/>
          <w:insideV w:val="single" w:sz="8" w:space="0" w:color="5458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insideH w:val="nil"/>
          <w:insideV w:val="single" w:sz="8" w:space="0" w:color="5458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shd w:val="clear" w:color="auto" w:fill="D3D5D9" w:themeFill="accent6" w:themeFillTint="3F"/>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shd w:val="clear" w:color="auto" w:fill="D3D5D9" w:themeFill="accent6" w:themeFillTint="3F"/>
      </w:tcPr>
    </w:tblStylePr>
    <w:tblStylePr w:type="band2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pPr>
        <w:spacing w:before="0" w:after="0" w:line="240" w:lineRule="auto"/>
      </w:pPr>
      <w:rPr>
        <w:b/>
        <w:bCs/>
        <w:color w:val="FFFFFF" w:themeColor="background1"/>
      </w:rPr>
      <w:tblPr/>
      <w:tcPr>
        <w:shd w:val="clear" w:color="auto" w:fill="3C54A5" w:themeFill="accent1"/>
      </w:tcPr>
    </w:tblStylePr>
    <w:tblStylePr w:type="lastRow">
      <w:pPr>
        <w:spacing w:before="0" w:after="0" w:line="240" w:lineRule="auto"/>
      </w:pPr>
      <w:rPr>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tcBorders>
      </w:tcPr>
    </w:tblStylePr>
    <w:tblStylePr w:type="firstCol">
      <w:rPr>
        <w:b/>
        <w:bCs/>
      </w:rPr>
    </w:tblStylePr>
    <w:tblStylePr w:type="lastCol">
      <w:rPr>
        <w:b/>
        <w:bCs/>
      </w:r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pPr>
        <w:spacing w:before="0" w:after="0" w:line="240" w:lineRule="auto"/>
      </w:pPr>
      <w:rPr>
        <w:b/>
        <w:bCs/>
        <w:color w:val="FFFFFF" w:themeColor="background1"/>
      </w:rPr>
      <w:tblPr/>
      <w:tcPr>
        <w:shd w:val="clear" w:color="auto" w:fill="545861" w:themeFill="accent2"/>
      </w:tcPr>
    </w:tblStylePr>
    <w:tblStylePr w:type="lastRow">
      <w:pPr>
        <w:spacing w:before="0" w:after="0" w:line="240" w:lineRule="auto"/>
      </w:pPr>
      <w:rPr>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tcBorders>
      </w:tcPr>
    </w:tblStylePr>
    <w:tblStylePr w:type="firstCol">
      <w:rPr>
        <w:b/>
        <w:bCs/>
      </w:rPr>
    </w:tblStylePr>
    <w:tblStylePr w:type="lastCol">
      <w:rPr>
        <w:b/>
        <w:bCs/>
      </w:r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pPr>
        <w:spacing w:before="0" w:after="0" w:line="240" w:lineRule="auto"/>
      </w:pPr>
      <w:rPr>
        <w:b/>
        <w:bCs/>
        <w:color w:val="FFFFFF" w:themeColor="background1"/>
      </w:rPr>
      <w:tblPr/>
      <w:tcPr>
        <w:shd w:val="clear" w:color="auto" w:fill="E9A913" w:themeFill="accent3"/>
      </w:tcPr>
    </w:tblStylePr>
    <w:tblStylePr w:type="lastRow">
      <w:pPr>
        <w:spacing w:before="0" w:after="0" w:line="240" w:lineRule="auto"/>
      </w:pPr>
      <w:rPr>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tcBorders>
      </w:tcPr>
    </w:tblStylePr>
    <w:tblStylePr w:type="firstCol">
      <w:rPr>
        <w:b/>
        <w:bCs/>
      </w:rPr>
    </w:tblStylePr>
    <w:tblStylePr w:type="lastCol">
      <w:rPr>
        <w:b/>
        <w:bCs/>
      </w:r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pPr>
        <w:spacing w:before="0" w:after="0" w:line="240" w:lineRule="auto"/>
      </w:pPr>
      <w:rPr>
        <w:b/>
        <w:bCs/>
        <w:color w:val="FFFFFF" w:themeColor="background1"/>
      </w:rPr>
      <w:tblPr/>
      <w:tcPr>
        <w:shd w:val="clear" w:color="auto" w:fill="522761" w:themeFill="accent4"/>
      </w:tcPr>
    </w:tblStylePr>
    <w:tblStylePr w:type="lastRow">
      <w:pPr>
        <w:spacing w:before="0" w:after="0" w:line="240" w:lineRule="auto"/>
      </w:pPr>
      <w:rPr>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tcBorders>
      </w:tcPr>
    </w:tblStylePr>
    <w:tblStylePr w:type="firstCol">
      <w:rPr>
        <w:b/>
        <w:bCs/>
      </w:rPr>
    </w:tblStylePr>
    <w:tblStylePr w:type="lastCol">
      <w:rPr>
        <w:b/>
        <w:bCs/>
      </w:r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pPr>
        <w:spacing w:before="0" w:after="0" w:line="240" w:lineRule="auto"/>
      </w:pPr>
      <w:rPr>
        <w:b/>
        <w:bCs/>
        <w:color w:val="FFFFFF" w:themeColor="background1"/>
      </w:rPr>
      <w:tblPr/>
      <w:tcPr>
        <w:shd w:val="clear" w:color="auto" w:fill="3C54A5" w:themeFill="accent5"/>
      </w:tcPr>
    </w:tblStylePr>
    <w:tblStylePr w:type="lastRow">
      <w:pPr>
        <w:spacing w:before="0" w:after="0" w:line="240" w:lineRule="auto"/>
      </w:pPr>
      <w:rPr>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tcBorders>
      </w:tcPr>
    </w:tblStylePr>
    <w:tblStylePr w:type="firstCol">
      <w:rPr>
        <w:b/>
        <w:bCs/>
      </w:rPr>
    </w:tblStylePr>
    <w:tblStylePr w:type="lastCol">
      <w:rPr>
        <w:b/>
        <w:bCs/>
      </w:r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pPr>
        <w:spacing w:before="0" w:after="0" w:line="240" w:lineRule="auto"/>
      </w:pPr>
      <w:rPr>
        <w:b/>
        <w:bCs/>
        <w:color w:val="FFFFFF" w:themeColor="background1"/>
      </w:rPr>
      <w:tblPr/>
      <w:tcPr>
        <w:shd w:val="clear" w:color="auto" w:fill="545861" w:themeFill="accent6"/>
      </w:tcPr>
    </w:tblStylePr>
    <w:tblStylePr w:type="lastRow">
      <w:pPr>
        <w:spacing w:before="0" w:after="0" w:line="240" w:lineRule="auto"/>
      </w:pPr>
      <w:rPr>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tcBorders>
      </w:tcPr>
    </w:tblStylePr>
    <w:tblStylePr w:type="firstCol">
      <w:rPr>
        <w:b/>
        <w:bCs/>
      </w:rPr>
    </w:tblStylePr>
    <w:tblStylePr w:type="lastCol">
      <w:rPr>
        <w:b/>
        <w:bCs/>
      </w:r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2D3E7B" w:themeColor="accent1" w:themeShade="BF"/>
    </w:rPr>
    <w:tblPr>
      <w:tblStyleRowBandSize w:val="1"/>
      <w:tblStyleColBandSize w:val="1"/>
      <w:tblBorders>
        <w:top w:val="single" w:sz="8" w:space="0" w:color="3C54A5" w:themeColor="accent1"/>
        <w:bottom w:val="single" w:sz="8" w:space="0" w:color="3C54A5" w:themeColor="accent1"/>
      </w:tblBorders>
    </w:tblPr>
    <w:tblStylePr w:type="fir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la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left w:val="nil"/>
          <w:right w:val="nil"/>
          <w:insideH w:val="nil"/>
          <w:insideV w:val="nil"/>
        </w:tcBorders>
        <w:shd w:val="clear" w:color="auto" w:fill="CBD2EC"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3F4148" w:themeColor="accent2" w:themeShade="BF"/>
    </w:rPr>
    <w:tblPr>
      <w:tblStyleRowBandSize w:val="1"/>
      <w:tblStyleColBandSize w:val="1"/>
      <w:tblBorders>
        <w:top w:val="single" w:sz="8" w:space="0" w:color="545861" w:themeColor="accent2"/>
        <w:bottom w:val="single" w:sz="8" w:space="0" w:color="545861" w:themeColor="accent2"/>
      </w:tblBorders>
    </w:tblPr>
    <w:tblStylePr w:type="fir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la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left w:val="nil"/>
          <w:right w:val="nil"/>
          <w:insideH w:val="nil"/>
          <w:insideV w:val="nil"/>
        </w:tcBorders>
        <w:shd w:val="clear" w:color="auto" w:fill="D3D5D9"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AE7E0E" w:themeColor="accent3" w:themeShade="BF"/>
    </w:rPr>
    <w:tblPr>
      <w:tblStyleRowBandSize w:val="1"/>
      <w:tblStyleColBandSize w:val="1"/>
      <w:tblBorders>
        <w:top w:val="single" w:sz="8" w:space="0" w:color="E9A913" w:themeColor="accent3"/>
        <w:bottom w:val="single" w:sz="8" w:space="0" w:color="E9A913" w:themeColor="accent3"/>
      </w:tblBorders>
    </w:tblPr>
    <w:tblStylePr w:type="fir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la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left w:val="nil"/>
          <w:right w:val="nil"/>
          <w:insideH w:val="nil"/>
          <w:insideV w:val="nil"/>
        </w:tcBorders>
        <w:shd w:val="clear" w:color="auto" w:fill="FAE9C3"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3D1D48" w:themeColor="accent4" w:themeShade="BF"/>
    </w:rPr>
    <w:tblPr>
      <w:tblStyleRowBandSize w:val="1"/>
      <w:tblStyleColBandSize w:val="1"/>
      <w:tblBorders>
        <w:top w:val="single" w:sz="8" w:space="0" w:color="522761" w:themeColor="accent4"/>
        <w:bottom w:val="single" w:sz="8" w:space="0" w:color="522761" w:themeColor="accent4"/>
      </w:tblBorders>
    </w:tblPr>
    <w:tblStylePr w:type="fir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la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left w:val="nil"/>
          <w:right w:val="nil"/>
          <w:insideH w:val="nil"/>
          <w:insideV w:val="nil"/>
        </w:tcBorders>
        <w:shd w:val="clear" w:color="auto" w:fill="DABCE4"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insideV w:val="single" w:sz="8" w:space="0" w:color="6278C6" w:themeColor="accent1" w:themeTint="BF"/>
      </w:tblBorders>
    </w:tblPr>
    <w:tcPr>
      <w:shd w:val="clear" w:color="auto" w:fill="CBD2EC" w:themeFill="accent1" w:themeFillTint="3F"/>
    </w:tcPr>
    <w:tblStylePr w:type="firstRow">
      <w:rPr>
        <w:b/>
        <w:bCs/>
      </w:rPr>
    </w:tblStylePr>
    <w:tblStylePr w:type="lastRow">
      <w:rPr>
        <w:b/>
        <w:bCs/>
      </w:rPr>
      <w:tblPr/>
      <w:tcPr>
        <w:tcBorders>
          <w:top w:val="single" w:sz="18" w:space="0" w:color="6278C6" w:themeColor="accent1" w:themeTint="BF"/>
        </w:tcBorders>
      </w:tcPr>
    </w:tblStylePr>
    <w:tblStylePr w:type="firstCol">
      <w:rPr>
        <w:b/>
        <w:bCs/>
      </w:rPr>
    </w:tblStylePr>
    <w:tblStylePr w:type="lastCol">
      <w:rPr>
        <w:b/>
        <w:bCs/>
      </w:r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insideV w:val="single" w:sz="8" w:space="0" w:color="7A808C" w:themeColor="accent2" w:themeTint="BF"/>
      </w:tblBorders>
    </w:tblPr>
    <w:tcPr>
      <w:shd w:val="clear" w:color="auto" w:fill="D3D5D9" w:themeFill="accent2" w:themeFillTint="3F"/>
    </w:tcPr>
    <w:tblStylePr w:type="firstRow">
      <w:rPr>
        <w:b/>
        <w:bCs/>
      </w:rPr>
    </w:tblStylePr>
    <w:tblStylePr w:type="lastRow">
      <w:rPr>
        <w:b/>
        <w:bCs/>
      </w:rPr>
      <w:tblPr/>
      <w:tcPr>
        <w:tcBorders>
          <w:top w:val="single" w:sz="18" w:space="0" w:color="7A808C" w:themeColor="accent2" w:themeTint="BF"/>
        </w:tcBorders>
      </w:tcPr>
    </w:tblStylePr>
    <w:tblStylePr w:type="firstCol">
      <w:rPr>
        <w:b/>
        <w:bCs/>
      </w:rPr>
    </w:tblStylePr>
    <w:tblStylePr w:type="lastCol">
      <w:rPr>
        <w:b/>
        <w:bCs/>
      </w:r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insideV w:val="single" w:sz="8" w:space="0" w:color="F0BE4C" w:themeColor="accent3" w:themeTint="BF"/>
      </w:tblBorders>
    </w:tblPr>
    <w:tcPr>
      <w:shd w:val="clear" w:color="auto" w:fill="FAE9C3" w:themeFill="accent3" w:themeFillTint="3F"/>
    </w:tcPr>
    <w:tblStylePr w:type="firstRow">
      <w:rPr>
        <w:b/>
        <w:bCs/>
      </w:rPr>
    </w:tblStylePr>
    <w:tblStylePr w:type="lastRow">
      <w:rPr>
        <w:b/>
        <w:bCs/>
      </w:rPr>
      <w:tblPr/>
      <w:tcPr>
        <w:tcBorders>
          <w:top w:val="single" w:sz="18" w:space="0" w:color="F0BE4C" w:themeColor="accent3" w:themeTint="BF"/>
        </w:tcBorders>
      </w:tcPr>
    </w:tblStylePr>
    <w:tblStylePr w:type="firstCol">
      <w:rPr>
        <w:b/>
        <w:bCs/>
      </w:rPr>
    </w:tblStylePr>
    <w:tblStylePr w:type="lastCol">
      <w:rPr>
        <w:b/>
        <w:bCs/>
      </w:r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insideV w:val="single" w:sz="8" w:space="0" w:color="8A42A3" w:themeColor="accent4" w:themeTint="BF"/>
      </w:tblBorders>
    </w:tblPr>
    <w:tcPr>
      <w:shd w:val="clear" w:color="auto" w:fill="DABCE4" w:themeFill="accent4" w:themeFillTint="3F"/>
    </w:tcPr>
    <w:tblStylePr w:type="firstRow">
      <w:rPr>
        <w:b/>
        <w:bCs/>
      </w:rPr>
    </w:tblStylePr>
    <w:tblStylePr w:type="lastRow">
      <w:rPr>
        <w:b/>
        <w:bCs/>
      </w:rPr>
      <w:tblPr/>
      <w:tcPr>
        <w:tcBorders>
          <w:top w:val="single" w:sz="18" w:space="0" w:color="8A42A3" w:themeColor="accent4" w:themeTint="BF"/>
        </w:tcBorders>
      </w:tcPr>
    </w:tblStylePr>
    <w:tblStylePr w:type="firstCol">
      <w:rPr>
        <w:b/>
        <w:bCs/>
      </w:rPr>
    </w:tblStylePr>
    <w:tblStylePr w:type="lastCol">
      <w:rPr>
        <w:b/>
        <w:bCs/>
      </w:r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insideV w:val="single" w:sz="8" w:space="0" w:color="6278C6" w:themeColor="accent5" w:themeTint="BF"/>
      </w:tblBorders>
    </w:tblPr>
    <w:tcPr>
      <w:shd w:val="clear" w:color="auto" w:fill="CBD2EC" w:themeFill="accent5" w:themeFillTint="3F"/>
    </w:tcPr>
    <w:tblStylePr w:type="firstRow">
      <w:rPr>
        <w:b/>
        <w:bCs/>
      </w:rPr>
    </w:tblStylePr>
    <w:tblStylePr w:type="lastRow">
      <w:rPr>
        <w:b/>
        <w:bCs/>
      </w:rPr>
      <w:tblPr/>
      <w:tcPr>
        <w:tcBorders>
          <w:top w:val="single" w:sz="18" w:space="0" w:color="6278C6" w:themeColor="accent5" w:themeTint="BF"/>
        </w:tcBorders>
      </w:tcPr>
    </w:tblStylePr>
    <w:tblStylePr w:type="firstCol">
      <w:rPr>
        <w:b/>
        <w:bCs/>
      </w:rPr>
    </w:tblStylePr>
    <w:tblStylePr w:type="lastCol">
      <w:rPr>
        <w:b/>
        <w:bCs/>
      </w:r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insideV w:val="single" w:sz="8" w:space="0" w:color="7A808C" w:themeColor="accent6" w:themeTint="BF"/>
      </w:tblBorders>
    </w:tblPr>
    <w:tcPr>
      <w:shd w:val="clear" w:color="auto" w:fill="D3D5D9" w:themeFill="accent6" w:themeFillTint="3F"/>
    </w:tcPr>
    <w:tblStylePr w:type="firstRow">
      <w:rPr>
        <w:b/>
        <w:bCs/>
      </w:rPr>
    </w:tblStylePr>
    <w:tblStylePr w:type="lastRow">
      <w:rPr>
        <w:b/>
        <w:bCs/>
      </w:rPr>
      <w:tblPr/>
      <w:tcPr>
        <w:tcBorders>
          <w:top w:val="single" w:sz="18" w:space="0" w:color="7A808C" w:themeColor="accent6" w:themeTint="BF"/>
        </w:tcBorders>
      </w:tcPr>
    </w:tblStylePr>
    <w:tblStylePr w:type="firstCol">
      <w:rPr>
        <w:b/>
        <w:bCs/>
      </w:rPr>
    </w:tblStylePr>
    <w:tblStylePr w:type="lastCol">
      <w:rPr>
        <w:b/>
        <w:bCs/>
      </w:r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cPr>
      <w:shd w:val="clear" w:color="auto" w:fill="CBD2EC" w:themeFill="accent1" w:themeFillTint="3F"/>
    </w:tcPr>
    <w:tblStylePr w:type="firstRow">
      <w:rPr>
        <w:b/>
        <w:bCs/>
        <w:color w:val="000000" w:themeColor="text1"/>
      </w:rPr>
      <w:tblPr/>
      <w:tcPr>
        <w:shd w:val="clear" w:color="auto" w:fill="EAE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1" w:themeFillTint="33"/>
      </w:tcPr>
    </w:tblStylePr>
    <w:tblStylePr w:type="band1Vert">
      <w:tblPr/>
      <w:tcPr>
        <w:shd w:val="clear" w:color="auto" w:fill="96A5D9" w:themeFill="accent1" w:themeFillTint="7F"/>
      </w:tcPr>
    </w:tblStylePr>
    <w:tblStylePr w:type="band1Horz">
      <w:tblPr/>
      <w:tcPr>
        <w:tcBorders>
          <w:insideH w:val="single" w:sz="6" w:space="0" w:color="3C54A5" w:themeColor="accent1"/>
          <w:insideV w:val="single" w:sz="6" w:space="0" w:color="3C54A5" w:themeColor="accent1"/>
        </w:tcBorders>
        <w:shd w:val="clear" w:color="auto" w:fill="96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cPr>
      <w:shd w:val="clear" w:color="auto" w:fill="D3D5D9" w:themeFill="accent2" w:themeFillTint="3F"/>
    </w:tcPr>
    <w:tblStylePr w:type="firstRow">
      <w:rPr>
        <w:b/>
        <w:bCs/>
        <w:color w:val="000000" w:themeColor="text1"/>
      </w:rPr>
      <w:tblPr/>
      <w:tcPr>
        <w:shd w:val="clear" w:color="auto" w:fill="ED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2" w:themeFillTint="33"/>
      </w:tcPr>
    </w:tblStylePr>
    <w:tblStylePr w:type="band1Vert">
      <w:tblPr/>
      <w:tcPr>
        <w:shd w:val="clear" w:color="auto" w:fill="A7AAB3" w:themeFill="accent2" w:themeFillTint="7F"/>
      </w:tcPr>
    </w:tblStylePr>
    <w:tblStylePr w:type="band1Horz">
      <w:tblPr/>
      <w:tcPr>
        <w:tcBorders>
          <w:insideH w:val="single" w:sz="6" w:space="0" w:color="545861" w:themeColor="accent2"/>
          <w:insideV w:val="single" w:sz="6" w:space="0" w:color="545861" w:themeColor="accent2"/>
        </w:tcBorders>
        <w:shd w:val="clear" w:color="auto" w:fill="A7AAB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cPr>
      <w:shd w:val="clear" w:color="auto" w:fill="FAE9C3" w:themeFill="accent3" w:themeFillTint="3F"/>
    </w:tcPr>
    <w:tblStylePr w:type="firstRow">
      <w:rPr>
        <w:b/>
        <w:bCs/>
        <w:color w:val="000000" w:themeColor="text1"/>
      </w:rPr>
      <w:tblPr/>
      <w:tcPr>
        <w:shd w:val="clear" w:color="auto" w:fill="FDF6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3" w:themeFillTint="33"/>
      </w:tcPr>
    </w:tblStylePr>
    <w:tblStylePr w:type="band1Vert">
      <w:tblPr/>
      <w:tcPr>
        <w:shd w:val="clear" w:color="auto" w:fill="F5D488" w:themeFill="accent3" w:themeFillTint="7F"/>
      </w:tcPr>
    </w:tblStylePr>
    <w:tblStylePr w:type="band1Horz">
      <w:tblPr/>
      <w:tcPr>
        <w:tcBorders>
          <w:insideH w:val="single" w:sz="6" w:space="0" w:color="E9A913" w:themeColor="accent3"/>
          <w:insideV w:val="single" w:sz="6" w:space="0" w:color="E9A913" w:themeColor="accent3"/>
        </w:tcBorders>
        <w:shd w:val="clear" w:color="auto" w:fill="F5D4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cPr>
      <w:shd w:val="clear" w:color="auto" w:fill="DABCE4" w:themeFill="accent4" w:themeFillTint="3F"/>
    </w:tcPr>
    <w:tblStylePr w:type="firstRow">
      <w:rPr>
        <w:b/>
        <w:bCs/>
        <w:color w:val="000000" w:themeColor="text1"/>
      </w:rPr>
      <w:tblPr/>
      <w:tcPr>
        <w:shd w:val="clear" w:color="auto" w:fill="F0E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C9E9" w:themeFill="accent4" w:themeFillTint="33"/>
      </w:tcPr>
    </w:tblStylePr>
    <w:tblStylePr w:type="band1Vert">
      <w:tblPr/>
      <w:tcPr>
        <w:shd w:val="clear" w:color="auto" w:fill="B57AC9" w:themeFill="accent4" w:themeFillTint="7F"/>
      </w:tcPr>
    </w:tblStylePr>
    <w:tblStylePr w:type="band1Horz">
      <w:tblPr/>
      <w:tcPr>
        <w:tcBorders>
          <w:insideH w:val="single" w:sz="6" w:space="0" w:color="522761" w:themeColor="accent4"/>
          <w:insideV w:val="single" w:sz="6" w:space="0" w:color="522761" w:themeColor="accent4"/>
        </w:tcBorders>
        <w:shd w:val="clear" w:color="auto" w:fill="B57A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cPr>
      <w:shd w:val="clear" w:color="auto" w:fill="CBD2EC" w:themeFill="accent5" w:themeFillTint="3F"/>
    </w:tcPr>
    <w:tblStylePr w:type="firstRow">
      <w:rPr>
        <w:b/>
        <w:bCs/>
        <w:color w:val="000000" w:themeColor="text1"/>
      </w:rPr>
      <w:tblPr/>
      <w:tcPr>
        <w:shd w:val="clear" w:color="auto" w:fill="EA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5" w:themeFillTint="33"/>
      </w:tcPr>
    </w:tblStylePr>
    <w:tblStylePr w:type="band1Vert">
      <w:tblPr/>
      <w:tcPr>
        <w:shd w:val="clear" w:color="auto" w:fill="96A5D9" w:themeFill="accent5" w:themeFillTint="7F"/>
      </w:tcPr>
    </w:tblStylePr>
    <w:tblStylePr w:type="band1Horz">
      <w:tblPr/>
      <w:tcPr>
        <w:tcBorders>
          <w:insideH w:val="single" w:sz="6" w:space="0" w:color="3C54A5" w:themeColor="accent5"/>
          <w:insideV w:val="single" w:sz="6" w:space="0" w:color="3C54A5" w:themeColor="accent5"/>
        </w:tcBorders>
        <w:shd w:val="clear" w:color="auto" w:fill="96A5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cPr>
      <w:shd w:val="clear" w:color="auto" w:fill="D3D5D9" w:themeFill="accent6" w:themeFillTint="3F"/>
    </w:tcPr>
    <w:tblStylePr w:type="firstRow">
      <w:rPr>
        <w:b/>
        <w:bCs/>
        <w:color w:val="000000" w:themeColor="text1"/>
      </w:rPr>
      <w:tblPr/>
      <w:tcPr>
        <w:shd w:val="clear" w:color="auto" w:fill="EDEE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6" w:themeFillTint="33"/>
      </w:tcPr>
    </w:tblStylePr>
    <w:tblStylePr w:type="band1Vert">
      <w:tblPr/>
      <w:tcPr>
        <w:shd w:val="clear" w:color="auto" w:fill="A7AAB3" w:themeFill="accent6" w:themeFillTint="7F"/>
      </w:tcPr>
    </w:tblStylePr>
    <w:tblStylePr w:type="band1Horz">
      <w:tblPr/>
      <w:tcPr>
        <w:tcBorders>
          <w:insideH w:val="single" w:sz="6" w:space="0" w:color="545861" w:themeColor="accent6"/>
          <w:insideV w:val="single" w:sz="6" w:space="0" w:color="545861" w:themeColor="accent6"/>
        </w:tcBorders>
        <w:shd w:val="clear" w:color="auto" w:fill="A7AA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BC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76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76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7A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7AC9"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54A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1"/>
        <w:bottom w:val="single" w:sz="8" w:space="0" w:color="3C54A5" w:themeColor="accent1"/>
      </w:tblBorders>
    </w:tblPr>
    <w:tblStylePr w:type="firstRow">
      <w:rPr>
        <w:rFonts w:asciiTheme="majorHAnsi" w:eastAsiaTheme="majorEastAsia" w:hAnsiTheme="majorHAnsi" w:cstheme="majorBidi"/>
      </w:rPr>
      <w:tblPr/>
      <w:tcPr>
        <w:tcBorders>
          <w:top w:val="nil"/>
          <w:bottom w:val="single" w:sz="8" w:space="0" w:color="3C54A5" w:themeColor="accent1"/>
        </w:tcBorders>
      </w:tcPr>
    </w:tblStylePr>
    <w:tblStylePr w:type="lastRow">
      <w:rPr>
        <w:b/>
        <w:bCs/>
        <w:color w:val="3C54A5" w:themeColor="text2"/>
      </w:rPr>
      <w:tblPr/>
      <w:tcPr>
        <w:tcBorders>
          <w:top w:val="single" w:sz="8" w:space="0" w:color="3C54A5" w:themeColor="accent1"/>
          <w:bottom w:val="single" w:sz="8" w:space="0" w:color="3C54A5" w:themeColor="accent1"/>
        </w:tcBorders>
      </w:tcPr>
    </w:tblStylePr>
    <w:tblStylePr w:type="firstCol">
      <w:rPr>
        <w:b/>
        <w:bCs/>
      </w:rPr>
    </w:tblStylePr>
    <w:tblStylePr w:type="lastCol">
      <w:rPr>
        <w:b/>
        <w:bCs/>
      </w:rPr>
      <w:tblPr/>
      <w:tcPr>
        <w:tcBorders>
          <w:top w:val="single" w:sz="8" w:space="0" w:color="3C54A5" w:themeColor="accent1"/>
          <w:bottom w:val="single" w:sz="8" w:space="0" w:color="3C54A5" w:themeColor="accent1"/>
        </w:tcBorders>
      </w:tcPr>
    </w:tblStylePr>
    <w:tblStylePr w:type="band1Vert">
      <w:tblPr/>
      <w:tcPr>
        <w:shd w:val="clear" w:color="auto" w:fill="CBD2EC" w:themeFill="accent1" w:themeFillTint="3F"/>
      </w:tcPr>
    </w:tblStylePr>
    <w:tblStylePr w:type="band1Horz">
      <w:tblPr/>
      <w:tcPr>
        <w:shd w:val="clear" w:color="auto" w:fill="CBD2EC"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2"/>
        <w:bottom w:val="single" w:sz="8" w:space="0" w:color="545861" w:themeColor="accent2"/>
      </w:tblBorders>
    </w:tblPr>
    <w:tblStylePr w:type="firstRow">
      <w:rPr>
        <w:rFonts w:asciiTheme="majorHAnsi" w:eastAsiaTheme="majorEastAsia" w:hAnsiTheme="majorHAnsi" w:cstheme="majorBidi"/>
      </w:rPr>
      <w:tblPr/>
      <w:tcPr>
        <w:tcBorders>
          <w:top w:val="nil"/>
          <w:bottom w:val="single" w:sz="8" w:space="0" w:color="545861" w:themeColor="accent2"/>
        </w:tcBorders>
      </w:tcPr>
    </w:tblStylePr>
    <w:tblStylePr w:type="lastRow">
      <w:rPr>
        <w:b/>
        <w:bCs/>
        <w:color w:val="3C54A5" w:themeColor="text2"/>
      </w:rPr>
      <w:tblPr/>
      <w:tcPr>
        <w:tcBorders>
          <w:top w:val="single" w:sz="8" w:space="0" w:color="545861" w:themeColor="accent2"/>
          <w:bottom w:val="single" w:sz="8" w:space="0" w:color="545861" w:themeColor="accent2"/>
        </w:tcBorders>
      </w:tcPr>
    </w:tblStylePr>
    <w:tblStylePr w:type="firstCol">
      <w:rPr>
        <w:b/>
        <w:bCs/>
      </w:rPr>
    </w:tblStylePr>
    <w:tblStylePr w:type="lastCol">
      <w:rPr>
        <w:b/>
        <w:bCs/>
      </w:rPr>
      <w:tblPr/>
      <w:tcPr>
        <w:tcBorders>
          <w:top w:val="single" w:sz="8" w:space="0" w:color="545861" w:themeColor="accent2"/>
          <w:bottom w:val="single" w:sz="8" w:space="0" w:color="545861" w:themeColor="accent2"/>
        </w:tcBorders>
      </w:tcPr>
    </w:tblStylePr>
    <w:tblStylePr w:type="band1Vert">
      <w:tblPr/>
      <w:tcPr>
        <w:shd w:val="clear" w:color="auto" w:fill="D3D5D9" w:themeFill="accent2" w:themeFillTint="3F"/>
      </w:tcPr>
    </w:tblStylePr>
    <w:tblStylePr w:type="band1Horz">
      <w:tblPr/>
      <w:tcPr>
        <w:shd w:val="clear" w:color="auto" w:fill="D3D5D9"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E9A913" w:themeColor="accent3"/>
        <w:bottom w:val="single" w:sz="8" w:space="0" w:color="E9A913" w:themeColor="accent3"/>
      </w:tblBorders>
    </w:tblPr>
    <w:tblStylePr w:type="firstRow">
      <w:rPr>
        <w:rFonts w:asciiTheme="majorHAnsi" w:eastAsiaTheme="majorEastAsia" w:hAnsiTheme="majorHAnsi" w:cstheme="majorBidi"/>
      </w:rPr>
      <w:tblPr/>
      <w:tcPr>
        <w:tcBorders>
          <w:top w:val="nil"/>
          <w:bottom w:val="single" w:sz="8" w:space="0" w:color="E9A913" w:themeColor="accent3"/>
        </w:tcBorders>
      </w:tcPr>
    </w:tblStylePr>
    <w:tblStylePr w:type="lastRow">
      <w:rPr>
        <w:b/>
        <w:bCs/>
        <w:color w:val="3C54A5" w:themeColor="text2"/>
      </w:rPr>
      <w:tblPr/>
      <w:tcPr>
        <w:tcBorders>
          <w:top w:val="single" w:sz="8" w:space="0" w:color="E9A913" w:themeColor="accent3"/>
          <w:bottom w:val="single" w:sz="8" w:space="0" w:color="E9A913" w:themeColor="accent3"/>
        </w:tcBorders>
      </w:tcPr>
    </w:tblStylePr>
    <w:tblStylePr w:type="firstCol">
      <w:rPr>
        <w:b/>
        <w:bCs/>
      </w:rPr>
    </w:tblStylePr>
    <w:tblStylePr w:type="lastCol">
      <w:rPr>
        <w:b/>
        <w:bCs/>
      </w:rPr>
      <w:tblPr/>
      <w:tcPr>
        <w:tcBorders>
          <w:top w:val="single" w:sz="8" w:space="0" w:color="E9A913" w:themeColor="accent3"/>
          <w:bottom w:val="single" w:sz="8" w:space="0" w:color="E9A913" w:themeColor="accent3"/>
        </w:tcBorders>
      </w:tcPr>
    </w:tblStylePr>
    <w:tblStylePr w:type="band1Vert">
      <w:tblPr/>
      <w:tcPr>
        <w:shd w:val="clear" w:color="auto" w:fill="FAE9C3" w:themeFill="accent3" w:themeFillTint="3F"/>
      </w:tcPr>
    </w:tblStylePr>
    <w:tblStylePr w:type="band1Horz">
      <w:tblPr/>
      <w:tcPr>
        <w:shd w:val="clear" w:color="auto" w:fill="FAE9C3"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22761" w:themeColor="accent4"/>
        <w:bottom w:val="single" w:sz="8" w:space="0" w:color="522761" w:themeColor="accent4"/>
      </w:tblBorders>
    </w:tblPr>
    <w:tblStylePr w:type="firstRow">
      <w:rPr>
        <w:rFonts w:asciiTheme="majorHAnsi" w:eastAsiaTheme="majorEastAsia" w:hAnsiTheme="majorHAnsi" w:cstheme="majorBidi"/>
      </w:rPr>
      <w:tblPr/>
      <w:tcPr>
        <w:tcBorders>
          <w:top w:val="nil"/>
          <w:bottom w:val="single" w:sz="8" w:space="0" w:color="522761" w:themeColor="accent4"/>
        </w:tcBorders>
      </w:tcPr>
    </w:tblStylePr>
    <w:tblStylePr w:type="lastRow">
      <w:rPr>
        <w:b/>
        <w:bCs/>
        <w:color w:val="3C54A5" w:themeColor="text2"/>
      </w:rPr>
      <w:tblPr/>
      <w:tcPr>
        <w:tcBorders>
          <w:top w:val="single" w:sz="8" w:space="0" w:color="522761" w:themeColor="accent4"/>
          <w:bottom w:val="single" w:sz="8" w:space="0" w:color="522761" w:themeColor="accent4"/>
        </w:tcBorders>
      </w:tcPr>
    </w:tblStylePr>
    <w:tblStylePr w:type="firstCol">
      <w:rPr>
        <w:b/>
        <w:bCs/>
      </w:rPr>
    </w:tblStylePr>
    <w:tblStylePr w:type="lastCol">
      <w:rPr>
        <w:b/>
        <w:bCs/>
      </w:rPr>
      <w:tblPr/>
      <w:tcPr>
        <w:tcBorders>
          <w:top w:val="single" w:sz="8" w:space="0" w:color="522761" w:themeColor="accent4"/>
          <w:bottom w:val="single" w:sz="8" w:space="0" w:color="522761" w:themeColor="accent4"/>
        </w:tcBorders>
      </w:tcPr>
    </w:tblStylePr>
    <w:tblStylePr w:type="band1Vert">
      <w:tblPr/>
      <w:tcPr>
        <w:shd w:val="clear" w:color="auto" w:fill="DABCE4" w:themeFill="accent4" w:themeFillTint="3F"/>
      </w:tcPr>
    </w:tblStylePr>
    <w:tblStylePr w:type="band1Horz">
      <w:tblPr/>
      <w:tcPr>
        <w:shd w:val="clear" w:color="auto" w:fill="DABCE4"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5"/>
        <w:bottom w:val="single" w:sz="8" w:space="0" w:color="3C54A5" w:themeColor="accent5"/>
      </w:tblBorders>
    </w:tblPr>
    <w:tblStylePr w:type="firstRow">
      <w:rPr>
        <w:rFonts w:asciiTheme="majorHAnsi" w:eastAsiaTheme="majorEastAsia" w:hAnsiTheme="majorHAnsi" w:cstheme="majorBidi"/>
      </w:rPr>
      <w:tblPr/>
      <w:tcPr>
        <w:tcBorders>
          <w:top w:val="nil"/>
          <w:bottom w:val="single" w:sz="8" w:space="0" w:color="3C54A5" w:themeColor="accent5"/>
        </w:tcBorders>
      </w:tcPr>
    </w:tblStylePr>
    <w:tblStylePr w:type="lastRow">
      <w:rPr>
        <w:b/>
        <w:bCs/>
        <w:color w:val="3C54A5" w:themeColor="text2"/>
      </w:rPr>
      <w:tblPr/>
      <w:tcPr>
        <w:tcBorders>
          <w:top w:val="single" w:sz="8" w:space="0" w:color="3C54A5" w:themeColor="accent5"/>
          <w:bottom w:val="single" w:sz="8" w:space="0" w:color="3C54A5" w:themeColor="accent5"/>
        </w:tcBorders>
      </w:tcPr>
    </w:tblStylePr>
    <w:tblStylePr w:type="firstCol">
      <w:rPr>
        <w:b/>
        <w:bCs/>
      </w:rPr>
    </w:tblStylePr>
    <w:tblStylePr w:type="lastCol">
      <w:rPr>
        <w:b/>
        <w:bCs/>
      </w:rPr>
      <w:tblPr/>
      <w:tcPr>
        <w:tcBorders>
          <w:top w:val="single" w:sz="8" w:space="0" w:color="3C54A5" w:themeColor="accent5"/>
          <w:bottom w:val="single" w:sz="8" w:space="0" w:color="3C54A5" w:themeColor="accent5"/>
        </w:tcBorders>
      </w:tcPr>
    </w:tblStylePr>
    <w:tblStylePr w:type="band1Vert">
      <w:tblPr/>
      <w:tcPr>
        <w:shd w:val="clear" w:color="auto" w:fill="CBD2EC" w:themeFill="accent5" w:themeFillTint="3F"/>
      </w:tcPr>
    </w:tblStylePr>
    <w:tblStylePr w:type="band1Horz">
      <w:tblPr/>
      <w:tcPr>
        <w:shd w:val="clear" w:color="auto" w:fill="CBD2EC"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6"/>
        <w:bottom w:val="single" w:sz="8" w:space="0" w:color="545861" w:themeColor="accent6"/>
      </w:tblBorders>
    </w:tblPr>
    <w:tblStylePr w:type="firstRow">
      <w:rPr>
        <w:rFonts w:asciiTheme="majorHAnsi" w:eastAsiaTheme="majorEastAsia" w:hAnsiTheme="majorHAnsi" w:cstheme="majorBidi"/>
      </w:rPr>
      <w:tblPr/>
      <w:tcPr>
        <w:tcBorders>
          <w:top w:val="nil"/>
          <w:bottom w:val="single" w:sz="8" w:space="0" w:color="545861" w:themeColor="accent6"/>
        </w:tcBorders>
      </w:tcPr>
    </w:tblStylePr>
    <w:tblStylePr w:type="lastRow">
      <w:rPr>
        <w:b/>
        <w:bCs/>
        <w:color w:val="3C54A5" w:themeColor="text2"/>
      </w:rPr>
      <w:tblPr/>
      <w:tcPr>
        <w:tcBorders>
          <w:top w:val="single" w:sz="8" w:space="0" w:color="545861" w:themeColor="accent6"/>
          <w:bottom w:val="single" w:sz="8" w:space="0" w:color="545861" w:themeColor="accent6"/>
        </w:tcBorders>
      </w:tcPr>
    </w:tblStylePr>
    <w:tblStylePr w:type="firstCol">
      <w:rPr>
        <w:b/>
        <w:bCs/>
      </w:rPr>
    </w:tblStylePr>
    <w:tblStylePr w:type="lastCol">
      <w:rPr>
        <w:b/>
        <w:bCs/>
      </w:rPr>
      <w:tblPr/>
      <w:tcPr>
        <w:tcBorders>
          <w:top w:val="single" w:sz="8" w:space="0" w:color="545861" w:themeColor="accent6"/>
          <w:bottom w:val="single" w:sz="8" w:space="0" w:color="545861" w:themeColor="accent6"/>
        </w:tcBorders>
      </w:tcPr>
    </w:tblStylePr>
    <w:tblStylePr w:type="band1Vert">
      <w:tblPr/>
      <w:tcPr>
        <w:shd w:val="clear" w:color="auto" w:fill="D3D5D9" w:themeFill="accent6" w:themeFillTint="3F"/>
      </w:tcPr>
    </w:tblStylePr>
    <w:tblStylePr w:type="band1Horz">
      <w:tblPr/>
      <w:tcPr>
        <w:shd w:val="clear" w:color="auto" w:fill="D3D5D9"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rPr>
        <w:sz w:val="24"/>
        <w:szCs w:val="24"/>
      </w:rPr>
      <w:tblPr/>
      <w:tcPr>
        <w:tcBorders>
          <w:top w:val="nil"/>
          <w:left w:val="nil"/>
          <w:bottom w:val="single" w:sz="24" w:space="0" w:color="3C54A5" w:themeColor="accent1"/>
          <w:right w:val="nil"/>
          <w:insideH w:val="nil"/>
          <w:insideV w:val="nil"/>
        </w:tcBorders>
        <w:shd w:val="clear" w:color="auto" w:fill="FFFFFF" w:themeFill="background1"/>
      </w:tcPr>
    </w:tblStylePr>
    <w:tblStylePr w:type="lastRow">
      <w:tblPr/>
      <w:tcPr>
        <w:tcBorders>
          <w:top w:val="single" w:sz="8" w:space="0" w:color="3C54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1"/>
          <w:insideH w:val="nil"/>
          <w:insideV w:val="nil"/>
        </w:tcBorders>
        <w:shd w:val="clear" w:color="auto" w:fill="FFFFFF" w:themeFill="background1"/>
      </w:tcPr>
    </w:tblStylePr>
    <w:tblStylePr w:type="lastCol">
      <w:tblPr/>
      <w:tcPr>
        <w:tcBorders>
          <w:top w:val="nil"/>
          <w:left w:val="single" w:sz="8" w:space="0" w:color="3C54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top w:val="nil"/>
          <w:bottom w:val="nil"/>
          <w:insideH w:val="nil"/>
          <w:insideV w:val="nil"/>
        </w:tcBorders>
        <w:shd w:val="clear" w:color="auto" w:fill="CB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rPr>
        <w:sz w:val="24"/>
        <w:szCs w:val="24"/>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tblPr/>
      <w:tcPr>
        <w:tcBorders>
          <w:top w:val="single" w:sz="8" w:space="0" w:color="54586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2"/>
          <w:insideH w:val="nil"/>
          <w:insideV w:val="nil"/>
        </w:tcBorders>
        <w:shd w:val="clear" w:color="auto" w:fill="FFFFFF" w:themeFill="background1"/>
      </w:tcPr>
    </w:tblStylePr>
    <w:tblStylePr w:type="lastCol">
      <w:tblPr/>
      <w:tcPr>
        <w:tcBorders>
          <w:top w:val="nil"/>
          <w:left w:val="single" w:sz="8" w:space="0" w:color="54586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top w:val="nil"/>
          <w:bottom w:val="nil"/>
          <w:insideH w:val="nil"/>
          <w:insideV w:val="nil"/>
        </w:tcBorders>
        <w:shd w:val="clear" w:color="auto" w:fill="D3D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rPr>
        <w:sz w:val="24"/>
        <w:szCs w:val="24"/>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tblPr/>
      <w:tcPr>
        <w:tcBorders>
          <w:top w:val="single" w:sz="8" w:space="0" w:color="E9A9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3"/>
          <w:insideH w:val="nil"/>
          <w:insideV w:val="nil"/>
        </w:tcBorders>
        <w:shd w:val="clear" w:color="auto" w:fill="FFFFFF" w:themeFill="background1"/>
      </w:tcPr>
    </w:tblStylePr>
    <w:tblStylePr w:type="lastCol">
      <w:tblPr/>
      <w:tcPr>
        <w:tcBorders>
          <w:top w:val="nil"/>
          <w:left w:val="single" w:sz="8" w:space="0" w:color="E9A9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top w:val="nil"/>
          <w:bottom w:val="nil"/>
          <w:insideH w:val="nil"/>
          <w:insideV w:val="nil"/>
        </w:tcBorders>
        <w:shd w:val="clear" w:color="auto" w:fill="FAE9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rPr>
        <w:sz w:val="24"/>
        <w:szCs w:val="24"/>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tblPr/>
      <w:tcPr>
        <w:tcBorders>
          <w:top w:val="single" w:sz="8" w:space="0" w:color="52276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761" w:themeColor="accent4"/>
          <w:insideH w:val="nil"/>
          <w:insideV w:val="nil"/>
        </w:tcBorders>
        <w:shd w:val="clear" w:color="auto" w:fill="FFFFFF" w:themeFill="background1"/>
      </w:tcPr>
    </w:tblStylePr>
    <w:tblStylePr w:type="lastCol">
      <w:tblPr/>
      <w:tcPr>
        <w:tcBorders>
          <w:top w:val="nil"/>
          <w:left w:val="single" w:sz="8" w:space="0" w:color="52276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top w:val="nil"/>
          <w:bottom w:val="nil"/>
          <w:insideH w:val="nil"/>
          <w:insideV w:val="nil"/>
        </w:tcBorders>
        <w:shd w:val="clear" w:color="auto" w:fill="DABC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rPr>
        <w:sz w:val="24"/>
        <w:szCs w:val="24"/>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tblPr/>
      <w:tcPr>
        <w:tcBorders>
          <w:top w:val="single" w:sz="8" w:space="0" w:color="3C54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5"/>
          <w:insideH w:val="nil"/>
          <w:insideV w:val="nil"/>
        </w:tcBorders>
        <w:shd w:val="clear" w:color="auto" w:fill="FFFFFF" w:themeFill="background1"/>
      </w:tcPr>
    </w:tblStylePr>
    <w:tblStylePr w:type="lastCol">
      <w:tblPr/>
      <w:tcPr>
        <w:tcBorders>
          <w:top w:val="nil"/>
          <w:left w:val="single" w:sz="8" w:space="0" w:color="3C54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top w:val="nil"/>
          <w:bottom w:val="nil"/>
          <w:insideH w:val="nil"/>
          <w:insideV w:val="nil"/>
        </w:tcBorders>
        <w:shd w:val="clear" w:color="auto" w:fill="CBD2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rPr>
        <w:sz w:val="24"/>
        <w:szCs w:val="24"/>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tblPr/>
      <w:tcPr>
        <w:tcBorders>
          <w:top w:val="single" w:sz="8" w:space="0" w:color="54586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6"/>
          <w:insideH w:val="nil"/>
          <w:insideV w:val="nil"/>
        </w:tcBorders>
        <w:shd w:val="clear" w:color="auto" w:fill="FFFFFF" w:themeFill="background1"/>
      </w:tcPr>
    </w:tblStylePr>
    <w:tblStylePr w:type="lastCol">
      <w:tblPr/>
      <w:tcPr>
        <w:tcBorders>
          <w:top w:val="nil"/>
          <w:left w:val="single" w:sz="8" w:space="0" w:color="5458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6" w:themeFillTint="3F"/>
      </w:tcPr>
    </w:tblStylePr>
    <w:tblStylePr w:type="band1Horz">
      <w:tblPr/>
      <w:tcPr>
        <w:tcBorders>
          <w:top w:val="nil"/>
          <w:bottom w:val="nil"/>
          <w:insideH w:val="nil"/>
          <w:insideV w:val="nil"/>
        </w:tcBorders>
        <w:shd w:val="clear" w:color="auto" w:fill="D3D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tblBorders>
    </w:tblPr>
    <w:tblStylePr w:type="firstRow">
      <w:pPr>
        <w:spacing w:before="0" w:after="0" w:line="240" w:lineRule="auto"/>
      </w:pPr>
      <w:rPr>
        <w:b/>
        <w:bCs/>
        <w:color w:val="FFFFFF" w:themeColor="background1"/>
      </w:rPr>
      <w:tblPr/>
      <w:tcPr>
        <w:tc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shd w:val="clear" w:color="auto" w:fill="3C54A5" w:themeFill="accent1"/>
      </w:tcPr>
    </w:tblStylePr>
    <w:tblStylePr w:type="lastRow">
      <w:pPr>
        <w:spacing w:before="0" w:after="0" w:line="240" w:lineRule="auto"/>
      </w:pPr>
      <w:rPr>
        <w:b/>
        <w:bCs/>
      </w:rPr>
      <w:tblPr/>
      <w:tcPr>
        <w:tcBorders>
          <w:top w:val="double" w:sz="6"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1" w:themeFillTint="3F"/>
      </w:tcPr>
    </w:tblStylePr>
    <w:tblStylePr w:type="band1Horz">
      <w:tblPr/>
      <w:tcPr>
        <w:tcBorders>
          <w:insideH w:val="nil"/>
          <w:insideV w:val="nil"/>
        </w:tcBorders>
        <w:shd w:val="clear" w:color="auto" w:fill="CB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tblBorders>
    </w:tblPr>
    <w:tblStylePr w:type="firstRow">
      <w:pPr>
        <w:spacing w:before="0" w:after="0" w:line="240" w:lineRule="auto"/>
      </w:pPr>
      <w:rPr>
        <w:b/>
        <w:bCs/>
        <w:color w:val="FFFFFF" w:themeColor="background1"/>
      </w:rPr>
      <w:tblPr/>
      <w:tcPr>
        <w:tc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shd w:val="clear" w:color="auto" w:fill="545861" w:themeFill="accent2"/>
      </w:tcPr>
    </w:tblStylePr>
    <w:tblStylePr w:type="lastRow">
      <w:pPr>
        <w:spacing w:before="0" w:after="0" w:line="240" w:lineRule="auto"/>
      </w:pPr>
      <w:rPr>
        <w:b/>
        <w:bCs/>
      </w:rPr>
      <w:tblPr/>
      <w:tcPr>
        <w:tcBorders>
          <w:top w:val="double" w:sz="6"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2" w:themeFillTint="3F"/>
      </w:tcPr>
    </w:tblStylePr>
    <w:tblStylePr w:type="band1Horz">
      <w:tblPr/>
      <w:tcPr>
        <w:tcBorders>
          <w:insideH w:val="nil"/>
          <w:insideV w:val="nil"/>
        </w:tcBorders>
        <w:shd w:val="clear" w:color="auto" w:fill="D3D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tblBorders>
    </w:tblPr>
    <w:tblStylePr w:type="firstRow">
      <w:pPr>
        <w:spacing w:before="0" w:after="0" w:line="240" w:lineRule="auto"/>
      </w:pPr>
      <w:rPr>
        <w:b/>
        <w:bCs/>
        <w:color w:val="FFFFFF" w:themeColor="background1"/>
      </w:rPr>
      <w:tblPr/>
      <w:tcPr>
        <w:tc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shd w:val="clear" w:color="auto" w:fill="E9A913" w:themeFill="accent3"/>
      </w:tcPr>
    </w:tblStylePr>
    <w:tblStylePr w:type="lastRow">
      <w:pPr>
        <w:spacing w:before="0" w:after="0" w:line="240" w:lineRule="auto"/>
      </w:pPr>
      <w:rPr>
        <w:b/>
        <w:bCs/>
      </w:rPr>
      <w:tblPr/>
      <w:tcPr>
        <w:tcBorders>
          <w:top w:val="double" w:sz="6"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3" w:themeFillTint="3F"/>
      </w:tcPr>
    </w:tblStylePr>
    <w:tblStylePr w:type="band1Horz">
      <w:tblPr/>
      <w:tcPr>
        <w:tcBorders>
          <w:insideH w:val="nil"/>
          <w:insideV w:val="nil"/>
        </w:tcBorders>
        <w:shd w:val="clear" w:color="auto" w:fill="FAE9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tblBorders>
    </w:tblPr>
    <w:tblStylePr w:type="firstRow">
      <w:pPr>
        <w:spacing w:before="0" w:after="0" w:line="240" w:lineRule="auto"/>
      </w:pPr>
      <w:rPr>
        <w:b/>
        <w:bCs/>
        <w:color w:val="FFFFFF" w:themeColor="background1"/>
      </w:rPr>
      <w:tblPr/>
      <w:tcPr>
        <w:tc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shd w:val="clear" w:color="auto" w:fill="522761" w:themeFill="accent4"/>
      </w:tcPr>
    </w:tblStylePr>
    <w:tblStylePr w:type="lastRow">
      <w:pPr>
        <w:spacing w:before="0" w:after="0" w:line="240" w:lineRule="auto"/>
      </w:pPr>
      <w:rPr>
        <w:b/>
        <w:bCs/>
      </w:rPr>
      <w:tblPr/>
      <w:tcPr>
        <w:tcBorders>
          <w:top w:val="double" w:sz="6"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BCE4" w:themeFill="accent4" w:themeFillTint="3F"/>
      </w:tcPr>
    </w:tblStylePr>
    <w:tblStylePr w:type="band1Horz">
      <w:tblPr/>
      <w:tcPr>
        <w:tcBorders>
          <w:insideH w:val="nil"/>
          <w:insideV w:val="nil"/>
        </w:tcBorders>
        <w:shd w:val="clear" w:color="auto" w:fill="DABC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tblBorders>
    </w:tblPr>
    <w:tblStylePr w:type="firstRow">
      <w:pPr>
        <w:spacing w:before="0" w:after="0" w:line="240" w:lineRule="auto"/>
      </w:pPr>
      <w:rPr>
        <w:b/>
        <w:bCs/>
        <w:color w:val="FFFFFF" w:themeColor="background1"/>
      </w:rPr>
      <w:tblPr/>
      <w:tcPr>
        <w:tc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shd w:val="clear" w:color="auto" w:fill="3C54A5" w:themeFill="accent5"/>
      </w:tcPr>
    </w:tblStylePr>
    <w:tblStylePr w:type="lastRow">
      <w:pPr>
        <w:spacing w:before="0" w:after="0" w:line="240" w:lineRule="auto"/>
      </w:pPr>
      <w:rPr>
        <w:b/>
        <w:bCs/>
      </w:rPr>
      <w:tblPr/>
      <w:tcPr>
        <w:tcBorders>
          <w:top w:val="double" w:sz="6"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5" w:themeFillTint="3F"/>
      </w:tcPr>
    </w:tblStylePr>
    <w:tblStylePr w:type="band1Horz">
      <w:tblPr/>
      <w:tcPr>
        <w:tcBorders>
          <w:insideH w:val="nil"/>
          <w:insideV w:val="nil"/>
        </w:tcBorders>
        <w:shd w:val="clear" w:color="auto" w:fill="CBD2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tblBorders>
    </w:tblPr>
    <w:tblStylePr w:type="firstRow">
      <w:pPr>
        <w:spacing w:before="0" w:after="0" w:line="240" w:lineRule="auto"/>
      </w:pPr>
      <w:rPr>
        <w:b/>
        <w:bCs/>
        <w:color w:val="FFFFFF" w:themeColor="background1"/>
      </w:rPr>
      <w:tblPr/>
      <w:tcPr>
        <w:tc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shd w:val="clear" w:color="auto" w:fill="545861" w:themeFill="accent6"/>
      </w:tcPr>
    </w:tblStylePr>
    <w:tblStylePr w:type="lastRow">
      <w:pPr>
        <w:spacing w:before="0" w:after="0" w:line="240" w:lineRule="auto"/>
      </w:pPr>
      <w:rPr>
        <w:b/>
        <w:bCs/>
      </w:rPr>
      <w:tblPr/>
      <w:tcPr>
        <w:tcBorders>
          <w:top w:val="double" w:sz="6"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6" w:themeFillTint="3F"/>
      </w:tcPr>
    </w:tblStylePr>
    <w:tblStylePr w:type="band1Horz">
      <w:tblPr/>
      <w:tcPr>
        <w:tcBorders>
          <w:insideH w:val="nil"/>
          <w:insideV w:val="nil"/>
        </w:tcBorders>
        <w:shd w:val="clear" w:color="auto" w:fill="D3D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1"/>
      </w:tcPr>
    </w:tblStylePr>
    <w:tblStylePr w:type="lastCol">
      <w:rPr>
        <w:b/>
        <w:bCs/>
        <w:color w:val="FFFFFF" w:themeColor="background1"/>
      </w:rPr>
      <w:tblPr/>
      <w:tcPr>
        <w:tcBorders>
          <w:left w:val="nil"/>
          <w:right w:val="nil"/>
          <w:insideH w:val="nil"/>
          <w:insideV w:val="nil"/>
        </w:tcBorders>
        <w:shd w:val="clear" w:color="auto" w:fill="3C54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2"/>
      </w:tcPr>
    </w:tblStylePr>
    <w:tblStylePr w:type="lastCol">
      <w:rPr>
        <w:b/>
        <w:bCs/>
        <w:color w:val="FFFFFF" w:themeColor="background1"/>
      </w:rPr>
      <w:tblPr/>
      <w:tcPr>
        <w:tcBorders>
          <w:left w:val="nil"/>
          <w:right w:val="nil"/>
          <w:insideH w:val="nil"/>
          <w:insideV w:val="nil"/>
        </w:tcBorders>
        <w:shd w:val="clear" w:color="auto" w:fill="5458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3"/>
      </w:tcPr>
    </w:tblStylePr>
    <w:tblStylePr w:type="lastCol">
      <w:rPr>
        <w:b/>
        <w:bCs/>
        <w:color w:val="FFFFFF" w:themeColor="background1"/>
      </w:rPr>
      <w:tblPr/>
      <w:tcPr>
        <w:tcBorders>
          <w:left w:val="nil"/>
          <w:right w:val="nil"/>
          <w:insideH w:val="nil"/>
          <w:insideV w:val="nil"/>
        </w:tcBorders>
        <w:shd w:val="clear" w:color="auto" w:fill="E9A9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76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761" w:themeFill="accent4"/>
      </w:tcPr>
    </w:tblStylePr>
    <w:tblStylePr w:type="lastCol">
      <w:rPr>
        <w:b/>
        <w:bCs/>
        <w:color w:val="FFFFFF" w:themeColor="background1"/>
      </w:rPr>
      <w:tblPr/>
      <w:tcPr>
        <w:tcBorders>
          <w:left w:val="nil"/>
          <w:right w:val="nil"/>
          <w:insideH w:val="nil"/>
          <w:insideV w:val="nil"/>
        </w:tcBorders>
        <w:shd w:val="clear" w:color="auto" w:fill="52276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5"/>
      </w:tcPr>
    </w:tblStylePr>
    <w:tblStylePr w:type="lastCol">
      <w:rPr>
        <w:b/>
        <w:bCs/>
        <w:color w:val="FFFFFF" w:themeColor="background1"/>
      </w:rPr>
      <w:tblPr/>
      <w:tcPr>
        <w:tcBorders>
          <w:left w:val="nil"/>
          <w:right w:val="nil"/>
          <w:insideH w:val="nil"/>
          <w:insideV w:val="nil"/>
        </w:tcBorders>
        <w:shd w:val="clear" w:color="auto" w:fill="3C54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6"/>
      </w:tcPr>
    </w:tblStylePr>
    <w:tblStylePr w:type="lastCol">
      <w:rPr>
        <w:b/>
        <w:bCs/>
        <w:color w:val="FFFFFF" w:themeColor="background1"/>
      </w:rPr>
      <w:tblPr/>
      <w:tcPr>
        <w:tcBorders>
          <w:left w:val="nil"/>
          <w:right w:val="nil"/>
          <w:insideH w:val="nil"/>
          <w:insideV w:val="nil"/>
        </w:tcBorders>
        <w:shd w:val="clear" w:color="auto" w:fill="5458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spacing w:after="0"/>
      <w:ind w:left="220" w:hanging="220"/>
    </w:pPr>
  </w:style>
  <w:style w:type="paragraph" w:styleId="TableofFigures">
    <w:name w:val="table of figures"/>
    <w:basedOn w:val="Normal"/>
    <w:next w:val="Normal"/>
    <w:uiPriority w:val="99"/>
    <w:semiHidden/>
    <w:rsid w:val="003E273C"/>
    <w:pPr>
      <w:spacing w:after="0"/>
    </w:pPr>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376D2"/>
    <w:rPr>
      <w:color w:val="522761" w:themeColor="accent4"/>
      <w:u w:val="single"/>
    </w:rPr>
  </w:style>
  <w:style w:type="table" w:customStyle="1" w:styleId="EducationTable">
    <w:name w:val="Education Table"/>
    <w:basedOn w:val="TableNormal"/>
    <w:uiPriority w:val="99"/>
    <w:rsid w:val="00A751A4"/>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character" w:styleId="CommentReference">
    <w:name w:val="annotation reference"/>
    <w:basedOn w:val="DefaultParagraphFont"/>
    <w:uiPriority w:val="99"/>
    <w:semiHidden/>
    <w:unhideWhenUsed/>
    <w:rsid w:val="00226B00"/>
    <w:rPr>
      <w:sz w:val="16"/>
      <w:szCs w:val="16"/>
    </w:rPr>
  </w:style>
  <w:style w:type="paragraph" w:styleId="CommentText">
    <w:name w:val="annotation text"/>
    <w:basedOn w:val="Normal"/>
    <w:link w:val="CommentTextChar"/>
    <w:uiPriority w:val="99"/>
    <w:semiHidden/>
    <w:unhideWhenUsed/>
    <w:rsid w:val="00226B00"/>
    <w:pPr>
      <w:spacing w:line="240" w:lineRule="auto"/>
    </w:pPr>
    <w:rPr>
      <w:sz w:val="20"/>
      <w:szCs w:val="20"/>
    </w:rPr>
  </w:style>
  <w:style w:type="character" w:customStyle="1" w:styleId="CommentTextChar">
    <w:name w:val="Comment Text Char"/>
    <w:basedOn w:val="DefaultParagraphFont"/>
    <w:link w:val="CommentText"/>
    <w:uiPriority w:val="99"/>
    <w:semiHidden/>
    <w:rsid w:val="00226B00"/>
    <w:rPr>
      <w:sz w:val="20"/>
      <w:szCs w:val="20"/>
    </w:rPr>
  </w:style>
  <w:style w:type="paragraph" w:styleId="CommentSubject">
    <w:name w:val="annotation subject"/>
    <w:basedOn w:val="CommentText"/>
    <w:next w:val="CommentText"/>
    <w:link w:val="CommentSubjectChar"/>
    <w:uiPriority w:val="99"/>
    <w:semiHidden/>
    <w:unhideWhenUsed/>
    <w:rsid w:val="00226B00"/>
    <w:rPr>
      <w:b/>
      <w:bCs/>
    </w:rPr>
  </w:style>
  <w:style w:type="character" w:customStyle="1" w:styleId="CommentSubjectChar">
    <w:name w:val="Comment Subject Char"/>
    <w:basedOn w:val="CommentTextChar"/>
    <w:link w:val="CommentSubject"/>
    <w:uiPriority w:val="99"/>
    <w:semiHidden/>
    <w:rsid w:val="00226B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net.hosts.network/education/Resources/Documents/CC%20BY%204.0%20Internation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dnet.hosts.network/education/Resources/Documents/Creative%20Commons%20Attribution%204.0%20International" TargetMode="External"/><Relationship Id="rId2" Type="http://schemas.openxmlformats.org/officeDocument/2006/relationships/customXml" Target="../customXml/item2.xml"/><Relationship Id="rId16" Type="http://schemas.openxmlformats.org/officeDocument/2006/relationships/image" Target="cid:image001.png@01CC5B5E.C6C8499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a79020c4b25e25e8f7900ec03033250c">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3fd1cb83386e3e96473aa3ea0fcee1b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Minute"/>
          <xsd:enumeration value="Meeting"/>
          <xsd:enumeration value="Letter"/>
          <xsd:enumeration value="Additional Secretary templates"/>
          <xsd:enumeration value="Departmental templates"/>
          <xsd:enumeration value="Organisational Chart"/>
          <xsd:enumeration value="Email"/>
          <xsd:enumeration value="Fax"/>
        </xsd:restriction>
      </xsd:simpleType>
    </xsd:element>
    <xsd:element name="Security_x0020_DLM" ma:index="11" nillable="true" ma:displayName="Security DLM" ma:format="Dropdown" ma:internalName="Security_x0020_DLM">
      <xsd:simpleType>
        <xsd:restriction base="dms:Choice">
          <xsd:enumeration value="Personal privacy"/>
          <xsd:enumeration value="Legislative secrecy"/>
          <xsd:enumeration value="Legal privilege"/>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OFFICIAL"/>
          <xsd:enumeration value="OFFICI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Departmental templates</Categories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5247E-3B4D-4BCA-A6FB-A77B8398E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B4C30-6D86-487A-8B5B-3A5DEC448181}">
  <ds:schemaRefs>
    <ds:schemaRef ds:uri="http://purl.org/dc/elements/1.1/"/>
    <ds:schemaRef ds:uri="http://schemas.microsoft.com/sharepoint/v3"/>
    <ds:schemaRef ds:uri="http://purl.org/dc/terms/"/>
    <ds:schemaRef ds:uri="http://www.w3.org/XML/1998/namespace"/>
    <ds:schemaRef ds:uri="http://schemas.microsoft.com/office/2006/documentManagement/types"/>
    <ds:schemaRef ds:uri="c5a0bbd5-585e-4472-9791-5df67fe41a90"/>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C1EC45F-5108-4DFB-9409-93A12F348B98}">
  <ds:schemaRefs>
    <ds:schemaRef ds:uri="http://schemas.microsoft.com/sharepoint/v3/contenttype/forms"/>
  </ds:schemaRefs>
</ds:datastoreItem>
</file>

<file path=customXml/itemProps4.xml><?xml version="1.0" encoding="utf-8"?>
<ds:datastoreItem xmlns:ds="http://schemas.openxmlformats.org/officeDocument/2006/customXml" ds:itemID="{262E546F-D5B8-4B3B-8861-72C998D1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B3B8E793.dotm</Template>
  <TotalTime>0</TotalTime>
  <Pages>7</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Best Practice Guide: Evaluating STEM education initiatives</vt:lpstr>
    </vt:vector>
  </TitlesOfParts>
  <Company>Australian Government</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 Guide: Evaluating STEM education initiatives</dc:title>
  <dc:creator>ATCHISON,Luke</dc:creator>
  <cp:lastModifiedBy>MANNIE,Ryan</cp:lastModifiedBy>
  <cp:revision>2</cp:revision>
  <cp:lastPrinted>2019-10-29T00:55:00Z</cp:lastPrinted>
  <dcterms:created xsi:type="dcterms:W3CDTF">2019-10-30T23:42:00Z</dcterms:created>
  <dcterms:modified xsi:type="dcterms:W3CDTF">2019-10-30T23:42:00Z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