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4A6C2" w14:textId="77777777"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207E5AC3" w14:textId="02346981" w:rsidR="00221D8F" w:rsidRDefault="004C186B" w:rsidP="00893A34">
          <w:pPr>
            <w:pStyle w:val="Heading1"/>
          </w:pPr>
          <w:r w:rsidRPr="004C186B">
            <w:t>Complaints Factsheet</w:t>
          </w:r>
        </w:p>
      </w:sdtContent>
    </w:sdt>
    <w:bookmarkEnd w:id="0" w:displacedByCustomXml="prev"/>
    <w:bookmarkEnd w:id="1" w:displacedByCustomXml="prev"/>
    <w:p w14:paraId="3ABC92C1" w14:textId="7A641DC2" w:rsidR="004C186B" w:rsidRDefault="004C186B" w:rsidP="004C186B">
      <w:pPr>
        <w:pStyle w:val="Heading2"/>
      </w:pPr>
      <w:r>
        <w:t>Principles</w:t>
      </w:r>
    </w:p>
    <w:p w14:paraId="6F56D2F2" w14:textId="0329069E" w:rsidR="004C186B" w:rsidRDefault="004C186B" w:rsidP="004C186B">
      <w:pPr>
        <w:pStyle w:val="ListParagraph"/>
        <w:numPr>
          <w:ilvl w:val="0"/>
          <w:numId w:val="21"/>
        </w:numPr>
        <w:spacing w:before="120" w:after="120"/>
        <w:ind w:left="737" w:hanging="374"/>
        <w:contextualSpacing w:val="0"/>
      </w:pPr>
      <w:r>
        <w:t>Fair: the department deals with complaints impartially, confidentially and with empathy.</w:t>
      </w:r>
    </w:p>
    <w:p w14:paraId="70E79023" w14:textId="0701DD30" w:rsidR="004C186B" w:rsidRDefault="004C186B" w:rsidP="004C186B">
      <w:pPr>
        <w:pStyle w:val="ListParagraph"/>
        <w:numPr>
          <w:ilvl w:val="0"/>
          <w:numId w:val="21"/>
        </w:numPr>
        <w:spacing w:before="120" w:after="120"/>
        <w:ind w:left="737" w:hanging="374"/>
        <w:contextualSpacing w:val="0"/>
      </w:pPr>
      <w:r>
        <w:t>Accessible: information about how to make a complaint is easy to find and complaints can be made online, verbally or in writing.</w:t>
      </w:r>
    </w:p>
    <w:p w14:paraId="7E91833A" w14:textId="556D1AA9" w:rsidR="004C186B" w:rsidRDefault="004C186B" w:rsidP="004C186B">
      <w:pPr>
        <w:pStyle w:val="ListParagraph"/>
        <w:numPr>
          <w:ilvl w:val="0"/>
          <w:numId w:val="21"/>
        </w:numPr>
        <w:spacing w:before="120" w:after="120"/>
        <w:ind w:left="737" w:hanging="374"/>
        <w:contextualSpacing w:val="0"/>
      </w:pPr>
      <w:r>
        <w:t xml:space="preserve">Responsive: the department responds appropriately and supports people with </w:t>
      </w:r>
      <w:proofErr w:type="gramStart"/>
      <w:r>
        <w:t>particular needs</w:t>
      </w:r>
      <w:proofErr w:type="gramEnd"/>
      <w:r>
        <w:t>.</w:t>
      </w:r>
    </w:p>
    <w:p w14:paraId="2F64334B" w14:textId="22E91100" w:rsidR="004C186B" w:rsidRDefault="004C186B" w:rsidP="004C186B">
      <w:pPr>
        <w:pStyle w:val="ListParagraph"/>
        <w:numPr>
          <w:ilvl w:val="0"/>
          <w:numId w:val="21"/>
        </w:numPr>
        <w:spacing w:before="120" w:after="120"/>
        <w:ind w:left="737" w:hanging="374"/>
        <w:contextualSpacing w:val="0"/>
      </w:pPr>
      <w:r>
        <w:t>Efficient: complaints are resolved or referred as early as possible.</w:t>
      </w:r>
    </w:p>
    <w:p w14:paraId="32109B64" w14:textId="08E4E3F7" w:rsidR="004C186B" w:rsidRDefault="004C186B" w:rsidP="004C186B">
      <w:pPr>
        <w:pStyle w:val="ListParagraph"/>
        <w:numPr>
          <w:ilvl w:val="0"/>
          <w:numId w:val="21"/>
        </w:numPr>
        <w:spacing w:before="120" w:after="120"/>
        <w:ind w:left="737" w:hanging="374"/>
        <w:contextualSpacing w:val="0"/>
      </w:pPr>
      <w:r>
        <w:t>Integrated: complaint management is integrated with departmental business processes.</w:t>
      </w:r>
    </w:p>
    <w:p w14:paraId="42260852" w14:textId="16B0095E" w:rsidR="004C186B" w:rsidRDefault="004C186B" w:rsidP="004C186B">
      <w:pPr>
        <w:pStyle w:val="Heading2"/>
      </w:pPr>
      <w:r>
        <w:t>Making a complaint</w:t>
      </w:r>
    </w:p>
    <w:p w14:paraId="481A0615" w14:textId="4364487B" w:rsidR="004C186B" w:rsidRDefault="004C186B" w:rsidP="004C186B">
      <w:r>
        <w:t>A complaint is an expression of dissatisfaction about how the department’s functions, services, decisions or conduct have been carried out.</w:t>
      </w:r>
    </w:p>
    <w:p w14:paraId="29683ABB" w14:textId="43DAFE8D" w:rsidR="004C186B" w:rsidRDefault="004C186B" w:rsidP="004C186B">
      <w:r>
        <w:t>Complaints may be made verbally or in writing. Contact details for the department are available on the department website.</w:t>
      </w:r>
    </w:p>
    <w:p w14:paraId="1EA1EF61" w14:textId="5B040259" w:rsidR="004C186B" w:rsidRDefault="004C186B" w:rsidP="004C186B">
      <w:r>
        <w:t>Where a complaint has been lodged verbally and there is uncertainty about the situation, or if complex or serious matters are raised, the complainant may be encouraged to provide the complaint in writing.</w:t>
      </w:r>
    </w:p>
    <w:p w14:paraId="45690EBD" w14:textId="2B2F9215" w:rsidR="004C186B" w:rsidRDefault="004C186B" w:rsidP="004C186B">
      <w:r>
        <w:t>Where another organisation is better placed to investigate, the department may assist the complainant to contact the relevant organisation.</w:t>
      </w:r>
    </w:p>
    <w:p w14:paraId="6A6752D5" w14:textId="5F110667" w:rsidR="004C186B" w:rsidRDefault="004C186B" w:rsidP="004C186B">
      <w:r>
        <w:t>The department adopts a no wrong door approach and directs complaints to the appropriate area for action.</w:t>
      </w:r>
    </w:p>
    <w:p w14:paraId="18E19DFB" w14:textId="510758F7" w:rsidR="004C186B" w:rsidRDefault="004C186B" w:rsidP="004C186B">
      <w:pPr>
        <w:pStyle w:val="Heading2"/>
      </w:pPr>
      <w:r>
        <w:t>Referral to police or support services</w:t>
      </w:r>
    </w:p>
    <w:p w14:paraId="22766F8A" w14:textId="5FA22117" w:rsidR="004C186B" w:rsidRDefault="004C186B" w:rsidP="004C186B">
      <w:r>
        <w:t>Where a complaint raises a risk of significant harm or an allegation of criminal conduct, the matter will generally be referred to police or another appropriate authority.</w:t>
      </w:r>
    </w:p>
    <w:p w14:paraId="34A1D44E" w14:textId="79912A0E" w:rsidR="004C186B" w:rsidRDefault="004C186B" w:rsidP="004C186B">
      <w:pPr>
        <w:pStyle w:val="Heading2"/>
      </w:pPr>
      <w:r>
        <w:lastRenderedPageBreak/>
        <w:t>Anonymous complaints</w:t>
      </w:r>
    </w:p>
    <w:p w14:paraId="3F5A7FA4" w14:textId="77777777" w:rsidR="004C186B" w:rsidRDefault="004C186B" w:rsidP="004C186B">
      <w:r>
        <w:t xml:space="preserve">The department will generally consider anonymous complaints, although investigation or response options may be limited. </w:t>
      </w:r>
    </w:p>
    <w:p w14:paraId="0DDF7F1D" w14:textId="21ECDB91" w:rsidR="004C186B" w:rsidRDefault="004C186B" w:rsidP="004C186B">
      <w:pPr>
        <w:pStyle w:val="Heading2"/>
      </w:pPr>
      <w:r>
        <w:t>Confidential complaints</w:t>
      </w:r>
    </w:p>
    <w:p w14:paraId="521C286B" w14:textId="3A1EDD3A" w:rsidR="004C186B" w:rsidRDefault="004C186B" w:rsidP="004C186B">
      <w:r>
        <w:t>A complainant may request confidentiality. The department will explain any limitations this may create.</w:t>
      </w:r>
    </w:p>
    <w:p w14:paraId="1D476325" w14:textId="77777777" w:rsidR="004C186B" w:rsidRDefault="004C186B" w:rsidP="004C186B">
      <w:r>
        <w:t>Unreasonable complainant conduct</w:t>
      </w:r>
    </w:p>
    <w:p w14:paraId="56B346DA" w14:textId="77777777" w:rsidR="004C186B" w:rsidRDefault="004C186B" w:rsidP="004C186B">
      <w:r>
        <w:t>The department manages unreasonable complainant conduct in line with Commonwealth Ombudsman guidance.</w:t>
      </w:r>
    </w:p>
    <w:p w14:paraId="36B1ECD1" w14:textId="77777777" w:rsidR="004C186B" w:rsidRDefault="004C186B" w:rsidP="004C186B">
      <w:r>
        <w:t>Examples of unreasonable complainant conduct:</w:t>
      </w:r>
    </w:p>
    <w:p w14:paraId="62D6DCAC" w14:textId="2F4D773B" w:rsidR="004C186B" w:rsidRDefault="004C186B" w:rsidP="004C186B">
      <w:pPr>
        <w:pStyle w:val="ListParagraph"/>
        <w:numPr>
          <w:ilvl w:val="0"/>
          <w:numId w:val="21"/>
        </w:numPr>
        <w:spacing w:before="120" w:after="120"/>
        <w:ind w:left="788" w:hanging="425"/>
        <w:contextualSpacing w:val="0"/>
      </w:pPr>
      <w:r>
        <w:t>Persistently requesting unreasonable remedies</w:t>
      </w:r>
    </w:p>
    <w:p w14:paraId="67DCAF03" w14:textId="0F1C4EC0" w:rsidR="004C186B" w:rsidRDefault="004C186B" w:rsidP="004C186B">
      <w:pPr>
        <w:pStyle w:val="ListParagraph"/>
        <w:numPr>
          <w:ilvl w:val="0"/>
          <w:numId w:val="21"/>
        </w:numPr>
        <w:spacing w:before="120" w:after="120"/>
        <w:ind w:left="788" w:hanging="425"/>
        <w:contextualSpacing w:val="0"/>
      </w:pPr>
      <w:r>
        <w:t>Insisting on speaking only to the head of the department</w:t>
      </w:r>
    </w:p>
    <w:p w14:paraId="183301F3" w14:textId="6AC0B958" w:rsidR="004C186B" w:rsidRDefault="004C186B" w:rsidP="004C186B">
      <w:pPr>
        <w:pStyle w:val="ListParagraph"/>
        <w:numPr>
          <w:ilvl w:val="0"/>
          <w:numId w:val="21"/>
        </w:numPr>
        <w:spacing w:before="120" w:after="120"/>
        <w:ind w:left="788" w:hanging="425"/>
        <w:contextualSpacing w:val="0"/>
      </w:pPr>
      <w:r>
        <w:t>Seeking to direct how a complaint is handled</w:t>
      </w:r>
    </w:p>
    <w:p w14:paraId="2E8ADF1A" w14:textId="58B56177" w:rsidR="004C186B" w:rsidRDefault="004C186B" w:rsidP="004C186B">
      <w:pPr>
        <w:pStyle w:val="ListParagraph"/>
        <w:numPr>
          <w:ilvl w:val="0"/>
          <w:numId w:val="21"/>
        </w:numPr>
        <w:spacing w:before="120" w:after="120"/>
        <w:ind w:left="788" w:hanging="425"/>
        <w:contextualSpacing w:val="0"/>
      </w:pPr>
      <w:r>
        <w:t>Aggressive language or behaviour</w:t>
      </w:r>
    </w:p>
    <w:p w14:paraId="209DC762" w14:textId="77777777" w:rsidR="004C186B" w:rsidRDefault="004C186B" w:rsidP="004C186B">
      <w:pPr>
        <w:pStyle w:val="Heading2"/>
      </w:pPr>
      <w:r>
        <w:t>Management of complaints</w:t>
      </w:r>
    </w:p>
    <w:p w14:paraId="5FF6B365" w14:textId="77777777" w:rsidR="004C186B" w:rsidRDefault="004C186B" w:rsidP="004C186B">
      <w:r>
        <w:t>Where possible, complaints are addressed quickly and informally. More complex complaints may require assessment and investigation.</w:t>
      </w:r>
    </w:p>
    <w:tbl>
      <w:tblPr>
        <w:tblStyle w:val="EDU-Basic"/>
        <w:tblW w:w="8640" w:type="dxa"/>
        <w:tblLook w:val="04A0" w:firstRow="1" w:lastRow="0" w:firstColumn="1" w:lastColumn="0" w:noHBand="0" w:noVBand="1"/>
      </w:tblPr>
      <w:tblGrid>
        <w:gridCol w:w="2972"/>
        <w:gridCol w:w="5668"/>
      </w:tblGrid>
      <w:tr w:rsidR="004C186B" w:rsidRPr="00905D79" w14:paraId="12BD38DC" w14:textId="77777777" w:rsidTr="004F08C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972" w:type="dxa"/>
            <w:hideMark/>
          </w:tcPr>
          <w:p w14:paraId="41E4F977" w14:textId="77777777" w:rsidR="004C186B" w:rsidRPr="004F08C1" w:rsidRDefault="004C186B" w:rsidP="004C186B">
            <w:pPr>
              <w:spacing w:before="120" w:beforeAutospacing="0" w:after="120" w:afterAutospacing="0"/>
              <w:rPr>
                <w:b/>
                <w:bCs/>
                <w:lang w:eastAsia="en-AU"/>
              </w:rPr>
            </w:pPr>
            <w:r w:rsidRPr="004F08C1">
              <w:rPr>
                <w:b/>
                <w:bCs/>
                <w:lang w:val="en-US" w:eastAsia="en-AU"/>
              </w:rPr>
              <w:t>Step</w:t>
            </w:r>
            <w:r w:rsidRPr="004F08C1">
              <w:rPr>
                <w:b/>
                <w:bCs/>
                <w:lang w:eastAsia="en-AU"/>
              </w:rPr>
              <w:t> </w:t>
            </w:r>
          </w:p>
        </w:tc>
        <w:tc>
          <w:tcPr>
            <w:tcW w:w="5668" w:type="dxa"/>
            <w:hideMark/>
          </w:tcPr>
          <w:p w14:paraId="084323B3" w14:textId="77777777" w:rsidR="004C186B" w:rsidRPr="004F08C1" w:rsidRDefault="004C186B" w:rsidP="004C186B">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b/>
                <w:bCs/>
                <w:lang w:eastAsia="en-AU"/>
              </w:rPr>
            </w:pPr>
            <w:r w:rsidRPr="004F08C1">
              <w:rPr>
                <w:b/>
                <w:bCs/>
                <w:lang w:val="en-US" w:eastAsia="en-AU"/>
              </w:rPr>
              <w:t>Description</w:t>
            </w:r>
            <w:r w:rsidRPr="004F08C1">
              <w:rPr>
                <w:b/>
                <w:bCs/>
                <w:lang w:eastAsia="en-AU"/>
              </w:rPr>
              <w:t> </w:t>
            </w:r>
          </w:p>
        </w:tc>
      </w:tr>
      <w:tr w:rsidR="004C186B" w:rsidRPr="00905D79" w14:paraId="7CC3CA8C" w14:textId="77777777" w:rsidTr="004C186B">
        <w:trPr>
          <w:trHeight w:val="300"/>
        </w:trPr>
        <w:tc>
          <w:tcPr>
            <w:cnfStyle w:val="001000000000" w:firstRow="0" w:lastRow="0" w:firstColumn="1" w:lastColumn="0" w:oddVBand="0" w:evenVBand="0" w:oddHBand="0" w:evenHBand="0" w:firstRowFirstColumn="0" w:firstRowLastColumn="0" w:lastRowFirstColumn="0" w:lastRowLastColumn="0"/>
            <w:tcW w:w="2972" w:type="dxa"/>
            <w:hideMark/>
          </w:tcPr>
          <w:p w14:paraId="003B178F" w14:textId="6ED2620C" w:rsidR="004C186B" w:rsidRPr="00905D79" w:rsidRDefault="004C186B" w:rsidP="004C186B">
            <w:pPr>
              <w:spacing w:before="120" w:beforeAutospacing="0" w:after="120" w:afterAutospacing="0"/>
              <w:textAlignment w:val="baseline"/>
              <w:rPr>
                <w:rFonts w:eastAsia="Times New Roman" w:cstheme="minorHAnsi"/>
                <w:sz w:val="24"/>
                <w:szCs w:val="24"/>
                <w:lang w:eastAsia="en-AU"/>
              </w:rPr>
            </w:pPr>
            <w:r w:rsidRPr="00905D79">
              <w:rPr>
                <w:rFonts w:eastAsia="Times New Roman" w:cstheme="minorHAnsi"/>
                <w:lang w:val="en-US" w:eastAsia="en-AU"/>
              </w:rPr>
              <w:t>1. Acknowledgement</w:t>
            </w:r>
          </w:p>
        </w:tc>
        <w:tc>
          <w:tcPr>
            <w:tcW w:w="5668" w:type="dxa"/>
            <w:hideMark/>
          </w:tcPr>
          <w:p w14:paraId="76036EEF" w14:textId="12269FEF" w:rsidR="004C186B" w:rsidRPr="00905D79" w:rsidRDefault="004C186B" w:rsidP="004C186B">
            <w:pPr>
              <w:spacing w:before="120" w:beforeAutospacing="0" w:after="1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AU"/>
              </w:rPr>
            </w:pPr>
            <w:r w:rsidRPr="00905D79">
              <w:rPr>
                <w:rFonts w:eastAsia="Times New Roman" w:cstheme="minorHAnsi"/>
                <w:lang w:val="en-US" w:eastAsia="en-AU"/>
              </w:rPr>
              <w:t>The department will acknowledge the complaint within five business days.</w:t>
            </w:r>
          </w:p>
        </w:tc>
      </w:tr>
      <w:tr w:rsidR="004C186B" w:rsidRPr="00905D79" w14:paraId="68179B38" w14:textId="77777777" w:rsidTr="004C186B">
        <w:trPr>
          <w:trHeight w:val="300"/>
        </w:trPr>
        <w:tc>
          <w:tcPr>
            <w:cnfStyle w:val="001000000000" w:firstRow="0" w:lastRow="0" w:firstColumn="1" w:lastColumn="0" w:oddVBand="0" w:evenVBand="0" w:oddHBand="0" w:evenHBand="0" w:firstRowFirstColumn="0" w:firstRowLastColumn="0" w:lastRowFirstColumn="0" w:lastRowLastColumn="0"/>
            <w:tcW w:w="2972" w:type="dxa"/>
            <w:hideMark/>
          </w:tcPr>
          <w:p w14:paraId="7E3E5185" w14:textId="1808587A" w:rsidR="004C186B" w:rsidRPr="00905D79" w:rsidRDefault="004C186B" w:rsidP="004C186B">
            <w:pPr>
              <w:spacing w:before="120" w:beforeAutospacing="0" w:after="120" w:afterAutospacing="0"/>
              <w:textAlignment w:val="baseline"/>
              <w:rPr>
                <w:rFonts w:eastAsia="Times New Roman" w:cstheme="minorHAnsi"/>
                <w:sz w:val="24"/>
                <w:szCs w:val="24"/>
                <w:lang w:eastAsia="en-AU"/>
              </w:rPr>
            </w:pPr>
            <w:r w:rsidRPr="00905D79">
              <w:rPr>
                <w:rFonts w:eastAsia="Times New Roman" w:cstheme="minorHAnsi"/>
                <w:lang w:val="en-US" w:eastAsia="en-AU"/>
              </w:rPr>
              <w:t>2. Assessment</w:t>
            </w:r>
          </w:p>
        </w:tc>
        <w:tc>
          <w:tcPr>
            <w:tcW w:w="5668" w:type="dxa"/>
            <w:hideMark/>
          </w:tcPr>
          <w:p w14:paraId="37CA547A" w14:textId="3BB8BA3E" w:rsidR="004C186B" w:rsidRPr="00905D79" w:rsidRDefault="004C186B" w:rsidP="004C186B">
            <w:pPr>
              <w:spacing w:before="120" w:beforeAutospacing="0" w:after="1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AU"/>
              </w:rPr>
            </w:pPr>
            <w:r w:rsidRPr="00905D79">
              <w:rPr>
                <w:rFonts w:eastAsia="Times New Roman" w:cstheme="minorHAnsi"/>
                <w:lang w:val="en-US" w:eastAsia="en-AU"/>
              </w:rPr>
              <w:t>The complaint will be allocated for assessment,</w:t>
            </w:r>
            <w:r>
              <w:rPr>
                <w:rFonts w:eastAsia="Times New Roman" w:cstheme="minorHAnsi"/>
                <w:lang w:val="en-US" w:eastAsia="en-AU"/>
              </w:rPr>
              <w:t xml:space="preserve"> </w:t>
            </w:r>
            <w:proofErr w:type="spellStart"/>
            <w:r w:rsidRPr="00905D79">
              <w:rPr>
                <w:rFonts w:eastAsia="Times New Roman" w:cstheme="minorHAnsi"/>
                <w:lang w:val="en-US" w:eastAsia="en-AU"/>
              </w:rPr>
              <w:t>prioritisation</w:t>
            </w:r>
            <w:proofErr w:type="spellEnd"/>
            <w:r>
              <w:rPr>
                <w:rFonts w:eastAsia="Times New Roman" w:cstheme="minorHAnsi"/>
                <w:lang w:val="en-US" w:eastAsia="en-AU"/>
              </w:rPr>
              <w:t xml:space="preserve"> </w:t>
            </w:r>
            <w:r w:rsidRPr="00905D79">
              <w:rPr>
                <w:rFonts w:eastAsia="Times New Roman" w:cstheme="minorHAnsi"/>
                <w:lang w:val="en-US" w:eastAsia="en-AU"/>
              </w:rPr>
              <w:t>and action</w:t>
            </w:r>
          </w:p>
        </w:tc>
      </w:tr>
      <w:tr w:rsidR="004C186B" w:rsidRPr="00905D79" w14:paraId="56B8C4DF" w14:textId="77777777" w:rsidTr="004C186B">
        <w:trPr>
          <w:trHeight w:val="300"/>
        </w:trPr>
        <w:tc>
          <w:tcPr>
            <w:cnfStyle w:val="001000000000" w:firstRow="0" w:lastRow="0" w:firstColumn="1" w:lastColumn="0" w:oddVBand="0" w:evenVBand="0" w:oddHBand="0" w:evenHBand="0" w:firstRowFirstColumn="0" w:firstRowLastColumn="0" w:lastRowFirstColumn="0" w:lastRowLastColumn="0"/>
            <w:tcW w:w="2972" w:type="dxa"/>
            <w:hideMark/>
          </w:tcPr>
          <w:p w14:paraId="6CAA9772" w14:textId="13370C60" w:rsidR="004C186B" w:rsidRPr="00905D79" w:rsidRDefault="004C186B" w:rsidP="004C186B">
            <w:pPr>
              <w:spacing w:before="120" w:beforeAutospacing="0" w:after="120" w:afterAutospacing="0"/>
              <w:textAlignment w:val="baseline"/>
              <w:rPr>
                <w:rFonts w:eastAsia="Times New Roman" w:cstheme="minorHAnsi"/>
                <w:sz w:val="24"/>
                <w:szCs w:val="24"/>
                <w:lang w:eastAsia="en-AU"/>
              </w:rPr>
            </w:pPr>
            <w:r w:rsidRPr="00905D79">
              <w:rPr>
                <w:rFonts w:eastAsia="Times New Roman" w:cstheme="minorHAnsi"/>
                <w:lang w:val="en-US" w:eastAsia="en-AU"/>
              </w:rPr>
              <w:t>3. Investigation</w:t>
            </w:r>
          </w:p>
        </w:tc>
        <w:tc>
          <w:tcPr>
            <w:tcW w:w="5668" w:type="dxa"/>
            <w:hideMark/>
          </w:tcPr>
          <w:p w14:paraId="6780E407" w14:textId="4D3C0207" w:rsidR="004C186B" w:rsidRPr="00905D79" w:rsidRDefault="004C186B" w:rsidP="004C186B">
            <w:pPr>
              <w:spacing w:before="120" w:beforeAutospacing="0" w:after="1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AU"/>
              </w:rPr>
            </w:pPr>
            <w:r w:rsidRPr="00905D79">
              <w:rPr>
                <w:rFonts w:eastAsia="Times New Roman" w:cstheme="minorHAnsi"/>
                <w:lang w:val="en-US" w:eastAsia="en-AU"/>
              </w:rPr>
              <w:t>Where necessary, an investigation will be undertaken to resolve the issues raised.</w:t>
            </w:r>
          </w:p>
        </w:tc>
      </w:tr>
      <w:tr w:rsidR="004C186B" w:rsidRPr="00905D79" w14:paraId="5DE74BE6" w14:textId="77777777" w:rsidTr="004C186B">
        <w:trPr>
          <w:trHeight w:val="300"/>
        </w:trPr>
        <w:tc>
          <w:tcPr>
            <w:cnfStyle w:val="001000000000" w:firstRow="0" w:lastRow="0" w:firstColumn="1" w:lastColumn="0" w:oddVBand="0" w:evenVBand="0" w:oddHBand="0" w:evenHBand="0" w:firstRowFirstColumn="0" w:firstRowLastColumn="0" w:lastRowFirstColumn="0" w:lastRowLastColumn="0"/>
            <w:tcW w:w="2972" w:type="dxa"/>
            <w:hideMark/>
          </w:tcPr>
          <w:p w14:paraId="0965812C" w14:textId="41E2805D" w:rsidR="004C186B" w:rsidRPr="00905D79" w:rsidRDefault="004C186B" w:rsidP="004C186B">
            <w:pPr>
              <w:spacing w:before="120" w:beforeAutospacing="0" w:after="120" w:afterAutospacing="0"/>
              <w:textAlignment w:val="baseline"/>
              <w:rPr>
                <w:rFonts w:eastAsia="Times New Roman" w:cstheme="minorHAnsi"/>
                <w:sz w:val="24"/>
                <w:szCs w:val="24"/>
                <w:lang w:eastAsia="en-AU"/>
              </w:rPr>
            </w:pPr>
            <w:r w:rsidRPr="00905D79">
              <w:rPr>
                <w:rFonts w:eastAsia="Times New Roman" w:cstheme="minorHAnsi"/>
                <w:lang w:val="en-US" w:eastAsia="en-AU"/>
              </w:rPr>
              <w:t>4. Response</w:t>
            </w:r>
          </w:p>
        </w:tc>
        <w:tc>
          <w:tcPr>
            <w:tcW w:w="5668" w:type="dxa"/>
            <w:hideMark/>
          </w:tcPr>
          <w:p w14:paraId="16192684" w14:textId="38CDA940" w:rsidR="004C186B" w:rsidRPr="00905D79" w:rsidRDefault="004C186B" w:rsidP="004C186B">
            <w:pPr>
              <w:spacing w:before="120" w:beforeAutospacing="0" w:after="1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AU"/>
              </w:rPr>
            </w:pPr>
            <w:r w:rsidRPr="00905D79">
              <w:rPr>
                <w:rFonts w:eastAsia="Times New Roman" w:cstheme="minorHAnsi"/>
                <w:lang w:val="en-US" w:eastAsia="en-AU"/>
              </w:rPr>
              <w:t>The department aims to provide a response within 30 calendar days, subject to complexity.</w:t>
            </w:r>
          </w:p>
        </w:tc>
      </w:tr>
      <w:tr w:rsidR="004C186B" w:rsidRPr="00905D79" w14:paraId="778FF170" w14:textId="77777777" w:rsidTr="004C186B">
        <w:trPr>
          <w:trHeight w:val="300"/>
        </w:trPr>
        <w:tc>
          <w:tcPr>
            <w:cnfStyle w:val="001000000000" w:firstRow="0" w:lastRow="0" w:firstColumn="1" w:lastColumn="0" w:oddVBand="0" w:evenVBand="0" w:oddHBand="0" w:evenHBand="0" w:firstRowFirstColumn="0" w:firstRowLastColumn="0" w:lastRowFirstColumn="0" w:lastRowLastColumn="0"/>
            <w:tcW w:w="2972" w:type="dxa"/>
            <w:hideMark/>
          </w:tcPr>
          <w:p w14:paraId="0D57AE5E" w14:textId="2963402F" w:rsidR="004C186B" w:rsidRPr="00905D79" w:rsidRDefault="004C186B" w:rsidP="004C186B">
            <w:pPr>
              <w:spacing w:before="120" w:beforeAutospacing="0" w:after="120" w:afterAutospacing="0"/>
              <w:textAlignment w:val="baseline"/>
              <w:rPr>
                <w:rFonts w:eastAsia="Times New Roman" w:cstheme="minorHAnsi"/>
                <w:sz w:val="24"/>
                <w:szCs w:val="24"/>
                <w:lang w:eastAsia="en-AU"/>
              </w:rPr>
            </w:pPr>
            <w:r w:rsidRPr="00905D79">
              <w:rPr>
                <w:rFonts w:eastAsia="Times New Roman" w:cstheme="minorHAnsi"/>
                <w:lang w:val="en-US" w:eastAsia="en-AU"/>
              </w:rPr>
              <w:t>5. Review</w:t>
            </w:r>
          </w:p>
        </w:tc>
        <w:tc>
          <w:tcPr>
            <w:tcW w:w="5668" w:type="dxa"/>
            <w:hideMark/>
          </w:tcPr>
          <w:p w14:paraId="77C910A1" w14:textId="44E2D617" w:rsidR="004C186B" w:rsidRPr="00905D79" w:rsidRDefault="004C186B" w:rsidP="004C186B">
            <w:pPr>
              <w:spacing w:before="120" w:beforeAutospacing="0" w:after="1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AU"/>
              </w:rPr>
            </w:pPr>
            <w:r w:rsidRPr="00905D79">
              <w:rPr>
                <w:rFonts w:eastAsia="Times New Roman" w:cstheme="minorHAnsi"/>
                <w:lang w:val="en-US" w:eastAsia="en-AU"/>
              </w:rPr>
              <w:t>Internal or external review options may be available, including through the Commonwealth Ombudsman.</w:t>
            </w:r>
          </w:p>
        </w:tc>
      </w:tr>
    </w:tbl>
    <w:p w14:paraId="009ADD1C" w14:textId="21316C0C" w:rsidR="004C186B" w:rsidRPr="004C186B" w:rsidRDefault="004C186B" w:rsidP="004C186B"/>
    <w:sectPr w:rsidR="004C186B" w:rsidRPr="004C186B" w:rsidSect="00D86284">
      <w:footerReference w:type="default" r:id="rId1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36881" w14:textId="77777777" w:rsidR="00A452E8" w:rsidRDefault="00A452E8" w:rsidP="000A6228">
      <w:pPr>
        <w:spacing w:after="0" w:line="240" w:lineRule="auto"/>
      </w:pPr>
      <w:r>
        <w:separator/>
      </w:r>
    </w:p>
  </w:endnote>
  <w:endnote w:type="continuationSeparator" w:id="0">
    <w:p w14:paraId="1DDCCDFB" w14:textId="77777777" w:rsidR="00A452E8" w:rsidRDefault="00A452E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D4CA" w14:textId="77777777"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912A4" w14:textId="77777777" w:rsidR="00A452E8" w:rsidRDefault="00A452E8" w:rsidP="000A6228">
      <w:pPr>
        <w:spacing w:after="0" w:line="240" w:lineRule="auto"/>
      </w:pPr>
      <w:r>
        <w:separator/>
      </w:r>
    </w:p>
  </w:footnote>
  <w:footnote w:type="continuationSeparator" w:id="0">
    <w:p w14:paraId="1048ECAE" w14:textId="77777777" w:rsidR="00A452E8" w:rsidRDefault="00A452E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7267230"/>
    <w:multiLevelType w:val="hybridMultilevel"/>
    <w:tmpl w:val="D24EB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0622783"/>
    <w:multiLevelType w:val="hybridMultilevel"/>
    <w:tmpl w:val="94C4C494"/>
    <w:lvl w:ilvl="0" w:tplc="65A2775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3683F06"/>
    <w:multiLevelType w:val="hybridMultilevel"/>
    <w:tmpl w:val="3A868996"/>
    <w:lvl w:ilvl="0" w:tplc="65A2775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3"/>
  </w:num>
  <w:num w:numId="2" w16cid:durableId="1144616732">
    <w:abstractNumId w:val="5"/>
  </w:num>
  <w:num w:numId="3" w16cid:durableId="979309186">
    <w:abstractNumId w:val="4"/>
  </w:num>
  <w:num w:numId="4" w16cid:durableId="144787752">
    <w:abstractNumId w:val="3"/>
  </w:num>
  <w:num w:numId="5" w16cid:durableId="934556078">
    <w:abstractNumId w:val="15"/>
  </w:num>
  <w:num w:numId="6" w16cid:durableId="816344236">
    <w:abstractNumId w:val="2"/>
  </w:num>
  <w:num w:numId="7" w16cid:durableId="1908612059">
    <w:abstractNumId w:val="1"/>
  </w:num>
  <w:num w:numId="8" w16cid:durableId="1618215078">
    <w:abstractNumId w:val="0"/>
  </w:num>
  <w:num w:numId="9" w16cid:durableId="1850677422">
    <w:abstractNumId w:val="14"/>
  </w:num>
  <w:num w:numId="10" w16cid:durableId="1599946406">
    <w:abstractNumId w:val="7"/>
  </w:num>
  <w:num w:numId="11" w16cid:durableId="714038629">
    <w:abstractNumId w:val="19"/>
  </w:num>
  <w:num w:numId="12" w16cid:durableId="1728914001">
    <w:abstractNumId w:val="12"/>
  </w:num>
  <w:num w:numId="13"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6"/>
  </w:num>
  <w:num w:numId="16" w16cid:durableId="1261833621">
    <w:abstractNumId w:val="20"/>
  </w:num>
  <w:num w:numId="17" w16cid:durableId="2029670193">
    <w:abstractNumId w:val="16"/>
  </w:num>
  <w:num w:numId="18" w16cid:durableId="887570554">
    <w:abstractNumId w:val="9"/>
  </w:num>
  <w:num w:numId="19" w16cid:durableId="147789394">
    <w:abstractNumId w:val="18"/>
  </w:num>
  <w:num w:numId="20" w16cid:durableId="1871453185">
    <w:abstractNumId w:val="8"/>
  </w:num>
  <w:num w:numId="21" w16cid:durableId="1594893868">
    <w:abstractNumId w:val="11"/>
  </w:num>
  <w:num w:numId="22" w16cid:durableId="15740049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363"/>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1E1BBD"/>
    <w:rsid w:val="00221D8F"/>
    <w:rsid w:val="002272DB"/>
    <w:rsid w:val="00276047"/>
    <w:rsid w:val="002A4458"/>
    <w:rsid w:val="002D589A"/>
    <w:rsid w:val="002E491A"/>
    <w:rsid w:val="003832D9"/>
    <w:rsid w:val="0040155D"/>
    <w:rsid w:val="0041713E"/>
    <w:rsid w:val="00421D3F"/>
    <w:rsid w:val="00423785"/>
    <w:rsid w:val="00452D26"/>
    <w:rsid w:val="004A06CD"/>
    <w:rsid w:val="004A4B6F"/>
    <w:rsid w:val="004A4CF9"/>
    <w:rsid w:val="004C186B"/>
    <w:rsid w:val="004D2965"/>
    <w:rsid w:val="004D2D9D"/>
    <w:rsid w:val="004F08C1"/>
    <w:rsid w:val="005A75C9"/>
    <w:rsid w:val="005B187D"/>
    <w:rsid w:val="006232DC"/>
    <w:rsid w:val="0063094F"/>
    <w:rsid w:val="00651A19"/>
    <w:rsid w:val="006D67F3"/>
    <w:rsid w:val="006F1FFF"/>
    <w:rsid w:val="006F6D10"/>
    <w:rsid w:val="00712B94"/>
    <w:rsid w:val="007B2CA1"/>
    <w:rsid w:val="007D0ABC"/>
    <w:rsid w:val="00801CEC"/>
    <w:rsid w:val="008042F5"/>
    <w:rsid w:val="00886959"/>
    <w:rsid w:val="00893A34"/>
    <w:rsid w:val="008A36E1"/>
    <w:rsid w:val="008A37A7"/>
    <w:rsid w:val="008B0736"/>
    <w:rsid w:val="008E70F5"/>
    <w:rsid w:val="00950B06"/>
    <w:rsid w:val="00970069"/>
    <w:rsid w:val="00970B1F"/>
    <w:rsid w:val="009721EB"/>
    <w:rsid w:val="009B706E"/>
    <w:rsid w:val="009C423A"/>
    <w:rsid w:val="009E79ED"/>
    <w:rsid w:val="00A07596"/>
    <w:rsid w:val="00A17A08"/>
    <w:rsid w:val="00A452E8"/>
    <w:rsid w:val="00A60673"/>
    <w:rsid w:val="00AC1872"/>
    <w:rsid w:val="00AC7CAA"/>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B4C2F"/>
    <w:rsid w:val="00ED0DDF"/>
    <w:rsid w:val="00F1000D"/>
    <w:rsid w:val="00F311A4"/>
    <w:rsid w:val="00F82C2C"/>
    <w:rsid w:val="00F85913"/>
    <w:rsid w:val="00FA1DEA"/>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F09E9"/>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4C186B"/>
    <w:pPr>
      <w:keepNext/>
      <w:keepLines/>
      <w:spacing w:before="360" w:after="120"/>
      <w:outlineLvl w:val="1"/>
    </w:pPr>
    <w:rPr>
      <w:rFonts w:asciiTheme="majorHAnsi" w:eastAsiaTheme="majorEastAsia" w:hAnsiTheme="majorHAnsi" w:cstheme="majorBidi"/>
      <w:b/>
      <w:color w:val="004C6C" w:themeColor="background2"/>
      <w:sz w:val="40"/>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4C186B"/>
    <w:rPr>
      <w:rFonts w:asciiTheme="majorHAnsi" w:eastAsiaTheme="majorEastAsia" w:hAnsiTheme="majorHAnsi" w:cstheme="majorBidi"/>
      <w:b/>
      <w:color w:val="004C6C" w:themeColor="background2"/>
      <w:sz w:val="40"/>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4C18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325BD1"/>
    <w:rsid w:val="005A4349"/>
    <w:rsid w:val="00651A19"/>
    <w:rsid w:val="00785B1E"/>
    <w:rsid w:val="00970B1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C5082903-74A4-406B-A34D-06633F579065}"/>
</file>

<file path=customXml/itemProps3.xml><?xml version="1.0" encoding="utf-8"?>
<ds:datastoreItem xmlns:ds="http://schemas.openxmlformats.org/officeDocument/2006/customXml" ds:itemID="{A2879815-C2F2-480C-BF1F-B9CE67B4D3D7}"/>
</file>

<file path=customXml/itemProps4.xml><?xml version="1.0" encoding="utf-8"?>
<ds:datastoreItem xmlns:ds="http://schemas.openxmlformats.org/officeDocument/2006/customXml" ds:itemID="{6B83BCF7-3C85-4B69-9E74-411138AE41C9}"/>
</file>

<file path=docProps/app.xml><?xml version="1.0" encoding="utf-8"?>
<Properties xmlns="http://schemas.openxmlformats.org/officeDocument/2006/extended-properties" xmlns:vt="http://schemas.openxmlformats.org/officeDocument/2006/docPropsVTypes">
  <Template>Normal.dotm</Template>
  <TotalTime>7</TotalTime>
  <Pages>2</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Complaints Factsheet</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Factsheet</dc:title>
  <dc:subject/>
  <dc:creator/>
  <cp:keywords/>
  <dc:description/>
  <cp:lastModifiedBy>KATIC,Rebecca</cp:lastModifiedBy>
  <cp:revision>3</cp:revision>
  <dcterms:created xsi:type="dcterms:W3CDTF">2026-07-30T23:51:00Z</dcterms:created>
  <dcterms:modified xsi:type="dcterms:W3CDTF">2026-07-31T00:01:00Z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