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6D6" w:rsidRPr="006A06D6" w:rsidRDefault="006A06D6" w:rsidP="006A06D6">
      <w:pPr>
        <w:pStyle w:val="Heading1"/>
        <w:spacing w:before="3000" w:after="1000"/>
        <w:jc w:val="center"/>
        <w:rPr>
          <w:rFonts w:ascii="Calibri" w:hAnsi="Calibri" w:cs="Calibri"/>
          <w:b/>
          <w:bCs/>
          <w:color w:val="000000" w:themeColor="text1"/>
        </w:rPr>
      </w:pPr>
      <w:bookmarkStart w:id="0" w:name="_GoBack"/>
      <w:r w:rsidRPr="006A06D6">
        <w:rPr>
          <w:rFonts w:ascii="Calibri" w:hAnsi="Calibri" w:cs="Calibri"/>
          <w:b/>
          <w:bCs/>
          <w:color w:val="000000" w:themeColor="text1"/>
        </w:rPr>
        <w:t>Non-Government Reform Support Strategic Plan</w:t>
      </w:r>
    </w:p>
    <w:p w:rsidR="006A06D6" w:rsidRPr="006A06D6" w:rsidRDefault="006A06D6" w:rsidP="006A06D6">
      <w:pPr>
        <w:pStyle w:val="Heading1"/>
        <w:spacing w:after="1000"/>
        <w:jc w:val="center"/>
        <w:rPr>
          <w:rFonts w:ascii="Calibri" w:hAnsi="Calibri" w:cs="Calibri"/>
          <w:b/>
          <w:bCs/>
          <w:color w:val="000000" w:themeColor="text1"/>
        </w:rPr>
      </w:pPr>
      <w:r w:rsidRPr="006A06D6">
        <w:rPr>
          <w:rFonts w:ascii="Calibri" w:hAnsi="Calibri" w:cs="Calibri"/>
          <w:b/>
          <w:bCs/>
          <w:color w:val="000000" w:themeColor="text1"/>
        </w:rPr>
        <w:t>2019-2022</w:t>
      </w:r>
    </w:p>
    <w:p w:rsidR="00B37303" w:rsidRPr="006A06D6" w:rsidRDefault="006A06D6" w:rsidP="006A06D6">
      <w:pPr>
        <w:pStyle w:val="Heading1"/>
        <w:jc w:val="center"/>
        <w:rPr>
          <w:rFonts w:ascii="Calibri" w:hAnsi="Calibri" w:cs="Calibri"/>
          <w:b/>
          <w:bCs/>
        </w:rPr>
      </w:pPr>
      <w:r w:rsidRPr="006A06D6">
        <w:rPr>
          <w:rFonts w:ascii="Calibri" w:hAnsi="Calibri" w:cs="Calibri"/>
          <w:b/>
          <w:bCs/>
          <w:color w:val="000000" w:themeColor="text1"/>
        </w:rPr>
        <w:t>Independent Schools Victoria</w:t>
      </w:r>
      <w:bookmarkEnd w:id="0"/>
      <w:r w:rsidR="00B37303">
        <w:br w:type="page"/>
      </w:r>
    </w:p>
    <w:p w:rsidR="00B37303" w:rsidRPr="00B37303" w:rsidRDefault="00B37303" w:rsidP="00B37303">
      <w:pPr>
        <w:keepNext/>
        <w:keepLines/>
        <w:spacing w:before="240" w:after="0" w:line="276" w:lineRule="auto"/>
        <w:outlineLvl w:val="0"/>
        <w:rPr>
          <w:rFonts w:ascii="Calibri" w:eastAsia="Times New Roman" w:hAnsi="Calibri" w:cs="Calibri"/>
          <w:b/>
          <w:color w:val="343741"/>
          <w:sz w:val="32"/>
          <w:szCs w:val="32"/>
        </w:rPr>
      </w:pPr>
      <w:bookmarkStart w:id="1" w:name="_Toc56001637"/>
      <w:r w:rsidRPr="00B37303">
        <w:rPr>
          <w:rFonts w:ascii="Calibri" w:eastAsia="Times New Roman" w:hAnsi="Calibri" w:cs="Calibri"/>
          <w:b/>
          <w:color w:val="343741"/>
          <w:sz w:val="32"/>
          <w:szCs w:val="32"/>
        </w:rPr>
        <w:lastRenderedPageBreak/>
        <w:t>Executive Summary</w:t>
      </w:r>
      <w:bookmarkEnd w:id="1"/>
    </w:p>
    <w:p w:rsidR="00B37303" w:rsidRPr="00B37303" w:rsidRDefault="00B37303" w:rsidP="00B37303">
      <w:pPr>
        <w:widowControl w:val="0"/>
        <w:autoSpaceDE w:val="0"/>
        <w:autoSpaceDN w:val="0"/>
        <w:spacing w:before="57" w:after="0" w:line="276" w:lineRule="auto"/>
        <w:ind w:left="118" w:right="159"/>
        <w:rPr>
          <w:rFonts w:ascii="Calibri" w:eastAsia="Calibri" w:hAnsi="Calibri" w:cs="Calibri"/>
          <w:lang w:eastAsia="en-AU" w:bidi="en-AU"/>
        </w:rPr>
      </w:pPr>
      <w:r w:rsidRPr="00B37303">
        <w:rPr>
          <w:rFonts w:ascii="Calibri" w:eastAsia="Calibri" w:hAnsi="Calibri" w:cs="Calibri"/>
          <w:lang w:eastAsia="en-AU" w:bidi="en-AU"/>
        </w:rPr>
        <w:t>Independent Schools Victoria (ISV) will use funding provided through the Reform Support Fund to assist Victorian independent schools to implement agreed national and state-based reform initiatives.</w:t>
      </w:r>
    </w:p>
    <w:p w:rsidR="00B37303" w:rsidRPr="00B37303" w:rsidRDefault="00B37303" w:rsidP="00B37303">
      <w:pPr>
        <w:widowControl w:val="0"/>
        <w:autoSpaceDE w:val="0"/>
        <w:autoSpaceDN w:val="0"/>
        <w:spacing w:before="5" w:after="0" w:line="240" w:lineRule="auto"/>
        <w:rPr>
          <w:rFonts w:ascii="Calibri" w:eastAsia="Calibri" w:hAnsi="Calibri" w:cs="Calibri"/>
          <w:sz w:val="16"/>
          <w:lang w:eastAsia="en-AU" w:bidi="en-AU"/>
        </w:rPr>
      </w:pPr>
    </w:p>
    <w:p w:rsidR="00B37303" w:rsidRPr="00B37303" w:rsidRDefault="00B37303" w:rsidP="00B37303">
      <w:pPr>
        <w:widowControl w:val="0"/>
        <w:autoSpaceDE w:val="0"/>
        <w:autoSpaceDN w:val="0"/>
        <w:spacing w:after="0" w:line="240" w:lineRule="auto"/>
        <w:ind w:left="118"/>
        <w:rPr>
          <w:rFonts w:ascii="Calibri" w:eastAsia="Calibri" w:hAnsi="Calibri" w:cs="Calibri"/>
          <w:lang w:eastAsia="en-AU" w:bidi="en-AU"/>
        </w:rPr>
      </w:pPr>
      <w:proofErr w:type="gramStart"/>
      <w:r w:rsidRPr="00B37303">
        <w:rPr>
          <w:rFonts w:ascii="Calibri" w:eastAsia="Calibri" w:hAnsi="Calibri" w:cs="Calibri"/>
          <w:lang w:eastAsia="en-AU" w:bidi="en-AU"/>
        </w:rPr>
        <w:t>In particular, ISV's</w:t>
      </w:r>
      <w:proofErr w:type="gramEnd"/>
      <w:r w:rsidRPr="00B37303">
        <w:rPr>
          <w:rFonts w:ascii="Calibri" w:eastAsia="Calibri" w:hAnsi="Calibri" w:cs="Calibri"/>
          <w:lang w:eastAsia="en-AU" w:bidi="en-AU"/>
        </w:rPr>
        <w:t xml:space="preserve"> approach will focus on the following:</w:t>
      </w:r>
    </w:p>
    <w:p w:rsidR="00B37303" w:rsidRPr="00B37303" w:rsidRDefault="00B37303" w:rsidP="00B37303">
      <w:pPr>
        <w:widowControl w:val="0"/>
        <w:autoSpaceDE w:val="0"/>
        <w:autoSpaceDN w:val="0"/>
        <w:spacing w:before="8" w:after="0" w:line="240" w:lineRule="auto"/>
        <w:ind w:left="118"/>
        <w:rPr>
          <w:rFonts w:ascii="Calibri" w:eastAsia="Calibri" w:hAnsi="Calibri" w:cs="Calibri"/>
          <w:sz w:val="19"/>
          <w:lang w:eastAsia="en-AU" w:bidi="en-AU"/>
        </w:rPr>
      </w:pPr>
    </w:p>
    <w:p w:rsidR="00B37303" w:rsidRPr="00B37303" w:rsidRDefault="00B37303" w:rsidP="00B37303">
      <w:pPr>
        <w:widowControl w:val="0"/>
        <w:numPr>
          <w:ilvl w:val="0"/>
          <w:numId w:val="1"/>
        </w:numPr>
        <w:tabs>
          <w:tab w:val="left" w:pos="839"/>
        </w:tabs>
        <w:autoSpaceDE w:val="0"/>
        <w:autoSpaceDN w:val="0"/>
        <w:spacing w:after="0" w:line="240" w:lineRule="auto"/>
        <w:ind w:left="596" w:hanging="360"/>
        <w:rPr>
          <w:rFonts w:ascii="Calibri" w:eastAsia="Calibri" w:hAnsi="Calibri" w:cs="Calibri"/>
        </w:rPr>
      </w:pPr>
      <w:r w:rsidRPr="00B37303">
        <w:rPr>
          <w:rFonts w:ascii="Calibri" w:eastAsia="Calibri" w:hAnsi="Calibri" w:cs="Calibri"/>
        </w:rPr>
        <w:t>Providing direct support to schools via ISV's School Improvement</w:t>
      </w:r>
      <w:r w:rsidRPr="00B37303">
        <w:rPr>
          <w:rFonts w:ascii="Calibri" w:eastAsia="Calibri" w:hAnsi="Calibri" w:cs="Calibri"/>
          <w:spacing w:val="-10"/>
        </w:rPr>
        <w:t xml:space="preserve"> </w:t>
      </w:r>
      <w:r w:rsidRPr="00B37303">
        <w:rPr>
          <w:rFonts w:ascii="Calibri" w:eastAsia="Calibri" w:hAnsi="Calibri" w:cs="Calibri"/>
        </w:rPr>
        <w:t>Team.</w:t>
      </w:r>
    </w:p>
    <w:p w:rsidR="00B37303" w:rsidRPr="00B37303" w:rsidRDefault="00B37303" w:rsidP="00B37303">
      <w:pPr>
        <w:widowControl w:val="0"/>
        <w:numPr>
          <w:ilvl w:val="0"/>
          <w:numId w:val="1"/>
        </w:numPr>
        <w:tabs>
          <w:tab w:val="left" w:pos="839"/>
        </w:tabs>
        <w:autoSpaceDE w:val="0"/>
        <w:autoSpaceDN w:val="0"/>
        <w:spacing w:before="39" w:after="0" w:line="276" w:lineRule="auto"/>
        <w:ind w:left="596" w:right="176" w:hanging="360"/>
        <w:rPr>
          <w:rFonts w:ascii="Calibri" w:eastAsia="Calibri" w:hAnsi="Calibri" w:cs="Calibri"/>
        </w:rPr>
      </w:pPr>
      <w:r w:rsidRPr="00B37303">
        <w:rPr>
          <w:rFonts w:ascii="Calibri" w:eastAsia="Calibri" w:hAnsi="Calibri" w:cs="Calibri"/>
        </w:rPr>
        <w:t xml:space="preserve">Collecting and analysing school performance data via ISV's LEAD </w:t>
      </w:r>
      <w:proofErr w:type="gramStart"/>
      <w:r w:rsidRPr="00B37303">
        <w:rPr>
          <w:rFonts w:ascii="Calibri" w:eastAsia="Calibri" w:hAnsi="Calibri" w:cs="Calibri"/>
        </w:rPr>
        <w:t>surveys, and</w:t>
      </w:r>
      <w:proofErr w:type="gramEnd"/>
      <w:r w:rsidRPr="00B37303">
        <w:rPr>
          <w:rFonts w:ascii="Calibri" w:eastAsia="Calibri" w:hAnsi="Calibri" w:cs="Calibri"/>
        </w:rPr>
        <w:t xml:space="preserve"> using this analysis to inform further</w:t>
      </w:r>
      <w:r w:rsidRPr="00B37303">
        <w:rPr>
          <w:rFonts w:ascii="Calibri" w:eastAsia="Calibri" w:hAnsi="Calibri" w:cs="Calibri"/>
          <w:spacing w:val="-1"/>
        </w:rPr>
        <w:t xml:space="preserve"> </w:t>
      </w:r>
      <w:r w:rsidRPr="00B37303">
        <w:rPr>
          <w:rFonts w:ascii="Calibri" w:eastAsia="Calibri" w:hAnsi="Calibri" w:cs="Calibri"/>
        </w:rPr>
        <w:t>activities.</w:t>
      </w:r>
    </w:p>
    <w:p w:rsidR="00B37303" w:rsidRPr="00B37303" w:rsidRDefault="00B37303" w:rsidP="00B37303">
      <w:pPr>
        <w:widowControl w:val="0"/>
        <w:numPr>
          <w:ilvl w:val="0"/>
          <w:numId w:val="1"/>
        </w:numPr>
        <w:tabs>
          <w:tab w:val="left" w:pos="839"/>
        </w:tabs>
        <w:autoSpaceDE w:val="0"/>
        <w:autoSpaceDN w:val="0"/>
        <w:spacing w:before="1" w:after="0" w:line="273" w:lineRule="auto"/>
        <w:ind w:left="596" w:right="371" w:hanging="360"/>
        <w:rPr>
          <w:rFonts w:ascii="Calibri" w:eastAsia="Calibri" w:hAnsi="Calibri" w:cs="Calibri"/>
        </w:rPr>
      </w:pPr>
      <w:r w:rsidRPr="00B37303">
        <w:rPr>
          <w:rFonts w:ascii="Calibri" w:eastAsia="Calibri" w:hAnsi="Calibri" w:cs="Calibri"/>
        </w:rPr>
        <w:t>Implementing a research program aimed at validating schools' practices and informing future initiatives.</w:t>
      </w:r>
    </w:p>
    <w:p w:rsidR="00B37303" w:rsidRPr="00B37303" w:rsidRDefault="00B37303" w:rsidP="00B37303">
      <w:pPr>
        <w:widowControl w:val="0"/>
        <w:numPr>
          <w:ilvl w:val="0"/>
          <w:numId w:val="1"/>
        </w:numPr>
        <w:tabs>
          <w:tab w:val="left" w:pos="839"/>
        </w:tabs>
        <w:autoSpaceDE w:val="0"/>
        <w:autoSpaceDN w:val="0"/>
        <w:spacing w:before="5" w:after="0" w:line="276" w:lineRule="auto"/>
        <w:ind w:left="596" w:right="611" w:hanging="360"/>
        <w:rPr>
          <w:rFonts w:ascii="Calibri" w:eastAsia="Calibri" w:hAnsi="Calibri" w:cs="Calibri"/>
        </w:rPr>
      </w:pPr>
      <w:r w:rsidRPr="00B37303">
        <w:rPr>
          <w:rFonts w:ascii="Calibri" w:eastAsia="Calibri" w:hAnsi="Calibri" w:cs="Calibri"/>
        </w:rPr>
        <w:t>Ongoing development of is Connect, an online resource for schools that focuses on process management and</w:t>
      </w:r>
      <w:r w:rsidRPr="00B37303">
        <w:rPr>
          <w:rFonts w:ascii="Calibri" w:eastAsia="Calibri" w:hAnsi="Calibri" w:cs="Calibri"/>
          <w:spacing w:val="-4"/>
        </w:rPr>
        <w:t xml:space="preserve"> </w:t>
      </w:r>
      <w:r w:rsidRPr="00B37303">
        <w:rPr>
          <w:rFonts w:ascii="Calibri" w:eastAsia="Calibri" w:hAnsi="Calibri" w:cs="Calibri"/>
        </w:rPr>
        <w:t>improvement.</w:t>
      </w:r>
    </w:p>
    <w:p w:rsidR="00B37303" w:rsidRPr="00B37303" w:rsidRDefault="00B37303" w:rsidP="00B37303">
      <w:pPr>
        <w:widowControl w:val="0"/>
        <w:numPr>
          <w:ilvl w:val="0"/>
          <w:numId w:val="1"/>
        </w:numPr>
        <w:tabs>
          <w:tab w:val="left" w:pos="839"/>
        </w:tabs>
        <w:autoSpaceDE w:val="0"/>
        <w:autoSpaceDN w:val="0"/>
        <w:spacing w:after="0" w:line="276" w:lineRule="auto"/>
        <w:ind w:left="596" w:right="556" w:hanging="360"/>
        <w:rPr>
          <w:rFonts w:ascii="Calibri" w:eastAsia="Calibri" w:hAnsi="Calibri" w:cs="Calibri"/>
        </w:rPr>
      </w:pPr>
      <w:r w:rsidRPr="00B37303">
        <w:rPr>
          <w:rFonts w:ascii="Calibri" w:eastAsia="Calibri" w:hAnsi="Calibri" w:cs="Calibri"/>
        </w:rPr>
        <w:t>Continued growth and improvement of our professional learning program, especially in the areas of leadership development, governance training and online</w:t>
      </w:r>
      <w:r w:rsidRPr="00B37303">
        <w:rPr>
          <w:rFonts w:ascii="Calibri" w:eastAsia="Calibri" w:hAnsi="Calibri" w:cs="Calibri"/>
          <w:spacing w:val="-14"/>
        </w:rPr>
        <w:t xml:space="preserve"> </w:t>
      </w:r>
      <w:r w:rsidRPr="00B37303">
        <w:rPr>
          <w:rFonts w:ascii="Calibri" w:eastAsia="Calibri" w:hAnsi="Calibri" w:cs="Calibri"/>
        </w:rPr>
        <w:t>learning.</w:t>
      </w:r>
    </w:p>
    <w:p w:rsidR="00B37303" w:rsidRPr="00B37303" w:rsidRDefault="00B37303" w:rsidP="00B37303">
      <w:pPr>
        <w:widowControl w:val="0"/>
        <w:tabs>
          <w:tab w:val="left" w:pos="839"/>
        </w:tabs>
        <w:autoSpaceDE w:val="0"/>
        <w:autoSpaceDN w:val="0"/>
        <w:spacing w:after="0" w:line="276" w:lineRule="auto"/>
        <w:ind w:left="236" w:right="556"/>
        <w:rPr>
          <w:rFonts w:ascii="Calibri" w:eastAsia="Calibri" w:hAnsi="Calibri" w:cs="Calibri"/>
        </w:rPr>
      </w:pPr>
    </w:p>
    <w:p w:rsidR="00B37303" w:rsidRPr="00B37303" w:rsidRDefault="00B37303" w:rsidP="00B37303">
      <w:pPr>
        <w:spacing w:after="200" w:line="276" w:lineRule="auto"/>
        <w:rPr>
          <w:rFonts w:ascii="Calibri" w:eastAsia="Calibri" w:hAnsi="Calibri" w:cs="Calibri"/>
        </w:rPr>
      </w:pPr>
      <w:r w:rsidRPr="00B37303">
        <w:rPr>
          <w:rFonts w:ascii="Calibri" w:eastAsia="Calibri" w:hAnsi="Calibri" w:cs="Calibri"/>
        </w:rPr>
        <w:t>Ongoing participation in cross-sectoral working groups, at both a state and national</w:t>
      </w:r>
      <w:r w:rsidRPr="00B37303">
        <w:rPr>
          <w:rFonts w:ascii="Calibri" w:eastAsia="Calibri" w:hAnsi="Calibri" w:cs="Calibri"/>
          <w:spacing w:val="-18"/>
        </w:rPr>
        <w:t xml:space="preserve"> </w:t>
      </w:r>
      <w:r w:rsidRPr="00B37303">
        <w:rPr>
          <w:rFonts w:ascii="Calibri" w:eastAsia="Calibri" w:hAnsi="Calibri" w:cs="Calibri"/>
        </w:rPr>
        <w:t>level.</w:t>
      </w:r>
    </w:p>
    <w:p w:rsidR="00B37303" w:rsidRPr="00B37303" w:rsidRDefault="00B37303" w:rsidP="00B37303">
      <w:pPr>
        <w:keepNext/>
        <w:keepLines/>
        <w:spacing w:before="240" w:after="0" w:line="276" w:lineRule="auto"/>
        <w:outlineLvl w:val="1"/>
        <w:rPr>
          <w:rFonts w:ascii="Calibri" w:eastAsia="Times New Roman" w:hAnsi="Calibri" w:cs="Calibri"/>
          <w:b/>
          <w:color w:val="287DB2"/>
          <w:sz w:val="30"/>
          <w:szCs w:val="26"/>
        </w:rPr>
      </w:pPr>
      <w:bookmarkStart w:id="2" w:name="_Toc56001638"/>
      <w:r w:rsidRPr="00B37303">
        <w:rPr>
          <w:rFonts w:ascii="Calibri" w:eastAsia="Times New Roman" w:hAnsi="Calibri" w:cs="Calibri"/>
          <w:b/>
          <w:color w:val="287DB2"/>
          <w:sz w:val="30"/>
          <w:szCs w:val="26"/>
        </w:rPr>
        <w:t>Current context</w:t>
      </w:r>
      <w:bookmarkEnd w:id="2"/>
    </w:p>
    <w:p w:rsidR="00B37303" w:rsidRPr="00B37303" w:rsidRDefault="00B37303" w:rsidP="00B37303">
      <w:pPr>
        <w:widowControl w:val="0"/>
        <w:autoSpaceDE w:val="0"/>
        <w:autoSpaceDN w:val="0"/>
        <w:spacing w:before="56" w:after="0" w:line="276" w:lineRule="auto"/>
        <w:ind w:left="118" w:right="121"/>
        <w:rPr>
          <w:rFonts w:ascii="Calibri" w:eastAsia="Calibri" w:hAnsi="Calibri" w:cs="Calibri"/>
          <w:lang w:eastAsia="en-AU" w:bidi="en-AU"/>
        </w:rPr>
      </w:pPr>
      <w:r w:rsidRPr="00B37303">
        <w:rPr>
          <w:rFonts w:ascii="Calibri" w:eastAsia="Calibri" w:hAnsi="Calibri" w:cs="Calibri"/>
          <w:lang w:eastAsia="en-AU" w:bidi="en-AU"/>
        </w:rPr>
        <w:t>There are currently 220 independent schools in Victoria. They educate more than 142,000 school-aged students on more than 350 campuses across metropolitan Melbourne and in regional and rural Victoria. They also employ more than 18,000 teachers and other staff to support these students. Many schools provide vocational education and training, as well as substantial services beyond school education, including long day care, out of school hours care, kindergarten programs and pre-Prep programs.</w:t>
      </w:r>
    </w:p>
    <w:p w:rsidR="00B37303" w:rsidRPr="00B37303" w:rsidRDefault="00B37303" w:rsidP="00B37303">
      <w:pPr>
        <w:widowControl w:val="0"/>
        <w:autoSpaceDE w:val="0"/>
        <w:autoSpaceDN w:val="0"/>
        <w:spacing w:before="5" w:after="0" w:line="240" w:lineRule="auto"/>
        <w:rPr>
          <w:rFonts w:ascii="Calibri" w:eastAsia="Calibri" w:hAnsi="Calibri" w:cs="Calibri"/>
          <w:sz w:val="16"/>
          <w:lang w:eastAsia="en-AU" w:bidi="en-AU"/>
        </w:rPr>
      </w:pPr>
    </w:p>
    <w:p w:rsidR="00B37303" w:rsidRPr="00B37303" w:rsidRDefault="00B37303" w:rsidP="00B37303">
      <w:pPr>
        <w:widowControl w:val="0"/>
        <w:autoSpaceDE w:val="0"/>
        <w:autoSpaceDN w:val="0"/>
        <w:spacing w:after="0" w:line="276" w:lineRule="auto"/>
        <w:ind w:left="118" w:right="171"/>
        <w:rPr>
          <w:rFonts w:ascii="Calibri" w:eastAsia="Calibri" w:hAnsi="Calibri" w:cs="Calibri"/>
          <w:lang w:eastAsia="en-AU" w:bidi="en-AU"/>
        </w:rPr>
      </w:pPr>
      <w:r w:rsidRPr="00B37303">
        <w:rPr>
          <w:rFonts w:ascii="Calibri" w:eastAsia="Calibri" w:hAnsi="Calibri" w:cs="Calibri"/>
          <w:lang w:eastAsia="en-AU" w:bidi="en-AU"/>
        </w:rPr>
        <w:t>There is broad educational, social and philosophical diversity within the Victorian independent sector. The sector reflects a variety of religious faiths and ethos with schools affiliated to Anglican, Assemblies of God, Baptist, Brethren, Catholic, Christian, Coptic Orthodox, Greek Orthodox, Jewish, Lutheran, Islamic, Pentecostal, Presbyterian, Seventh-day Adventist and Uniting churches. There are inter, multi and non-denominational schools, as well as schools for students with learning difficulties and individual needs and schools adhering to the Montessori and Steiner education philosophies.</w:t>
      </w:r>
    </w:p>
    <w:p w:rsidR="00B37303" w:rsidRPr="00B37303" w:rsidRDefault="00B37303" w:rsidP="00B37303">
      <w:pPr>
        <w:widowControl w:val="0"/>
        <w:autoSpaceDE w:val="0"/>
        <w:autoSpaceDN w:val="0"/>
        <w:spacing w:before="3" w:after="0" w:line="240" w:lineRule="auto"/>
        <w:rPr>
          <w:rFonts w:ascii="Calibri" w:eastAsia="Calibri" w:hAnsi="Calibri" w:cs="Calibri"/>
          <w:sz w:val="16"/>
          <w:lang w:eastAsia="en-AU" w:bidi="en-AU"/>
        </w:rPr>
      </w:pPr>
    </w:p>
    <w:p w:rsidR="00B37303" w:rsidRPr="00B37303" w:rsidRDefault="00B37303" w:rsidP="00B37303">
      <w:pPr>
        <w:widowControl w:val="0"/>
        <w:autoSpaceDE w:val="0"/>
        <w:autoSpaceDN w:val="0"/>
        <w:spacing w:before="1" w:after="0" w:line="276" w:lineRule="auto"/>
        <w:ind w:left="117" w:right="98"/>
        <w:rPr>
          <w:rFonts w:ascii="Calibri" w:eastAsia="Calibri" w:hAnsi="Calibri" w:cs="Calibri"/>
          <w:lang w:eastAsia="en-AU" w:bidi="en-AU"/>
        </w:rPr>
      </w:pPr>
      <w:r w:rsidRPr="00B37303">
        <w:rPr>
          <w:rFonts w:ascii="Calibri" w:eastAsia="Calibri" w:hAnsi="Calibri" w:cs="Calibri"/>
          <w:lang w:eastAsia="en-AU" w:bidi="en-AU"/>
        </w:rPr>
        <w:t xml:space="preserve">Through the Reform Support Fund, ISV focuses on individual school improvement initiatives as well as broad activities across the entire sector. Each school will be at its own point on its improvement journey and ISV supports each school based on their </w:t>
      </w:r>
      <w:proofErr w:type="gramStart"/>
      <w:r w:rsidRPr="00B37303">
        <w:rPr>
          <w:rFonts w:ascii="Calibri" w:eastAsia="Calibri" w:hAnsi="Calibri" w:cs="Calibri"/>
          <w:lang w:eastAsia="en-AU" w:bidi="en-AU"/>
        </w:rPr>
        <w:t>particular needs</w:t>
      </w:r>
      <w:proofErr w:type="gramEnd"/>
      <w:r w:rsidRPr="00B37303">
        <w:rPr>
          <w:rFonts w:ascii="Calibri" w:eastAsia="Calibri" w:hAnsi="Calibri" w:cs="Calibri"/>
          <w:lang w:eastAsia="en-AU" w:bidi="en-AU"/>
        </w:rPr>
        <w:t>. ISV also identifies specific schools that might need additional support (e.g. small enrolments; isolated locations; low SES; significant numbers of refugee, non-English speaking backgrounds and indigenous students). ISV does this by reviewing performance data of schools via our LEAD surveys and NAPLAN results.</w:t>
      </w:r>
    </w:p>
    <w:p w:rsidR="00B37303" w:rsidRPr="00B37303" w:rsidRDefault="00B37303" w:rsidP="00B37303">
      <w:pPr>
        <w:widowControl w:val="0"/>
        <w:autoSpaceDE w:val="0"/>
        <w:autoSpaceDN w:val="0"/>
        <w:spacing w:before="3" w:after="0" w:line="240" w:lineRule="auto"/>
        <w:rPr>
          <w:rFonts w:ascii="Calibri" w:eastAsia="Calibri" w:hAnsi="Calibri" w:cs="Calibri"/>
          <w:sz w:val="16"/>
          <w:lang w:eastAsia="en-AU" w:bidi="en-AU"/>
        </w:rPr>
      </w:pPr>
    </w:p>
    <w:p w:rsidR="00B37303" w:rsidRPr="00B37303" w:rsidRDefault="00B37303" w:rsidP="00B37303">
      <w:pPr>
        <w:widowControl w:val="0"/>
        <w:autoSpaceDE w:val="0"/>
        <w:autoSpaceDN w:val="0"/>
        <w:spacing w:after="0" w:line="276" w:lineRule="auto"/>
        <w:ind w:left="117" w:right="357"/>
        <w:jc w:val="both"/>
        <w:rPr>
          <w:rFonts w:ascii="Calibri" w:eastAsia="Calibri" w:hAnsi="Calibri" w:cs="Calibri"/>
          <w:lang w:eastAsia="en-AU" w:bidi="en-AU"/>
        </w:rPr>
      </w:pPr>
      <w:r w:rsidRPr="00B37303">
        <w:rPr>
          <w:rFonts w:ascii="Calibri" w:eastAsia="Calibri" w:hAnsi="Calibri" w:cs="Calibri"/>
          <w:lang w:eastAsia="en-AU" w:bidi="en-AU"/>
        </w:rPr>
        <w:t xml:space="preserve">ISV also provides a significant program of professional learning through The Development Centre. We have a </w:t>
      </w:r>
      <w:proofErr w:type="gramStart"/>
      <w:r w:rsidRPr="00B37303">
        <w:rPr>
          <w:rFonts w:ascii="Calibri" w:eastAsia="Calibri" w:hAnsi="Calibri" w:cs="Calibri"/>
          <w:lang w:eastAsia="en-AU" w:bidi="en-AU"/>
        </w:rPr>
        <w:t>particular focus</w:t>
      </w:r>
      <w:proofErr w:type="gramEnd"/>
      <w:r w:rsidRPr="00B37303">
        <w:rPr>
          <w:rFonts w:ascii="Calibri" w:eastAsia="Calibri" w:hAnsi="Calibri" w:cs="Calibri"/>
          <w:lang w:eastAsia="en-AU" w:bidi="en-AU"/>
        </w:rPr>
        <w:t xml:space="preserve"> on building leadership capacity whilst also supporting teachers who are in the early stages of their career. ISV delivers its programs face to face in our </w:t>
      </w:r>
      <w:r w:rsidRPr="00B37303">
        <w:rPr>
          <w:rFonts w:ascii="Calibri" w:eastAsia="Calibri" w:hAnsi="Calibri" w:cs="Calibri"/>
          <w:lang w:eastAsia="en-AU" w:bidi="en-AU"/>
        </w:rPr>
        <w:lastRenderedPageBreak/>
        <w:t>dedicated training facilities as well as directly in schools. We also continue to develop our online learning programs.</w:t>
      </w:r>
    </w:p>
    <w:p w:rsidR="00B37303" w:rsidRPr="00B37303" w:rsidRDefault="00B37303" w:rsidP="00B37303">
      <w:pPr>
        <w:widowControl w:val="0"/>
        <w:autoSpaceDE w:val="0"/>
        <w:autoSpaceDN w:val="0"/>
        <w:spacing w:before="6" w:after="0" w:line="240" w:lineRule="auto"/>
        <w:rPr>
          <w:rFonts w:ascii="Calibri" w:eastAsia="Calibri" w:hAnsi="Calibri" w:cs="Calibri"/>
          <w:sz w:val="16"/>
          <w:lang w:eastAsia="en-AU" w:bidi="en-AU"/>
        </w:rPr>
      </w:pPr>
    </w:p>
    <w:p w:rsidR="00B37303" w:rsidRPr="00B37303" w:rsidRDefault="00B37303" w:rsidP="00B37303">
      <w:pPr>
        <w:widowControl w:val="0"/>
        <w:autoSpaceDE w:val="0"/>
        <w:autoSpaceDN w:val="0"/>
        <w:spacing w:before="1" w:after="0" w:line="276" w:lineRule="auto"/>
        <w:ind w:left="117" w:right="221"/>
        <w:rPr>
          <w:rFonts w:ascii="Calibri" w:eastAsia="Calibri" w:hAnsi="Calibri" w:cs="Calibri"/>
          <w:lang w:eastAsia="en-AU" w:bidi="en-AU"/>
        </w:rPr>
      </w:pPr>
      <w:r w:rsidRPr="00B37303">
        <w:rPr>
          <w:rFonts w:ascii="Calibri" w:eastAsia="Calibri" w:hAnsi="Calibri" w:cs="Calibri"/>
          <w:lang w:eastAsia="en-AU" w:bidi="en-AU"/>
        </w:rPr>
        <w:t xml:space="preserve">ISV will also continue to use the Fund to support improvement in governance practices. School governing bodies are able to attend a variety of training programs, including </w:t>
      </w:r>
      <w:proofErr w:type="gramStart"/>
      <w:r w:rsidRPr="00B37303">
        <w:rPr>
          <w:rFonts w:ascii="Calibri" w:eastAsia="Calibri" w:hAnsi="Calibri" w:cs="Calibri"/>
          <w:lang w:eastAsia="en-AU" w:bidi="en-AU"/>
        </w:rPr>
        <w:t>two day</w:t>
      </w:r>
      <w:proofErr w:type="gramEnd"/>
      <w:r w:rsidRPr="00B37303">
        <w:rPr>
          <w:rFonts w:ascii="Calibri" w:eastAsia="Calibri" w:hAnsi="Calibri" w:cs="Calibri"/>
          <w:lang w:eastAsia="en-AU" w:bidi="en-AU"/>
        </w:rPr>
        <w:t xml:space="preserve"> residential retreats. We will also build on the range of online support materials made available for governing body members.</w:t>
      </w:r>
    </w:p>
    <w:p w:rsidR="00B37303" w:rsidRPr="00B37303" w:rsidRDefault="00B37303" w:rsidP="00B37303">
      <w:pPr>
        <w:spacing w:after="200" w:line="276" w:lineRule="auto"/>
        <w:rPr>
          <w:rFonts w:ascii="Calibri" w:eastAsia="Calibri" w:hAnsi="Calibri" w:cs="Calibri"/>
        </w:rPr>
      </w:pPr>
    </w:p>
    <w:p w:rsidR="00B37303" w:rsidRPr="00B37303" w:rsidRDefault="00B37303" w:rsidP="00B37303">
      <w:pPr>
        <w:keepNext/>
        <w:keepLines/>
        <w:spacing w:before="240" w:after="0" w:line="276" w:lineRule="auto"/>
        <w:outlineLvl w:val="1"/>
        <w:rPr>
          <w:rFonts w:ascii="Calibri" w:eastAsia="Times New Roman" w:hAnsi="Calibri" w:cs="Calibri"/>
          <w:b/>
          <w:color w:val="287DB2"/>
          <w:sz w:val="30"/>
          <w:szCs w:val="26"/>
        </w:rPr>
      </w:pPr>
      <w:bookmarkStart w:id="3" w:name="_Toc56001639"/>
      <w:r w:rsidRPr="00B37303">
        <w:rPr>
          <w:rFonts w:ascii="Calibri" w:eastAsia="Times New Roman" w:hAnsi="Calibri" w:cs="Calibri"/>
          <w:b/>
          <w:color w:val="287DB2"/>
          <w:sz w:val="30"/>
          <w:szCs w:val="26"/>
        </w:rPr>
        <w:t>National Policy Initiatives</w:t>
      </w:r>
      <w:bookmarkEnd w:id="3"/>
    </w:p>
    <w:p w:rsidR="00B37303" w:rsidRPr="00B37303" w:rsidRDefault="00B37303" w:rsidP="00B37303">
      <w:pPr>
        <w:widowControl w:val="0"/>
        <w:autoSpaceDE w:val="0"/>
        <w:autoSpaceDN w:val="0"/>
        <w:spacing w:before="56" w:after="0" w:line="240" w:lineRule="auto"/>
        <w:ind w:left="118"/>
        <w:rPr>
          <w:rFonts w:ascii="Calibri" w:eastAsia="Calibri" w:hAnsi="Calibri" w:cs="Calibri"/>
          <w:lang w:eastAsia="en-AU" w:bidi="en-AU"/>
        </w:rPr>
      </w:pPr>
      <w:r w:rsidRPr="00B37303">
        <w:rPr>
          <w:rFonts w:ascii="Calibri" w:eastAsia="Calibri" w:hAnsi="Calibri" w:cs="Calibri"/>
          <w:lang w:eastAsia="en-AU" w:bidi="en-AU"/>
        </w:rPr>
        <w:t>As previously mentioned, ISV's approach will focus on the following:</w:t>
      </w:r>
    </w:p>
    <w:p w:rsidR="00B37303" w:rsidRPr="00B37303" w:rsidRDefault="00B37303" w:rsidP="00B37303">
      <w:pPr>
        <w:widowControl w:val="0"/>
        <w:autoSpaceDE w:val="0"/>
        <w:autoSpaceDN w:val="0"/>
        <w:spacing w:before="8" w:after="0" w:line="240" w:lineRule="auto"/>
        <w:rPr>
          <w:rFonts w:ascii="Calibri" w:eastAsia="Calibri" w:hAnsi="Calibri" w:cs="Calibri"/>
          <w:sz w:val="19"/>
          <w:lang w:eastAsia="en-AU" w:bidi="en-AU"/>
        </w:rPr>
      </w:pPr>
    </w:p>
    <w:p w:rsidR="00B37303" w:rsidRPr="00B37303" w:rsidRDefault="00B37303" w:rsidP="00B37303">
      <w:pPr>
        <w:widowControl w:val="0"/>
        <w:numPr>
          <w:ilvl w:val="0"/>
          <w:numId w:val="2"/>
        </w:numPr>
        <w:tabs>
          <w:tab w:val="left" w:pos="839"/>
        </w:tabs>
        <w:autoSpaceDE w:val="0"/>
        <w:autoSpaceDN w:val="0"/>
        <w:spacing w:after="0" w:line="240" w:lineRule="auto"/>
        <w:ind w:hanging="360"/>
        <w:rPr>
          <w:rFonts w:ascii="Calibri" w:eastAsia="Calibri" w:hAnsi="Calibri" w:cs="Calibri"/>
        </w:rPr>
      </w:pPr>
      <w:r w:rsidRPr="00B37303">
        <w:rPr>
          <w:rFonts w:ascii="Calibri" w:eastAsia="Calibri" w:hAnsi="Calibri" w:cs="Calibri"/>
        </w:rPr>
        <w:t>Providing direct support to schools via ISV's School Improvement</w:t>
      </w:r>
      <w:r w:rsidRPr="00B37303">
        <w:rPr>
          <w:rFonts w:ascii="Calibri" w:eastAsia="Calibri" w:hAnsi="Calibri" w:cs="Calibri"/>
          <w:spacing w:val="-10"/>
        </w:rPr>
        <w:t xml:space="preserve"> </w:t>
      </w:r>
      <w:r w:rsidRPr="00B37303">
        <w:rPr>
          <w:rFonts w:ascii="Calibri" w:eastAsia="Calibri" w:hAnsi="Calibri" w:cs="Calibri"/>
        </w:rPr>
        <w:t>Team</w:t>
      </w:r>
    </w:p>
    <w:p w:rsidR="00B37303" w:rsidRPr="00B37303" w:rsidRDefault="00B37303" w:rsidP="00B37303">
      <w:pPr>
        <w:widowControl w:val="0"/>
        <w:numPr>
          <w:ilvl w:val="1"/>
          <w:numId w:val="2"/>
        </w:numPr>
        <w:tabs>
          <w:tab w:val="left" w:pos="1559"/>
        </w:tabs>
        <w:autoSpaceDE w:val="0"/>
        <w:autoSpaceDN w:val="0"/>
        <w:spacing w:before="41" w:after="0" w:line="276" w:lineRule="auto"/>
        <w:ind w:right="123"/>
        <w:rPr>
          <w:rFonts w:ascii="Calibri" w:eastAsia="Calibri" w:hAnsi="Calibri" w:cs="Calibri"/>
        </w:rPr>
      </w:pPr>
      <w:r w:rsidRPr="00B37303">
        <w:rPr>
          <w:rFonts w:ascii="Calibri" w:eastAsia="Calibri" w:hAnsi="Calibri" w:cs="Calibri"/>
        </w:rPr>
        <w:t>ISV has a team of School Improvement Advisors. This team consists of former Principals, Deputy Principals and School Leaders. Each Victorian Independent school has been allocated one of these Advisors and the Advisors will work with schools on a variety of improvement initiatives.</w:t>
      </w:r>
    </w:p>
    <w:p w:rsidR="00B37303" w:rsidRPr="00B37303" w:rsidRDefault="00B37303" w:rsidP="00B37303">
      <w:pPr>
        <w:widowControl w:val="0"/>
        <w:numPr>
          <w:ilvl w:val="1"/>
          <w:numId w:val="2"/>
        </w:numPr>
        <w:tabs>
          <w:tab w:val="left" w:pos="1559"/>
        </w:tabs>
        <w:autoSpaceDE w:val="0"/>
        <w:autoSpaceDN w:val="0"/>
        <w:spacing w:after="0" w:line="276" w:lineRule="auto"/>
        <w:ind w:right="132"/>
        <w:rPr>
          <w:rFonts w:ascii="Calibri" w:eastAsia="Calibri" w:hAnsi="Calibri" w:cs="Calibri"/>
        </w:rPr>
      </w:pPr>
      <w:r w:rsidRPr="00B37303">
        <w:rPr>
          <w:rFonts w:ascii="Calibri" w:eastAsia="Calibri" w:hAnsi="Calibri" w:cs="Calibri"/>
        </w:rPr>
        <w:t xml:space="preserve">The team of Advisors will visit schools and support them with their individual school improvement initiatives. Schools may request support based on their </w:t>
      </w:r>
      <w:proofErr w:type="gramStart"/>
      <w:r w:rsidRPr="00B37303">
        <w:rPr>
          <w:rFonts w:ascii="Calibri" w:eastAsia="Calibri" w:hAnsi="Calibri" w:cs="Calibri"/>
        </w:rPr>
        <w:t>particular needs</w:t>
      </w:r>
      <w:proofErr w:type="gramEnd"/>
      <w:r w:rsidRPr="00B37303">
        <w:rPr>
          <w:rFonts w:ascii="Calibri" w:eastAsia="Calibri" w:hAnsi="Calibri" w:cs="Calibri"/>
        </w:rPr>
        <w:t>, and ISV staff may identify specific schools that might need additional support (e.g. small enrolments; isolated locations; low SES; significant numbers of refugee, non-English speaking backgrounds and indigenous students). Many of these areas of support provided by ISV align with the National School Reform</w:t>
      </w:r>
      <w:r w:rsidRPr="00B37303">
        <w:rPr>
          <w:rFonts w:ascii="Calibri" w:eastAsia="Calibri" w:hAnsi="Calibri" w:cs="Calibri"/>
          <w:spacing w:val="-8"/>
        </w:rPr>
        <w:t xml:space="preserve"> </w:t>
      </w:r>
      <w:r w:rsidRPr="00B37303">
        <w:rPr>
          <w:rFonts w:ascii="Calibri" w:eastAsia="Calibri" w:hAnsi="Calibri" w:cs="Calibri"/>
        </w:rPr>
        <w:t>Agreement.</w:t>
      </w:r>
    </w:p>
    <w:p w:rsidR="00B37303" w:rsidRPr="00B37303" w:rsidRDefault="00B37303" w:rsidP="00B37303">
      <w:pPr>
        <w:widowControl w:val="0"/>
        <w:numPr>
          <w:ilvl w:val="0"/>
          <w:numId w:val="2"/>
        </w:numPr>
        <w:tabs>
          <w:tab w:val="left" w:pos="839"/>
        </w:tabs>
        <w:autoSpaceDE w:val="0"/>
        <w:autoSpaceDN w:val="0"/>
        <w:spacing w:after="0" w:line="276" w:lineRule="auto"/>
        <w:ind w:right="175" w:hanging="360"/>
        <w:rPr>
          <w:rFonts w:ascii="Calibri" w:eastAsia="Calibri" w:hAnsi="Calibri" w:cs="Calibri"/>
        </w:rPr>
      </w:pPr>
      <w:r w:rsidRPr="00B37303">
        <w:rPr>
          <w:rFonts w:ascii="Calibri" w:eastAsia="Calibri" w:hAnsi="Calibri" w:cs="Calibri"/>
        </w:rPr>
        <w:t>Collecting and analysing school performance data via ISV's LEAD surveys, and using this analysis to inform further</w:t>
      </w:r>
      <w:r w:rsidRPr="00B37303">
        <w:rPr>
          <w:rFonts w:ascii="Calibri" w:eastAsia="Calibri" w:hAnsi="Calibri" w:cs="Calibri"/>
          <w:spacing w:val="-1"/>
        </w:rPr>
        <w:t xml:space="preserve"> </w:t>
      </w:r>
      <w:r w:rsidRPr="00B37303">
        <w:rPr>
          <w:rFonts w:ascii="Calibri" w:eastAsia="Calibri" w:hAnsi="Calibri" w:cs="Calibri"/>
        </w:rPr>
        <w:t>activities</w:t>
      </w:r>
    </w:p>
    <w:p w:rsidR="00B37303" w:rsidRPr="00B37303" w:rsidRDefault="00B37303" w:rsidP="00B37303">
      <w:pPr>
        <w:widowControl w:val="0"/>
        <w:numPr>
          <w:ilvl w:val="1"/>
          <w:numId w:val="2"/>
        </w:numPr>
        <w:tabs>
          <w:tab w:val="left" w:pos="1559"/>
        </w:tabs>
        <w:autoSpaceDE w:val="0"/>
        <w:autoSpaceDN w:val="0"/>
        <w:spacing w:after="0" w:line="276" w:lineRule="auto"/>
        <w:ind w:right="571"/>
        <w:rPr>
          <w:rFonts w:ascii="Calibri" w:eastAsia="Calibri" w:hAnsi="Calibri" w:cs="Calibri"/>
        </w:rPr>
      </w:pPr>
      <w:r w:rsidRPr="00B37303">
        <w:rPr>
          <w:rFonts w:ascii="Calibri" w:eastAsia="Calibri" w:hAnsi="Calibri" w:cs="Calibri"/>
        </w:rPr>
        <w:t xml:space="preserve">ISV’s LEAD School Effectiveness Surveys are for school leaders who want to make informed decisions on planning and resource allocation and gain a deeper understanding of their school. The LEAD surveys are seven </w:t>
      </w:r>
      <w:proofErr w:type="gramStart"/>
      <w:r w:rsidRPr="00B37303">
        <w:rPr>
          <w:rFonts w:ascii="Calibri" w:eastAsia="Calibri" w:hAnsi="Calibri" w:cs="Calibri"/>
        </w:rPr>
        <w:t>psychometrically-tested</w:t>
      </w:r>
      <w:proofErr w:type="gramEnd"/>
      <w:r w:rsidRPr="00B37303">
        <w:rPr>
          <w:rFonts w:ascii="Calibri" w:eastAsia="Calibri" w:hAnsi="Calibri" w:cs="Calibri"/>
        </w:rPr>
        <w:t xml:space="preserve"> stakeholder surveys that are statistically proven by the University of Cambridge to measure school</w:t>
      </w:r>
      <w:r w:rsidRPr="00B37303">
        <w:rPr>
          <w:rFonts w:ascii="Calibri" w:eastAsia="Calibri" w:hAnsi="Calibri" w:cs="Calibri"/>
          <w:spacing w:val="-3"/>
        </w:rPr>
        <w:t xml:space="preserve"> </w:t>
      </w:r>
      <w:r w:rsidRPr="00B37303">
        <w:rPr>
          <w:rFonts w:ascii="Calibri" w:eastAsia="Calibri" w:hAnsi="Calibri" w:cs="Calibri"/>
        </w:rPr>
        <w:t>effectiveness.</w:t>
      </w:r>
    </w:p>
    <w:p w:rsidR="00B37303" w:rsidRPr="00B37303" w:rsidRDefault="00B37303" w:rsidP="00B37303">
      <w:pPr>
        <w:widowControl w:val="0"/>
        <w:numPr>
          <w:ilvl w:val="1"/>
          <w:numId w:val="2"/>
        </w:numPr>
        <w:tabs>
          <w:tab w:val="left" w:pos="1559"/>
        </w:tabs>
        <w:autoSpaceDE w:val="0"/>
        <w:autoSpaceDN w:val="0"/>
        <w:spacing w:after="0" w:line="276" w:lineRule="auto"/>
        <w:ind w:right="103"/>
        <w:rPr>
          <w:rFonts w:ascii="Calibri" w:eastAsia="Calibri" w:hAnsi="Calibri" w:cs="Calibri"/>
        </w:rPr>
      </w:pPr>
      <w:r w:rsidRPr="00B37303">
        <w:rPr>
          <w:rFonts w:ascii="Calibri" w:eastAsia="Calibri" w:hAnsi="Calibri" w:cs="Calibri"/>
        </w:rPr>
        <w:t>ISV will use Reform Support funds to support schools’ participation in LEAD so that ISV can further analyse school performance data and provide future activities and initiatives to support school</w:t>
      </w:r>
      <w:r w:rsidRPr="00B37303">
        <w:rPr>
          <w:rFonts w:ascii="Calibri" w:eastAsia="Calibri" w:hAnsi="Calibri" w:cs="Calibri"/>
          <w:spacing w:val="1"/>
        </w:rPr>
        <w:t xml:space="preserve"> </w:t>
      </w:r>
      <w:r w:rsidRPr="00B37303">
        <w:rPr>
          <w:rFonts w:ascii="Calibri" w:eastAsia="Calibri" w:hAnsi="Calibri" w:cs="Calibri"/>
        </w:rPr>
        <w:t>improvement.</w:t>
      </w:r>
    </w:p>
    <w:p w:rsidR="00B37303" w:rsidRPr="00B37303" w:rsidRDefault="00B37303" w:rsidP="00B37303">
      <w:pPr>
        <w:widowControl w:val="0"/>
        <w:numPr>
          <w:ilvl w:val="1"/>
          <w:numId w:val="2"/>
        </w:numPr>
        <w:tabs>
          <w:tab w:val="left" w:pos="1558"/>
          <w:tab w:val="left" w:pos="1559"/>
        </w:tabs>
        <w:autoSpaceDE w:val="0"/>
        <w:autoSpaceDN w:val="0"/>
        <w:spacing w:after="0" w:line="276" w:lineRule="auto"/>
        <w:ind w:right="259"/>
        <w:rPr>
          <w:rFonts w:ascii="Calibri" w:eastAsia="Calibri" w:hAnsi="Calibri" w:cs="Calibri"/>
        </w:rPr>
      </w:pPr>
      <w:r w:rsidRPr="00B37303">
        <w:rPr>
          <w:rFonts w:ascii="Calibri" w:eastAsia="Calibri" w:hAnsi="Calibri" w:cs="Calibri"/>
        </w:rPr>
        <w:t xml:space="preserve">Implementing a research program aimed at validating schools' practices and informing future initiatives. ISV will continue to work with a variety of research partners such as Harvard University, the Feuerstein Institute, the University of Melbourne and other partners in the delivery and evaluation of </w:t>
      </w:r>
      <w:proofErr w:type="gramStart"/>
      <w:r w:rsidRPr="00B37303">
        <w:rPr>
          <w:rFonts w:ascii="Calibri" w:eastAsia="Calibri" w:hAnsi="Calibri" w:cs="Calibri"/>
        </w:rPr>
        <w:t>a number of</w:t>
      </w:r>
      <w:proofErr w:type="gramEnd"/>
      <w:r w:rsidRPr="00B37303">
        <w:rPr>
          <w:rFonts w:ascii="Calibri" w:eastAsia="Calibri" w:hAnsi="Calibri" w:cs="Calibri"/>
        </w:rPr>
        <w:t xml:space="preserve"> research</w:t>
      </w:r>
      <w:r w:rsidRPr="00B37303">
        <w:rPr>
          <w:rFonts w:ascii="Calibri" w:eastAsia="Calibri" w:hAnsi="Calibri" w:cs="Calibri"/>
          <w:spacing w:val="-14"/>
        </w:rPr>
        <w:t xml:space="preserve"> </w:t>
      </w:r>
      <w:r w:rsidRPr="00B37303">
        <w:rPr>
          <w:rFonts w:ascii="Calibri" w:eastAsia="Calibri" w:hAnsi="Calibri" w:cs="Calibri"/>
        </w:rPr>
        <w:t>projects.</w:t>
      </w:r>
    </w:p>
    <w:p w:rsidR="00B37303" w:rsidRPr="00B37303" w:rsidRDefault="00B37303" w:rsidP="00B37303">
      <w:pPr>
        <w:widowControl w:val="0"/>
        <w:numPr>
          <w:ilvl w:val="0"/>
          <w:numId w:val="2"/>
        </w:numPr>
        <w:tabs>
          <w:tab w:val="left" w:pos="839"/>
        </w:tabs>
        <w:autoSpaceDE w:val="0"/>
        <w:autoSpaceDN w:val="0"/>
        <w:spacing w:after="0" w:line="276" w:lineRule="auto"/>
        <w:ind w:right="611" w:hanging="360"/>
        <w:rPr>
          <w:rFonts w:ascii="Calibri" w:eastAsia="Calibri" w:hAnsi="Calibri" w:cs="Calibri"/>
        </w:rPr>
      </w:pPr>
      <w:r w:rsidRPr="00B37303">
        <w:rPr>
          <w:rFonts w:ascii="Calibri" w:eastAsia="Calibri" w:hAnsi="Calibri" w:cs="Calibri"/>
        </w:rPr>
        <w:t xml:space="preserve">Ongoing development of </w:t>
      </w:r>
      <w:proofErr w:type="spellStart"/>
      <w:r w:rsidRPr="00B37303">
        <w:rPr>
          <w:rFonts w:ascii="Calibri" w:eastAsia="Calibri" w:hAnsi="Calibri" w:cs="Calibri"/>
        </w:rPr>
        <w:t>isConnect</w:t>
      </w:r>
      <w:proofErr w:type="spellEnd"/>
      <w:r w:rsidRPr="00B37303">
        <w:rPr>
          <w:rFonts w:ascii="Calibri" w:eastAsia="Calibri" w:hAnsi="Calibri" w:cs="Calibri"/>
        </w:rPr>
        <w:t>, an online resource for schools that focuses on process management and</w:t>
      </w:r>
      <w:r w:rsidRPr="00B37303">
        <w:rPr>
          <w:rFonts w:ascii="Calibri" w:eastAsia="Calibri" w:hAnsi="Calibri" w:cs="Calibri"/>
          <w:spacing w:val="-4"/>
        </w:rPr>
        <w:t xml:space="preserve"> </w:t>
      </w:r>
      <w:r w:rsidRPr="00B37303">
        <w:rPr>
          <w:rFonts w:ascii="Calibri" w:eastAsia="Calibri" w:hAnsi="Calibri" w:cs="Calibri"/>
        </w:rPr>
        <w:t>improvement</w:t>
      </w:r>
    </w:p>
    <w:p w:rsidR="00B37303" w:rsidRPr="00B37303" w:rsidRDefault="00B37303" w:rsidP="00B37303">
      <w:pPr>
        <w:widowControl w:val="0"/>
        <w:numPr>
          <w:ilvl w:val="1"/>
          <w:numId w:val="2"/>
        </w:numPr>
        <w:tabs>
          <w:tab w:val="left" w:pos="1559"/>
        </w:tabs>
        <w:autoSpaceDE w:val="0"/>
        <w:autoSpaceDN w:val="0"/>
        <w:spacing w:after="0" w:line="276" w:lineRule="auto"/>
        <w:ind w:right="282"/>
        <w:rPr>
          <w:rFonts w:ascii="Calibri" w:eastAsia="Calibri" w:hAnsi="Calibri" w:cs="Calibri"/>
        </w:rPr>
      </w:pPr>
      <w:proofErr w:type="spellStart"/>
      <w:r w:rsidRPr="00B37303">
        <w:rPr>
          <w:rFonts w:ascii="Calibri" w:eastAsia="Calibri" w:hAnsi="Calibri" w:cs="Calibri"/>
        </w:rPr>
        <w:t>isConnect</w:t>
      </w:r>
      <w:proofErr w:type="spellEnd"/>
      <w:r w:rsidRPr="00B37303">
        <w:rPr>
          <w:rFonts w:ascii="Calibri" w:eastAsia="Calibri" w:hAnsi="Calibri" w:cs="Calibri"/>
        </w:rPr>
        <w:t xml:space="preserve"> is a dynamic and interactive platform which contains extensive information, materials and tools needed to effectively manage a school. The material is directly linked to critical school</w:t>
      </w:r>
      <w:r w:rsidRPr="00B37303">
        <w:rPr>
          <w:rFonts w:ascii="Calibri" w:eastAsia="Calibri" w:hAnsi="Calibri" w:cs="Calibri"/>
          <w:spacing w:val="-4"/>
        </w:rPr>
        <w:t xml:space="preserve"> </w:t>
      </w:r>
      <w:r w:rsidRPr="00B37303">
        <w:rPr>
          <w:rFonts w:ascii="Calibri" w:eastAsia="Calibri" w:hAnsi="Calibri" w:cs="Calibri"/>
        </w:rPr>
        <w:t>processes.</w:t>
      </w:r>
    </w:p>
    <w:p w:rsidR="00B37303" w:rsidRPr="00B37303" w:rsidRDefault="00B37303" w:rsidP="00B37303">
      <w:pPr>
        <w:widowControl w:val="0"/>
        <w:numPr>
          <w:ilvl w:val="1"/>
          <w:numId w:val="2"/>
        </w:numPr>
        <w:tabs>
          <w:tab w:val="left" w:pos="1559"/>
        </w:tabs>
        <w:autoSpaceDE w:val="0"/>
        <w:autoSpaceDN w:val="0"/>
        <w:spacing w:after="0" w:line="276" w:lineRule="auto"/>
        <w:ind w:right="1030"/>
        <w:rPr>
          <w:rFonts w:ascii="Calibri" w:eastAsia="Calibri" w:hAnsi="Calibri" w:cs="Calibri"/>
        </w:rPr>
      </w:pPr>
      <w:proofErr w:type="spellStart"/>
      <w:r w:rsidRPr="00B37303">
        <w:rPr>
          <w:rFonts w:ascii="Calibri" w:eastAsia="Calibri" w:hAnsi="Calibri" w:cs="Calibri"/>
        </w:rPr>
        <w:t>isConnect</w:t>
      </w:r>
      <w:proofErr w:type="spellEnd"/>
      <w:r w:rsidRPr="00B37303">
        <w:rPr>
          <w:rFonts w:ascii="Calibri" w:eastAsia="Calibri" w:hAnsi="Calibri" w:cs="Calibri"/>
        </w:rPr>
        <w:t xml:space="preserve"> is structured around the six key process areas of the School Process Architecture:</w:t>
      </w:r>
    </w:p>
    <w:p w:rsidR="00B37303" w:rsidRPr="00B37303" w:rsidRDefault="00B37303" w:rsidP="00B37303">
      <w:pPr>
        <w:widowControl w:val="0"/>
        <w:numPr>
          <w:ilvl w:val="2"/>
          <w:numId w:val="2"/>
        </w:numPr>
        <w:tabs>
          <w:tab w:val="left" w:pos="2279"/>
        </w:tabs>
        <w:autoSpaceDE w:val="0"/>
        <w:autoSpaceDN w:val="0"/>
        <w:spacing w:after="0" w:line="240" w:lineRule="auto"/>
        <w:rPr>
          <w:rFonts w:ascii="Calibri" w:eastAsia="Calibri" w:hAnsi="Calibri" w:cs="Calibri"/>
        </w:rPr>
      </w:pPr>
      <w:r w:rsidRPr="00B37303">
        <w:rPr>
          <w:rFonts w:ascii="Calibri" w:eastAsia="Calibri" w:hAnsi="Calibri" w:cs="Calibri"/>
        </w:rPr>
        <w:lastRenderedPageBreak/>
        <w:t>Vision and</w:t>
      </w:r>
      <w:r w:rsidRPr="00B37303">
        <w:rPr>
          <w:rFonts w:ascii="Calibri" w:eastAsia="Calibri" w:hAnsi="Calibri" w:cs="Calibri"/>
          <w:spacing w:val="-3"/>
        </w:rPr>
        <w:t xml:space="preserve"> </w:t>
      </w:r>
      <w:r w:rsidRPr="00B37303">
        <w:rPr>
          <w:rFonts w:ascii="Calibri" w:eastAsia="Calibri" w:hAnsi="Calibri" w:cs="Calibri"/>
        </w:rPr>
        <w:t>Strategy</w:t>
      </w:r>
    </w:p>
    <w:p w:rsidR="00B37303" w:rsidRPr="00B37303" w:rsidRDefault="00B37303" w:rsidP="00B37303">
      <w:pPr>
        <w:widowControl w:val="0"/>
        <w:numPr>
          <w:ilvl w:val="2"/>
          <w:numId w:val="2"/>
        </w:numPr>
        <w:tabs>
          <w:tab w:val="left" w:pos="2279"/>
        </w:tabs>
        <w:autoSpaceDE w:val="0"/>
        <w:autoSpaceDN w:val="0"/>
        <w:spacing w:before="37" w:after="0" w:line="240" w:lineRule="auto"/>
        <w:ind w:hanging="336"/>
        <w:rPr>
          <w:rFonts w:ascii="Calibri" w:eastAsia="Calibri" w:hAnsi="Calibri" w:cs="Calibri"/>
        </w:rPr>
      </w:pPr>
      <w:r w:rsidRPr="00B37303">
        <w:rPr>
          <w:rFonts w:ascii="Calibri" w:eastAsia="Calibri" w:hAnsi="Calibri" w:cs="Calibri"/>
        </w:rPr>
        <w:t>Governance, Compliance and</w:t>
      </w:r>
      <w:r w:rsidRPr="00B37303">
        <w:rPr>
          <w:rFonts w:ascii="Calibri" w:eastAsia="Calibri" w:hAnsi="Calibri" w:cs="Calibri"/>
          <w:spacing w:val="-6"/>
        </w:rPr>
        <w:t xml:space="preserve"> </w:t>
      </w:r>
      <w:r w:rsidRPr="00B37303">
        <w:rPr>
          <w:rFonts w:ascii="Calibri" w:eastAsia="Calibri" w:hAnsi="Calibri" w:cs="Calibri"/>
        </w:rPr>
        <w:t>Risk</w:t>
      </w:r>
    </w:p>
    <w:p w:rsidR="00B37303" w:rsidRPr="00B37303" w:rsidRDefault="00B37303" w:rsidP="00B37303">
      <w:pPr>
        <w:widowControl w:val="0"/>
        <w:numPr>
          <w:ilvl w:val="2"/>
          <w:numId w:val="2"/>
        </w:numPr>
        <w:tabs>
          <w:tab w:val="left" w:pos="2279"/>
        </w:tabs>
        <w:autoSpaceDE w:val="0"/>
        <w:autoSpaceDN w:val="0"/>
        <w:spacing w:before="41" w:after="0" w:line="240" w:lineRule="auto"/>
        <w:ind w:hanging="387"/>
        <w:rPr>
          <w:rFonts w:ascii="Calibri" w:eastAsia="Calibri" w:hAnsi="Calibri" w:cs="Calibri"/>
        </w:rPr>
      </w:pPr>
      <w:r w:rsidRPr="00B37303">
        <w:rPr>
          <w:rFonts w:ascii="Calibri" w:eastAsia="Calibri" w:hAnsi="Calibri" w:cs="Calibri"/>
        </w:rPr>
        <w:t>Learning and</w:t>
      </w:r>
      <w:r w:rsidRPr="00B37303">
        <w:rPr>
          <w:rFonts w:ascii="Calibri" w:eastAsia="Calibri" w:hAnsi="Calibri" w:cs="Calibri"/>
          <w:spacing w:val="-3"/>
        </w:rPr>
        <w:t xml:space="preserve"> </w:t>
      </w:r>
      <w:r w:rsidRPr="00B37303">
        <w:rPr>
          <w:rFonts w:ascii="Calibri" w:eastAsia="Calibri" w:hAnsi="Calibri" w:cs="Calibri"/>
        </w:rPr>
        <w:t>Wellbeing</w:t>
      </w:r>
    </w:p>
    <w:p w:rsidR="00B37303" w:rsidRPr="00B37303" w:rsidRDefault="00B37303" w:rsidP="00B37303">
      <w:pPr>
        <w:widowControl w:val="0"/>
        <w:numPr>
          <w:ilvl w:val="2"/>
          <w:numId w:val="2"/>
        </w:numPr>
        <w:tabs>
          <w:tab w:val="left" w:pos="2279"/>
        </w:tabs>
        <w:autoSpaceDE w:val="0"/>
        <w:autoSpaceDN w:val="0"/>
        <w:spacing w:before="41" w:after="0" w:line="240" w:lineRule="auto"/>
        <w:ind w:hanging="387"/>
        <w:rPr>
          <w:rFonts w:ascii="Calibri" w:eastAsia="Calibri" w:hAnsi="Calibri" w:cs="Calibri"/>
        </w:rPr>
      </w:pPr>
      <w:r w:rsidRPr="00B37303">
        <w:rPr>
          <w:rFonts w:ascii="Calibri" w:eastAsia="Calibri" w:hAnsi="Calibri" w:cs="Calibri"/>
        </w:rPr>
        <w:t>Facilities, Operations and</w:t>
      </w:r>
      <w:r w:rsidRPr="00B37303">
        <w:rPr>
          <w:rFonts w:ascii="Calibri" w:eastAsia="Calibri" w:hAnsi="Calibri" w:cs="Calibri"/>
          <w:spacing w:val="-4"/>
        </w:rPr>
        <w:t xml:space="preserve"> </w:t>
      </w:r>
      <w:r w:rsidRPr="00B37303">
        <w:rPr>
          <w:rFonts w:ascii="Calibri" w:eastAsia="Calibri" w:hAnsi="Calibri" w:cs="Calibri"/>
        </w:rPr>
        <w:t>Finance</w:t>
      </w:r>
    </w:p>
    <w:p w:rsidR="00B37303" w:rsidRPr="00B37303" w:rsidRDefault="00B37303" w:rsidP="00B37303">
      <w:pPr>
        <w:widowControl w:val="0"/>
        <w:numPr>
          <w:ilvl w:val="2"/>
          <w:numId w:val="2"/>
        </w:numPr>
        <w:tabs>
          <w:tab w:val="left" w:pos="2279"/>
        </w:tabs>
        <w:autoSpaceDE w:val="0"/>
        <w:autoSpaceDN w:val="0"/>
        <w:spacing w:before="39" w:after="0" w:line="240" w:lineRule="auto"/>
        <w:ind w:hanging="336"/>
        <w:rPr>
          <w:rFonts w:ascii="Calibri" w:eastAsia="Calibri" w:hAnsi="Calibri" w:cs="Calibri"/>
        </w:rPr>
      </w:pPr>
      <w:r w:rsidRPr="00B37303">
        <w:rPr>
          <w:rFonts w:ascii="Calibri" w:eastAsia="Calibri" w:hAnsi="Calibri" w:cs="Calibri"/>
        </w:rPr>
        <w:t>People and</w:t>
      </w:r>
      <w:r w:rsidRPr="00B37303">
        <w:rPr>
          <w:rFonts w:ascii="Calibri" w:eastAsia="Calibri" w:hAnsi="Calibri" w:cs="Calibri"/>
          <w:spacing w:val="-1"/>
        </w:rPr>
        <w:t xml:space="preserve"> </w:t>
      </w:r>
      <w:r w:rsidRPr="00B37303">
        <w:rPr>
          <w:rFonts w:ascii="Calibri" w:eastAsia="Calibri" w:hAnsi="Calibri" w:cs="Calibri"/>
        </w:rPr>
        <w:t>Culture</w:t>
      </w:r>
    </w:p>
    <w:p w:rsidR="00B37303" w:rsidRPr="00B37303" w:rsidRDefault="00B37303" w:rsidP="00B37303">
      <w:pPr>
        <w:widowControl w:val="0"/>
        <w:numPr>
          <w:ilvl w:val="2"/>
          <w:numId w:val="2"/>
        </w:numPr>
        <w:tabs>
          <w:tab w:val="left" w:pos="2279"/>
        </w:tabs>
        <w:autoSpaceDE w:val="0"/>
        <w:autoSpaceDN w:val="0"/>
        <w:spacing w:before="41" w:after="0" w:line="240" w:lineRule="auto"/>
        <w:ind w:hanging="387"/>
        <w:rPr>
          <w:rFonts w:ascii="Calibri" w:eastAsia="Calibri" w:hAnsi="Calibri" w:cs="Calibri"/>
        </w:rPr>
      </w:pPr>
      <w:r w:rsidRPr="00B37303">
        <w:rPr>
          <w:rFonts w:ascii="Calibri" w:eastAsia="Calibri" w:hAnsi="Calibri" w:cs="Calibri"/>
        </w:rPr>
        <w:t>Communications and</w:t>
      </w:r>
      <w:r w:rsidRPr="00B37303">
        <w:rPr>
          <w:rFonts w:ascii="Calibri" w:eastAsia="Calibri" w:hAnsi="Calibri" w:cs="Calibri"/>
          <w:spacing w:val="-4"/>
        </w:rPr>
        <w:t xml:space="preserve"> </w:t>
      </w:r>
      <w:r w:rsidRPr="00B37303">
        <w:rPr>
          <w:rFonts w:ascii="Calibri" w:eastAsia="Calibri" w:hAnsi="Calibri" w:cs="Calibri"/>
        </w:rPr>
        <w:t>Relationships</w:t>
      </w:r>
    </w:p>
    <w:p w:rsidR="00B37303" w:rsidRPr="00B37303" w:rsidRDefault="00B37303" w:rsidP="00B37303">
      <w:pPr>
        <w:widowControl w:val="0"/>
        <w:numPr>
          <w:ilvl w:val="1"/>
          <w:numId w:val="2"/>
        </w:numPr>
        <w:tabs>
          <w:tab w:val="left" w:pos="1558"/>
          <w:tab w:val="left" w:pos="1559"/>
        </w:tabs>
        <w:autoSpaceDE w:val="0"/>
        <w:autoSpaceDN w:val="0"/>
        <w:spacing w:before="41" w:after="0" w:line="276" w:lineRule="auto"/>
        <w:ind w:right="316"/>
        <w:rPr>
          <w:rFonts w:ascii="Calibri" w:eastAsia="Calibri" w:hAnsi="Calibri" w:cs="Calibri"/>
        </w:rPr>
      </w:pPr>
      <w:r w:rsidRPr="00B37303">
        <w:rPr>
          <w:rFonts w:ascii="Calibri" w:eastAsia="Calibri" w:hAnsi="Calibri" w:cs="Calibri"/>
        </w:rPr>
        <w:t>By identifying and deeply understanding process management systems within these process areas, schools can align their operations with their strategic goals – leading to continuous school</w:t>
      </w:r>
      <w:r w:rsidRPr="00B37303">
        <w:rPr>
          <w:rFonts w:ascii="Calibri" w:eastAsia="Calibri" w:hAnsi="Calibri" w:cs="Calibri"/>
          <w:spacing w:val="-3"/>
        </w:rPr>
        <w:t xml:space="preserve"> </w:t>
      </w:r>
      <w:r w:rsidRPr="00B37303">
        <w:rPr>
          <w:rFonts w:ascii="Calibri" w:eastAsia="Calibri" w:hAnsi="Calibri" w:cs="Calibri"/>
        </w:rPr>
        <w:t>improvement.</w:t>
      </w:r>
    </w:p>
    <w:p w:rsidR="00B37303" w:rsidRPr="00B37303" w:rsidRDefault="00B37303" w:rsidP="00B37303">
      <w:pPr>
        <w:widowControl w:val="0"/>
        <w:numPr>
          <w:ilvl w:val="0"/>
          <w:numId w:val="2"/>
        </w:numPr>
        <w:tabs>
          <w:tab w:val="left" w:pos="839"/>
        </w:tabs>
        <w:autoSpaceDE w:val="0"/>
        <w:autoSpaceDN w:val="0"/>
        <w:spacing w:before="39" w:after="0" w:line="276" w:lineRule="auto"/>
        <w:ind w:right="556"/>
        <w:rPr>
          <w:rFonts w:ascii="Calibri" w:eastAsia="Calibri" w:hAnsi="Calibri" w:cs="Calibri"/>
        </w:rPr>
      </w:pPr>
      <w:r w:rsidRPr="00B37303">
        <w:rPr>
          <w:rFonts w:ascii="Calibri" w:eastAsia="Calibri" w:hAnsi="Calibri" w:cs="Calibri"/>
        </w:rPr>
        <w:t>Continued growth and improvement of our professional learning program, especially in the areas of leadership development, governance training and online</w:t>
      </w:r>
      <w:r w:rsidRPr="00B37303">
        <w:rPr>
          <w:rFonts w:ascii="Calibri" w:eastAsia="Calibri" w:hAnsi="Calibri" w:cs="Calibri"/>
          <w:spacing w:val="-13"/>
        </w:rPr>
        <w:t xml:space="preserve"> </w:t>
      </w:r>
      <w:r w:rsidRPr="00B37303">
        <w:rPr>
          <w:rFonts w:ascii="Calibri" w:eastAsia="Calibri" w:hAnsi="Calibri" w:cs="Calibri"/>
        </w:rPr>
        <w:t>learning.</w:t>
      </w:r>
    </w:p>
    <w:p w:rsidR="00B37303" w:rsidRPr="00B37303" w:rsidRDefault="00B37303" w:rsidP="00B37303">
      <w:pPr>
        <w:numPr>
          <w:ilvl w:val="0"/>
          <w:numId w:val="2"/>
        </w:numPr>
        <w:spacing w:after="200" w:line="360" w:lineRule="auto"/>
        <w:contextualSpacing/>
        <w:rPr>
          <w:rFonts w:ascii="Calibri" w:eastAsia="Calibri" w:hAnsi="Calibri" w:cs="Calibri"/>
        </w:rPr>
      </w:pPr>
      <w:r w:rsidRPr="00B37303">
        <w:rPr>
          <w:rFonts w:ascii="Calibri" w:eastAsia="Calibri" w:hAnsi="Calibri" w:cs="Calibri"/>
        </w:rPr>
        <w:t>Ongoing participation in cross-sectoral working groups, at both a state and national</w:t>
      </w:r>
      <w:r w:rsidRPr="00B37303">
        <w:rPr>
          <w:rFonts w:ascii="Calibri" w:eastAsia="Calibri" w:hAnsi="Calibri" w:cs="Calibri"/>
          <w:spacing w:val="-18"/>
        </w:rPr>
        <w:t xml:space="preserve"> </w:t>
      </w:r>
      <w:r w:rsidRPr="00B37303">
        <w:rPr>
          <w:rFonts w:ascii="Calibri" w:eastAsia="Calibri" w:hAnsi="Calibri" w:cs="Calibri"/>
        </w:rPr>
        <w:t>level.</w:t>
      </w:r>
    </w:p>
    <w:p w:rsidR="00B37303" w:rsidRPr="00B37303" w:rsidRDefault="00B37303" w:rsidP="00B37303">
      <w:pPr>
        <w:keepNext/>
        <w:keepLines/>
        <w:spacing w:after="0" w:line="276" w:lineRule="auto"/>
        <w:outlineLvl w:val="1"/>
        <w:rPr>
          <w:rFonts w:ascii="Calibri" w:eastAsia="Times New Roman" w:hAnsi="Calibri" w:cs="Calibri"/>
          <w:b/>
          <w:color w:val="287DB2"/>
          <w:sz w:val="30"/>
          <w:szCs w:val="26"/>
        </w:rPr>
      </w:pPr>
      <w:bookmarkStart w:id="4" w:name="_Toc56001640"/>
      <w:r w:rsidRPr="00B37303">
        <w:rPr>
          <w:rFonts w:ascii="Calibri" w:eastAsia="Times New Roman" w:hAnsi="Calibri" w:cs="Calibri"/>
          <w:b/>
          <w:color w:val="287DB2"/>
          <w:sz w:val="30"/>
          <w:szCs w:val="26"/>
        </w:rPr>
        <w:t>State-based Reforms</w:t>
      </w:r>
      <w:bookmarkEnd w:id="4"/>
    </w:p>
    <w:p w:rsidR="00B37303" w:rsidRPr="00B37303" w:rsidRDefault="00B37303" w:rsidP="00B37303">
      <w:pPr>
        <w:widowControl w:val="0"/>
        <w:autoSpaceDE w:val="0"/>
        <w:autoSpaceDN w:val="0"/>
        <w:spacing w:before="1" w:after="0" w:line="240" w:lineRule="auto"/>
        <w:rPr>
          <w:rFonts w:ascii="Calibri" w:eastAsia="Calibri" w:hAnsi="Calibri" w:cs="Calibri"/>
          <w:b/>
          <w:sz w:val="15"/>
          <w:lang w:eastAsia="en-AU" w:bidi="en-AU"/>
        </w:rPr>
      </w:pPr>
    </w:p>
    <w:p w:rsidR="00B37303" w:rsidRPr="00B37303" w:rsidRDefault="00B37303" w:rsidP="00B37303">
      <w:pPr>
        <w:widowControl w:val="0"/>
        <w:autoSpaceDE w:val="0"/>
        <w:autoSpaceDN w:val="0"/>
        <w:spacing w:before="57" w:after="0" w:line="240" w:lineRule="auto"/>
        <w:ind w:left="118" w:right="725"/>
        <w:rPr>
          <w:rFonts w:ascii="Calibri" w:eastAsia="Calibri" w:hAnsi="Calibri" w:cs="Calibri"/>
          <w:lang w:eastAsia="en-AU" w:bidi="en-AU"/>
        </w:rPr>
      </w:pPr>
      <w:r w:rsidRPr="00B37303">
        <w:rPr>
          <w:rFonts w:ascii="Calibri" w:eastAsia="Calibri" w:hAnsi="Calibri" w:cs="Calibri"/>
          <w:lang w:eastAsia="en-AU" w:bidi="en-AU"/>
        </w:rPr>
        <w:t>ISV will work with the Victorian government in the implementation of the reforms outlined in the bilateral agreement. This work will involve:</w:t>
      </w:r>
    </w:p>
    <w:p w:rsidR="00B37303" w:rsidRPr="00B37303" w:rsidRDefault="00B37303" w:rsidP="00B37303">
      <w:pPr>
        <w:widowControl w:val="0"/>
        <w:autoSpaceDE w:val="0"/>
        <w:autoSpaceDN w:val="0"/>
        <w:spacing w:before="57" w:after="0" w:line="240" w:lineRule="auto"/>
        <w:ind w:left="118" w:right="725"/>
        <w:rPr>
          <w:rFonts w:ascii="Calibri" w:eastAsia="Calibri" w:hAnsi="Calibri" w:cs="Calibri"/>
          <w:lang w:eastAsia="en-AU" w:bidi="en-AU"/>
        </w:rPr>
      </w:pPr>
    </w:p>
    <w:p w:rsidR="00B37303" w:rsidRPr="00B37303" w:rsidRDefault="00B37303" w:rsidP="00B37303">
      <w:pPr>
        <w:widowControl w:val="0"/>
        <w:numPr>
          <w:ilvl w:val="0"/>
          <w:numId w:val="4"/>
        </w:numPr>
        <w:tabs>
          <w:tab w:val="left" w:pos="838"/>
          <w:tab w:val="left" w:pos="839"/>
        </w:tabs>
        <w:autoSpaceDE w:val="0"/>
        <w:autoSpaceDN w:val="0"/>
        <w:spacing w:after="0" w:line="240" w:lineRule="auto"/>
        <w:rPr>
          <w:rFonts w:ascii="Calibri" w:eastAsia="Calibri" w:hAnsi="Calibri" w:cs="Calibri"/>
        </w:rPr>
      </w:pPr>
      <w:r w:rsidRPr="00B37303">
        <w:rPr>
          <w:rFonts w:ascii="Calibri" w:eastAsia="Calibri" w:hAnsi="Calibri" w:cs="Calibri"/>
        </w:rPr>
        <w:t>Participation in the School Policy and Funding Advisory Council (SPFAC) and its working</w:t>
      </w:r>
      <w:r w:rsidRPr="00B37303">
        <w:rPr>
          <w:rFonts w:ascii="Calibri" w:eastAsia="Calibri" w:hAnsi="Calibri" w:cs="Calibri"/>
          <w:spacing w:val="-26"/>
        </w:rPr>
        <w:t xml:space="preserve"> </w:t>
      </w:r>
      <w:r w:rsidRPr="00B37303">
        <w:rPr>
          <w:rFonts w:ascii="Calibri" w:eastAsia="Calibri" w:hAnsi="Calibri" w:cs="Calibri"/>
        </w:rPr>
        <w:t>groups.</w:t>
      </w:r>
    </w:p>
    <w:p w:rsidR="00B37303" w:rsidRPr="00B37303" w:rsidRDefault="00B37303" w:rsidP="00B37303">
      <w:pPr>
        <w:widowControl w:val="0"/>
        <w:numPr>
          <w:ilvl w:val="0"/>
          <w:numId w:val="4"/>
        </w:numPr>
        <w:tabs>
          <w:tab w:val="left" w:pos="838"/>
          <w:tab w:val="left" w:pos="839"/>
        </w:tabs>
        <w:autoSpaceDE w:val="0"/>
        <w:autoSpaceDN w:val="0"/>
        <w:spacing w:before="1" w:after="0" w:line="279" w:lineRule="exact"/>
        <w:rPr>
          <w:rFonts w:ascii="Calibri" w:eastAsia="Calibri" w:hAnsi="Calibri" w:cs="Calibri"/>
        </w:rPr>
      </w:pPr>
      <w:r w:rsidRPr="00B37303">
        <w:rPr>
          <w:rFonts w:ascii="Calibri" w:eastAsia="Calibri" w:hAnsi="Calibri" w:cs="Calibri"/>
        </w:rPr>
        <w:t>Sharing of data and information to assist with monitoring Victoria’s state-wide</w:t>
      </w:r>
      <w:r w:rsidRPr="00B37303">
        <w:rPr>
          <w:rFonts w:ascii="Calibri" w:eastAsia="Calibri" w:hAnsi="Calibri" w:cs="Calibri"/>
          <w:spacing w:val="-23"/>
        </w:rPr>
        <w:t xml:space="preserve"> </w:t>
      </w:r>
      <w:r w:rsidRPr="00B37303">
        <w:rPr>
          <w:rFonts w:ascii="Calibri" w:eastAsia="Calibri" w:hAnsi="Calibri" w:cs="Calibri"/>
        </w:rPr>
        <w:t>performance.</w:t>
      </w:r>
    </w:p>
    <w:p w:rsidR="00B37303" w:rsidRPr="00B37303" w:rsidRDefault="00B37303" w:rsidP="00B37303">
      <w:pPr>
        <w:widowControl w:val="0"/>
        <w:numPr>
          <w:ilvl w:val="0"/>
          <w:numId w:val="4"/>
        </w:numPr>
        <w:tabs>
          <w:tab w:val="left" w:pos="838"/>
          <w:tab w:val="left" w:pos="839"/>
        </w:tabs>
        <w:autoSpaceDE w:val="0"/>
        <w:autoSpaceDN w:val="0"/>
        <w:spacing w:after="0" w:line="279" w:lineRule="exact"/>
        <w:rPr>
          <w:rFonts w:ascii="Calibri" w:eastAsia="Calibri" w:hAnsi="Calibri" w:cs="Calibri"/>
        </w:rPr>
      </w:pPr>
      <w:r w:rsidRPr="00B37303">
        <w:rPr>
          <w:rFonts w:ascii="Calibri" w:eastAsia="Calibri" w:hAnsi="Calibri" w:cs="Calibri"/>
        </w:rPr>
        <w:t>Possible cross-sectoral school engagement on</w:t>
      </w:r>
      <w:r w:rsidRPr="00B37303">
        <w:rPr>
          <w:rFonts w:ascii="Calibri" w:eastAsia="Calibri" w:hAnsi="Calibri" w:cs="Calibri"/>
          <w:spacing w:val="-8"/>
        </w:rPr>
        <w:t xml:space="preserve"> </w:t>
      </w:r>
      <w:r w:rsidRPr="00B37303">
        <w:rPr>
          <w:rFonts w:ascii="Calibri" w:eastAsia="Calibri" w:hAnsi="Calibri" w:cs="Calibri"/>
        </w:rPr>
        <w:t>occasions.</w:t>
      </w:r>
    </w:p>
    <w:p w:rsidR="00B37303" w:rsidRPr="00B37303" w:rsidRDefault="00B37303" w:rsidP="00B37303">
      <w:pPr>
        <w:widowControl w:val="0"/>
        <w:autoSpaceDE w:val="0"/>
        <w:autoSpaceDN w:val="0"/>
        <w:spacing w:after="0" w:line="240" w:lineRule="auto"/>
        <w:rPr>
          <w:rFonts w:ascii="Calibri" w:eastAsia="Calibri" w:hAnsi="Calibri" w:cs="Calibri"/>
          <w:lang w:eastAsia="en-AU" w:bidi="en-AU"/>
        </w:rPr>
      </w:pPr>
    </w:p>
    <w:p w:rsidR="00B37303" w:rsidRPr="00B37303" w:rsidRDefault="00B37303" w:rsidP="00B37303">
      <w:pPr>
        <w:widowControl w:val="0"/>
        <w:autoSpaceDE w:val="0"/>
        <w:autoSpaceDN w:val="0"/>
        <w:spacing w:after="0" w:line="240" w:lineRule="auto"/>
        <w:ind w:left="118" w:right="918"/>
        <w:rPr>
          <w:rFonts w:ascii="Calibri" w:eastAsia="Calibri" w:hAnsi="Calibri" w:cs="Calibri"/>
          <w:lang w:eastAsia="en-AU" w:bidi="en-AU"/>
        </w:rPr>
      </w:pPr>
      <w:r w:rsidRPr="00B37303">
        <w:rPr>
          <w:rFonts w:ascii="Calibri" w:eastAsia="Calibri" w:hAnsi="Calibri" w:cs="Calibri"/>
          <w:lang w:eastAsia="en-AU" w:bidi="en-AU"/>
        </w:rPr>
        <w:t>In relation to some of the specific actions listed in the bilateral (i.e. actions 1, 5 and 11), ISV will participate in cross-sectoral working groups so that the various initiatives can be achieved.</w:t>
      </w:r>
    </w:p>
    <w:p w:rsidR="00B37303" w:rsidRPr="00B37303" w:rsidRDefault="00B37303" w:rsidP="00B37303">
      <w:pPr>
        <w:widowControl w:val="0"/>
        <w:autoSpaceDE w:val="0"/>
        <w:autoSpaceDN w:val="0"/>
        <w:spacing w:before="1" w:after="0" w:line="240" w:lineRule="auto"/>
        <w:rPr>
          <w:rFonts w:ascii="Calibri" w:eastAsia="Calibri" w:hAnsi="Calibri" w:cs="Calibri"/>
          <w:lang w:eastAsia="en-AU" w:bidi="en-AU"/>
        </w:rPr>
      </w:pPr>
    </w:p>
    <w:p w:rsidR="00B37303" w:rsidRPr="00B37303" w:rsidRDefault="00B37303" w:rsidP="00B37303">
      <w:pPr>
        <w:keepNext/>
        <w:keepLines/>
        <w:spacing w:after="0" w:line="276" w:lineRule="auto"/>
        <w:outlineLvl w:val="1"/>
        <w:rPr>
          <w:rFonts w:ascii="Calibri" w:eastAsia="Times New Roman" w:hAnsi="Calibri" w:cs="Calibri"/>
          <w:b/>
          <w:color w:val="287DB2"/>
          <w:sz w:val="30"/>
          <w:szCs w:val="26"/>
        </w:rPr>
      </w:pPr>
      <w:bookmarkStart w:id="5" w:name="_Toc56001641"/>
      <w:r w:rsidRPr="00B37303">
        <w:rPr>
          <w:rFonts w:ascii="Calibri" w:eastAsia="Times New Roman" w:hAnsi="Calibri" w:cs="Calibri"/>
          <w:b/>
          <w:color w:val="287DB2"/>
          <w:sz w:val="30"/>
          <w:szCs w:val="26"/>
        </w:rPr>
        <w:t>Objectives</w:t>
      </w:r>
      <w:bookmarkEnd w:id="5"/>
    </w:p>
    <w:p w:rsidR="00B37303" w:rsidRPr="00B37303" w:rsidRDefault="00B37303" w:rsidP="00B37303">
      <w:pPr>
        <w:widowControl w:val="0"/>
        <w:autoSpaceDE w:val="0"/>
        <w:autoSpaceDN w:val="0"/>
        <w:spacing w:before="1" w:after="0" w:line="240" w:lineRule="auto"/>
        <w:rPr>
          <w:rFonts w:ascii="Calibri" w:eastAsia="Calibri" w:hAnsi="Calibri" w:cs="Calibri"/>
          <w:b/>
          <w:sz w:val="15"/>
          <w:lang w:eastAsia="en-AU" w:bidi="en-AU"/>
        </w:rPr>
      </w:pPr>
    </w:p>
    <w:p w:rsidR="00B37303" w:rsidRPr="00B37303" w:rsidRDefault="00B37303" w:rsidP="00B37303">
      <w:pPr>
        <w:widowControl w:val="0"/>
        <w:autoSpaceDE w:val="0"/>
        <w:autoSpaceDN w:val="0"/>
        <w:spacing w:before="56" w:after="0" w:line="276" w:lineRule="auto"/>
        <w:ind w:left="118" w:right="836"/>
        <w:rPr>
          <w:rFonts w:ascii="Calibri" w:eastAsia="Calibri" w:hAnsi="Calibri" w:cs="Calibri"/>
          <w:lang w:eastAsia="en-AU" w:bidi="en-AU"/>
        </w:rPr>
      </w:pPr>
      <w:r w:rsidRPr="00B37303">
        <w:rPr>
          <w:rFonts w:ascii="Calibri" w:eastAsia="Calibri" w:hAnsi="Calibri" w:cs="Calibri"/>
          <w:lang w:eastAsia="en-AU" w:bidi="en-AU"/>
        </w:rPr>
        <w:t>As outlined in the previous section, ISV’s long-term objectives are focused on improving student outcomes, increasing leadership capacity and enhancing the quality of school governance.</w:t>
      </w:r>
    </w:p>
    <w:p w:rsidR="00B37303" w:rsidRPr="00B37303" w:rsidRDefault="00B37303" w:rsidP="00B37303">
      <w:pPr>
        <w:widowControl w:val="0"/>
        <w:autoSpaceDE w:val="0"/>
        <w:autoSpaceDN w:val="0"/>
        <w:spacing w:before="5" w:after="0" w:line="240" w:lineRule="auto"/>
        <w:rPr>
          <w:rFonts w:ascii="Calibri" w:eastAsia="Calibri" w:hAnsi="Calibri" w:cs="Calibri"/>
          <w:sz w:val="16"/>
          <w:lang w:eastAsia="en-AU" w:bidi="en-AU"/>
        </w:rPr>
      </w:pPr>
    </w:p>
    <w:p w:rsidR="00B37303" w:rsidRPr="00B37303" w:rsidRDefault="00B37303" w:rsidP="00B37303">
      <w:pPr>
        <w:widowControl w:val="0"/>
        <w:autoSpaceDE w:val="0"/>
        <w:autoSpaceDN w:val="0"/>
        <w:spacing w:before="1" w:after="0" w:line="240" w:lineRule="auto"/>
        <w:ind w:left="118"/>
        <w:rPr>
          <w:rFonts w:ascii="Calibri" w:eastAsia="Calibri" w:hAnsi="Calibri" w:cs="Calibri"/>
          <w:lang w:eastAsia="en-AU" w:bidi="en-AU"/>
        </w:rPr>
      </w:pPr>
      <w:r w:rsidRPr="00B37303">
        <w:rPr>
          <w:rFonts w:ascii="Calibri" w:eastAsia="Calibri" w:hAnsi="Calibri" w:cs="Calibri"/>
          <w:lang w:eastAsia="en-AU" w:bidi="en-AU"/>
        </w:rPr>
        <w:t>The activities we expect to undertake to achieve these objectives have been previously outlined:</w:t>
      </w:r>
    </w:p>
    <w:p w:rsidR="00B37303" w:rsidRPr="00B37303" w:rsidRDefault="00B37303" w:rsidP="00B37303">
      <w:pPr>
        <w:widowControl w:val="0"/>
        <w:autoSpaceDE w:val="0"/>
        <w:autoSpaceDN w:val="0"/>
        <w:spacing w:before="8" w:after="0" w:line="240" w:lineRule="auto"/>
        <w:rPr>
          <w:rFonts w:ascii="Calibri" w:eastAsia="Calibri" w:hAnsi="Calibri" w:cs="Calibri"/>
          <w:sz w:val="19"/>
          <w:lang w:eastAsia="en-AU" w:bidi="en-AU"/>
        </w:rPr>
      </w:pPr>
    </w:p>
    <w:p w:rsidR="00B37303" w:rsidRPr="00B37303" w:rsidRDefault="00B37303" w:rsidP="00B37303">
      <w:pPr>
        <w:widowControl w:val="0"/>
        <w:numPr>
          <w:ilvl w:val="0"/>
          <w:numId w:val="3"/>
        </w:numPr>
        <w:tabs>
          <w:tab w:val="left" w:pos="839"/>
        </w:tabs>
        <w:autoSpaceDE w:val="0"/>
        <w:autoSpaceDN w:val="0"/>
        <w:spacing w:after="0" w:line="240" w:lineRule="auto"/>
        <w:ind w:hanging="360"/>
        <w:rPr>
          <w:rFonts w:ascii="Calibri" w:eastAsia="Calibri" w:hAnsi="Calibri" w:cs="Calibri"/>
        </w:rPr>
      </w:pPr>
      <w:r w:rsidRPr="00B37303">
        <w:rPr>
          <w:rFonts w:ascii="Calibri" w:eastAsia="Calibri" w:hAnsi="Calibri" w:cs="Calibri"/>
        </w:rPr>
        <w:t>Direct support for</w:t>
      </w:r>
      <w:r w:rsidRPr="00B37303">
        <w:rPr>
          <w:rFonts w:ascii="Calibri" w:eastAsia="Calibri" w:hAnsi="Calibri" w:cs="Calibri"/>
          <w:spacing w:val="-4"/>
        </w:rPr>
        <w:t xml:space="preserve"> </w:t>
      </w:r>
      <w:r w:rsidRPr="00B37303">
        <w:rPr>
          <w:rFonts w:ascii="Calibri" w:eastAsia="Calibri" w:hAnsi="Calibri" w:cs="Calibri"/>
        </w:rPr>
        <w:t>schools.</w:t>
      </w:r>
    </w:p>
    <w:p w:rsidR="00B37303" w:rsidRPr="00B37303" w:rsidRDefault="00B37303" w:rsidP="00B37303">
      <w:pPr>
        <w:widowControl w:val="0"/>
        <w:numPr>
          <w:ilvl w:val="0"/>
          <w:numId w:val="3"/>
        </w:numPr>
        <w:tabs>
          <w:tab w:val="left" w:pos="839"/>
        </w:tabs>
        <w:autoSpaceDE w:val="0"/>
        <w:autoSpaceDN w:val="0"/>
        <w:spacing w:before="38" w:after="0" w:line="240" w:lineRule="auto"/>
        <w:ind w:hanging="360"/>
        <w:rPr>
          <w:rFonts w:ascii="Calibri" w:eastAsia="Calibri" w:hAnsi="Calibri" w:cs="Calibri"/>
        </w:rPr>
      </w:pPr>
      <w:r w:rsidRPr="00B37303">
        <w:rPr>
          <w:rFonts w:ascii="Calibri" w:eastAsia="Calibri" w:hAnsi="Calibri" w:cs="Calibri"/>
        </w:rPr>
        <w:t>Collecting, analysing and using performance</w:t>
      </w:r>
      <w:r w:rsidRPr="00B37303">
        <w:rPr>
          <w:rFonts w:ascii="Calibri" w:eastAsia="Calibri" w:hAnsi="Calibri" w:cs="Calibri"/>
          <w:spacing w:val="-3"/>
        </w:rPr>
        <w:t xml:space="preserve"> </w:t>
      </w:r>
      <w:r w:rsidRPr="00B37303">
        <w:rPr>
          <w:rFonts w:ascii="Calibri" w:eastAsia="Calibri" w:hAnsi="Calibri" w:cs="Calibri"/>
        </w:rPr>
        <w:t>data.</w:t>
      </w:r>
    </w:p>
    <w:p w:rsidR="00B37303" w:rsidRPr="00B37303" w:rsidRDefault="00B37303" w:rsidP="00B37303">
      <w:pPr>
        <w:widowControl w:val="0"/>
        <w:numPr>
          <w:ilvl w:val="0"/>
          <w:numId w:val="3"/>
        </w:numPr>
        <w:tabs>
          <w:tab w:val="left" w:pos="839"/>
        </w:tabs>
        <w:autoSpaceDE w:val="0"/>
        <w:autoSpaceDN w:val="0"/>
        <w:spacing w:before="41" w:after="0" w:line="240" w:lineRule="auto"/>
        <w:ind w:hanging="360"/>
        <w:rPr>
          <w:rFonts w:ascii="Calibri" w:eastAsia="Calibri" w:hAnsi="Calibri" w:cs="Calibri"/>
        </w:rPr>
      </w:pPr>
      <w:r w:rsidRPr="00B37303">
        <w:rPr>
          <w:rFonts w:ascii="Calibri" w:eastAsia="Calibri" w:hAnsi="Calibri" w:cs="Calibri"/>
        </w:rPr>
        <w:t>Research</w:t>
      </w:r>
      <w:r w:rsidRPr="00B37303">
        <w:rPr>
          <w:rFonts w:ascii="Calibri" w:eastAsia="Calibri" w:hAnsi="Calibri" w:cs="Calibri"/>
          <w:spacing w:val="-2"/>
        </w:rPr>
        <w:t xml:space="preserve"> </w:t>
      </w:r>
      <w:r w:rsidRPr="00B37303">
        <w:rPr>
          <w:rFonts w:ascii="Calibri" w:eastAsia="Calibri" w:hAnsi="Calibri" w:cs="Calibri"/>
        </w:rPr>
        <w:t>initiatives.</w:t>
      </w:r>
    </w:p>
    <w:p w:rsidR="00B37303" w:rsidRPr="00B37303" w:rsidRDefault="00B37303" w:rsidP="00B37303">
      <w:pPr>
        <w:widowControl w:val="0"/>
        <w:numPr>
          <w:ilvl w:val="0"/>
          <w:numId w:val="3"/>
        </w:numPr>
        <w:tabs>
          <w:tab w:val="left" w:pos="839"/>
        </w:tabs>
        <w:autoSpaceDE w:val="0"/>
        <w:autoSpaceDN w:val="0"/>
        <w:spacing w:before="41" w:after="0" w:line="240" w:lineRule="auto"/>
        <w:ind w:hanging="360"/>
        <w:rPr>
          <w:rFonts w:ascii="Calibri" w:eastAsia="Calibri" w:hAnsi="Calibri" w:cs="Calibri"/>
        </w:rPr>
      </w:pPr>
      <w:r w:rsidRPr="00B37303">
        <w:rPr>
          <w:rFonts w:ascii="Calibri" w:eastAsia="Calibri" w:hAnsi="Calibri" w:cs="Calibri"/>
        </w:rPr>
        <w:t>Process management and</w:t>
      </w:r>
      <w:r w:rsidRPr="00B37303">
        <w:rPr>
          <w:rFonts w:ascii="Calibri" w:eastAsia="Calibri" w:hAnsi="Calibri" w:cs="Calibri"/>
          <w:spacing w:val="-3"/>
        </w:rPr>
        <w:t xml:space="preserve"> </w:t>
      </w:r>
      <w:r w:rsidRPr="00B37303">
        <w:rPr>
          <w:rFonts w:ascii="Calibri" w:eastAsia="Calibri" w:hAnsi="Calibri" w:cs="Calibri"/>
        </w:rPr>
        <w:t>improvement.</w:t>
      </w:r>
    </w:p>
    <w:p w:rsidR="00B37303" w:rsidRPr="00B37303" w:rsidRDefault="00B37303" w:rsidP="00B37303">
      <w:pPr>
        <w:widowControl w:val="0"/>
        <w:numPr>
          <w:ilvl w:val="0"/>
          <w:numId w:val="3"/>
        </w:numPr>
        <w:tabs>
          <w:tab w:val="left" w:pos="840"/>
        </w:tabs>
        <w:autoSpaceDE w:val="0"/>
        <w:autoSpaceDN w:val="0"/>
        <w:spacing w:before="39" w:after="0" w:line="240" w:lineRule="auto"/>
        <w:ind w:left="839"/>
        <w:rPr>
          <w:rFonts w:ascii="Calibri" w:eastAsia="Calibri" w:hAnsi="Calibri" w:cs="Calibri"/>
        </w:rPr>
      </w:pPr>
      <w:r w:rsidRPr="00B37303">
        <w:rPr>
          <w:rFonts w:ascii="Calibri" w:eastAsia="Calibri" w:hAnsi="Calibri" w:cs="Calibri"/>
        </w:rPr>
        <w:t>Professional</w:t>
      </w:r>
      <w:r w:rsidRPr="00B37303">
        <w:rPr>
          <w:rFonts w:ascii="Calibri" w:eastAsia="Calibri" w:hAnsi="Calibri" w:cs="Calibri"/>
          <w:spacing w:val="-1"/>
        </w:rPr>
        <w:t xml:space="preserve"> </w:t>
      </w:r>
      <w:r w:rsidRPr="00B37303">
        <w:rPr>
          <w:rFonts w:ascii="Calibri" w:eastAsia="Calibri" w:hAnsi="Calibri" w:cs="Calibri"/>
        </w:rPr>
        <w:t>learning.</w:t>
      </w:r>
    </w:p>
    <w:p w:rsidR="00B37303" w:rsidRPr="00B37303" w:rsidRDefault="00B37303" w:rsidP="00B37303">
      <w:pPr>
        <w:spacing w:after="200" w:line="276" w:lineRule="auto"/>
        <w:rPr>
          <w:rFonts w:ascii="Calibri" w:eastAsia="Calibri" w:hAnsi="Calibri" w:cs="Calibri"/>
        </w:rPr>
      </w:pPr>
    </w:p>
    <w:p w:rsidR="00B37303" w:rsidRPr="00B37303" w:rsidRDefault="00B37303" w:rsidP="00B37303">
      <w:pPr>
        <w:keepNext/>
        <w:keepLines/>
        <w:spacing w:before="240" w:after="0" w:line="276" w:lineRule="auto"/>
        <w:outlineLvl w:val="1"/>
        <w:rPr>
          <w:rFonts w:ascii="Calibri" w:eastAsia="Times New Roman" w:hAnsi="Calibri" w:cs="Calibri"/>
          <w:b/>
          <w:color w:val="287DB2"/>
          <w:sz w:val="30"/>
          <w:szCs w:val="26"/>
        </w:rPr>
      </w:pPr>
      <w:bookmarkStart w:id="6" w:name="_Toc56001642"/>
      <w:r w:rsidRPr="00B37303">
        <w:rPr>
          <w:rFonts w:ascii="Calibri" w:eastAsia="Times New Roman" w:hAnsi="Calibri" w:cs="Calibri"/>
          <w:b/>
          <w:color w:val="287DB2"/>
          <w:sz w:val="30"/>
          <w:szCs w:val="26"/>
        </w:rPr>
        <w:t>Measurement and Evaluation</w:t>
      </w:r>
      <w:bookmarkEnd w:id="6"/>
    </w:p>
    <w:p w:rsidR="00B37303" w:rsidRPr="00B37303" w:rsidRDefault="00B37303" w:rsidP="00B37303">
      <w:pPr>
        <w:widowControl w:val="0"/>
        <w:autoSpaceDE w:val="0"/>
        <w:autoSpaceDN w:val="0"/>
        <w:spacing w:before="1" w:after="0" w:line="240" w:lineRule="auto"/>
        <w:rPr>
          <w:rFonts w:ascii="Calibri" w:eastAsia="Calibri" w:hAnsi="Calibri" w:cs="Calibri"/>
          <w:b/>
          <w:sz w:val="15"/>
          <w:lang w:eastAsia="en-AU" w:bidi="en-AU"/>
        </w:rPr>
      </w:pPr>
    </w:p>
    <w:p w:rsidR="00B37303" w:rsidRPr="00B37303" w:rsidRDefault="00B37303" w:rsidP="00B37303">
      <w:pPr>
        <w:widowControl w:val="0"/>
        <w:autoSpaceDE w:val="0"/>
        <w:autoSpaceDN w:val="0"/>
        <w:spacing w:before="56" w:after="0" w:line="240" w:lineRule="auto"/>
        <w:ind w:left="118"/>
        <w:rPr>
          <w:rFonts w:ascii="Calibri" w:eastAsia="Calibri" w:hAnsi="Calibri" w:cs="Calibri"/>
          <w:lang w:eastAsia="en-AU" w:bidi="en-AU"/>
        </w:rPr>
      </w:pPr>
      <w:r w:rsidRPr="00B37303">
        <w:rPr>
          <w:rFonts w:ascii="Calibri" w:eastAsia="Calibri" w:hAnsi="Calibri" w:cs="Calibri"/>
          <w:lang w:eastAsia="en-AU" w:bidi="en-AU"/>
        </w:rPr>
        <w:t>ISV will use a variety of measurement and evaluation tools and methodologies. These include:</w:t>
      </w:r>
    </w:p>
    <w:p w:rsidR="00B37303" w:rsidRPr="00B37303" w:rsidRDefault="00B37303" w:rsidP="00B37303">
      <w:pPr>
        <w:widowControl w:val="0"/>
        <w:autoSpaceDE w:val="0"/>
        <w:autoSpaceDN w:val="0"/>
        <w:spacing w:before="8" w:after="0" w:line="240" w:lineRule="auto"/>
        <w:rPr>
          <w:rFonts w:ascii="Calibri" w:eastAsia="Calibri" w:hAnsi="Calibri" w:cs="Calibri"/>
          <w:sz w:val="19"/>
          <w:lang w:eastAsia="en-AU" w:bidi="en-AU"/>
        </w:rPr>
      </w:pPr>
    </w:p>
    <w:p w:rsidR="00B37303" w:rsidRPr="00B37303" w:rsidRDefault="00B37303" w:rsidP="00B37303">
      <w:pPr>
        <w:widowControl w:val="0"/>
        <w:numPr>
          <w:ilvl w:val="0"/>
          <w:numId w:val="5"/>
        </w:numPr>
        <w:tabs>
          <w:tab w:val="left" w:pos="839"/>
        </w:tabs>
        <w:autoSpaceDE w:val="0"/>
        <w:autoSpaceDN w:val="0"/>
        <w:spacing w:after="0" w:line="240" w:lineRule="auto"/>
        <w:ind w:hanging="360"/>
        <w:rPr>
          <w:rFonts w:ascii="Calibri" w:eastAsia="Calibri" w:hAnsi="Calibri" w:cs="Calibri"/>
        </w:rPr>
      </w:pPr>
      <w:r w:rsidRPr="00B37303">
        <w:rPr>
          <w:rFonts w:ascii="Calibri" w:eastAsia="Calibri" w:hAnsi="Calibri" w:cs="Calibri"/>
        </w:rPr>
        <w:t>Qualitative and quantitative surveys of participants in our professional learning</w:t>
      </w:r>
      <w:r w:rsidRPr="00B37303">
        <w:rPr>
          <w:rFonts w:ascii="Calibri" w:eastAsia="Calibri" w:hAnsi="Calibri" w:cs="Calibri"/>
          <w:spacing w:val="-20"/>
        </w:rPr>
        <w:t xml:space="preserve"> </w:t>
      </w:r>
      <w:r w:rsidRPr="00B37303">
        <w:rPr>
          <w:rFonts w:ascii="Calibri" w:eastAsia="Calibri" w:hAnsi="Calibri" w:cs="Calibri"/>
        </w:rPr>
        <w:t>program.</w:t>
      </w:r>
    </w:p>
    <w:p w:rsidR="00B37303" w:rsidRPr="00B37303" w:rsidRDefault="00B37303" w:rsidP="00B37303">
      <w:pPr>
        <w:widowControl w:val="0"/>
        <w:numPr>
          <w:ilvl w:val="0"/>
          <w:numId w:val="5"/>
        </w:numPr>
        <w:tabs>
          <w:tab w:val="left" w:pos="839"/>
        </w:tabs>
        <w:autoSpaceDE w:val="0"/>
        <w:autoSpaceDN w:val="0"/>
        <w:spacing w:before="41" w:after="0" w:line="240" w:lineRule="auto"/>
        <w:ind w:hanging="360"/>
        <w:rPr>
          <w:rFonts w:ascii="Calibri" w:eastAsia="Calibri" w:hAnsi="Calibri" w:cs="Calibri"/>
        </w:rPr>
      </w:pPr>
      <w:r w:rsidRPr="00B37303">
        <w:rPr>
          <w:rFonts w:ascii="Calibri" w:eastAsia="Calibri" w:hAnsi="Calibri" w:cs="Calibri"/>
        </w:rPr>
        <w:t>LEAD</w:t>
      </w:r>
      <w:r w:rsidRPr="00B37303">
        <w:rPr>
          <w:rFonts w:ascii="Calibri" w:eastAsia="Calibri" w:hAnsi="Calibri" w:cs="Calibri"/>
          <w:spacing w:val="-1"/>
        </w:rPr>
        <w:t xml:space="preserve"> </w:t>
      </w:r>
      <w:r w:rsidRPr="00B37303">
        <w:rPr>
          <w:rFonts w:ascii="Calibri" w:eastAsia="Calibri" w:hAnsi="Calibri" w:cs="Calibri"/>
        </w:rPr>
        <w:t>surveys.</w:t>
      </w:r>
    </w:p>
    <w:p w:rsidR="00B37303" w:rsidRPr="00B37303" w:rsidRDefault="00B37303" w:rsidP="00B37303">
      <w:pPr>
        <w:widowControl w:val="0"/>
        <w:numPr>
          <w:ilvl w:val="0"/>
          <w:numId w:val="5"/>
        </w:numPr>
        <w:tabs>
          <w:tab w:val="left" w:pos="839"/>
        </w:tabs>
        <w:autoSpaceDE w:val="0"/>
        <w:autoSpaceDN w:val="0"/>
        <w:spacing w:before="39" w:after="0" w:line="240" w:lineRule="auto"/>
        <w:ind w:hanging="360"/>
        <w:rPr>
          <w:rFonts w:ascii="Calibri" w:eastAsia="Calibri" w:hAnsi="Calibri" w:cs="Calibri"/>
        </w:rPr>
      </w:pPr>
      <w:r w:rsidRPr="00B37303">
        <w:rPr>
          <w:rFonts w:ascii="Calibri" w:eastAsia="Calibri" w:hAnsi="Calibri" w:cs="Calibri"/>
        </w:rPr>
        <w:t xml:space="preserve">Analysis of the use of </w:t>
      </w:r>
      <w:proofErr w:type="spellStart"/>
      <w:r w:rsidRPr="00B37303">
        <w:rPr>
          <w:rFonts w:ascii="Calibri" w:eastAsia="Calibri" w:hAnsi="Calibri" w:cs="Calibri"/>
        </w:rPr>
        <w:t>isConnect</w:t>
      </w:r>
      <w:proofErr w:type="spellEnd"/>
      <w:r w:rsidRPr="00B37303">
        <w:rPr>
          <w:rFonts w:ascii="Calibri" w:eastAsia="Calibri" w:hAnsi="Calibri" w:cs="Calibri"/>
        </w:rPr>
        <w:t xml:space="preserve"> and our other online</w:t>
      </w:r>
      <w:r w:rsidRPr="00B37303">
        <w:rPr>
          <w:rFonts w:ascii="Calibri" w:eastAsia="Calibri" w:hAnsi="Calibri" w:cs="Calibri"/>
          <w:spacing w:val="-12"/>
        </w:rPr>
        <w:t xml:space="preserve"> </w:t>
      </w:r>
      <w:r w:rsidRPr="00B37303">
        <w:rPr>
          <w:rFonts w:ascii="Calibri" w:eastAsia="Calibri" w:hAnsi="Calibri" w:cs="Calibri"/>
        </w:rPr>
        <w:t>resources.</w:t>
      </w:r>
    </w:p>
    <w:p w:rsidR="00B37303" w:rsidRPr="00B37303" w:rsidRDefault="00B37303" w:rsidP="00B37303">
      <w:pPr>
        <w:widowControl w:val="0"/>
        <w:numPr>
          <w:ilvl w:val="0"/>
          <w:numId w:val="5"/>
        </w:numPr>
        <w:tabs>
          <w:tab w:val="left" w:pos="839"/>
        </w:tabs>
        <w:autoSpaceDE w:val="0"/>
        <w:autoSpaceDN w:val="0"/>
        <w:spacing w:before="41" w:after="0" w:line="240" w:lineRule="auto"/>
        <w:ind w:hanging="360"/>
        <w:rPr>
          <w:rFonts w:ascii="Calibri" w:eastAsia="Calibri" w:hAnsi="Calibri" w:cs="Calibri"/>
        </w:rPr>
      </w:pPr>
      <w:r w:rsidRPr="00B37303">
        <w:rPr>
          <w:rFonts w:ascii="Calibri" w:eastAsia="Calibri" w:hAnsi="Calibri" w:cs="Calibri"/>
        </w:rPr>
        <w:lastRenderedPageBreak/>
        <w:t>Targeted research programs as</w:t>
      </w:r>
      <w:r w:rsidRPr="00B37303">
        <w:rPr>
          <w:rFonts w:ascii="Calibri" w:eastAsia="Calibri" w:hAnsi="Calibri" w:cs="Calibri"/>
          <w:spacing w:val="-5"/>
        </w:rPr>
        <w:t xml:space="preserve"> </w:t>
      </w:r>
      <w:r w:rsidRPr="00B37303">
        <w:rPr>
          <w:rFonts w:ascii="Calibri" w:eastAsia="Calibri" w:hAnsi="Calibri" w:cs="Calibri"/>
        </w:rPr>
        <w:t>required.</w:t>
      </w:r>
    </w:p>
    <w:p w:rsidR="00B37303" w:rsidRPr="00B37303" w:rsidRDefault="00B37303" w:rsidP="00B37303">
      <w:pPr>
        <w:spacing w:after="200" w:line="276" w:lineRule="auto"/>
        <w:rPr>
          <w:rFonts w:ascii="Calibri" w:eastAsia="Calibri" w:hAnsi="Calibri" w:cs="Calibri"/>
        </w:rPr>
      </w:pPr>
    </w:p>
    <w:p w:rsidR="00B37303" w:rsidRPr="00B37303" w:rsidRDefault="00B37303" w:rsidP="00B37303">
      <w:pPr>
        <w:spacing w:after="200" w:line="276" w:lineRule="auto"/>
        <w:rPr>
          <w:rFonts w:ascii="Calibri" w:eastAsia="Calibri" w:hAnsi="Calibri" w:cs="Calibri"/>
        </w:rPr>
      </w:pPr>
      <w:r w:rsidRPr="00B37303">
        <w:rPr>
          <w:rFonts w:ascii="Calibri" w:eastAsia="Calibri" w:hAnsi="Calibri" w:cs="Calibri"/>
        </w:rPr>
        <w:t>Participation rates in our professional learning</w:t>
      </w:r>
      <w:r w:rsidRPr="00B37303">
        <w:rPr>
          <w:rFonts w:ascii="Calibri" w:eastAsia="Calibri" w:hAnsi="Calibri" w:cs="Calibri"/>
          <w:spacing w:val="-7"/>
        </w:rPr>
        <w:t xml:space="preserve"> </w:t>
      </w:r>
      <w:r w:rsidRPr="00B37303">
        <w:rPr>
          <w:rFonts w:ascii="Calibri" w:eastAsia="Calibri" w:hAnsi="Calibri" w:cs="Calibri"/>
        </w:rPr>
        <w:t>program.</w:t>
      </w:r>
    </w:p>
    <w:p w:rsidR="00B37303" w:rsidRPr="00B37303" w:rsidRDefault="00B37303" w:rsidP="00B37303">
      <w:pPr>
        <w:spacing w:after="200" w:line="276" w:lineRule="auto"/>
        <w:rPr>
          <w:rFonts w:ascii="Calibri" w:eastAsia="Calibri" w:hAnsi="Calibri" w:cs="Calibri"/>
        </w:rPr>
      </w:pPr>
    </w:p>
    <w:p w:rsidR="00B37303" w:rsidRDefault="00B37303"/>
    <w:sectPr w:rsidR="00B373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4727"/>
    <w:multiLevelType w:val="hybridMultilevel"/>
    <w:tmpl w:val="CA28FF5E"/>
    <w:lvl w:ilvl="0" w:tplc="5E2A0B0E">
      <w:start w:val="1"/>
      <w:numFmt w:val="decimal"/>
      <w:lvlText w:val="%1."/>
      <w:lvlJc w:val="left"/>
      <w:pPr>
        <w:ind w:left="478" w:hanging="361"/>
        <w:jc w:val="left"/>
      </w:pPr>
      <w:rPr>
        <w:rFonts w:ascii="Calibri" w:eastAsia="Calibri" w:hAnsi="Calibri" w:cs="Calibri" w:hint="default"/>
        <w:w w:val="100"/>
        <w:sz w:val="22"/>
        <w:szCs w:val="22"/>
        <w:lang w:val="en-AU" w:eastAsia="en-AU" w:bidi="en-AU"/>
      </w:rPr>
    </w:lvl>
    <w:lvl w:ilvl="1" w:tplc="6E041004">
      <w:numFmt w:val="bullet"/>
      <w:lvlText w:val="•"/>
      <w:lvlJc w:val="left"/>
      <w:pPr>
        <w:ind w:left="1350" w:hanging="361"/>
      </w:pPr>
      <w:rPr>
        <w:rFonts w:hint="default"/>
        <w:lang w:val="en-AU" w:eastAsia="en-AU" w:bidi="en-AU"/>
      </w:rPr>
    </w:lvl>
    <w:lvl w:ilvl="2" w:tplc="BB02ADF6">
      <w:numFmt w:val="bullet"/>
      <w:lvlText w:val="•"/>
      <w:lvlJc w:val="left"/>
      <w:pPr>
        <w:ind w:left="2221" w:hanging="361"/>
      </w:pPr>
      <w:rPr>
        <w:rFonts w:hint="default"/>
        <w:lang w:val="en-AU" w:eastAsia="en-AU" w:bidi="en-AU"/>
      </w:rPr>
    </w:lvl>
    <w:lvl w:ilvl="3" w:tplc="383A85F4">
      <w:numFmt w:val="bullet"/>
      <w:lvlText w:val="•"/>
      <w:lvlJc w:val="left"/>
      <w:pPr>
        <w:ind w:left="3091" w:hanging="361"/>
      </w:pPr>
      <w:rPr>
        <w:rFonts w:hint="default"/>
        <w:lang w:val="en-AU" w:eastAsia="en-AU" w:bidi="en-AU"/>
      </w:rPr>
    </w:lvl>
    <w:lvl w:ilvl="4" w:tplc="4B100FE8">
      <w:numFmt w:val="bullet"/>
      <w:lvlText w:val="•"/>
      <w:lvlJc w:val="left"/>
      <w:pPr>
        <w:ind w:left="3962" w:hanging="361"/>
      </w:pPr>
      <w:rPr>
        <w:rFonts w:hint="default"/>
        <w:lang w:val="en-AU" w:eastAsia="en-AU" w:bidi="en-AU"/>
      </w:rPr>
    </w:lvl>
    <w:lvl w:ilvl="5" w:tplc="A5927546">
      <w:numFmt w:val="bullet"/>
      <w:lvlText w:val="•"/>
      <w:lvlJc w:val="left"/>
      <w:pPr>
        <w:ind w:left="4833" w:hanging="361"/>
      </w:pPr>
      <w:rPr>
        <w:rFonts w:hint="default"/>
        <w:lang w:val="en-AU" w:eastAsia="en-AU" w:bidi="en-AU"/>
      </w:rPr>
    </w:lvl>
    <w:lvl w:ilvl="6" w:tplc="7B748796">
      <w:numFmt w:val="bullet"/>
      <w:lvlText w:val="•"/>
      <w:lvlJc w:val="left"/>
      <w:pPr>
        <w:ind w:left="5703" w:hanging="361"/>
      </w:pPr>
      <w:rPr>
        <w:rFonts w:hint="default"/>
        <w:lang w:val="en-AU" w:eastAsia="en-AU" w:bidi="en-AU"/>
      </w:rPr>
    </w:lvl>
    <w:lvl w:ilvl="7" w:tplc="2B34DDB8">
      <w:numFmt w:val="bullet"/>
      <w:lvlText w:val="•"/>
      <w:lvlJc w:val="left"/>
      <w:pPr>
        <w:ind w:left="6574" w:hanging="361"/>
      </w:pPr>
      <w:rPr>
        <w:rFonts w:hint="default"/>
        <w:lang w:val="en-AU" w:eastAsia="en-AU" w:bidi="en-AU"/>
      </w:rPr>
    </w:lvl>
    <w:lvl w:ilvl="8" w:tplc="74265D96">
      <w:numFmt w:val="bullet"/>
      <w:lvlText w:val="•"/>
      <w:lvlJc w:val="left"/>
      <w:pPr>
        <w:ind w:left="7445" w:hanging="361"/>
      </w:pPr>
      <w:rPr>
        <w:rFonts w:hint="default"/>
        <w:lang w:val="en-AU" w:eastAsia="en-AU" w:bidi="en-AU"/>
      </w:rPr>
    </w:lvl>
  </w:abstractNum>
  <w:abstractNum w:abstractNumId="1" w15:restartNumberingAfterBreak="0">
    <w:nsid w:val="37BF4BD8"/>
    <w:multiLevelType w:val="hybridMultilevel"/>
    <w:tmpl w:val="AC62D25E"/>
    <w:lvl w:ilvl="0" w:tplc="0C9E6F30">
      <w:start w:val="1"/>
      <w:numFmt w:val="decimal"/>
      <w:lvlText w:val="%1."/>
      <w:lvlJc w:val="left"/>
      <w:pPr>
        <w:ind w:left="478" w:hanging="361"/>
        <w:jc w:val="left"/>
      </w:pPr>
      <w:rPr>
        <w:rFonts w:ascii="Calibri" w:eastAsia="Calibri" w:hAnsi="Calibri" w:cs="Calibri" w:hint="default"/>
        <w:w w:val="100"/>
        <w:sz w:val="22"/>
        <w:szCs w:val="22"/>
        <w:lang w:val="en-AU" w:eastAsia="en-AU" w:bidi="en-AU"/>
      </w:rPr>
    </w:lvl>
    <w:lvl w:ilvl="1" w:tplc="FC82BC2A">
      <w:start w:val="1"/>
      <w:numFmt w:val="lowerLetter"/>
      <w:lvlText w:val="%2."/>
      <w:lvlJc w:val="left"/>
      <w:pPr>
        <w:ind w:left="1198" w:hanging="360"/>
        <w:jc w:val="left"/>
      </w:pPr>
      <w:rPr>
        <w:rFonts w:ascii="Calibri" w:eastAsia="Calibri" w:hAnsi="Calibri" w:cs="Calibri" w:hint="default"/>
        <w:spacing w:val="-1"/>
        <w:w w:val="100"/>
        <w:sz w:val="22"/>
        <w:szCs w:val="22"/>
        <w:lang w:val="en-AU" w:eastAsia="en-AU" w:bidi="en-AU"/>
      </w:rPr>
    </w:lvl>
    <w:lvl w:ilvl="2" w:tplc="2038847C">
      <w:start w:val="1"/>
      <w:numFmt w:val="lowerRoman"/>
      <w:lvlText w:val="%3."/>
      <w:lvlJc w:val="left"/>
      <w:pPr>
        <w:ind w:left="1918" w:hanging="286"/>
        <w:jc w:val="right"/>
      </w:pPr>
      <w:rPr>
        <w:rFonts w:ascii="Calibri" w:eastAsia="Calibri" w:hAnsi="Calibri" w:cs="Calibri" w:hint="default"/>
        <w:spacing w:val="-1"/>
        <w:w w:val="100"/>
        <w:sz w:val="22"/>
        <w:szCs w:val="22"/>
        <w:lang w:val="en-AU" w:eastAsia="en-AU" w:bidi="en-AU"/>
      </w:rPr>
    </w:lvl>
    <w:lvl w:ilvl="3" w:tplc="222EC1B6">
      <w:numFmt w:val="bullet"/>
      <w:lvlText w:val="•"/>
      <w:lvlJc w:val="left"/>
      <w:pPr>
        <w:ind w:left="2828" w:hanging="286"/>
      </w:pPr>
      <w:rPr>
        <w:rFonts w:hint="default"/>
        <w:lang w:val="en-AU" w:eastAsia="en-AU" w:bidi="en-AU"/>
      </w:rPr>
    </w:lvl>
    <w:lvl w:ilvl="4" w:tplc="F2B0E02E">
      <w:numFmt w:val="bullet"/>
      <w:lvlText w:val="•"/>
      <w:lvlJc w:val="left"/>
      <w:pPr>
        <w:ind w:left="3736" w:hanging="286"/>
      </w:pPr>
      <w:rPr>
        <w:rFonts w:hint="default"/>
        <w:lang w:val="en-AU" w:eastAsia="en-AU" w:bidi="en-AU"/>
      </w:rPr>
    </w:lvl>
    <w:lvl w:ilvl="5" w:tplc="CF544B6E">
      <w:numFmt w:val="bullet"/>
      <w:lvlText w:val="•"/>
      <w:lvlJc w:val="left"/>
      <w:pPr>
        <w:ind w:left="4644" w:hanging="286"/>
      </w:pPr>
      <w:rPr>
        <w:rFonts w:hint="default"/>
        <w:lang w:val="en-AU" w:eastAsia="en-AU" w:bidi="en-AU"/>
      </w:rPr>
    </w:lvl>
    <w:lvl w:ilvl="6" w:tplc="1E5AC1DE">
      <w:numFmt w:val="bullet"/>
      <w:lvlText w:val="•"/>
      <w:lvlJc w:val="left"/>
      <w:pPr>
        <w:ind w:left="5553" w:hanging="286"/>
      </w:pPr>
      <w:rPr>
        <w:rFonts w:hint="default"/>
        <w:lang w:val="en-AU" w:eastAsia="en-AU" w:bidi="en-AU"/>
      </w:rPr>
    </w:lvl>
    <w:lvl w:ilvl="7" w:tplc="1BA03F94">
      <w:numFmt w:val="bullet"/>
      <w:lvlText w:val="•"/>
      <w:lvlJc w:val="left"/>
      <w:pPr>
        <w:ind w:left="6461" w:hanging="286"/>
      </w:pPr>
      <w:rPr>
        <w:rFonts w:hint="default"/>
        <w:lang w:val="en-AU" w:eastAsia="en-AU" w:bidi="en-AU"/>
      </w:rPr>
    </w:lvl>
    <w:lvl w:ilvl="8" w:tplc="7F94C548">
      <w:numFmt w:val="bullet"/>
      <w:lvlText w:val="•"/>
      <w:lvlJc w:val="left"/>
      <w:pPr>
        <w:ind w:left="7369" w:hanging="286"/>
      </w:pPr>
      <w:rPr>
        <w:rFonts w:hint="default"/>
        <w:lang w:val="en-AU" w:eastAsia="en-AU" w:bidi="en-AU"/>
      </w:rPr>
    </w:lvl>
  </w:abstractNum>
  <w:abstractNum w:abstractNumId="2" w15:restartNumberingAfterBreak="0">
    <w:nsid w:val="7016578B"/>
    <w:multiLevelType w:val="hybridMultilevel"/>
    <w:tmpl w:val="4BD499CA"/>
    <w:lvl w:ilvl="0" w:tplc="67BE529C">
      <w:start w:val="1"/>
      <w:numFmt w:val="decimal"/>
      <w:lvlText w:val="%1."/>
      <w:lvlJc w:val="left"/>
      <w:pPr>
        <w:ind w:left="478" w:hanging="361"/>
        <w:jc w:val="left"/>
      </w:pPr>
      <w:rPr>
        <w:rFonts w:ascii="Calibri" w:eastAsia="Calibri" w:hAnsi="Calibri" w:cs="Calibri" w:hint="default"/>
        <w:w w:val="100"/>
        <w:sz w:val="22"/>
        <w:szCs w:val="22"/>
        <w:lang w:val="en-AU" w:eastAsia="en-AU" w:bidi="en-AU"/>
      </w:rPr>
    </w:lvl>
    <w:lvl w:ilvl="1" w:tplc="8354C49C">
      <w:numFmt w:val="bullet"/>
      <w:lvlText w:val="•"/>
      <w:lvlJc w:val="left"/>
      <w:pPr>
        <w:ind w:left="1350" w:hanging="361"/>
      </w:pPr>
      <w:rPr>
        <w:rFonts w:hint="default"/>
        <w:lang w:val="en-AU" w:eastAsia="en-AU" w:bidi="en-AU"/>
      </w:rPr>
    </w:lvl>
    <w:lvl w:ilvl="2" w:tplc="0C42C550">
      <w:numFmt w:val="bullet"/>
      <w:lvlText w:val="•"/>
      <w:lvlJc w:val="left"/>
      <w:pPr>
        <w:ind w:left="2221" w:hanging="361"/>
      </w:pPr>
      <w:rPr>
        <w:rFonts w:hint="default"/>
        <w:lang w:val="en-AU" w:eastAsia="en-AU" w:bidi="en-AU"/>
      </w:rPr>
    </w:lvl>
    <w:lvl w:ilvl="3" w:tplc="009803C2">
      <w:numFmt w:val="bullet"/>
      <w:lvlText w:val="•"/>
      <w:lvlJc w:val="left"/>
      <w:pPr>
        <w:ind w:left="3091" w:hanging="361"/>
      </w:pPr>
      <w:rPr>
        <w:rFonts w:hint="default"/>
        <w:lang w:val="en-AU" w:eastAsia="en-AU" w:bidi="en-AU"/>
      </w:rPr>
    </w:lvl>
    <w:lvl w:ilvl="4" w:tplc="A42CD334">
      <w:numFmt w:val="bullet"/>
      <w:lvlText w:val="•"/>
      <w:lvlJc w:val="left"/>
      <w:pPr>
        <w:ind w:left="3962" w:hanging="361"/>
      </w:pPr>
      <w:rPr>
        <w:rFonts w:hint="default"/>
        <w:lang w:val="en-AU" w:eastAsia="en-AU" w:bidi="en-AU"/>
      </w:rPr>
    </w:lvl>
    <w:lvl w:ilvl="5" w:tplc="25745842">
      <w:numFmt w:val="bullet"/>
      <w:lvlText w:val="•"/>
      <w:lvlJc w:val="left"/>
      <w:pPr>
        <w:ind w:left="4833" w:hanging="361"/>
      </w:pPr>
      <w:rPr>
        <w:rFonts w:hint="default"/>
        <w:lang w:val="en-AU" w:eastAsia="en-AU" w:bidi="en-AU"/>
      </w:rPr>
    </w:lvl>
    <w:lvl w:ilvl="6" w:tplc="34B8DC44">
      <w:numFmt w:val="bullet"/>
      <w:lvlText w:val="•"/>
      <w:lvlJc w:val="left"/>
      <w:pPr>
        <w:ind w:left="5703" w:hanging="361"/>
      </w:pPr>
      <w:rPr>
        <w:rFonts w:hint="default"/>
        <w:lang w:val="en-AU" w:eastAsia="en-AU" w:bidi="en-AU"/>
      </w:rPr>
    </w:lvl>
    <w:lvl w:ilvl="7" w:tplc="CE508DF0">
      <w:numFmt w:val="bullet"/>
      <w:lvlText w:val="•"/>
      <w:lvlJc w:val="left"/>
      <w:pPr>
        <w:ind w:left="6574" w:hanging="361"/>
      </w:pPr>
      <w:rPr>
        <w:rFonts w:hint="default"/>
        <w:lang w:val="en-AU" w:eastAsia="en-AU" w:bidi="en-AU"/>
      </w:rPr>
    </w:lvl>
    <w:lvl w:ilvl="8" w:tplc="C57E0376">
      <w:numFmt w:val="bullet"/>
      <w:lvlText w:val="•"/>
      <w:lvlJc w:val="left"/>
      <w:pPr>
        <w:ind w:left="7445" w:hanging="361"/>
      </w:pPr>
      <w:rPr>
        <w:rFonts w:hint="default"/>
        <w:lang w:val="en-AU" w:eastAsia="en-AU" w:bidi="en-AU"/>
      </w:rPr>
    </w:lvl>
  </w:abstractNum>
  <w:abstractNum w:abstractNumId="3" w15:restartNumberingAfterBreak="0">
    <w:nsid w:val="73612FC8"/>
    <w:multiLevelType w:val="hybridMultilevel"/>
    <w:tmpl w:val="80524F5A"/>
    <w:lvl w:ilvl="0" w:tplc="0C09000F">
      <w:start w:val="1"/>
      <w:numFmt w:val="decimal"/>
      <w:lvlText w:val="%1."/>
      <w:lvlJc w:val="left"/>
      <w:pPr>
        <w:ind w:left="479" w:hanging="361"/>
      </w:pPr>
      <w:rPr>
        <w:rFonts w:hint="default"/>
        <w:w w:val="100"/>
        <w:sz w:val="22"/>
        <w:szCs w:val="22"/>
        <w:lang w:val="en-AU" w:eastAsia="en-AU" w:bidi="en-AU"/>
      </w:rPr>
    </w:lvl>
    <w:lvl w:ilvl="1" w:tplc="17A20D8C">
      <w:numFmt w:val="bullet"/>
      <w:lvlText w:val="•"/>
      <w:lvlJc w:val="left"/>
      <w:pPr>
        <w:ind w:left="1351" w:hanging="361"/>
      </w:pPr>
      <w:rPr>
        <w:rFonts w:hint="default"/>
        <w:lang w:val="en-AU" w:eastAsia="en-AU" w:bidi="en-AU"/>
      </w:rPr>
    </w:lvl>
    <w:lvl w:ilvl="2" w:tplc="1EF04A62">
      <w:numFmt w:val="bullet"/>
      <w:lvlText w:val="•"/>
      <w:lvlJc w:val="left"/>
      <w:pPr>
        <w:ind w:left="2222" w:hanging="361"/>
      </w:pPr>
      <w:rPr>
        <w:rFonts w:hint="default"/>
        <w:lang w:val="en-AU" w:eastAsia="en-AU" w:bidi="en-AU"/>
      </w:rPr>
    </w:lvl>
    <w:lvl w:ilvl="3" w:tplc="1FDED3A6">
      <w:numFmt w:val="bullet"/>
      <w:lvlText w:val="•"/>
      <w:lvlJc w:val="left"/>
      <w:pPr>
        <w:ind w:left="3092" w:hanging="361"/>
      </w:pPr>
      <w:rPr>
        <w:rFonts w:hint="default"/>
        <w:lang w:val="en-AU" w:eastAsia="en-AU" w:bidi="en-AU"/>
      </w:rPr>
    </w:lvl>
    <w:lvl w:ilvl="4" w:tplc="44A84F2A">
      <w:numFmt w:val="bullet"/>
      <w:lvlText w:val="•"/>
      <w:lvlJc w:val="left"/>
      <w:pPr>
        <w:ind w:left="3963" w:hanging="361"/>
      </w:pPr>
      <w:rPr>
        <w:rFonts w:hint="default"/>
        <w:lang w:val="en-AU" w:eastAsia="en-AU" w:bidi="en-AU"/>
      </w:rPr>
    </w:lvl>
    <w:lvl w:ilvl="5" w:tplc="8E3AAD54">
      <w:numFmt w:val="bullet"/>
      <w:lvlText w:val="•"/>
      <w:lvlJc w:val="left"/>
      <w:pPr>
        <w:ind w:left="4834" w:hanging="361"/>
      </w:pPr>
      <w:rPr>
        <w:rFonts w:hint="default"/>
        <w:lang w:val="en-AU" w:eastAsia="en-AU" w:bidi="en-AU"/>
      </w:rPr>
    </w:lvl>
    <w:lvl w:ilvl="6" w:tplc="116E1AB4">
      <w:numFmt w:val="bullet"/>
      <w:lvlText w:val="•"/>
      <w:lvlJc w:val="left"/>
      <w:pPr>
        <w:ind w:left="5704" w:hanging="361"/>
      </w:pPr>
      <w:rPr>
        <w:rFonts w:hint="default"/>
        <w:lang w:val="en-AU" w:eastAsia="en-AU" w:bidi="en-AU"/>
      </w:rPr>
    </w:lvl>
    <w:lvl w:ilvl="7" w:tplc="B76AF338">
      <w:numFmt w:val="bullet"/>
      <w:lvlText w:val="•"/>
      <w:lvlJc w:val="left"/>
      <w:pPr>
        <w:ind w:left="6575" w:hanging="361"/>
      </w:pPr>
      <w:rPr>
        <w:rFonts w:hint="default"/>
        <w:lang w:val="en-AU" w:eastAsia="en-AU" w:bidi="en-AU"/>
      </w:rPr>
    </w:lvl>
    <w:lvl w:ilvl="8" w:tplc="6D0011AC">
      <w:numFmt w:val="bullet"/>
      <w:lvlText w:val="•"/>
      <w:lvlJc w:val="left"/>
      <w:pPr>
        <w:ind w:left="7446" w:hanging="361"/>
      </w:pPr>
      <w:rPr>
        <w:rFonts w:hint="default"/>
        <w:lang w:val="en-AU" w:eastAsia="en-AU" w:bidi="en-AU"/>
      </w:rPr>
    </w:lvl>
  </w:abstractNum>
  <w:abstractNum w:abstractNumId="4" w15:restartNumberingAfterBreak="0">
    <w:nsid w:val="7BC925DA"/>
    <w:multiLevelType w:val="hybridMultilevel"/>
    <w:tmpl w:val="C44C2972"/>
    <w:lvl w:ilvl="0" w:tplc="527A6242">
      <w:start w:val="1"/>
      <w:numFmt w:val="decimal"/>
      <w:lvlText w:val="%1."/>
      <w:lvlJc w:val="left"/>
      <w:pPr>
        <w:ind w:left="478" w:hanging="361"/>
        <w:jc w:val="left"/>
      </w:pPr>
      <w:rPr>
        <w:rFonts w:ascii="Calibri" w:eastAsia="Calibri" w:hAnsi="Calibri" w:cs="Calibri" w:hint="default"/>
        <w:w w:val="100"/>
        <w:sz w:val="22"/>
        <w:szCs w:val="22"/>
        <w:lang w:val="en-AU" w:eastAsia="en-AU" w:bidi="en-AU"/>
      </w:rPr>
    </w:lvl>
    <w:lvl w:ilvl="1" w:tplc="1DF2156A">
      <w:numFmt w:val="bullet"/>
      <w:lvlText w:val="•"/>
      <w:lvlJc w:val="left"/>
      <w:pPr>
        <w:ind w:left="1350" w:hanging="361"/>
      </w:pPr>
      <w:rPr>
        <w:rFonts w:hint="default"/>
        <w:lang w:val="en-AU" w:eastAsia="en-AU" w:bidi="en-AU"/>
      </w:rPr>
    </w:lvl>
    <w:lvl w:ilvl="2" w:tplc="CBBEC358">
      <w:numFmt w:val="bullet"/>
      <w:lvlText w:val="•"/>
      <w:lvlJc w:val="left"/>
      <w:pPr>
        <w:ind w:left="2221" w:hanging="361"/>
      </w:pPr>
      <w:rPr>
        <w:rFonts w:hint="default"/>
        <w:lang w:val="en-AU" w:eastAsia="en-AU" w:bidi="en-AU"/>
      </w:rPr>
    </w:lvl>
    <w:lvl w:ilvl="3" w:tplc="A948D066">
      <w:numFmt w:val="bullet"/>
      <w:lvlText w:val="•"/>
      <w:lvlJc w:val="left"/>
      <w:pPr>
        <w:ind w:left="3091" w:hanging="361"/>
      </w:pPr>
      <w:rPr>
        <w:rFonts w:hint="default"/>
        <w:lang w:val="en-AU" w:eastAsia="en-AU" w:bidi="en-AU"/>
      </w:rPr>
    </w:lvl>
    <w:lvl w:ilvl="4" w:tplc="5762BF16">
      <w:numFmt w:val="bullet"/>
      <w:lvlText w:val="•"/>
      <w:lvlJc w:val="left"/>
      <w:pPr>
        <w:ind w:left="3962" w:hanging="361"/>
      </w:pPr>
      <w:rPr>
        <w:rFonts w:hint="default"/>
        <w:lang w:val="en-AU" w:eastAsia="en-AU" w:bidi="en-AU"/>
      </w:rPr>
    </w:lvl>
    <w:lvl w:ilvl="5" w:tplc="625A7AA2">
      <w:numFmt w:val="bullet"/>
      <w:lvlText w:val="•"/>
      <w:lvlJc w:val="left"/>
      <w:pPr>
        <w:ind w:left="4833" w:hanging="361"/>
      </w:pPr>
      <w:rPr>
        <w:rFonts w:hint="default"/>
        <w:lang w:val="en-AU" w:eastAsia="en-AU" w:bidi="en-AU"/>
      </w:rPr>
    </w:lvl>
    <w:lvl w:ilvl="6" w:tplc="04906DC6">
      <w:numFmt w:val="bullet"/>
      <w:lvlText w:val="•"/>
      <w:lvlJc w:val="left"/>
      <w:pPr>
        <w:ind w:left="5703" w:hanging="361"/>
      </w:pPr>
      <w:rPr>
        <w:rFonts w:hint="default"/>
        <w:lang w:val="en-AU" w:eastAsia="en-AU" w:bidi="en-AU"/>
      </w:rPr>
    </w:lvl>
    <w:lvl w:ilvl="7" w:tplc="A2BC91A2">
      <w:numFmt w:val="bullet"/>
      <w:lvlText w:val="•"/>
      <w:lvlJc w:val="left"/>
      <w:pPr>
        <w:ind w:left="6574" w:hanging="361"/>
      </w:pPr>
      <w:rPr>
        <w:rFonts w:hint="default"/>
        <w:lang w:val="en-AU" w:eastAsia="en-AU" w:bidi="en-AU"/>
      </w:rPr>
    </w:lvl>
    <w:lvl w:ilvl="8" w:tplc="6592E7CE">
      <w:numFmt w:val="bullet"/>
      <w:lvlText w:val="•"/>
      <w:lvlJc w:val="left"/>
      <w:pPr>
        <w:ind w:left="7445" w:hanging="361"/>
      </w:pPr>
      <w:rPr>
        <w:rFonts w:hint="default"/>
        <w:lang w:val="en-AU" w:eastAsia="en-AU" w:bidi="en-AU"/>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03"/>
    <w:rsid w:val="006A06D6"/>
    <w:rsid w:val="00B373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79BA"/>
  <w15:chartTrackingRefBased/>
  <w15:docId w15:val="{1058F18E-7B70-4C34-A86A-03AD6C7D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6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6D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2020-11-12T05:08:00Z</dcterms:created>
  <dcterms:modified xsi:type="dcterms:W3CDTF">2020-11-12T05:11:00Z</dcterms:modified>
</cp:coreProperties>
</file>