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5333D" w14:textId="77777777" w:rsidR="00107DD5" w:rsidRDefault="00221D8F" w:rsidP="004F5B69">
      <w:r w:rsidRPr="00CA4815">
        <w:rPr>
          <w:b/>
          <w:bCs/>
          <w:noProof/>
        </w:rPr>
        <w:drawing>
          <wp:anchor distT="0" distB="0" distL="114300" distR="114300" simplePos="0" relativeHeight="251657728" behindDoc="1" locked="1" layoutInCell="1" allowOverlap="1" wp14:anchorId="4BF499DC" wp14:editId="01BF5887">
            <wp:simplePos x="0" y="0"/>
            <wp:positionH relativeFrom="page">
              <wp:align>left</wp:align>
            </wp:positionH>
            <wp:positionV relativeFrom="page">
              <wp:align>top</wp:align>
            </wp:positionV>
            <wp:extent cx="7559675" cy="183197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08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24B3F116" wp14:editId="26349BC2">
            <wp:extent cx="2269172" cy="554400"/>
            <wp:effectExtent l="0" t="0" r="0" b="0"/>
            <wp:docPr id="3" name="Picture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21018C97" w14:textId="77777777" w:rsidR="004315D7" w:rsidRPr="00C2057D" w:rsidRDefault="004315D7" w:rsidP="00C2057D">
      <w:pPr>
        <w:pStyle w:val="Heading1"/>
      </w:pPr>
      <w:bookmarkStart w:id="0" w:name="_Toc126923146"/>
      <w:bookmarkStart w:id="1" w:name="_Toc126923157"/>
      <w:bookmarkEnd w:id="0"/>
      <w:bookmarkEnd w:id="1"/>
      <w:r w:rsidRPr="00C2057D">
        <w:t>Emails to the early childhood education and care sector</w:t>
      </w:r>
    </w:p>
    <w:p w14:paraId="7360DB2B" w14:textId="086797BE" w:rsidR="0017134D" w:rsidRDefault="004315D7" w:rsidP="004C6EC6">
      <w:pPr>
        <w:pStyle w:val="Subtitle"/>
      </w:pPr>
      <w:r>
        <w:t>202</w:t>
      </w:r>
      <w:r w:rsidR="007136C0">
        <w:t>3</w:t>
      </w:r>
    </w:p>
    <w:bookmarkStart w:id="2" w:name="_Toc138858287"/>
    <w:bookmarkStart w:id="3" w:name="_Toc138860332"/>
    <w:bookmarkStart w:id="4" w:name="_Toc126923147"/>
    <w:bookmarkStart w:id="5" w:name="_Toc126923158"/>
    <w:bookmarkStart w:id="6" w:name="_Toc126923317"/>
    <w:p w14:paraId="1935D3E7" w14:textId="0AF114C5" w:rsidR="00CE3087" w:rsidRDefault="000105C6">
      <w:pPr>
        <w:pStyle w:val="TOC1"/>
        <w:rPr>
          <w:rFonts w:eastAsiaTheme="minorEastAsia"/>
          <w:noProof/>
          <w:kern w:val="2"/>
          <w:lang w:eastAsia="en-AU"/>
          <w14:ligatures w14:val="standardContextual"/>
        </w:rPr>
      </w:pPr>
      <w:r>
        <w:fldChar w:fldCharType="begin"/>
      </w:r>
      <w:r>
        <w:instrText xml:space="preserve"> TOC \o "2-2" \h \z \t "Issue date,1" </w:instrText>
      </w:r>
      <w:r>
        <w:fldChar w:fldCharType="separate"/>
      </w:r>
      <w:hyperlink w:anchor="_Toc154061354" w:history="1">
        <w:r w:rsidR="00CE3087" w:rsidRPr="00283A0A">
          <w:rPr>
            <w:rStyle w:val="Hyperlink"/>
            <w:noProof/>
          </w:rPr>
          <w:t>20 December 2023</w:t>
        </w:r>
        <w:r w:rsidR="00CE3087">
          <w:rPr>
            <w:noProof/>
            <w:webHidden/>
          </w:rPr>
          <w:tab/>
        </w:r>
        <w:r w:rsidR="00CE3087">
          <w:rPr>
            <w:noProof/>
            <w:webHidden/>
          </w:rPr>
          <w:fldChar w:fldCharType="begin"/>
        </w:r>
        <w:r w:rsidR="00CE3087">
          <w:rPr>
            <w:noProof/>
            <w:webHidden/>
          </w:rPr>
          <w:instrText xml:space="preserve"> PAGEREF _Toc154061354 \h </w:instrText>
        </w:r>
        <w:r w:rsidR="00CE3087">
          <w:rPr>
            <w:noProof/>
            <w:webHidden/>
          </w:rPr>
        </w:r>
        <w:r w:rsidR="00CE3087">
          <w:rPr>
            <w:noProof/>
            <w:webHidden/>
          </w:rPr>
          <w:fldChar w:fldCharType="separate"/>
        </w:r>
        <w:r w:rsidR="00BB5985">
          <w:rPr>
            <w:noProof/>
            <w:webHidden/>
          </w:rPr>
          <w:t>10</w:t>
        </w:r>
        <w:r w:rsidR="00CE3087">
          <w:rPr>
            <w:noProof/>
            <w:webHidden/>
          </w:rPr>
          <w:fldChar w:fldCharType="end"/>
        </w:r>
      </w:hyperlink>
    </w:p>
    <w:p w14:paraId="410EF985" w14:textId="76A6949B" w:rsidR="00CE3087" w:rsidRDefault="00CE3087">
      <w:pPr>
        <w:pStyle w:val="TOC2"/>
        <w:tabs>
          <w:tab w:val="right" w:leader="dot" w:pos="10456"/>
        </w:tabs>
        <w:rPr>
          <w:rFonts w:eastAsiaTheme="minorEastAsia"/>
          <w:noProof/>
          <w:kern w:val="2"/>
          <w:lang w:eastAsia="en-AU"/>
          <w14:ligatures w14:val="standardContextual"/>
        </w:rPr>
      </w:pPr>
      <w:hyperlink w:anchor="_Toc154061355" w:history="1">
        <w:r w:rsidRPr="00283A0A">
          <w:rPr>
            <w:rStyle w:val="Hyperlink"/>
            <w:noProof/>
          </w:rPr>
          <w:t>Far North Queensland emergency: support extended</w:t>
        </w:r>
        <w:r>
          <w:rPr>
            <w:noProof/>
            <w:webHidden/>
          </w:rPr>
          <w:tab/>
        </w:r>
        <w:r>
          <w:rPr>
            <w:noProof/>
            <w:webHidden/>
          </w:rPr>
          <w:fldChar w:fldCharType="begin"/>
        </w:r>
        <w:r>
          <w:rPr>
            <w:noProof/>
            <w:webHidden/>
          </w:rPr>
          <w:instrText xml:space="preserve"> PAGEREF _Toc154061355 \h </w:instrText>
        </w:r>
        <w:r>
          <w:rPr>
            <w:noProof/>
            <w:webHidden/>
          </w:rPr>
        </w:r>
        <w:r>
          <w:rPr>
            <w:noProof/>
            <w:webHidden/>
          </w:rPr>
          <w:fldChar w:fldCharType="separate"/>
        </w:r>
        <w:r w:rsidR="00BB5985">
          <w:rPr>
            <w:noProof/>
            <w:webHidden/>
          </w:rPr>
          <w:t>10</w:t>
        </w:r>
        <w:r>
          <w:rPr>
            <w:noProof/>
            <w:webHidden/>
          </w:rPr>
          <w:fldChar w:fldCharType="end"/>
        </w:r>
      </w:hyperlink>
    </w:p>
    <w:p w14:paraId="76872A6C" w14:textId="668989A1" w:rsidR="00CE3087" w:rsidRDefault="00CE3087">
      <w:pPr>
        <w:pStyle w:val="TOC1"/>
        <w:rPr>
          <w:rFonts w:eastAsiaTheme="minorEastAsia"/>
          <w:noProof/>
          <w:kern w:val="2"/>
          <w:lang w:eastAsia="en-AU"/>
          <w14:ligatures w14:val="standardContextual"/>
        </w:rPr>
      </w:pPr>
      <w:hyperlink w:anchor="_Toc154061356" w:history="1">
        <w:r w:rsidRPr="00283A0A">
          <w:rPr>
            <w:rStyle w:val="Hyperlink"/>
            <w:noProof/>
          </w:rPr>
          <w:t>20 December 2023</w:t>
        </w:r>
        <w:r>
          <w:rPr>
            <w:noProof/>
            <w:webHidden/>
          </w:rPr>
          <w:tab/>
        </w:r>
        <w:r>
          <w:rPr>
            <w:noProof/>
            <w:webHidden/>
          </w:rPr>
          <w:fldChar w:fldCharType="begin"/>
        </w:r>
        <w:r>
          <w:rPr>
            <w:noProof/>
            <w:webHidden/>
          </w:rPr>
          <w:instrText xml:space="preserve"> PAGEREF _Toc154061356 \h </w:instrText>
        </w:r>
        <w:r>
          <w:rPr>
            <w:noProof/>
            <w:webHidden/>
          </w:rPr>
        </w:r>
        <w:r>
          <w:rPr>
            <w:noProof/>
            <w:webHidden/>
          </w:rPr>
          <w:fldChar w:fldCharType="separate"/>
        </w:r>
        <w:r w:rsidR="00BB5985">
          <w:rPr>
            <w:noProof/>
            <w:webHidden/>
          </w:rPr>
          <w:t>12</w:t>
        </w:r>
        <w:r>
          <w:rPr>
            <w:noProof/>
            <w:webHidden/>
          </w:rPr>
          <w:fldChar w:fldCharType="end"/>
        </w:r>
      </w:hyperlink>
    </w:p>
    <w:p w14:paraId="3A735989" w14:textId="3BD65C5F" w:rsidR="00CE3087" w:rsidRDefault="00CE3087">
      <w:pPr>
        <w:pStyle w:val="TOC2"/>
        <w:tabs>
          <w:tab w:val="right" w:leader="dot" w:pos="10456"/>
        </w:tabs>
        <w:rPr>
          <w:rFonts w:eastAsiaTheme="minorEastAsia"/>
          <w:noProof/>
          <w:kern w:val="2"/>
          <w:lang w:eastAsia="en-AU"/>
          <w14:ligatures w14:val="standardContextual"/>
        </w:rPr>
      </w:pPr>
      <w:hyperlink w:anchor="_Toc154061357" w:history="1">
        <w:r w:rsidRPr="00283A0A">
          <w:rPr>
            <w:rStyle w:val="Hyperlink"/>
            <w:noProof/>
          </w:rPr>
          <w:t>From the department</w:t>
        </w:r>
        <w:r>
          <w:rPr>
            <w:noProof/>
            <w:webHidden/>
          </w:rPr>
          <w:tab/>
        </w:r>
        <w:r>
          <w:rPr>
            <w:noProof/>
            <w:webHidden/>
          </w:rPr>
          <w:fldChar w:fldCharType="begin"/>
        </w:r>
        <w:r>
          <w:rPr>
            <w:noProof/>
            <w:webHidden/>
          </w:rPr>
          <w:instrText xml:space="preserve"> PAGEREF _Toc154061357 \h </w:instrText>
        </w:r>
        <w:r>
          <w:rPr>
            <w:noProof/>
            <w:webHidden/>
          </w:rPr>
        </w:r>
        <w:r>
          <w:rPr>
            <w:noProof/>
            <w:webHidden/>
          </w:rPr>
          <w:fldChar w:fldCharType="separate"/>
        </w:r>
        <w:r w:rsidR="00BB5985">
          <w:rPr>
            <w:noProof/>
            <w:webHidden/>
          </w:rPr>
          <w:t>12</w:t>
        </w:r>
        <w:r>
          <w:rPr>
            <w:noProof/>
            <w:webHidden/>
          </w:rPr>
          <w:fldChar w:fldCharType="end"/>
        </w:r>
      </w:hyperlink>
    </w:p>
    <w:p w14:paraId="763EB09C" w14:textId="5B0501A4" w:rsidR="00CE3087" w:rsidRDefault="00CE3087">
      <w:pPr>
        <w:pStyle w:val="TOC2"/>
        <w:tabs>
          <w:tab w:val="right" w:leader="dot" w:pos="10456"/>
        </w:tabs>
        <w:rPr>
          <w:rFonts w:eastAsiaTheme="minorEastAsia"/>
          <w:noProof/>
          <w:kern w:val="2"/>
          <w:lang w:eastAsia="en-AU"/>
          <w14:ligatures w14:val="standardContextual"/>
        </w:rPr>
      </w:pPr>
      <w:hyperlink w:anchor="_Toc154061358" w:history="1">
        <w:r w:rsidRPr="00283A0A">
          <w:rPr>
            <w:rStyle w:val="Hyperlink"/>
            <w:noProof/>
          </w:rPr>
          <w:t>Spotlight on the sector</w:t>
        </w:r>
        <w:r>
          <w:rPr>
            <w:noProof/>
            <w:webHidden/>
          </w:rPr>
          <w:tab/>
        </w:r>
        <w:r>
          <w:rPr>
            <w:noProof/>
            <w:webHidden/>
          </w:rPr>
          <w:fldChar w:fldCharType="begin"/>
        </w:r>
        <w:r>
          <w:rPr>
            <w:noProof/>
            <w:webHidden/>
          </w:rPr>
          <w:instrText xml:space="preserve"> PAGEREF _Toc154061358 \h </w:instrText>
        </w:r>
        <w:r>
          <w:rPr>
            <w:noProof/>
            <w:webHidden/>
          </w:rPr>
        </w:r>
        <w:r>
          <w:rPr>
            <w:noProof/>
            <w:webHidden/>
          </w:rPr>
          <w:fldChar w:fldCharType="separate"/>
        </w:r>
        <w:r w:rsidR="00BB5985">
          <w:rPr>
            <w:noProof/>
            <w:webHidden/>
          </w:rPr>
          <w:t>13</w:t>
        </w:r>
        <w:r>
          <w:rPr>
            <w:noProof/>
            <w:webHidden/>
          </w:rPr>
          <w:fldChar w:fldCharType="end"/>
        </w:r>
      </w:hyperlink>
    </w:p>
    <w:p w14:paraId="5E0A5AB0" w14:textId="6FDE61E6" w:rsidR="00CE3087" w:rsidRDefault="00CE3087">
      <w:pPr>
        <w:pStyle w:val="TOC2"/>
        <w:tabs>
          <w:tab w:val="right" w:leader="dot" w:pos="10456"/>
        </w:tabs>
        <w:rPr>
          <w:rFonts w:eastAsiaTheme="minorEastAsia"/>
          <w:noProof/>
          <w:kern w:val="2"/>
          <w:lang w:eastAsia="en-AU"/>
          <w14:ligatures w14:val="standardContextual"/>
        </w:rPr>
      </w:pPr>
      <w:hyperlink w:anchor="_Toc154061359" w:history="1">
        <w:r w:rsidRPr="00283A0A">
          <w:rPr>
            <w:rStyle w:val="Hyperlink"/>
            <w:noProof/>
          </w:rPr>
          <w:t>Facts from Family Assistance Law</w:t>
        </w:r>
        <w:r>
          <w:rPr>
            <w:noProof/>
            <w:webHidden/>
          </w:rPr>
          <w:tab/>
        </w:r>
        <w:r>
          <w:rPr>
            <w:noProof/>
            <w:webHidden/>
          </w:rPr>
          <w:fldChar w:fldCharType="begin"/>
        </w:r>
        <w:r>
          <w:rPr>
            <w:noProof/>
            <w:webHidden/>
          </w:rPr>
          <w:instrText xml:space="preserve"> PAGEREF _Toc154061359 \h </w:instrText>
        </w:r>
        <w:r>
          <w:rPr>
            <w:noProof/>
            <w:webHidden/>
          </w:rPr>
        </w:r>
        <w:r>
          <w:rPr>
            <w:noProof/>
            <w:webHidden/>
          </w:rPr>
          <w:fldChar w:fldCharType="separate"/>
        </w:r>
        <w:r w:rsidR="00BB5985">
          <w:rPr>
            <w:noProof/>
            <w:webHidden/>
          </w:rPr>
          <w:t>13</w:t>
        </w:r>
        <w:r>
          <w:rPr>
            <w:noProof/>
            <w:webHidden/>
          </w:rPr>
          <w:fldChar w:fldCharType="end"/>
        </w:r>
      </w:hyperlink>
    </w:p>
    <w:p w14:paraId="4E460241" w14:textId="687A5188" w:rsidR="00CE3087" w:rsidRDefault="00CE3087">
      <w:pPr>
        <w:pStyle w:val="TOC2"/>
        <w:tabs>
          <w:tab w:val="right" w:leader="dot" w:pos="10456"/>
        </w:tabs>
        <w:rPr>
          <w:rFonts w:eastAsiaTheme="minorEastAsia"/>
          <w:noProof/>
          <w:kern w:val="2"/>
          <w:lang w:eastAsia="en-AU"/>
          <w14:ligatures w14:val="standardContextual"/>
        </w:rPr>
      </w:pPr>
      <w:hyperlink w:anchor="_Toc154061360" w:history="1">
        <w:r w:rsidRPr="00283A0A">
          <w:rPr>
            <w:rStyle w:val="Hyperlink"/>
            <w:noProof/>
          </w:rPr>
          <w:t>For families</w:t>
        </w:r>
        <w:r>
          <w:rPr>
            <w:noProof/>
            <w:webHidden/>
          </w:rPr>
          <w:tab/>
        </w:r>
        <w:r>
          <w:rPr>
            <w:noProof/>
            <w:webHidden/>
          </w:rPr>
          <w:fldChar w:fldCharType="begin"/>
        </w:r>
        <w:r>
          <w:rPr>
            <w:noProof/>
            <w:webHidden/>
          </w:rPr>
          <w:instrText xml:space="preserve"> PAGEREF _Toc154061360 \h </w:instrText>
        </w:r>
        <w:r>
          <w:rPr>
            <w:noProof/>
            <w:webHidden/>
          </w:rPr>
        </w:r>
        <w:r>
          <w:rPr>
            <w:noProof/>
            <w:webHidden/>
          </w:rPr>
          <w:fldChar w:fldCharType="separate"/>
        </w:r>
        <w:r w:rsidR="00BB5985">
          <w:rPr>
            <w:noProof/>
            <w:webHidden/>
          </w:rPr>
          <w:t>14</w:t>
        </w:r>
        <w:r>
          <w:rPr>
            <w:noProof/>
            <w:webHidden/>
          </w:rPr>
          <w:fldChar w:fldCharType="end"/>
        </w:r>
      </w:hyperlink>
    </w:p>
    <w:p w14:paraId="6ED15C2A" w14:textId="2EF42EAF" w:rsidR="00CE3087" w:rsidRDefault="00CE3087">
      <w:pPr>
        <w:pStyle w:val="TOC1"/>
        <w:rPr>
          <w:rFonts w:eastAsiaTheme="minorEastAsia"/>
          <w:noProof/>
          <w:kern w:val="2"/>
          <w:lang w:eastAsia="en-AU"/>
          <w14:ligatures w14:val="standardContextual"/>
        </w:rPr>
      </w:pPr>
      <w:hyperlink w:anchor="_Toc154061361" w:history="1">
        <w:r w:rsidRPr="00283A0A">
          <w:rPr>
            <w:rStyle w:val="Hyperlink"/>
            <w:noProof/>
          </w:rPr>
          <w:t>18 December 2023</w:t>
        </w:r>
        <w:r>
          <w:rPr>
            <w:noProof/>
            <w:webHidden/>
          </w:rPr>
          <w:tab/>
        </w:r>
        <w:r>
          <w:rPr>
            <w:noProof/>
            <w:webHidden/>
          </w:rPr>
          <w:fldChar w:fldCharType="begin"/>
        </w:r>
        <w:r>
          <w:rPr>
            <w:noProof/>
            <w:webHidden/>
          </w:rPr>
          <w:instrText xml:space="preserve"> PAGEREF _Toc154061361 \h </w:instrText>
        </w:r>
        <w:r>
          <w:rPr>
            <w:noProof/>
            <w:webHidden/>
          </w:rPr>
        </w:r>
        <w:r>
          <w:rPr>
            <w:noProof/>
            <w:webHidden/>
          </w:rPr>
          <w:fldChar w:fldCharType="separate"/>
        </w:r>
        <w:r w:rsidR="00BB5985">
          <w:rPr>
            <w:noProof/>
            <w:webHidden/>
          </w:rPr>
          <w:t>15</w:t>
        </w:r>
        <w:r>
          <w:rPr>
            <w:noProof/>
            <w:webHidden/>
          </w:rPr>
          <w:fldChar w:fldCharType="end"/>
        </w:r>
      </w:hyperlink>
    </w:p>
    <w:p w14:paraId="70C9AE51" w14:textId="3681CAB6" w:rsidR="00CE3087" w:rsidRDefault="00CE3087">
      <w:pPr>
        <w:pStyle w:val="TOC2"/>
        <w:tabs>
          <w:tab w:val="right" w:leader="dot" w:pos="10456"/>
        </w:tabs>
        <w:rPr>
          <w:rFonts w:eastAsiaTheme="minorEastAsia"/>
          <w:noProof/>
          <w:kern w:val="2"/>
          <w:lang w:eastAsia="en-AU"/>
          <w14:ligatures w14:val="standardContextual"/>
        </w:rPr>
      </w:pPr>
      <w:hyperlink w:anchor="_Toc154061362" w:history="1">
        <w:r w:rsidRPr="00283A0A">
          <w:rPr>
            <w:rStyle w:val="Hyperlink"/>
            <w:noProof/>
          </w:rPr>
          <w:t>Far North Queensland emergency update: support extended</w:t>
        </w:r>
        <w:r>
          <w:rPr>
            <w:noProof/>
            <w:webHidden/>
          </w:rPr>
          <w:tab/>
        </w:r>
        <w:r>
          <w:rPr>
            <w:noProof/>
            <w:webHidden/>
          </w:rPr>
          <w:fldChar w:fldCharType="begin"/>
        </w:r>
        <w:r>
          <w:rPr>
            <w:noProof/>
            <w:webHidden/>
          </w:rPr>
          <w:instrText xml:space="preserve"> PAGEREF _Toc154061362 \h </w:instrText>
        </w:r>
        <w:r>
          <w:rPr>
            <w:noProof/>
            <w:webHidden/>
          </w:rPr>
        </w:r>
        <w:r>
          <w:rPr>
            <w:noProof/>
            <w:webHidden/>
          </w:rPr>
          <w:fldChar w:fldCharType="separate"/>
        </w:r>
        <w:r w:rsidR="00BB5985">
          <w:rPr>
            <w:noProof/>
            <w:webHidden/>
          </w:rPr>
          <w:t>15</w:t>
        </w:r>
        <w:r>
          <w:rPr>
            <w:noProof/>
            <w:webHidden/>
          </w:rPr>
          <w:fldChar w:fldCharType="end"/>
        </w:r>
      </w:hyperlink>
    </w:p>
    <w:p w14:paraId="04314B65" w14:textId="4228FD03" w:rsidR="00CE3087" w:rsidRDefault="00CE3087">
      <w:pPr>
        <w:pStyle w:val="TOC1"/>
        <w:rPr>
          <w:rFonts w:eastAsiaTheme="minorEastAsia"/>
          <w:noProof/>
          <w:kern w:val="2"/>
          <w:lang w:eastAsia="en-AU"/>
          <w14:ligatures w14:val="standardContextual"/>
        </w:rPr>
      </w:pPr>
      <w:hyperlink w:anchor="_Toc154061363" w:history="1">
        <w:r w:rsidRPr="00283A0A">
          <w:rPr>
            <w:rStyle w:val="Hyperlink"/>
            <w:noProof/>
          </w:rPr>
          <w:t>14 December 2023</w:t>
        </w:r>
        <w:r>
          <w:rPr>
            <w:noProof/>
            <w:webHidden/>
          </w:rPr>
          <w:tab/>
        </w:r>
        <w:r>
          <w:rPr>
            <w:noProof/>
            <w:webHidden/>
          </w:rPr>
          <w:fldChar w:fldCharType="begin"/>
        </w:r>
        <w:r>
          <w:rPr>
            <w:noProof/>
            <w:webHidden/>
          </w:rPr>
          <w:instrText xml:space="preserve"> PAGEREF _Toc154061363 \h </w:instrText>
        </w:r>
        <w:r>
          <w:rPr>
            <w:noProof/>
            <w:webHidden/>
          </w:rPr>
        </w:r>
        <w:r>
          <w:rPr>
            <w:noProof/>
            <w:webHidden/>
          </w:rPr>
          <w:fldChar w:fldCharType="separate"/>
        </w:r>
        <w:r w:rsidR="00BB5985">
          <w:rPr>
            <w:noProof/>
            <w:webHidden/>
          </w:rPr>
          <w:t>17</w:t>
        </w:r>
        <w:r>
          <w:rPr>
            <w:noProof/>
            <w:webHidden/>
          </w:rPr>
          <w:fldChar w:fldCharType="end"/>
        </w:r>
      </w:hyperlink>
    </w:p>
    <w:p w14:paraId="72261FCE" w14:textId="5F112AF8" w:rsidR="00CE3087" w:rsidRDefault="00CE3087">
      <w:pPr>
        <w:pStyle w:val="TOC2"/>
        <w:tabs>
          <w:tab w:val="right" w:leader="dot" w:pos="10456"/>
        </w:tabs>
        <w:rPr>
          <w:rFonts w:eastAsiaTheme="minorEastAsia"/>
          <w:noProof/>
          <w:kern w:val="2"/>
          <w:lang w:eastAsia="en-AU"/>
          <w14:ligatures w14:val="standardContextual"/>
        </w:rPr>
      </w:pPr>
      <w:hyperlink w:anchor="_Toc154061364" w:history="1">
        <w:r w:rsidRPr="00283A0A">
          <w:rPr>
            <w:rStyle w:val="Hyperlink"/>
            <w:noProof/>
          </w:rPr>
          <w:t>Ex-Tropical Cyclone Jasper: period of emergency</w:t>
        </w:r>
        <w:r>
          <w:rPr>
            <w:noProof/>
            <w:webHidden/>
          </w:rPr>
          <w:tab/>
        </w:r>
        <w:r>
          <w:rPr>
            <w:noProof/>
            <w:webHidden/>
          </w:rPr>
          <w:fldChar w:fldCharType="begin"/>
        </w:r>
        <w:r>
          <w:rPr>
            <w:noProof/>
            <w:webHidden/>
          </w:rPr>
          <w:instrText xml:space="preserve"> PAGEREF _Toc154061364 \h </w:instrText>
        </w:r>
        <w:r>
          <w:rPr>
            <w:noProof/>
            <w:webHidden/>
          </w:rPr>
        </w:r>
        <w:r>
          <w:rPr>
            <w:noProof/>
            <w:webHidden/>
          </w:rPr>
          <w:fldChar w:fldCharType="separate"/>
        </w:r>
        <w:r w:rsidR="00BB5985">
          <w:rPr>
            <w:noProof/>
            <w:webHidden/>
          </w:rPr>
          <w:t>17</w:t>
        </w:r>
        <w:r>
          <w:rPr>
            <w:noProof/>
            <w:webHidden/>
          </w:rPr>
          <w:fldChar w:fldCharType="end"/>
        </w:r>
      </w:hyperlink>
    </w:p>
    <w:p w14:paraId="3B9F11EE" w14:textId="120FB38E" w:rsidR="00CE3087" w:rsidRDefault="00CE3087">
      <w:pPr>
        <w:pStyle w:val="TOC1"/>
        <w:rPr>
          <w:rFonts w:eastAsiaTheme="minorEastAsia"/>
          <w:noProof/>
          <w:kern w:val="2"/>
          <w:lang w:eastAsia="en-AU"/>
          <w14:ligatures w14:val="standardContextual"/>
        </w:rPr>
      </w:pPr>
      <w:hyperlink w:anchor="_Toc154061365" w:history="1">
        <w:r w:rsidRPr="00283A0A">
          <w:rPr>
            <w:rStyle w:val="Hyperlink"/>
            <w:noProof/>
          </w:rPr>
          <w:t>13 December 2023</w:t>
        </w:r>
        <w:r>
          <w:rPr>
            <w:noProof/>
            <w:webHidden/>
          </w:rPr>
          <w:tab/>
        </w:r>
        <w:r>
          <w:rPr>
            <w:noProof/>
            <w:webHidden/>
          </w:rPr>
          <w:fldChar w:fldCharType="begin"/>
        </w:r>
        <w:r>
          <w:rPr>
            <w:noProof/>
            <w:webHidden/>
          </w:rPr>
          <w:instrText xml:space="preserve"> PAGEREF _Toc154061365 \h </w:instrText>
        </w:r>
        <w:r>
          <w:rPr>
            <w:noProof/>
            <w:webHidden/>
          </w:rPr>
        </w:r>
        <w:r>
          <w:rPr>
            <w:noProof/>
            <w:webHidden/>
          </w:rPr>
          <w:fldChar w:fldCharType="separate"/>
        </w:r>
        <w:r w:rsidR="00BB5985">
          <w:rPr>
            <w:noProof/>
            <w:webHidden/>
          </w:rPr>
          <w:t>19</w:t>
        </w:r>
        <w:r>
          <w:rPr>
            <w:noProof/>
            <w:webHidden/>
          </w:rPr>
          <w:fldChar w:fldCharType="end"/>
        </w:r>
      </w:hyperlink>
    </w:p>
    <w:p w14:paraId="607FA71C" w14:textId="56C1B35A" w:rsidR="00CE3087" w:rsidRDefault="00CE3087">
      <w:pPr>
        <w:pStyle w:val="TOC2"/>
        <w:tabs>
          <w:tab w:val="right" w:leader="dot" w:pos="10456"/>
        </w:tabs>
        <w:rPr>
          <w:rFonts w:eastAsiaTheme="minorEastAsia"/>
          <w:noProof/>
          <w:kern w:val="2"/>
          <w:lang w:eastAsia="en-AU"/>
          <w14:ligatures w14:val="standardContextual"/>
        </w:rPr>
      </w:pPr>
      <w:hyperlink w:anchor="_Toc154061366" w:history="1">
        <w:r w:rsidRPr="00283A0A">
          <w:rPr>
            <w:rStyle w:val="Hyperlink"/>
            <w:noProof/>
          </w:rPr>
          <w:t>From the department</w:t>
        </w:r>
        <w:r>
          <w:rPr>
            <w:noProof/>
            <w:webHidden/>
          </w:rPr>
          <w:tab/>
        </w:r>
        <w:r>
          <w:rPr>
            <w:noProof/>
            <w:webHidden/>
          </w:rPr>
          <w:fldChar w:fldCharType="begin"/>
        </w:r>
        <w:r>
          <w:rPr>
            <w:noProof/>
            <w:webHidden/>
          </w:rPr>
          <w:instrText xml:space="preserve"> PAGEREF _Toc154061366 \h </w:instrText>
        </w:r>
        <w:r>
          <w:rPr>
            <w:noProof/>
            <w:webHidden/>
          </w:rPr>
        </w:r>
        <w:r>
          <w:rPr>
            <w:noProof/>
            <w:webHidden/>
          </w:rPr>
          <w:fldChar w:fldCharType="separate"/>
        </w:r>
        <w:r w:rsidR="00BB5985">
          <w:rPr>
            <w:noProof/>
            <w:webHidden/>
          </w:rPr>
          <w:t>19</w:t>
        </w:r>
        <w:r>
          <w:rPr>
            <w:noProof/>
            <w:webHidden/>
          </w:rPr>
          <w:fldChar w:fldCharType="end"/>
        </w:r>
      </w:hyperlink>
    </w:p>
    <w:p w14:paraId="1C3ABA3C" w14:textId="0879A508" w:rsidR="00CE3087" w:rsidRDefault="00CE3087">
      <w:pPr>
        <w:pStyle w:val="TOC2"/>
        <w:tabs>
          <w:tab w:val="right" w:leader="dot" w:pos="10456"/>
        </w:tabs>
        <w:rPr>
          <w:rFonts w:eastAsiaTheme="minorEastAsia"/>
          <w:noProof/>
          <w:kern w:val="2"/>
          <w:lang w:eastAsia="en-AU"/>
          <w14:ligatures w14:val="standardContextual"/>
        </w:rPr>
      </w:pPr>
      <w:hyperlink w:anchor="_Toc154061367" w:history="1">
        <w:r w:rsidRPr="00283A0A">
          <w:rPr>
            <w:rStyle w:val="Hyperlink"/>
            <w:noProof/>
          </w:rPr>
          <w:t>Spotlight on the sector</w:t>
        </w:r>
        <w:r>
          <w:rPr>
            <w:noProof/>
            <w:webHidden/>
          </w:rPr>
          <w:tab/>
        </w:r>
        <w:r>
          <w:rPr>
            <w:noProof/>
            <w:webHidden/>
          </w:rPr>
          <w:fldChar w:fldCharType="begin"/>
        </w:r>
        <w:r>
          <w:rPr>
            <w:noProof/>
            <w:webHidden/>
          </w:rPr>
          <w:instrText xml:space="preserve"> PAGEREF _Toc154061367 \h </w:instrText>
        </w:r>
        <w:r>
          <w:rPr>
            <w:noProof/>
            <w:webHidden/>
          </w:rPr>
        </w:r>
        <w:r>
          <w:rPr>
            <w:noProof/>
            <w:webHidden/>
          </w:rPr>
          <w:fldChar w:fldCharType="separate"/>
        </w:r>
        <w:r w:rsidR="00BB5985">
          <w:rPr>
            <w:noProof/>
            <w:webHidden/>
          </w:rPr>
          <w:t>21</w:t>
        </w:r>
        <w:r>
          <w:rPr>
            <w:noProof/>
            <w:webHidden/>
          </w:rPr>
          <w:fldChar w:fldCharType="end"/>
        </w:r>
      </w:hyperlink>
    </w:p>
    <w:p w14:paraId="14075A34" w14:textId="1168D339" w:rsidR="00CE3087" w:rsidRDefault="00CE3087">
      <w:pPr>
        <w:pStyle w:val="TOC2"/>
        <w:tabs>
          <w:tab w:val="right" w:leader="dot" w:pos="10456"/>
        </w:tabs>
        <w:rPr>
          <w:rFonts w:eastAsiaTheme="minorEastAsia"/>
          <w:noProof/>
          <w:kern w:val="2"/>
          <w:lang w:eastAsia="en-AU"/>
          <w14:ligatures w14:val="standardContextual"/>
        </w:rPr>
      </w:pPr>
      <w:hyperlink w:anchor="_Toc154061368" w:history="1">
        <w:r w:rsidRPr="00283A0A">
          <w:rPr>
            <w:rStyle w:val="Hyperlink"/>
            <w:noProof/>
          </w:rPr>
          <w:t>Facts from Family Assistance Law</w:t>
        </w:r>
        <w:r>
          <w:rPr>
            <w:noProof/>
            <w:webHidden/>
          </w:rPr>
          <w:tab/>
        </w:r>
        <w:r>
          <w:rPr>
            <w:noProof/>
            <w:webHidden/>
          </w:rPr>
          <w:fldChar w:fldCharType="begin"/>
        </w:r>
        <w:r>
          <w:rPr>
            <w:noProof/>
            <w:webHidden/>
          </w:rPr>
          <w:instrText xml:space="preserve"> PAGEREF _Toc154061368 \h </w:instrText>
        </w:r>
        <w:r>
          <w:rPr>
            <w:noProof/>
            <w:webHidden/>
          </w:rPr>
        </w:r>
        <w:r>
          <w:rPr>
            <w:noProof/>
            <w:webHidden/>
          </w:rPr>
          <w:fldChar w:fldCharType="separate"/>
        </w:r>
        <w:r w:rsidR="00BB5985">
          <w:rPr>
            <w:noProof/>
            <w:webHidden/>
          </w:rPr>
          <w:t>21</w:t>
        </w:r>
        <w:r>
          <w:rPr>
            <w:noProof/>
            <w:webHidden/>
          </w:rPr>
          <w:fldChar w:fldCharType="end"/>
        </w:r>
      </w:hyperlink>
    </w:p>
    <w:p w14:paraId="791C3E86" w14:textId="17C5EEB6" w:rsidR="00CE3087" w:rsidRDefault="00CE3087">
      <w:pPr>
        <w:pStyle w:val="TOC2"/>
        <w:tabs>
          <w:tab w:val="right" w:leader="dot" w:pos="10456"/>
        </w:tabs>
        <w:rPr>
          <w:rFonts w:eastAsiaTheme="minorEastAsia"/>
          <w:noProof/>
          <w:kern w:val="2"/>
          <w:lang w:eastAsia="en-AU"/>
          <w14:ligatures w14:val="standardContextual"/>
        </w:rPr>
      </w:pPr>
      <w:hyperlink w:anchor="_Toc154061369" w:history="1">
        <w:r w:rsidRPr="00283A0A">
          <w:rPr>
            <w:rStyle w:val="Hyperlink"/>
            <w:noProof/>
          </w:rPr>
          <w:t>For families</w:t>
        </w:r>
        <w:r>
          <w:rPr>
            <w:noProof/>
            <w:webHidden/>
          </w:rPr>
          <w:tab/>
        </w:r>
        <w:r>
          <w:rPr>
            <w:noProof/>
            <w:webHidden/>
          </w:rPr>
          <w:fldChar w:fldCharType="begin"/>
        </w:r>
        <w:r>
          <w:rPr>
            <w:noProof/>
            <w:webHidden/>
          </w:rPr>
          <w:instrText xml:space="preserve"> PAGEREF _Toc154061369 \h </w:instrText>
        </w:r>
        <w:r>
          <w:rPr>
            <w:noProof/>
            <w:webHidden/>
          </w:rPr>
        </w:r>
        <w:r>
          <w:rPr>
            <w:noProof/>
            <w:webHidden/>
          </w:rPr>
          <w:fldChar w:fldCharType="separate"/>
        </w:r>
        <w:r w:rsidR="00BB5985">
          <w:rPr>
            <w:noProof/>
            <w:webHidden/>
          </w:rPr>
          <w:t>22</w:t>
        </w:r>
        <w:r>
          <w:rPr>
            <w:noProof/>
            <w:webHidden/>
          </w:rPr>
          <w:fldChar w:fldCharType="end"/>
        </w:r>
      </w:hyperlink>
    </w:p>
    <w:p w14:paraId="4B979F61" w14:textId="45F35DEC" w:rsidR="00CE3087" w:rsidRDefault="00CE3087">
      <w:pPr>
        <w:pStyle w:val="TOC1"/>
        <w:rPr>
          <w:rFonts w:eastAsiaTheme="minorEastAsia"/>
          <w:noProof/>
          <w:kern w:val="2"/>
          <w:lang w:eastAsia="en-AU"/>
          <w14:ligatures w14:val="standardContextual"/>
        </w:rPr>
      </w:pPr>
      <w:hyperlink w:anchor="_Toc154061370" w:history="1">
        <w:r w:rsidRPr="00283A0A">
          <w:rPr>
            <w:rStyle w:val="Hyperlink"/>
            <w:noProof/>
          </w:rPr>
          <w:t>06 December 2023</w:t>
        </w:r>
        <w:r>
          <w:rPr>
            <w:noProof/>
            <w:webHidden/>
          </w:rPr>
          <w:tab/>
        </w:r>
        <w:r>
          <w:rPr>
            <w:noProof/>
            <w:webHidden/>
          </w:rPr>
          <w:fldChar w:fldCharType="begin"/>
        </w:r>
        <w:r>
          <w:rPr>
            <w:noProof/>
            <w:webHidden/>
          </w:rPr>
          <w:instrText xml:space="preserve"> PAGEREF _Toc154061370 \h </w:instrText>
        </w:r>
        <w:r>
          <w:rPr>
            <w:noProof/>
            <w:webHidden/>
          </w:rPr>
        </w:r>
        <w:r>
          <w:rPr>
            <w:noProof/>
            <w:webHidden/>
          </w:rPr>
          <w:fldChar w:fldCharType="separate"/>
        </w:r>
        <w:r w:rsidR="00BB5985">
          <w:rPr>
            <w:noProof/>
            <w:webHidden/>
          </w:rPr>
          <w:t>23</w:t>
        </w:r>
        <w:r>
          <w:rPr>
            <w:noProof/>
            <w:webHidden/>
          </w:rPr>
          <w:fldChar w:fldCharType="end"/>
        </w:r>
      </w:hyperlink>
    </w:p>
    <w:p w14:paraId="12CA1A18" w14:textId="20C6FF78" w:rsidR="00CE3087" w:rsidRDefault="00CE3087">
      <w:pPr>
        <w:pStyle w:val="TOC2"/>
        <w:tabs>
          <w:tab w:val="right" w:leader="dot" w:pos="10456"/>
        </w:tabs>
        <w:rPr>
          <w:rFonts w:eastAsiaTheme="minorEastAsia"/>
          <w:noProof/>
          <w:kern w:val="2"/>
          <w:lang w:eastAsia="en-AU"/>
          <w14:ligatures w14:val="standardContextual"/>
        </w:rPr>
      </w:pPr>
      <w:hyperlink w:anchor="_Toc154061371" w:history="1">
        <w:r w:rsidRPr="00283A0A">
          <w:rPr>
            <w:rStyle w:val="Hyperlink"/>
            <w:noProof/>
          </w:rPr>
          <w:t>From the department</w:t>
        </w:r>
        <w:r>
          <w:rPr>
            <w:noProof/>
            <w:webHidden/>
          </w:rPr>
          <w:tab/>
        </w:r>
        <w:r>
          <w:rPr>
            <w:noProof/>
            <w:webHidden/>
          </w:rPr>
          <w:fldChar w:fldCharType="begin"/>
        </w:r>
        <w:r>
          <w:rPr>
            <w:noProof/>
            <w:webHidden/>
          </w:rPr>
          <w:instrText xml:space="preserve"> PAGEREF _Toc154061371 \h </w:instrText>
        </w:r>
        <w:r>
          <w:rPr>
            <w:noProof/>
            <w:webHidden/>
          </w:rPr>
        </w:r>
        <w:r>
          <w:rPr>
            <w:noProof/>
            <w:webHidden/>
          </w:rPr>
          <w:fldChar w:fldCharType="separate"/>
        </w:r>
        <w:r w:rsidR="00BB5985">
          <w:rPr>
            <w:noProof/>
            <w:webHidden/>
          </w:rPr>
          <w:t>23</w:t>
        </w:r>
        <w:r>
          <w:rPr>
            <w:noProof/>
            <w:webHidden/>
          </w:rPr>
          <w:fldChar w:fldCharType="end"/>
        </w:r>
      </w:hyperlink>
    </w:p>
    <w:p w14:paraId="6E57B3A1" w14:textId="6ED21E9E" w:rsidR="00CE3087" w:rsidRDefault="00CE3087">
      <w:pPr>
        <w:pStyle w:val="TOC2"/>
        <w:tabs>
          <w:tab w:val="right" w:leader="dot" w:pos="10456"/>
        </w:tabs>
        <w:rPr>
          <w:rFonts w:eastAsiaTheme="minorEastAsia"/>
          <w:noProof/>
          <w:kern w:val="2"/>
          <w:lang w:eastAsia="en-AU"/>
          <w14:ligatures w14:val="standardContextual"/>
        </w:rPr>
      </w:pPr>
      <w:hyperlink w:anchor="_Toc154061372" w:history="1">
        <w:r w:rsidRPr="00283A0A">
          <w:rPr>
            <w:rStyle w:val="Hyperlink"/>
            <w:noProof/>
          </w:rPr>
          <w:t>Spotlight on the sector</w:t>
        </w:r>
        <w:r>
          <w:rPr>
            <w:noProof/>
            <w:webHidden/>
          </w:rPr>
          <w:tab/>
        </w:r>
        <w:r>
          <w:rPr>
            <w:noProof/>
            <w:webHidden/>
          </w:rPr>
          <w:fldChar w:fldCharType="begin"/>
        </w:r>
        <w:r>
          <w:rPr>
            <w:noProof/>
            <w:webHidden/>
          </w:rPr>
          <w:instrText xml:space="preserve"> PAGEREF _Toc154061372 \h </w:instrText>
        </w:r>
        <w:r>
          <w:rPr>
            <w:noProof/>
            <w:webHidden/>
          </w:rPr>
        </w:r>
        <w:r>
          <w:rPr>
            <w:noProof/>
            <w:webHidden/>
          </w:rPr>
          <w:fldChar w:fldCharType="separate"/>
        </w:r>
        <w:r w:rsidR="00BB5985">
          <w:rPr>
            <w:noProof/>
            <w:webHidden/>
          </w:rPr>
          <w:t>24</w:t>
        </w:r>
        <w:r>
          <w:rPr>
            <w:noProof/>
            <w:webHidden/>
          </w:rPr>
          <w:fldChar w:fldCharType="end"/>
        </w:r>
      </w:hyperlink>
    </w:p>
    <w:p w14:paraId="35930812" w14:textId="6B2530A4" w:rsidR="00CE3087" w:rsidRDefault="00CE3087">
      <w:pPr>
        <w:pStyle w:val="TOC2"/>
        <w:tabs>
          <w:tab w:val="right" w:leader="dot" w:pos="10456"/>
        </w:tabs>
        <w:rPr>
          <w:rFonts w:eastAsiaTheme="minorEastAsia"/>
          <w:noProof/>
          <w:kern w:val="2"/>
          <w:lang w:eastAsia="en-AU"/>
          <w14:ligatures w14:val="standardContextual"/>
        </w:rPr>
      </w:pPr>
      <w:hyperlink w:anchor="_Toc154061373" w:history="1">
        <w:r w:rsidRPr="00283A0A">
          <w:rPr>
            <w:rStyle w:val="Hyperlink"/>
            <w:noProof/>
          </w:rPr>
          <w:t>Facts from Family Assistance Law</w:t>
        </w:r>
        <w:r>
          <w:rPr>
            <w:noProof/>
            <w:webHidden/>
          </w:rPr>
          <w:tab/>
        </w:r>
        <w:r>
          <w:rPr>
            <w:noProof/>
            <w:webHidden/>
          </w:rPr>
          <w:fldChar w:fldCharType="begin"/>
        </w:r>
        <w:r>
          <w:rPr>
            <w:noProof/>
            <w:webHidden/>
          </w:rPr>
          <w:instrText xml:space="preserve"> PAGEREF _Toc154061373 \h </w:instrText>
        </w:r>
        <w:r>
          <w:rPr>
            <w:noProof/>
            <w:webHidden/>
          </w:rPr>
        </w:r>
        <w:r>
          <w:rPr>
            <w:noProof/>
            <w:webHidden/>
          </w:rPr>
          <w:fldChar w:fldCharType="separate"/>
        </w:r>
        <w:r w:rsidR="00BB5985">
          <w:rPr>
            <w:noProof/>
            <w:webHidden/>
          </w:rPr>
          <w:t>25</w:t>
        </w:r>
        <w:r>
          <w:rPr>
            <w:noProof/>
            <w:webHidden/>
          </w:rPr>
          <w:fldChar w:fldCharType="end"/>
        </w:r>
      </w:hyperlink>
    </w:p>
    <w:p w14:paraId="64A9799F" w14:textId="7076BF20" w:rsidR="00CE3087" w:rsidRDefault="00CE3087">
      <w:pPr>
        <w:pStyle w:val="TOC2"/>
        <w:tabs>
          <w:tab w:val="right" w:leader="dot" w:pos="10456"/>
        </w:tabs>
        <w:rPr>
          <w:rFonts w:eastAsiaTheme="minorEastAsia"/>
          <w:noProof/>
          <w:kern w:val="2"/>
          <w:lang w:eastAsia="en-AU"/>
          <w14:ligatures w14:val="standardContextual"/>
        </w:rPr>
      </w:pPr>
      <w:hyperlink w:anchor="_Toc154061374" w:history="1">
        <w:r w:rsidRPr="00283A0A">
          <w:rPr>
            <w:rStyle w:val="Hyperlink"/>
            <w:noProof/>
          </w:rPr>
          <w:t>For families</w:t>
        </w:r>
        <w:r>
          <w:rPr>
            <w:noProof/>
            <w:webHidden/>
          </w:rPr>
          <w:tab/>
        </w:r>
        <w:r>
          <w:rPr>
            <w:noProof/>
            <w:webHidden/>
          </w:rPr>
          <w:fldChar w:fldCharType="begin"/>
        </w:r>
        <w:r>
          <w:rPr>
            <w:noProof/>
            <w:webHidden/>
          </w:rPr>
          <w:instrText xml:space="preserve"> PAGEREF _Toc154061374 \h </w:instrText>
        </w:r>
        <w:r>
          <w:rPr>
            <w:noProof/>
            <w:webHidden/>
          </w:rPr>
        </w:r>
        <w:r>
          <w:rPr>
            <w:noProof/>
            <w:webHidden/>
          </w:rPr>
          <w:fldChar w:fldCharType="separate"/>
        </w:r>
        <w:r w:rsidR="00BB5985">
          <w:rPr>
            <w:noProof/>
            <w:webHidden/>
          </w:rPr>
          <w:t>25</w:t>
        </w:r>
        <w:r>
          <w:rPr>
            <w:noProof/>
            <w:webHidden/>
          </w:rPr>
          <w:fldChar w:fldCharType="end"/>
        </w:r>
      </w:hyperlink>
    </w:p>
    <w:p w14:paraId="54ABB5DB" w14:textId="0EF2E21B" w:rsidR="00CE3087" w:rsidRDefault="00CE3087">
      <w:pPr>
        <w:pStyle w:val="TOC1"/>
        <w:rPr>
          <w:rFonts w:eastAsiaTheme="minorEastAsia"/>
          <w:noProof/>
          <w:kern w:val="2"/>
          <w:lang w:eastAsia="en-AU"/>
          <w14:ligatures w14:val="standardContextual"/>
        </w:rPr>
      </w:pPr>
      <w:hyperlink w:anchor="_Toc154061375" w:history="1">
        <w:r w:rsidRPr="00283A0A">
          <w:rPr>
            <w:rStyle w:val="Hyperlink"/>
            <w:noProof/>
          </w:rPr>
          <w:t>29 November 2023</w:t>
        </w:r>
        <w:r>
          <w:rPr>
            <w:noProof/>
            <w:webHidden/>
          </w:rPr>
          <w:tab/>
        </w:r>
        <w:r>
          <w:rPr>
            <w:noProof/>
            <w:webHidden/>
          </w:rPr>
          <w:fldChar w:fldCharType="begin"/>
        </w:r>
        <w:r>
          <w:rPr>
            <w:noProof/>
            <w:webHidden/>
          </w:rPr>
          <w:instrText xml:space="preserve"> PAGEREF _Toc154061375 \h </w:instrText>
        </w:r>
        <w:r>
          <w:rPr>
            <w:noProof/>
            <w:webHidden/>
          </w:rPr>
        </w:r>
        <w:r>
          <w:rPr>
            <w:noProof/>
            <w:webHidden/>
          </w:rPr>
          <w:fldChar w:fldCharType="separate"/>
        </w:r>
        <w:r w:rsidR="00BB5985">
          <w:rPr>
            <w:noProof/>
            <w:webHidden/>
          </w:rPr>
          <w:t>26</w:t>
        </w:r>
        <w:r>
          <w:rPr>
            <w:noProof/>
            <w:webHidden/>
          </w:rPr>
          <w:fldChar w:fldCharType="end"/>
        </w:r>
      </w:hyperlink>
    </w:p>
    <w:p w14:paraId="5A6C7E61" w14:textId="1A959A5B" w:rsidR="00CE3087" w:rsidRDefault="00CE3087">
      <w:pPr>
        <w:pStyle w:val="TOC2"/>
        <w:tabs>
          <w:tab w:val="right" w:leader="dot" w:pos="10456"/>
        </w:tabs>
        <w:rPr>
          <w:rFonts w:eastAsiaTheme="minorEastAsia"/>
          <w:noProof/>
          <w:kern w:val="2"/>
          <w:lang w:eastAsia="en-AU"/>
          <w14:ligatures w14:val="standardContextual"/>
        </w:rPr>
      </w:pPr>
      <w:hyperlink w:anchor="_Toc154061376" w:history="1">
        <w:r w:rsidRPr="00283A0A">
          <w:rPr>
            <w:rStyle w:val="Hyperlink"/>
            <w:noProof/>
          </w:rPr>
          <w:t>Spotlight on the sector</w:t>
        </w:r>
        <w:r>
          <w:rPr>
            <w:noProof/>
            <w:webHidden/>
          </w:rPr>
          <w:tab/>
        </w:r>
        <w:r>
          <w:rPr>
            <w:noProof/>
            <w:webHidden/>
          </w:rPr>
          <w:fldChar w:fldCharType="begin"/>
        </w:r>
        <w:r>
          <w:rPr>
            <w:noProof/>
            <w:webHidden/>
          </w:rPr>
          <w:instrText xml:space="preserve"> PAGEREF _Toc154061376 \h </w:instrText>
        </w:r>
        <w:r>
          <w:rPr>
            <w:noProof/>
            <w:webHidden/>
          </w:rPr>
        </w:r>
        <w:r>
          <w:rPr>
            <w:noProof/>
            <w:webHidden/>
          </w:rPr>
          <w:fldChar w:fldCharType="separate"/>
        </w:r>
        <w:r w:rsidR="00BB5985">
          <w:rPr>
            <w:noProof/>
            <w:webHidden/>
          </w:rPr>
          <w:t>26</w:t>
        </w:r>
        <w:r>
          <w:rPr>
            <w:noProof/>
            <w:webHidden/>
          </w:rPr>
          <w:fldChar w:fldCharType="end"/>
        </w:r>
      </w:hyperlink>
    </w:p>
    <w:p w14:paraId="0F3937B1" w14:textId="14CF5F3F" w:rsidR="00CE3087" w:rsidRDefault="00CE3087">
      <w:pPr>
        <w:pStyle w:val="TOC2"/>
        <w:tabs>
          <w:tab w:val="right" w:leader="dot" w:pos="10456"/>
        </w:tabs>
        <w:rPr>
          <w:rFonts w:eastAsiaTheme="minorEastAsia"/>
          <w:noProof/>
          <w:kern w:val="2"/>
          <w:lang w:eastAsia="en-AU"/>
          <w14:ligatures w14:val="standardContextual"/>
        </w:rPr>
      </w:pPr>
      <w:hyperlink w:anchor="_Toc154061377" w:history="1">
        <w:r w:rsidRPr="00283A0A">
          <w:rPr>
            <w:rStyle w:val="Hyperlink"/>
            <w:noProof/>
          </w:rPr>
          <w:t>From the department</w:t>
        </w:r>
        <w:r>
          <w:rPr>
            <w:noProof/>
            <w:webHidden/>
          </w:rPr>
          <w:tab/>
        </w:r>
        <w:r>
          <w:rPr>
            <w:noProof/>
            <w:webHidden/>
          </w:rPr>
          <w:fldChar w:fldCharType="begin"/>
        </w:r>
        <w:r>
          <w:rPr>
            <w:noProof/>
            <w:webHidden/>
          </w:rPr>
          <w:instrText xml:space="preserve"> PAGEREF _Toc154061377 \h </w:instrText>
        </w:r>
        <w:r>
          <w:rPr>
            <w:noProof/>
            <w:webHidden/>
          </w:rPr>
        </w:r>
        <w:r>
          <w:rPr>
            <w:noProof/>
            <w:webHidden/>
          </w:rPr>
          <w:fldChar w:fldCharType="separate"/>
        </w:r>
        <w:r w:rsidR="00BB5985">
          <w:rPr>
            <w:noProof/>
            <w:webHidden/>
          </w:rPr>
          <w:t>26</w:t>
        </w:r>
        <w:r>
          <w:rPr>
            <w:noProof/>
            <w:webHidden/>
          </w:rPr>
          <w:fldChar w:fldCharType="end"/>
        </w:r>
      </w:hyperlink>
    </w:p>
    <w:p w14:paraId="211A3CB9" w14:textId="0D63E199" w:rsidR="00CE3087" w:rsidRDefault="00CE3087">
      <w:pPr>
        <w:pStyle w:val="TOC2"/>
        <w:tabs>
          <w:tab w:val="right" w:leader="dot" w:pos="10456"/>
        </w:tabs>
        <w:rPr>
          <w:rFonts w:eastAsiaTheme="minorEastAsia"/>
          <w:noProof/>
          <w:kern w:val="2"/>
          <w:lang w:eastAsia="en-AU"/>
          <w14:ligatures w14:val="standardContextual"/>
        </w:rPr>
      </w:pPr>
      <w:hyperlink w:anchor="_Toc154061378" w:history="1">
        <w:r w:rsidRPr="00283A0A">
          <w:rPr>
            <w:rStyle w:val="Hyperlink"/>
            <w:noProof/>
          </w:rPr>
          <w:t>Facts from Family Assistance Law</w:t>
        </w:r>
        <w:r>
          <w:rPr>
            <w:noProof/>
            <w:webHidden/>
          </w:rPr>
          <w:tab/>
        </w:r>
        <w:r>
          <w:rPr>
            <w:noProof/>
            <w:webHidden/>
          </w:rPr>
          <w:fldChar w:fldCharType="begin"/>
        </w:r>
        <w:r>
          <w:rPr>
            <w:noProof/>
            <w:webHidden/>
          </w:rPr>
          <w:instrText xml:space="preserve"> PAGEREF _Toc154061378 \h </w:instrText>
        </w:r>
        <w:r>
          <w:rPr>
            <w:noProof/>
            <w:webHidden/>
          </w:rPr>
        </w:r>
        <w:r>
          <w:rPr>
            <w:noProof/>
            <w:webHidden/>
          </w:rPr>
          <w:fldChar w:fldCharType="separate"/>
        </w:r>
        <w:r w:rsidR="00BB5985">
          <w:rPr>
            <w:noProof/>
            <w:webHidden/>
          </w:rPr>
          <w:t>28</w:t>
        </w:r>
        <w:r>
          <w:rPr>
            <w:noProof/>
            <w:webHidden/>
          </w:rPr>
          <w:fldChar w:fldCharType="end"/>
        </w:r>
      </w:hyperlink>
    </w:p>
    <w:p w14:paraId="06983A43" w14:textId="60413930" w:rsidR="00CE3087" w:rsidRDefault="00CE3087">
      <w:pPr>
        <w:pStyle w:val="TOC2"/>
        <w:tabs>
          <w:tab w:val="right" w:leader="dot" w:pos="10456"/>
        </w:tabs>
        <w:rPr>
          <w:rFonts w:eastAsiaTheme="minorEastAsia"/>
          <w:noProof/>
          <w:kern w:val="2"/>
          <w:lang w:eastAsia="en-AU"/>
          <w14:ligatures w14:val="standardContextual"/>
        </w:rPr>
      </w:pPr>
      <w:hyperlink w:anchor="_Toc154061379" w:history="1">
        <w:r w:rsidRPr="00283A0A">
          <w:rPr>
            <w:rStyle w:val="Hyperlink"/>
            <w:noProof/>
          </w:rPr>
          <w:t>For families</w:t>
        </w:r>
        <w:r>
          <w:rPr>
            <w:noProof/>
            <w:webHidden/>
          </w:rPr>
          <w:tab/>
        </w:r>
        <w:r>
          <w:rPr>
            <w:noProof/>
            <w:webHidden/>
          </w:rPr>
          <w:fldChar w:fldCharType="begin"/>
        </w:r>
        <w:r>
          <w:rPr>
            <w:noProof/>
            <w:webHidden/>
          </w:rPr>
          <w:instrText xml:space="preserve"> PAGEREF _Toc154061379 \h </w:instrText>
        </w:r>
        <w:r>
          <w:rPr>
            <w:noProof/>
            <w:webHidden/>
          </w:rPr>
        </w:r>
        <w:r>
          <w:rPr>
            <w:noProof/>
            <w:webHidden/>
          </w:rPr>
          <w:fldChar w:fldCharType="separate"/>
        </w:r>
        <w:r w:rsidR="00BB5985">
          <w:rPr>
            <w:noProof/>
            <w:webHidden/>
          </w:rPr>
          <w:t>29</w:t>
        </w:r>
        <w:r>
          <w:rPr>
            <w:noProof/>
            <w:webHidden/>
          </w:rPr>
          <w:fldChar w:fldCharType="end"/>
        </w:r>
      </w:hyperlink>
    </w:p>
    <w:p w14:paraId="18FFC088" w14:textId="305CC6A6" w:rsidR="00CE3087" w:rsidRDefault="00CE3087">
      <w:pPr>
        <w:pStyle w:val="TOC1"/>
        <w:rPr>
          <w:rFonts w:eastAsiaTheme="minorEastAsia"/>
          <w:noProof/>
          <w:kern w:val="2"/>
          <w:lang w:eastAsia="en-AU"/>
          <w14:ligatures w14:val="standardContextual"/>
        </w:rPr>
      </w:pPr>
      <w:hyperlink w:anchor="_Toc154061380" w:history="1">
        <w:r w:rsidRPr="00283A0A">
          <w:rPr>
            <w:rStyle w:val="Hyperlink"/>
            <w:noProof/>
          </w:rPr>
          <w:t>22 November 2023</w:t>
        </w:r>
        <w:r>
          <w:rPr>
            <w:noProof/>
            <w:webHidden/>
          </w:rPr>
          <w:tab/>
        </w:r>
        <w:r>
          <w:rPr>
            <w:noProof/>
            <w:webHidden/>
          </w:rPr>
          <w:fldChar w:fldCharType="begin"/>
        </w:r>
        <w:r>
          <w:rPr>
            <w:noProof/>
            <w:webHidden/>
          </w:rPr>
          <w:instrText xml:space="preserve"> PAGEREF _Toc154061380 \h </w:instrText>
        </w:r>
        <w:r>
          <w:rPr>
            <w:noProof/>
            <w:webHidden/>
          </w:rPr>
        </w:r>
        <w:r>
          <w:rPr>
            <w:noProof/>
            <w:webHidden/>
          </w:rPr>
          <w:fldChar w:fldCharType="separate"/>
        </w:r>
        <w:r w:rsidR="00BB5985">
          <w:rPr>
            <w:noProof/>
            <w:webHidden/>
          </w:rPr>
          <w:t>30</w:t>
        </w:r>
        <w:r>
          <w:rPr>
            <w:noProof/>
            <w:webHidden/>
          </w:rPr>
          <w:fldChar w:fldCharType="end"/>
        </w:r>
      </w:hyperlink>
    </w:p>
    <w:p w14:paraId="2689F0FB" w14:textId="42FDDE63" w:rsidR="00CE3087" w:rsidRDefault="00CE3087">
      <w:pPr>
        <w:pStyle w:val="TOC2"/>
        <w:tabs>
          <w:tab w:val="right" w:leader="dot" w:pos="10456"/>
        </w:tabs>
        <w:rPr>
          <w:rFonts w:eastAsiaTheme="minorEastAsia"/>
          <w:noProof/>
          <w:kern w:val="2"/>
          <w:lang w:eastAsia="en-AU"/>
          <w14:ligatures w14:val="standardContextual"/>
        </w:rPr>
      </w:pPr>
      <w:hyperlink w:anchor="_Toc154061381" w:history="1">
        <w:r w:rsidRPr="00283A0A">
          <w:rPr>
            <w:rStyle w:val="Hyperlink"/>
            <w:noProof/>
          </w:rPr>
          <w:t>From the department</w:t>
        </w:r>
        <w:r>
          <w:rPr>
            <w:noProof/>
            <w:webHidden/>
          </w:rPr>
          <w:tab/>
        </w:r>
        <w:r>
          <w:rPr>
            <w:noProof/>
            <w:webHidden/>
          </w:rPr>
          <w:fldChar w:fldCharType="begin"/>
        </w:r>
        <w:r>
          <w:rPr>
            <w:noProof/>
            <w:webHidden/>
          </w:rPr>
          <w:instrText xml:space="preserve"> PAGEREF _Toc154061381 \h </w:instrText>
        </w:r>
        <w:r>
          <w:rPr>
            <w:noProof/>
            <w:webHidden/>
          </w:rPr>
        </w:r>
        <w:r>
          <w:rPr>
            <w:noProof/>
            <w:webHidden/>
          </w:rPr>
          <w:fldChar w:fldCharType="separate"/>
        </w:r>
        <w:r w:rsidR="00BB5985">
          <w:rPr>
            <w:noProof/>
            <w:webHidden/>
          </w:rPr>
          <w:t>30</w:t>
        </w:r>
        <w:r>
          <w:rPr>
            <w:noProof/>
            <w:webHidden/>
          </w:rPr>
          <w:fldChar w:fldCharType="end"/>
        </w:r>
      </w:hyperlink>
    </w:p>
    <w:p w14:paraId="14EEA347" w14:textId="3AC3769C" w:rsidR="00CE3087" w:rsidRDefault="00CE3087">
      <w:pPr>
        <w:pStyle w:val="TOC2"/>
        <w:tabs>
          <w:tab w:val="right" w:leader="dot" w:pos="10456"/>
        </w:tabs>
        <w:rPr>
          <w:rFonts w:eastAsiaTheme="minorEastAsia"/>
          <w:noProof/>
          <w:kern w:val="2"/>
          <w:lang w:eastAsia="en-AU"/>
          <w14:ligatures w14:val="standardContextual"/>
        </w:rPr>
      </w:pPr>
      <w:hyperlink w:anchor="_Toc154061382" w:history="1">
        <w:r w:rsidRPr="00283A0A">
          <w:rPr>
            <w:rStyle w:val="Hyperlink"/>
            <w:noProof/>
          </w:rPr>
          <w:t>Spotlight on the sector</w:t>
        </w:r>
        <w:r>
          <w:rPr>
            <w:noProof/>
            <w:webHidden/>
          </w:rPr>
          <w:tab/>
        </w:r>
        <w:r>
          <w:rPr>
            <w:noProof/>
            <w:webHidden/>
          </w:rPr>
          <w:fldChar w:fldCharType="begin"/>
        </w:r>
        <w:r>
          <w:rPr>
            <w:noProof/>
            <w:webHidden/>
          </w:rPr>
          <w:instrText xml:space="preserve"> PAGEREF _Toc154061382 \h </w:instrText>
        </w:r>
        <w:r>
          <w:rPr>
            <w:noProof/>
            <w:webHidden/>
          </w:rPr>
        </w:r>
        <w:r>
          <w:rPr>
            <w:noProof/>
            <w:webHidden/>
          </w:rPr>
          <w:fldChar w:fldCharType="separate"/>
        </w:r>
        <w:r w:rsidR="00BB5985">
          <w:rPr>
            <w:noProof/>
            <w:webHidden/>
          </w:rPr>
          <w:t>31</w:t>
        </w:r>
        <w:r>
          <w:rPr>
            <w:noProof/>
            <w:webHidden/>
          </w:rPr>
          <w:fldChar w:fldCharType="end"/>
        </w:r>
      </w:hyperlink>
    </w:p>
    <w:p w14:paraId="21FAA952" w14:textId="517002CC" w:rsidR="00CE3087" w:rsidRDefault="00CE3087">
      <w:pPr>
        <w:pStyle w:val="TOC2"/>
        <w:tabs>
          <w:tab w:val="right" w:leader="dot" w:pos="10456"/>
        </w:tabs>
        <w:rPr>
          <w:rFonts w:eastAsiaTheme="minorEastAsia"/>
          <w:noProof/>
          <w:kern w:val="2"/>
          <w:lang w:eastAsia="en-AU"/>
          <w14:ligatures w14:val="standardContextual"/>
        </w:rPr>
      </w:pPr>
      <w:hyperlink w:anchor="_Toc154061383" w:history="1">
        <w:r w:rsidRPr="00283A0A">
          <w:rPr>
            <w:rStyle w:val="Hyperlink"/>
            <w:noProof/>
          </w:rPr>
          <w:t>Facts from Family Assistance Law</w:t>
        </w:r>
        <w:r>
          <w:rPr>
            <w:noProof/>
            <w:webHidden/>
          </w:rPr>
          <w:tab/>
        </w:r>
        <w:r>
          <w:rPr>
            <w:noProof/>
            <w:webHidden/>
          </w:rPr>
          <w:fldChar w:fldCharType="begin"/>
        </w:r>
        <w:r>
          <w:rPr>
            <w:noProof/>
            <w:webHidden/>
          </w:rPr>
          <w:instrText xml:space="preserve"> PAGEREF _Toc154061383 \h </w:instrText>
        </w:r>
        <w:r>
          <w:rPr>
            <w:noProof/>
            <w:webHidden/>
          </w:rPr>
        </w:r>
        <w:r>
          <w:rPr>
            <w:noProof/>
            <w:webHidden/>
          </w:rPr>
          <w:fldChar w:fldCharType="separate"/>
        </w:r>
        <w:r w:rsidR="00BB5985">
          <w:rPr>
            <w:noProof/>
            <w:webHidden/>
          </w:rPr>
          <w:t>31</w:t>
        </w:r>
        <w:r>
          <w:rPr>
            <w:noProof/>
            <w:webHidden/>
          </w:rPr>
          <w:fldChar w:fldCharType="end"/>
        </w:r>
      </w:hyperlink>
    </w:p>
    <w:p w14:paraId="283E700E" w14:textId="0F5E0942" w:rsidR="00CE3087" w:rsidRDefault="00CE3087">
      <w:pPr>
        <w:pStyle w:val="TOC2"/>
        <w:tabs>
          <w:tab w:val="right" w:leader="dot" w:pos="10456"/>
        </w:tabs>
        <w:rPr>
          <w:rFonts w:eastAsiaTheme="minorEastAsia"/>
          <w:noProof/>
          <w:kern w:val="2"/>
          <w:lang w:eastAsia="en-AU"/>
          <w14:ligatures w14:val="standardContextual"/>
        </w:rPr>
      </w:pPr>
      <w:hyperlink w:anchor="_Toc154061384" w:history="1">
        <w:r w:rsidRPr="00283A0A">
          <w:rPr>
            <w:rStyle w:val="Hyperlink"/>
            <w:noProof/>
          </w:rPr>
          <w:t>For families</w:t>
        </w:r>
        <w:r>
          <w:rPr>
            <w:noProof/>
            <w:webHidden/>
          </w:rPr>
          <w:tab/>
        </w:r>
        <w:r>
          <w:rPr>
            <w:noProof/>
            <w:webHidden/>
          </w:rPr>
          <w:fldChar w:fldCharType="begin"/>
        </w:r>
        <w:r>
          <w:rPr>
            <w:noProof/>
            <w:webHidden/>
          </w:rPr>
          <w:instrText xml:space="preserve"> PAGEREF _Toc154061384 \h </w:instrText>
        </w:r>
        <w:r>
          <w:rPr>
            <w:noProof/>
            <w:webHidden/>
          </w:rPr>
        </w:r>
        <w:r>
          <w:rPr>
            <w:noProof/>
            <w:webHidden/>
          </w:rPr>
          <w:fldChar w:fldCharType="separate"/>
        </w:r>
        <w:r w:rsidR="00BB5985">
          <w:rPr>
            <w:noProof/>
            <w:webHidden/>
          </w:rPr>
          <w:t>32</w:t>
        </w:r>
        <w:r>
          <w:rPr>
            <w:noProof/>
            <w:webHidden/>
          </w:rPr>
          <w:fldChar w:fldCharType="end"/>
        </w:r>
      </w:hyperlink>
    </w:p>
    <w:p w14:paraId="7E5D8493" w14:textId="032B4950" w:rsidR="00CE3087" w:rsidRDefault="00CE3087">
      <w:pPr>
        <w:pStyle w:val="TOC1"/>
        <w:rPr>
          <w:rFonts w:eastAsiaTheme="minorEastAsia"/>
          <w:noProof/>
          <w:kern w:val="2"/>
          <w:lang w:eastAsia="en-AU"/>
          <w14:ligatures w14:val="standardContextual"/>
        </w:rPr>
      </w:pPr>
      <w:hyperlink w:anchor="_Toc154061385" w:history="1">
        <w:r w:rsidRPr="00283A0A">
          <w:rPr>
            <w:rStyle w:val="Hyperlink"/>
            <w:noProof/>
          </w:rPr>
          <w:t>15 November 2023</w:t>
        </w:r>
        <w:r>
          <w:rPr>
            <w:noProof/>
            <w:webHidden/>
          </w:rPr>
          <w:tab/>
        </w:r>
        <w:r>
          <w:rPr>
            <w:noProof/>
            <w:webHidden/>
          </w:rPr>
          <w:fldChar w:fldCharType="begin"/>
        </w:r>
        <w:r>
          <w:rPr>
            <w:noProof/>
            <w:webHidden/>
          </w:rPr>
          <w:instrText xml:space="preserve"> PAGEREF _Toc154061385 \h </w:instrText>
        </w:r>
        <w:r>
          <w:rPr>
            <w:noProof/>
            <w:webHidden/>
          </w:rPr>
        </w:r>
        <w:r>
          <w:rPr>
            <w:noProof/>
            <w:webHidden/>
          </w:rPr>
          <w:fldChar w:fldCharType="separate"/>
        </w:r>
        <w:r w:rsidR="00BB5985">
          <w:rPr>
            <w:noProof/>
            <w:webHidden/>
          </w:rPr>
          <w:t>33</w:t>
        </w:r>
        <w:r>
          <w:rPr>
            <w:noProof/>
            <w:webHidden/>
          </w:rPr>
          <w:fldChar w:fldCharType="end"/>
        </w:r>
      </w:hyperlink>
    </w:p>
    <w:p w14:paraId="64B40425" w14:textId="07CFAD27" w:rsidR="00CE3087" w:rsidRDefault="00CE3087">
      <w:pPr>
        <w:pStyle w:val="TOC2"/>
        <w:tabs>
          <w:tab w:val="right" w:leader="dot" w:pos="10456"/>
        </w:tabs>
        <w:rPr>
          <w:rFonts w:eastAsiaTheme="minorEastAsia"/>
          <w:noProof/>
          <w:kern w:val="2"/>
          <w:lang w:eastAsia="en-AU"/>
          <w14:ligatures w14:val="standardContextual"/>
        </w:rPr>
      </w:pPr>
      <w:hyperlink w:anchor="_Toc154061386" w:history="1">
        <w:r w:rsidRPr="00283A0A">
          <w:rPr>
            <w:rStyle w:val="Hyperlink"/>
            <w:noProof/>
          </w:rPr>
          <w:t>From the department</w:t>
        </w:r>
        <w:r>
          <w:rPr>
            <w:noProof/>
            <w:webHidden/>
          </w:rPr>
          <w:tab/>
        </w:r>
        <w:r>
          <w:rPr>
            <w:noProof/>
            <w:webHidden/>
          </w:rPr>
          <w:fldChar w:fldCharType="begin"/>
        </w:r>
        <w:r>
          <w:rPr>
            <w:noProof/>
            <w:webHidden/>
          </w:rPr>
          <w:instrText xml:space="preserve"> PAGEREF _Toc154061386 \h </w:instrText>
        </w:r>
        <w:r>
          <w:rPr>
            <w:noProof/>
            <w:webHidden/>
          </w:rPr>
        </w:r>
        <w:r>
          <w:rPr>
            <w:noProof/>
            <w:webHidden/>
          </w:rPr>
          <w:fldChar w:fldCharType="separate"/>
        </w:r>
        <w:r w:rsidR="00BB5985">
          <w:rPr>
            <w:noProof/>
            <w:webHidden/>
          </w:rPr>
          <w:t>33</w:t>
        </w:r>
        <w:r>
          <w:rPr>
            <w:noProof/>
            <w:webHidden/>
          </w:rPr>
          <w:fldChar w:fldCharType="end"/>
        </w:r>
      </w:hyperlink>
    </w:p>
    <w:p w14:paraId="690FEC4F" w14:textId="3ACA2E6A" w:rsidR="00CE3087" w:rsidRDefault="00CE3087">
      <w:pPr>
        <w:pStyle w:val="TOC2"/>
        <w:tabs>
          <w:tab w:val="right" w:leader="dot" w:pos="10456"/>
        </w:tabs>
        <w:rPr>
          <w:rFonts w:eastAsiaTheme="minorEastAsia"/>
          <w:noProof/>
          <w:kern w:val="2"/>
          <w:lang w:eastAsia="en-AU"/>
          <w14:ligatures w14:val="standardContextual"/>
        </w:rPr>
      </w:pPr>
      <w:hyperlink w:anchor="_Toc154061387" w:history="1">
        <w:r w:rsidRPr="00283A0A">
          <w:rPr>
            <w:rStyle w:val="Hyperlink"/>
            <w:noProof/>
          </w:rPr>
          <w:t>Spotlight on the sector</w:t>
        </w:r>
        <w:r>
          <w:rPr>
            <w:noProof/>
            <w:webHidden/>
          </w:rPr>
          <w:tab/>
        </w:r>
        <w:r>
          <w:rPr>
            <w:noProof/>
            <w:webHidden/>
          </w:rPr>
          <w:fldChar w:fldCharType="begin"/>
        </w:r>
        <w:r>
          <w:rPr>
            <w:noProof/>
            <w:webHidden/>
          </w:rPr>
          <w:instrText xml:space="preserve"> PAGEREF _Toc154061387 \h </w:instrText>
        </w:r>
        <w:r>
          <w:rPr>
            <w:noProof/>
            <w:webHidden/>
          </w:rPr>
        </w:r>
        <w:r>
          <w:rPr>
            <w:noProof/>
            <w:webHidden/>
          </w:rPr>
          <w:fldChar w:fldCharType="separate"/>
        </w:r>
        <w:r w:rsidR="00BB5985">
          <w:rPr>
            <w:noProof/>
            <w:webHidden/>
          </w:rPr>
          <w:t>34</w:t>
        </w:r>
        <w:r>
          <w:rPr>
            <w:noProof/>
            <w:webHidden/>
          </w:rPr>
          <w:fldChar w:fldCharType="end"/>
        </w:r>
      </w:hyperlink>
    </w:p>
    <w:p w14:paraId="22E98FFB" w14:textId="756EC5CA" w:rsidR="00CE3087" w:rsidRDefault="00CE3087">
      <w:pPr>
        <w:pStyle w:val="TOC2"/>
        <w:tabs>
          <w:tab w:val="right" w:leader="dot" w:pos="10456"/>
        </w:tabs>
        <w:rPr>
          <w:rFonts w:eastAsiaTheme="minorEastAsia"/>
          <w:noProof/>
          <w:kern w:val="2"/>
          <w:lang w:eastAsia="en-AU"/>
          <w14:ligatures w14:val="standardContextual"/>
        </w:rPr>
      </w:pPr>
      <w:hyperlink w:anchor="_Toc154061388" w:history="1">
        <w:r w:rsidRPr="00283A0A">
          <w:rPr>
            <w:rStyle w:val="Hyperlink"/>
            <w:noProof/>
          </w:rPr>
          <w:t>Facts from Family Assistance Law</w:t>
        </w:r>
        <w:r>
          <w:rPr>
            <w:noProof/>
            <w:webHidden/>
          </w:rPr>
          <w:tab/>
        </w:r>
        <w:r>
          <w:rPr>
            <w:noProof/>
            <w:webHidden/>
          </w:rPr>
          <w:fldChar w:fldCharType="begin"/>
        </w:r>
        <w:r>
          <w:rPr>
            <w:noProof/>
            <w:webHidden/>
          </w:rPr>
          <w:instrText xml:space="preserve"> PAGEREF _Toc154061388 \h </w:instrText>
        </w:r>
        <w:r>
          <w:rPr>
            <w:noProof/>
            <w:webHidden/>
          </w:rPr>
        </w:r>
        <w:r>
          <w:rPr>
            <w:noProof/>
            <w:webHidden/>
          </w:rPr>
          <w:fldChar w:fldCharType="separate"/>
        </w:r>
        <w:r w:rsidR="00BB5985">
          <w:rPr>
            <w:noProof/>
            <w:webHidden/>
          </w:rPr>
          <w:t>34</w:t>
        </w:r>
        <w:r>
          <w:rPr>
            <w:noProof/>
            <w:webHidden/>
          </w:rPr>
          <w:fldChar w:fldCharType="end"/>
        </w:r>
      </w:hyperlink>
    </w:p>
    <w:p w14:paraId="75455EA1" w14:textId="5935F042" w:rsidR="00CE3087" w:rsidRDefault="00CE3087">
      <w:pPr>
        <w:pStyle w:val="TOC2"/>
        <w:tabs>
          <w:tab w:val="right" w:leader="dot" w:pos="10456"/>
        </w:tabs>
        <w:rPr>
          <w:rFonts w:eastAsiaTheme="minorEastAsia"/>
          <w:noProof/>
          <w:kern w:val="2"/>
          <w:lang w:eastAsia="en-AU"/>
          <w14:ligatures w14:val="standardContextual"/>
        </w:rPr>
      </w:pPr>
      <w:hyperlink w:anchor="_Toc154061389" w:history="1">
        <w:r w:rsidRPr="00283A0A">
          <w:rPr>
            <w:rStyle w:val="Hyperlink"/>
            <w:noProof/>
          </w:rPr>
          <w:t>Supporting the workforce</w:t>
        </w:r>
        <w:r>
          <w:rPr>
            <w:noProof/>
            <w:webHidden/>
          </w:rPr>
          <w:tab/>
        </w:r>
        <w:r>
          <w:rPr>
            <w:noProof/>
            <w:webHidden/>
          </w:rPr>
          <w:fldChar w:fldCharType="begin"/>
        </w:r>
        <w:r>
          <w:rPr>
            <w:noProof/>
            <w:webHidden/>
          </w:rPr>
          <w:instrText xml:space="preserve"> PAGEREF _Toc154061389 \h </w:instrText>
        </w:r>
        <w:r>
          <w:rPr>
            <w:noProof/>
            <w:webHidden/>
          </w:rPr>
        </w:r>
        <w:r>
          <w:rPr>
            <w:noProof/>
            <w:webHidden/>
          </w:rPr>
          <w:fldChar w:fldCharType="separate"/>
        </w:r>
        <w:r w:rsidR="00BB5985">
          <w:rPr>
            <w:noProof/>
            <w:webHidden/>
          </w:rPr>
          <w:t>35</w:t>
        </w:r>
        <w:r>
          <w:rPr>
            <w:noProof/>
            <w:webHidden/>
          </w:rPr>
          <w:fldChar w:fldCharType="end"/>
        </w:r>
      </w:hyperlink>
    </w:p>
    <w:p w14:paraId="014C4D83" w14:textId="4458EACF" w:rsidR="00CE3087" w:rsidRDefault="00CE3087">
      <w:pPr>
        <w:pStyle w:val="TOC2"/>
        <w:tabs>
          <w:tab w:val="right" w:leader="dot" w:pos="10456"/>
        </w:tabs>
        <w:rPr>
          <w:rFonts w:eastAsiaTheme="minorEastAsia"/>
          <w:noProof/>
          <w:kern w:val="2"/>
          <w:lang w:eastAsia="en-AU"/>
          <w14:ligatures w14:val="standardContextual"/>
        </w:rPr>
      </w:pPr>
      <w:hyperlink w:anchor="_Toc154061390" w:history="1">
        <w:r w:rsidRPr="00283A0A">
          <w:rPr>
            <w:rStyle w:val="Hyperlink"/>
            <w:noProof/>
          </w:rPr>
          <w:t>For families</w:t>
        </w:r>
        <w:r>
          <w:rPr>
            <w:noProof/>
            <w:webHidden/>
          </w:rPr>
          <w:tab/>
        </w:r>
        <w:r>
          <w:rPr>
            <w:noProof/>
            <w:webHidden/>
          </w:rPr>
          <w:fldChar w:fldCharType="begin"/>
        </w:r>
        <w:r>
          <w:rPr>
            <w:noProof/>
            <w:webHidden/>
          </w:rPr>
          <w:instrText xml:space="preserve"> PAGEREF _Toc154061390 \h </w:instrText>
        </w:r>
        <w:r>
          <w:rPr>
            <w:noProof/>
            <w:webHidden/>
          </w:rPr>
        </w:r>
        <w:r>
          <w:rPr>
            <w:noProof/>
            <w:webHidden/>
          </w:rPr>
          <w:fldChar w:fldCharType="separate"/>
        </w:r>
        <w:r w:rsidR="00BB5985">
          <w:rPr>
            <w:noProof/>
            <w:webHidden/>
          </w:rPr>
          <w:t>35</w:t>
        </w:r>
        <w:r>
          <w:rPr>
            <w:noProof/>
            <w:webHidden/>
          </w:rPr>
          <w:fldChar w:fldCharType="end"/>
        </w:r>
      </w:hyperlink>
    </w:p>
    <w:p w14:paraId="67465A5A" w14:textId="5F8AC6BF" w:rsidR="00CE3087" w:rsidRDefault="00CE3087">
      <w:pPr>
        <w:pStyle w:val="TOC1"/>
        <w:rPr>
          <w:rFonts w:eastAsiaTheme="minorEastAsia"/>
          <w:noProof/>
          <w:kern w:val="2"/>
          <w:lang w:eastAsia="en-AU"/>
          <w14:ligatures w14:val="standardContextual"/>
        </w:rPr>
      </w:pPr>
      <w:hyperlink w:anchor="_Toc154061391" w:history="1">
        <w:r w:rsidRPr="00283A0A">
          <w:rPr>
            <w:rStyle w:val="Hyperlink"/>
            <w:noProof/>
          </w:rPr>
          <w:t>08 November 2023</w:t>
        </w:r>
        <w:r>
          <w:rPr>
            <w:noProof/>
            <w:webHidden/>
          </w:rPr>
          <w:tab/>
        </w:r>
        <w:r>
          <w:rPr>
            <w:noProof/>
            <w:webHidden/>
          </w:rPr>
          <w:fldChar w:fldCharType="begin"/>
        </w:r>
        <w:r>
          <w:rPr>
            <w:noProof/>
            <w:webHidden/>
          </w:rPr>
          <w:instrText xml:space="preserve"> PAGEREF _Toc154061391 \h </w:instrText>
        </w:r>
        <w:r>
          <w:rPr>
            <w:noProof/>
            <w:webHidden/>
          </w:rPr>
        </w:r>
        <w:r>
          <w:rPr>
            <w:noProof/>
            <w:webHidden/>
          </w:rPr>
          <w:fldChar w:fldCharType="separate"/>
        </w:r>
        <w:r w:rsidR="00BB5985">
          <w:rPr>
            <w:noProof/>
            <w:webHidden/>
          </w:rPr>
          <w:t>36</w:t>
        </w:r>
        <w:r>
          <w:rPr>
            <w:noProof/>
            <w:webHidden/>
          </w:rPr>
          <w:fldChar w:fldCharType="end"/>
        </w:r>
      </w:hyperlink>
    </w:p>
    <w:p w14:paraId="11051EA4" w14:textId="54EC3A79" w:rsidR="00CE3087" w:rsidRDefault="00CE3087">
      <w:pPr>
        <w:pStyle w:val="TOC2"/>
        <w:tabs>
          <w:tab w:val="right" w:leader="dot" w:pos="10456"/>
        </w:tabs>
        <w:rPr>
          <w:rFonts w:eastAsiaTheme="minorEastAsia"/>
          <w:noProof/>
          <w:kern w:val="2"/>
          <w:lang w:eastAsia="en-AU"/>
          <w14:ligatures w14:val="standardContextual"/>
        </w:rPr>
      </w:pPr>
      <w:hyperlink w:anchor="_Toc154061392" w:history="1">
        <w:r w:rsidRPr="00283A0A">
          <w:rPr>
            <w:rStyle w:val="Hyperlink"/>
            <w:noProof/>
          </w:rPr>
          <w:t>From the department</w:t>
        </w:r>
        <w:r>
          <w:rPr>
            <w:noProof/>
            <w:webHidden/>
          </w:rPr>
          <w:tab/>
        </w:r>
        <w:r>
          <w:rPr>
            <w:noProof/>
            <w:webHidden/>
          </w:rPr>
          <w:fldChar w:fldCharType="begin"/>
        </w:r>
        <w:r>
          <w:rPr>
            <w:noProof/>
            <w:webHidden/>
          </w:rPr>
          <w:instrText xml:space="preserve"> PAGEREF _Toc154061392 \h </w:instrText>
        </w:r>
        <w:r>
          <w:rPr>
            <w:noProof/>
            <w:webHidden/>
          </w:rPr>
        </w:r>
        <w:r>
          <w:rPr>
            <w:noProof/>
            <w:webHidden/>
          </w:rPr>
          <w:fldChar w:fldCharType="separate"/>
        </w:r>
        <w:r w:rsidR="00BB5985">
          <w:rPr>
            <w:noProof/>
            <w:webHidden/>
          </w:rPr>
          <w:t>36</w:t>
        </w:r>
        <w:r>
          <w:rPr>
            <w:noProof/>
            <w:webHidden/>
          </w:rPr>
          <w:fldChar w:fldCharType="end"/>
        </w:r>
      </w:hyperlink>
    </w:p>
    <w:p w14:paraId="0C7546C2" w14:textId="68E03DF1" w:rsidR="00CE3087" w:rsidRDefault="00CE3087">
      <w:pPr>
        <w:pStyle w:val="TOC2"/>
        <w:tabs>
          <w:tab w:val="right" w:leader="dot" w:pos="10456"/>
        </w:tabs>
        <w:rPr>
          <w:rFonts w:eastAsiaTheme="minorEastAsia"/>
          <w:noProof/>
          <w:kern w:val="2"/>
          <w:lang w:eastAsia="en-AU"/>
          <w14:ligatures w14:val="standardContextual"/>
        </w:rPr>
      </w:pPr>
      <w:hyperlink w:anchor="_Toc154061393" w:history="1">
        <w:r w:rsidRPr="00283A0A">
          <w:rPr>
            <w:rStyle w:val="Hyperlink"/>
            <w:noProof/>
          </w:rPr>
          <w:t>Spotlight on the sector</w:t>
        </w:r>
        <w:r>
          <w:rPr>
            <w:noProof/>
            <w:webHidden/>
          </w:rPr>
          <w:tab/>
        </w:r>
        <w:r>
          <w:rPr>
            <w:noProof/>
            <w:webHidden/>
          </w:rPr>
          <w:fldChar w:fldCharType="begin"/>
        </w:r>
        <w:r>
          <w:rPr>
            <w:noProof/>
            <w:webHidden/>
          </w:rPr>
          <w:instrText xml:space="preserve"> PAGEREF _Toc154061393 \h </w:instrText>
        </w:r>
        <w:r>
          <w:rPr>
            <w:noProof/>
            <w:webHidden/>
          </w:rPr>
        </w:r>
        <w:r>
          <w:rPr>
            <w:noProof/>
            <w:webHidden/>
          </w:rPr>
          <w:fldChar w:fldCharType="separate"/>
        </w:r>
        <w:r w:rsidR="00BB5985">
          <w:rPr>
            <w:noProof/>
            <w:webHidden/>
          </w:rPr>
          <w:t>37</w:t>
        </w:r>
        <w:r>
          <w:rPr>
            <w:noProof/>
            <w:webHidden/>
          </w:rPr>
          <w:fldChar w:fldCharType="end"/>
        </w:r>
      </w:hyperlink>
    </w:p>
    <w:p w14:paraId="0A283767" w14:textId="2E260EC3" w:rsidR="00CE3087" w:rsidRDefault="00CE3087">
      <w:pPr>
        <w:pStyle w:val="TOC2"/>
        <w:tabs>
          <w:tab w:val="right" w:leader="dot" w:pos="10456"/>
        </w:tabs>
        <w:rPr>
          <w:rFonts w:eastAsiaTheme="minorEastAsia"/>
          <w:noProof/>
          <w:kern w:val="2"/>
          <w:lang w:eastAsia="en-AU"/>
          <w14:ligatures w14:val="standardContextual"/>
        </w:rPr>
      </w:pPr>
      <w:hyperlink w:anchor="_Toc154061394" w:history="1">
        <w:r w:rsidRPr="00283A0A">
          <w:rPr>
            <w:rStyle w:val="Hyperlink"/>
            <w:noProof/>
          </w:rPr>
          <w:t>Facts from Family Assistance Law</w:t>
        </w:r>
        <w:r>
          <w:rPr>
            <w:noProof/>
            <w:webHidden/>
          </w:rPr>
          <w:tab/>
        </w:r>
        <w:r>
          <w:rPr>
            <w:noProof/>
            <w:webHidden/>
          </w:rPr>
          <w:fldChar w:fldCharType="begin"/>
        </w:r>
        <w:r>
          <w:rPr>
            <w:noProof/>
            <w:webHidden/>
          </w:rPr>
          <w:instrText xml:space="preserve"> PAGEREF _Toc154061394 \h </w:instrText>
        </w:r>
        <w:r>
          <w:rPr>
            <w:noProof/>
            <w:webHidden/>
          </w:rPr>
        </w:r>
        <w:r>
          <w:rPr>
            <w:noProof/>
            <w:webHidden/>
          </w:rPr>
          <w:fldChar w:fldCharType="separate"/>
        </w:r>
        <w:r w:rsidR="00BB5985">
          <w:rPr>
            <w:noProof/>
            <w:webHidden/>
          </w:rPr>
          <w:t>38</w:t>
        </w:r>
        <w:r>
          <w:rPr>
            <w:noProof/>
            <w:webHidden/>
          </w:rPr>
          <w:fldChar w:fldCharType="end"/>
        </w:r>
      </w:hyperlink>
    </w:p>
    <w:p w14:paraId="43E2235D" w14:textId="7B391093" w:rsidR="00CE3087" w:rsidRDefault="00CE3087">
      <w:pPr>
        <w:pStyle w:val="TOC2"/>
        <w:tabs>
          <w:tab w:val="right" w:leader="dot" w:pos="10456"/>
        </w:tabs>
        <w:rPr>
          <w:rFonts w:eastAsiaTheme="minorEastAsia"/>
          <w:noProof/>
          <w:kern w:val="2"/>
          <w:lang w:eastAsia="en-AU"/>
          <w14:ligatures w14:val="standardContextual"/>
        </w:rPr>
      </w:pPr>
      <w:hyperlink w:anchor="_Toc154061395" w:history="1">
        <w:r w:rsidRPr="00283A0A">
          <w:rPr>
            <w:rStyle w:val="Hyperlink"/>
            <w:noProof/>
          </w:rPr>
          <w:t>Supporting the workforce</w:t>
        </w:r>
        <w:r>
          <w:rPr>
            <w:noProof/>
            <w:webHidden/>
          </w:rPr>
          <w:tab/>
        </w:r>
        <w:r>
          <w:rPr>
            <w:noProof/>
            <w:webHidden/>
          </w:rPr>
          <w:fldChar w:fldCharType="begin"/>
        </w:r>
        <w:r>
          <w:rPr>
            <w:noProof/>
            <w:webHidden/>
          </w:rPr>
          <w:instrText xml:space="preserve"> PAGEREF _Toc154061395 \h </w:instrText>
        </w:r>
        <w:r>
          <w:rPr>
            <w:noProof/>
            <w:webHidden/>
          </w:rPr>
        </w:r>
        <w:r>
          <w:rPr>
            <w:noProof/>
            <w:webHidden/>
          </w:rPr>
          <w:fldChar w:fldCharType="separate"/>
        </w:r>
        <w:r w:rsidR="00BB5985">
          <w:rPr>
            <w:noProof/>
            <w:webHidden/>
          </w:rPr>
          <w:t>38</w:t>
        </w:r>
        <w:r>
          <w:rPr>
            <w:noProof/>
            <w:webHidden/>
          </w:rPr>
          <w:fldChar w:fldCharType="end"/>
        </w:r>
      </w:hyperlink>
    </w:p>
    <w:p w14:paraId="5573826C" w14:textId="786E7F1B" w:rsidR="00CE3087" w:rsidRDefault="00CE3087">
      <w:pPr>
        <w:pStyle w:val="TOC2"/>
        <w:tabs>
          <w:tab w:val="right" w:leader="dot" w:pos="10456"/>
        </w:tabs>
        <w:rPr>
          <w:rFonts w:eastAsiaTheme="minorEastAsia"/>
          <w:noProof/>
          <w:kern w:val="2"/>
          <w:lang w:eastAsia="en-AU"/>
          <w14:ligatures w14:val="standardContextual"/>
        </w:rPr>
      </w:pPr>
      <w:hyperlink w:anchor="_Toc154061396" w:history="1">
        <w:r w:rsidRPr="00283A0A">
          <w:rPr>
            <w:rStyle w:val="Hyperlink"/>
            <w:noProof/>
          </w:rPr>
          <w:t>For families</w:t>
        </w:r>
        <w:r>
          <w:rPr>
            <w:noProof/>
            <w:webHidden/>
          </w:rPr>
          <w:tab/>
        </w:r>
        <w:r>
          <w:rPr>
            <w:noProof/>
            <w:webHidden/>
          </w:rPr>
          <w:fldChar w:fldCharType="begin"/>
        </w:r>
        <w:r>
          <w:rPr>
            <w:noProof/>
            <w:webHidden/>
          </w:rPr>
          <w:instrText xml:space="preserve"> PAGEREF _Toc154061396 \h </w:instrText>
        </w:r>
        <w:r>
          <w:rPr>
            <w:noProof/>
            <w:webHidden/>
          </w:rPr>
        </w:r>
        <w:r>
          <w:rPr>
            <w:noProof/>
            <w:webHidden/>
          </w:rPr>
          <w:fldChar w:fldCharType="separate"/>
        </w:r>
        <w:r w:rsidR="00BB5985">
          <w:rPr>
            <w:noProof/>
            <w:webHidden/>
          </w:rPr>
          <w:t>39</w:t>
        </w:r>
        <w:r>
          <w:rPr>
            <w:noProof/>
            <w:webHidden/>
          </w:rPr>
          <w:fldChar w:fldCharType="end"/>
        </w:r>
      </w:hyperlink>
    </w:p>
    <w:p w14:paraId="4B5F48B1" w14:textId="5C68ADCD" w:rsidR="00CE3087" w:rsidRDefault="00CE3087">
      <w:pPr>
        <w:pStyle w:val="TOC1"/>
        <w:rPr>
          <w:rFonts w:eastAsiaTheme="minorEastAsia"/>
          <w:noProof/>
          <w:kern w:val="2"/>
          <w:lang w:eastAsia="en-AU"/>
          <w14:ligatures w14:val="standardContextual"/>
        </w:rPr>
      </w:pPr>
      <w:hyperlink w:anchor="_Toc154061397" w:history="1">
        <w:r w:rsidRPr="00283A0A">
          <w:rPr>
            <w:rStyle w:val="Hyperlink"/>
            <w:noProof/>
          </w:rPr>
          <w:t>01 November 2023</w:t>
        </w:r>
        <w:r>
          <w:rPr>
            <w:noProof/>
            <w:webHidden/>
          </w:rPr>
          <w:tab/>
        </w:r>
        <w:r>
          <w:rPr>
            <w:noProof/>
            <w:webHidden/>
          </w:rPr>
          <w:fldChar w:fldCharType="begin"/>
        </w:r>
        <w:r>
          <w:rPr>
            <w:noProof/>
            <w:webHidden/>
          </w:rPr>
          <w:instrText xml:space="preserve"> PAGEREF _Toc154061397 \h </w:instrText>
        </w:r>
        <w:r>
          <w:rPr>
            <w:noProof/>
            <w:webHidden/>
          </w:rPr>
        </w:r>
        <w:r>
          <w:rPr>
            <w:noProof/>
            <w:webHidden/>
          </w:rPr>
          <w:fldChar w:fldCharType="separate"/>
        </w:r>
        <w:r w:rsidR="00BB5985">
          <w:rPr>
            <w:noProof/>
            <w:webHidden/>
          </w:rPr>
          <w:t>40</w:t>
        </w:r>
        <w:r>
          <w:rPr>
            <w:noProof/>
            <w:webHidden/>
          </w:rPr>
          <w:fldChar w:fldCharType="end"/>
        </w:r>
      </w:hyperlink>
    </w:p>
    <w:p w14:paraId="217497E0" w14:textId="5EA09E45" w:rsidR="00CE3087" w:rsidRDefault="00CE3087">
      <w:pPr>
        <w:pStyle w:val="TOC2"/>
        <w:tabs>
          <w:tab w:val="right" w:leader="dot" w:pos="10456"/>
        </w:tabs>
        <w:rPr>
          <w:rFonts w:eastAsiaTheme="minorEastAsia"/>
          <w:noProof/>
          <w:kern w:val="2"/>
          <w:lang w:eastAsia="en-AU"/>
          <w14:ligatures w14:val="standardContextual"/>
        </w:rPr>
      </w:pPr>
      <w:hyperlink w:anchor="_Toc154061398" w:history="1">
        <w:r w:rsidRPr="00283A0A">
          <w:rPr>
            <w:rStyle w:val="Hyperlink"/>
            <w:noProof/>
          </w:rPr>
          <w:t>From the department</w:t>
        </w:r>
        <w:r>
          <w:rPr>
            <w:noProof/>
            <w:webHidden/>
          </w:rPr>
          <w:tab/>
        </w:r>
        <w:r>
          <w:rPr>
            <w:noProof/>
            <w:webHidden/>
          </w:rPr>
          <w:fldChar w:fldCharType="begin"/>
        </w:r>
        <w:r>
          <w:rPr>
            <w:noProof/>
            <w:webHidden/>
          </w:rPr>
          <w:instrText xml:space="preserve"> PAGEREF _Toc154061398 \h </w:instrText>
        </w:r>
        <w:r>
          <w:rPr>
            <w:noProof/>
            <w:webHidden/>
          </w:rPr>
        </w:r>
        <w:r>
          <w:rPr>
            <w:noProof/>
            <w:webHidden/>
          </w:rPr>
          <w:fldChar w:fldCharType="separate"/>
        </w:r>
        <w:r w:rsidR="00BB5985">
          <w:rPr>
            <w:noProof/>
            <w:webHidden/>
          </w:rPr>
          <w:t>40</w:t>
        </w:r>
        <w:r>
          <w:rPr>
            <w:noProof/>
            <w:webHidden/>
          </w:rPr>
          <w:fldChar w:fldCharType="end"/>
        </w:r>
      </w:hyperlink>
    </w:p>
    <w:p w14:paraId="10F34398" w14:textId="29BCCE94" w:rsidR="00CE3087" w:rsidRDefault="00CE3087">
      <w:pPr>
        <w:pStyle w:val="TOC2"/>
        <w:tabs>
          <w:tab w:val="right" w:leader="dot" w:pos="10456"/>
        </w:tabs>
        <w:rPr>
          <w:rFonts w:eastAsiaTheme="minorEastAsia"/>
          <w:noProof/>
          <w:kern w:val="2"/>
          <w:lang w:eastAsia="en-AU"/>
          <w14:ligatures w14:val="standardContextual"/>
        </w:rPr>
      </w:pPr>
      <w:hyperlink w:anchor="_Toc154061399" w:history="1">
        <w:r w:rsidRPr="00283A0A">
          <w:rPr>
            <w:rStyle w:val="Hyperlink"/>
            <w:noProof/>
          </w:rPr>
          <w:t>Spotlight on the sector</w:t>
        </w:r>
        <w:r>
          <w:rPr>
            <w:noProof/>
            <w:webHidden/>
          </w:rPr>
          <w:tab/>
        </w:r>
        <w:r>
          <w:rPr>
            <w:noProof/>
            <w:webHidden/>
          </w:rPr>
          <w:fldChar w:fldCharType="begin"/>
        </w:r>
        <w:r>
          <w:rPr>
            <w:noProof/>
            <w:webHidden/>
          </w:rPr>
          <w:instrText xml:space="preserve"> PAGEREF _Toc154061399 \h </w:instrText>
        </w:r>
        <w:r>
          <w:rPr>
            <w:noProof/>
            <w:webHidden/>
          </w:rPr>
        </w:r>
        <w:r>
          <w:rPr>
            <w:noProof/>
            <w:webHidden/>
          </w:rPr>
          <w:fldChar w:fldCharType="separate"/>
        </w:r>
        <w:r w:rsidR="00BB5985">
          <w:rPr>
            <w:noProof/>
            <w:webHidden/>
          </w:rPr>
          <w:t>41</w:t>
        </w:r>
        <w:r>
          <w:rPr>
            <w:noProof/>
            <w:webHidden/>
          </w:rPr>
          <w:fldChar w:fldCharType="end"/>
        </w:r>
      </w:hyperlink>
    </w:p>
    <w:p w14:paraId="5F74E22D" w14:textId="04E7F8BC" w:rsidR="00CE3087" w:rsidRDefault="00CE3087">
      <w:pPr>
        <w:pStyle w:val="TOC2"/>
        <w:tabs>
          <w:tab w:val="right" w:leader="dot" w:pos="10456"/>
        </w:tabs>
        <w:rPr>
          <w:rFonts w:eastAsiaTheme="minorEastAsia"/>
          <w:noProof/>
          <w:kern w:val="2"/>
          <w:lang w:eastAsia="en-AU"/>
          <w14:ligatures w14:val="standardContextual"/>
        </w:rPr>
      </w:pPr>
      <w:hyperlink w:anchor="_Toc154061400" w:history="1">
        <w:r w:rsidRPr="00283A0A">
          <w:rPr>
            <w:rStyle w:val="Hyperlink"/>
            <w:noProof/>
          </w:rPr>
          <w:t>Facts from Family Assistance Law</w:t>
        </w:r>
        <w:r>
          <w:rPr>
            <w:noProof/>
            <w:webHidden/>
          </w:rPr>
          <w:tab/>
        </w:r>
        <w:r>
          <w:rPr>
            <w:noProof/>
            <w:webHidden/>
          </w:rPr>
          <w:fldChar w:fldCharType="begin"/>
        </w:r>
        <w:r>
          <w:rPr>
            <w:noProof/>
            <w:webHidden/>
          </w:rPr>
          <w:instrText xml:space="preserve"> PAGEREF _Toc154061400 \h </w:instrText>
        </w:r>
        <w:r>
          <w:rPr>
            <w:noProof/>
            <w:webHidden/>
          </w:rPr>
        </w:r>
        <w:r>
          <w:rPr>
            <w:noProof/>
            <w:webHidden/>
          </w:rPr>
          <w:fldChar w:fldCharType="separate"/>
        </w:r>
        <w:r w:rsidR="00BB5985">
          <w:rPr>
            <w:noProof/>
            <w:webHidden/>
          </w:rPr>
          <w:t>41</w:t>
        </w:r>
        <w:r>
          <w:rPr>
            <w:noProof/>
            <w:webHidden/>
          </w:rPr>
          <w:fldChar w:fldCharType="end"/>
        </w:r>
      </w:hyperlink>
    </w:p>
    <w:p w14:paraId="2215CEE3" w14:textId="2EEF91C0" w:rsidR="00CE3087" w:rsidRDefault="00CE3087">
      <w:pPr>
        <w:pStyle w:val="TOC2"/>
        <w:tabs>
          <w:tab w:val="right" w:leader="dot" w:pos="10456"/>
        </w:tabs>
        <w:rPr>
          <w:rFonts w:eastAsiaTheme="minorEastAsia"/>
          <w:noProof/>
          <w:kern w:val="2"/>
          <w:lang w:eastAsia="en-AU"/>
          <w14:ligatures w14:val="standardContextual"/>
        </w:rPr>
      </w:pPr>
      <w:hyperlink w:anchor="_Toc154061401" w:history="1">
        <w:r w:rsidRPr="00283A0A">
          <w:rPr>
            <w:rStyle w:val="Hyperlink"/>
            <w:noProof/>
          </w:rPr>
          <w:t>Supporting the workforce</w:t>
        </w:r>
        <w:r>
          <w:rPr>
            <w:noProof/>
            <w:webHidden/>
          </w:rPr>
          <w:tab/>
        </w:r>
        <w:r>
          <w:rPr>
            <w:noProof/>
            <w:webHidden/>
          </w:rPr>
          <w:fldChar w:fldCharType="begin"/>
        </w:r>
        <w:r>
          <w:rPr>
            <w:noProof/>
            <w:webHidden/>
          </w:rPr>
          <w:instrText xml:space="preserve"> PAGEREF _Toc154061401 \h </w:instrText>
        </w:r>
        <w:r>
          <w:rPr>
            <w:noProof/>
            <w:webHidden/>
          </w:rPr>
        </w:r>
        <w:r>
          <w:rPr>
            <w:noProof/>
            <w:webHidden/>
          </w:rPr>
          <w:fldChar w:fldCharType="separate"/>
        </w:r>
        <w:r w:rsidR="00BB5985">
          <w:rPr>
            <w:noProof/>
            <w:webHidden/>
          </w:rPr>
          <w:t>41</w:t>
        </w:r>
        <w:r>
          <w:rPr>
            <w:noProof/>
            <w:webHidden/>
          </w:rPr>
          <w:fldChar w:fldCharType="end"/>
        </w:r>
      </w:hyperlink>
    </w:p>
    <w:p w14:paraId="39AE9B94" w14:textId="09F45D38" w:rsidR="00CE3087" w:rsidRDefault="00CE3087">
      <w:pPr>
        <w:pStyle w:val="TOC2"/>
        <w:tabs>
          <w:tab w:val="right" w:leader="dot" w:pos="10456"/>
        </w:tabs>
        <w:rPr>
          <w:rFonts w:eastAsiaTheme="minorEastAsia"/>
          <w:noProof/>
          <w:kern w:val="2"/>
          <w:lang w:eastAsia="en-AU"/>
          <w14:ligatures w14:val="standardContextual"/>
        </w:rPr>
      </w:pPr>
      <w:hyperlink w:anchor="_Toc154061402" w:history="1">
        <w:r w:rsidRPr="00283A0A">
          <w:rPr>
            <w:rStyle w:val="Hyperlink"/>
            <w:noProof/>
          </w:rPr>
          <w:t>For families</w:t>
        </w:r>
        <w:r>
          <w:rPr>
            <w:noProof/>
            <w:webHidden/>
          </w:rPr>
          <w:tab/>
        </w:r>
        <w:r>
          <w:rPr>
            <w:noProof/>
            <w:webHidden/>
          </w:rPr>
          <w:fldChar w:fldCharType="begin"/>
        </w:r>
        <w:r>
          <w:rPr>
            <w:noProof/>
            <w:webHidden/>
          </w:rPr>
          <w:instrText xml:space="preserve"> PAGEREF _Toc154061402 \h </w:instrText>
        </w:r>
        <w:r>
          <w:rPr>
            <w:noProof/>
            <w:webHidden/>
          </w:rPr>
        </w:r>
        <w:r>
          <w:rPr>
            <w:noProof/>
            <w:webHidden/>
          </w:rPr>
          <w:fldChar w:fldCharType="separate"/>
        </w:r>
        <w:r w:rsidR="00BB5985">
          <w:rPr>
            <w:noProof/>
            <w:webHidden/>
          </w:rPr>
          <w:t>42</w:t>
        </w:r>
        <w:r>
          <w:rPr>
            <w:noProof/>
            <w:webHidden/>
          </w:rPr>
          <w:fldChar w:fldCharType="end"/>
        </w:r>
      </w:hyperlink>
    </w:p>
    <w:p w14:paraId="7A9350AF" w14:textId="2E6F995A" w:rsidR="00CE3087" w:rsidRDefault="00CE3087">
      <w:pPr>
        <w:pStyle w:val="TOC1"/>
        <w:rPr>
          <w:rFonts w:eastAsiaTheme="minorEastAsia"/>
          <w:noProof/>
          <w:kern w:val="2"/>
          <w:lang w:eastAsia="en-AU"/>
          <w14:ligatures w14:val="standardContextual"/>
        </w:rPr>
      </w:pPr>
      <w:hyperlink w:anchor="_Toc154061403" w:history="1">
        <w:r w:rsidRPr="00283A0A">
          <w:rPr>
            <w:rStyle w:val="Hyperlink"/>
            <w:noProof/>
          </w:rPr>
          <w:t>25 October 2023</w:t>
        </w:r>
        <w:r>
          <w:rPr>
            <w:noProof/>
            <w:webHidden/>
          </w:rPr>
          <w:tab/>
        </w:r>
        <w:r>
          <w:rPr>
            <w:noProof/>
            <w:webHidden/>
          </w:rPr>
          <w:fldChar w:fldCharType="begin"/>
        </w:r>
        <w:r>
          <w:rPr>
            <w:noProof/>
            <w:webHidden/>
          </w:rPr>
          <w:instrText xml:space="preserve"> PAGEREF _Toc154061403 \h </w:instrText>
        </w:r>
        <w:r>
          <w:rPr>
            <w:noProof/>
            <w:webHidden/>
          </w:rPr>
        </w:r>
        <w:r>
          <w:rPr>
            <w:noProof/>
            <w:webHidden/>
          </w:rPr>
          <w:fldChar w:fldCharType="separate"/>
        </w:r>
        <w:r w:rsidR="00BB5985">
          <w:rPr>
            <w:noProof/>
            <w:webHidden/>
          </w:rPr>
          <w:t>43</w:t>
        </w:r>
        <w:r>
          <w:rPr>
            <w:noProof/>
            <w:webHidden/>
          </w:rPr>
          <w:fldChar w:fldCharType="end"/>
        </w:r>
      </w:hyperlink>
    </w:p>
    <w:p w14:paraId="008B3434" w14:textId="5BBD4771" w:rsidR="00CE3087" w:rsidRDefault="00CE3087">
      <w:pPr>
        <w:pStyle w:val="TOC2"/>
        <w:tabs>
          <w:tab w:val="right" w:leader="dot" w:pos="10456"/>
        </w:tabs>
        <w:rPr>
          <w:rFonts w:eastAsiaTheme="minorEastAsia"/>
          <w:noProof/>
          <w:kern w:val="2"/>
          <w:lang w:eastAsia="en-AU"/>
          <w14:ligatures w14:val="standardContextual"/>
        </w:rPr>
      </w:pPr>
      <w:hyperlink w:anchor="_Toc154061404" w:history="1">
        <w:r w:rsidRPr="00283A0A">
          <w:rPr>
            <w:rStyle w:val="Hyperlink"/>
            <w:noProof/>
          </w:rPr>
          <w:t>From the department</w:t>
        </w:r>
        <w:r>
          <w:rPr>
            <w:noProof/>
            <w:webHidden/>
          </w:rPr>
          <w:tab/>
        </w:r>
        <w:r>
          <w:rPr>
            <w:noProof/>
            <w:webHidden/>
          </w:rPr>
          <w:fldChar w:fldCharType="begin"/>
        </w:r>
        <w:r>
          <w:rPr>
            <w:noProof/>
            <w:webHidden/>
          </w:rPr>
          <w:instrText xml:space="preserve"> PAGEREF _Toc154061404 \h </w:instrText>
        </w:r>
        <w:r>
          <w:rPr>
            <w:noProof/>
            <w:webHidden/>
          </w:rPr>
        </w:r>
        <w:r>
          <w:rPr>
            <w:noProof/>
            <w:webHidden/>
          </w:rPr>
          <w:fldChar w:fldCharType="separate"/>
        </w:r>
        <w:r w:rsidR="00BB5985">
          <w:rPr>
            <w:noProof/>
            <w:webHidden/>
          </w:rPr>
          <w:t>43</w:t>
        </w:r>
        <w:r>
          <w:rPr>
            <w:noProof/>
            <w:webHidden/>
          </w:rPr>
          <w:fldChar w:fldCharType="end"/>
        </w:r>
      </w:hyperlink>
    </w:p>
    <w:p w14:paraId="775E4E48" w14:textId="214D85C2" w:rsidR="00CE3087" w:rsidRDefault="00CE3087">
      <w:pPr>
        <w:pStyle w:val="TOC2"/>
        <w:tabs>
          <w:tab w:val="right" w:leader="dot" w:pos="10456"/>
        </w:tabs>
        <w:rPr>
          <w:rFonts w:eastAsiaTheme="minorEastAsia"/>
          <w:noProof/>
          <w:kern w:val="2"/>
          <w:lang w:eastAsia="en-AU"/>
          <w14:ligatures w14:val="standardContextual"/>
        </w:rPr>
      </w:pPr>
      <w:hyperlink w:anchor="_Toc154061405" w:history="1">
        <w:r w:rsidRPr="00283A0A">
          <w:rPr>
            <w:rStyle w:val="Hyperlink"/>
            <w:noProof/>
          </w:rPr>
          <w:t>Spotlight on the sector</w:t>
        </w:r>
        <w:r>
          <w:rPr>
            <w:noProof/>
            <w:webHidden/>
          </w:rPr>
          <w:tab/>
        </w:r>
        <w:r>
          <w:rPr>
            <w:noProof/>
            <w:webHidden/>
          </w:rPr>
          <w:fldChar w:fldCharType="begin"/>
        </w:r>
        <w:r>
          <w:rPr>
            <w:noProof/>
            <w:webHidden/>
          </w:rPr>
          <w:instrText xml:space="preserve"> PAGEREF _Toc154061405 \h </w:instrText>
        </w:r>
        <w:r>
          <w:rPr>
            <w:noProof/>
            <w:webHidden/>
          </w:rPr>
        </w:r>
        <w:r>
          <w:rPr>
            <w:noProof/>
            <w:webHidden/>
          </w:rPr>
          <w:fldChar w:fldCharType="separate"/>
        </w:r>
        <w:r w:rsidR="00BB5985">
          <w:rPr>
            <w:noProof/>
            <w:webHidden/>
          </w:rPr>
          <w:t>45</w:t>
        </w:r>
        <w:r>
          <w:rPr>
            <w:noProof/>
            <w:webHidden/>
          </w:rPr>
          <w:fldChar w:fldCharType="end"/>
        </w:r>
      </w:hyperlink>
    </w:p>
    <w:p w14:paraId="77EE247A" w14:textId="4A484DB0" w:rsidR="00CE3087" w:rsidRDefault="00CE3087">
      <w:pPr>
        <w:pStyle w:val="TOC2"/>
        <w:tabs>
          <w:tab w:val="right" w:leader="dot" w:pos="10456"/>
        </w:tabs>
        <w:rPr>
          <w:rFonts w:eastAsiaTheme="minorEastAsia"/>
          <w:noProof/>
          <w:kern w:val="2"/>
          <w:lang w:eastAsia="en-AU"/>
          <w14:ligatures w14:val="standardContextual"/>
        </w:rPr>
      </w:pPr>
      <w:hyperlink w:anchor="_Toc154061406" w:history="1">
        <w:r w:rsidRPr="00283A0A">
          <w:rPr>
            <w:rStyle w:val="Hyperlink"/>
            <w:noProof/>
          </w:rPr>
          <w:t>Facts from Family Assistance Law</w:t>
        </w:r>
        <w:r>
          <w:rPr>
            <w:noProof/>
            <w:webHidden/>
          </w:rPr>
          <w:tab/>
        </w:r>
        <w:r>
          <w:rPr>
            <w:noProof/>
            <w:webHidden/>
          </w:rPr>
          <w:fldChar w:fldCharType="begin"/>
        </w:r>
        <w:r>
          <w:rPr>
            <w:noProof/>
            <w:webHidden/>
          </w:rPr>
          <w:instrText xml:space="preserve"> PAGEREF _Toc154061406 \h </w:instrText>
        </w:r>
        <w:r>
          <w:rPr>
            <w:noProof/>
            <w:webHidden/>
          </w:rPr>
        </w:r>
        <w:r>
          <w:rPr>
            <w:noProof/>
            <w:webHidden/>
          </w:rPr>
          <w:fldChar w:fldCharType="separate"/>
        </w:r>
        <w:r w:rsidR="00BB5985">
          <w:rPr>
            <w:noProof/>
            <w:webHidden/>
          </w:rPr>
          <w:t>46</w:t>
        </w:r>
        <w:r>
          <w:rPr>
            <w:noProof/>
            <w:webHidden/>
          </w:rPr>
          <w:fldChar w:fldCharType="end"/>
        </w:r>
      </w:hyperlink>
    </w:p>
    <w:p w14:paraId="05FA5F86" w14:textId="747A6B90" w:rsidR="00CE3087" w:rsidRDefault="00CE3087">
      <w:pPr>
        <w:pStyle w:val="TOC2"/>
        <w:tabs>
          <w:tab w:val="right" w:leader="dot" w:pos="10456"/>
        </w:tabs>
        <w:rPr>
          <w:rFonts w:eastAsiaTheme="minorEastAsia"/>
          <w:noProof/>
          <w:kern w:val="2"/>
          <w:lang w:eastAsia="en-AU"/>
          <w14:ligatures w14:val="standardContextual"/>
        </w:rPr>
      </w:pPr>
      <w:hyperlink w:anchor="_Toc154061407" w:history="1">
        <w:r w:rsidRPr="00283A0A">
          <w:rPr>
            <w:rStyle w:val="Hyperlink"/>
            <w:noProof/>
          </w:rPr>
          <w:t>Supporting the workforce</w:t>
        </w:r>
        <w:r>
          <w:rPr>
            <w:noProof/>
            <w:webHidden/>
          </w:rPr>
          <w:tab/>
        </w:r>
        <w:r>
          <w:rPr>
            <w:noProof/>
            <w:webHidden/>
          </w:rPr>
          <w:fldChar w:fldCharType="begin"/>
        </w:r>
        <w:r>
          <w:rPr>
            <w:noProof/>
            <w:webHidden/>
          </w:rPr>
          <w:instrText xml:space="preserve"> PAGEREF _Toc154061407 \h </w:instrText>
        </w:r>
        <w:r>
          <w:rPr>
            <w:noProof/>
            <w:webHidden/>
          </w:rPr>
        </w:r>
        <w:r>
          <w:rPr>
            <w:noProof/>
            <w:webHidden/>
          </w:rPr>
          <w:fldChar w:fldCharType="separate"/>
        </w:r>
        <w:r w:rsidR="00BB5985">
          <w:rPr>
            <w:noProof/>
            <w:webHidden/>
          </w:rPr>
          <w:t>46</w:t>
        </w:r>
        <w:r>
          <w:rPr>
            <w:noProof/>
            <w:webHidden/>
          </w:rPr>
          <w:fldChar w:fldCharType="end"/>
        </w:r>
      </w:hyperlink>
    </w:p>
    <w:p w14:paraId="712F4D40" w14:textId="3F67077F" w:rsidR="00CE3087" w:rsidRDefault="00CE3087">
      <w:pPr>
        <w:pStyle w:val="TOC2"/>
        <w:tabs>
          <w:tab w:val="right" w:leader="dot" w:pos="10456"/>
        </w:tabs>
        <w:rPr>
          <w:rFonts w:eastAsiaTheme="minorEastAsia"/>
          <w:noProof/>
          <w:kern w:val="2"/>
          <w:lang w:eastAsia="en-AU"/>
          <w14:ligatures w14:val="standardContextual"/>
        </w:rPr>
      </w:pPr>
      <w:hyperlink w:anchor="_Toc154061408" w:history="1">
        <w:r w:rsidRPr="00283A0A">
          <w:rPr>
            <w:rStyle w:val="Hyperlink"/>
            <w:noProof/>
          </w:rPr>
          <w:t>For families</w:t>
        </w:r>
        <w:r>
          <w:rPr>
            <w:noProof/>
            <w:webHidden/>
          </w:rPr>
          <w:tab/>
        </w:r>
        <w:r>
          <w:rPr>
            <w:noProof/>
            <w:webHidden/>
          </w:rPr>
          <w:fldChar w:fldCharType="begin"/>
        </w:r>
        <w:r>
          <w:rPr>
            <w:noProof/>
            <w:webHidden/>
          </w:rPr>
          <w:instrText xml:space="preserve"> PAGEREF _Toc154061408 \h </w:instrText>
        </w:r>
        <w:r>
          <w:rPr>
            <w:noProof/>
            <w:webHidden/>
          </w:rPr>
        </w:r>
        <w:r>
          <w:rPr>
            <w:noProof/>
            <w:webHidden/>
          </w:rPr>
          <w:fldChar w:fldCharType="separate"/>
        </w:r>
        <w:r w:rsidR="00BB5985">
          <w:rPr>
            <w:noProof/>
            <w:webHidden/>
          </w:rPr>
          <w:t>47</w:t>
        </w:r>
        <w:r>
          <w:rPr>
            <w:noProof/>
            <w:webHidden/>
          </w:rPr>
          <w:fldChar w:fldCharType="end"/>
        </w:r>
      </w:hyperlink>
    </w:p>
    <w:p w14:paraId="3EB38B95" w14:textId="44840A3D" w:rsidR="00CE3087" w:rsidRDefault="00CE3087">
      <w:pPr>
        <w:pStyle w:val="TOC1"/>
        <w:rPr>
          <w:rFonts w:eastAsiaTheme="minorEastAsia"/>
          <w:noProof/>
          <w:kern w:val="2"/>
          <w:lang w:eastAsia="en-AU"/>
          <w14:ligatures w14:val="standardContextual"/>
        </w:rPr>
      </w:pPr>
      <w:hyperlink w:anchor="_Toc154061409" w:history="1">
        <w:r w:rsidRPr="00283A0A">
          <w:rPr>
            <w:rStyle w:val="Hyperlink"/>
            <w:noProof/>
          </w:rPr>
          <w:t>18 October 2023</w:t>
        </w:r>
        <w:r>
          <w:rPr>
            <w:noProof/>
            <w:webHidden/>
          </w:rPr>
          <w:tab/>
        </w:r>
        <w:r>
          <w:rPr>
            <w:noProof/>
            <w:webHidden/>
          </w:rPr>
          <w:fldChar w:fldCharType="begin"/>
        </w:r>
        <w:r>
          <w:rPr>
            <w:noProof/>
            <w:webHidden/>
          </w:rPr>
          <w:instrText xml:space="preserve"> PAGEREF _Toc154061409 \h </w:instrText>
        </w:r>
        <w:r>
          <w:rPr>
            <w:noProof/>
            <w:webHidden/>
          </w:rPr>
        </w:r>
        <w:r>
          <w:rPr>
            <w:noProof/>
            <w:webHidden/>
          </w:rPr>
          <w:fldChar w:fldCharType="separate"/>
        </w:r>
        <w:r w:rsidR="00BB5985">
          <w:rPr>
            <w:noProof/>
            <w:webHidden/>
          </w:rPr>
          <w:t>48</w:t>
        </w:r>
        <w:r>
          <w:rPr>
            <w:noProof/>
            <w:webHidden/>
          </w:rPr>
          <w:fldChar w:fldCharType="end"/>
        </w:r>
      </w:hyperlink>
    </w:p>
    <w:p w14:paraId="08FEAC5F" w14:textId="73DA2583" w:rsidR="00CE3087" w:rsidRDefault="00CE3087">
      <w:pPr>
        <w:pStyle w:val="TOC2"/>
        <w:tabs>
          <w:tab w:val="right" w:leader="dot" w:pos="10456"/>
        </w:tabs>
        <w:rPr>
          <w:rFonts w:eastAsiaTheme="minorEastAsia"/>
          <w:noProof/>
          <w:kern w:val="2"/>
          <w:lang w:eastAsia="en-AU"/>
          <w14:ligatures w14:val="standardContextual"/>
        </w:rPr>
      </w:pPr>
      <w:hyperlink w:anchor="_Toc154061410" w:history="1">
        <w:r w:rsidRPr="00283A0A">
          <w:rPr>
            <w:rStyle w:val="Hyperlink"/>
            <w:noProof/>
          </w:rPr>
          <w:t>From the department</w:t>
        </w:r>
        <w:r>
          <w:rPr>
            <w:noProof/>
            <w:webHidden/>
          </w:rPr>
          <w:tab/>
        </w:r>
        <w:r>
          <w:rPr>
            <w:noProof/>
            <w:webHidden/>
          </w:rPr>
          <w:fldChar w:fldCharType="begin"/>
        </w:r>
        <w:r>
          <w:rPr>
            <w:noProof/>
            <w:webHidden/>
          </w:rPr>
          <w:instrText xml:space="preserve"> PAGEREF _Toc154061410 \h </w:instrText>
        </w:r>
        <w:r>
          <w:rPr>
            <w:noProof/>
            <w:webHidden/>
          </w:rPr>
        </w:r>
        <w:r>
          <w:rPr>
            <w:noProof/>
            <w:webHidden/>
          </w:rPr>
          <w:fldChar w:fldCharType="separate"/>
        </w:r>
        <w:r w:rsidR="00BB5985">
          <w:rPr>
            <w:noProof/>
            <w:webHidden/>
          </w:rPr>
          <w:t>48</w:t>
        </w:r>
        <w:r>
          <w:rPr>
            <w:noProof/>
            <w:webHidden/>
          </w:rPr>
          <w:fldChar w:fldCharType="end"/>
        </w:r>
      </w:hyperlink>
    </w:p>
    <w:p w14:paraId="2D2778CD" w14:textId="6BE2CEBC" w:rsidR="00CE3087" w:rsidRDefault="00CE3087">
      <w:pPr>
        <w:pStyle w:val="TOC2"/>
        <w:tabs>
          <w:tab w:val="right" w:leader="dot" w:pos="10456"/>
        </w:tabs>
        <w:rPr>
          <w:rFonts w:eastAsiaTheme="minorEastAsia"/>
          <w:noProof/>
          <w:kern w:val="2"/>
          <w:lang w:eastAsia="en-AU"/>
          <w14:ligatures w14:val="standardContextual"/>
        </w:rPr>
      </w:pPr>
      <w:hyperlink w:anchor="_Toc154061411" w:history="1">
        <w:r w:rsidRPr="00283A0A">
          <w:rPr>
            <w:rStyle w:val="Hyperlink"/>
            <w:noProof/>
          </w:rPr>
          <w:t>Spotlight on the sector</w:t>
        </w:r>
        <w:r>
          <w:rPr>
            <w:noProof/>
            <w:webHidden/>
          </w:rPr>
          <w:tab/>
        </w:r>
        <w:r>
          <w:rPr>
            <w:noProof/>
            <w:webHidden/>
          </w:rPr>
          <w:fldChar w:fldCharType="begin"/>
        </w:r>
        <w:r>
          <w:rPr>
            <w:noProof/>
            <w:webHidden/>
          </w:rPr>
          <w:instrText xml:space="preserve"> PAGEREF _Toc154061411 \h </w:instrText>
        </w:r>
        <w:r>
          <w:rPr>
            <w:noProof/>
            <w:webHidden/>
          </w:rPr>
        </w:r>
        <w:r>
          <w:rPr>
            <w:noProof/>
            <w:webHidden/>
          </w:rPr>
          <w:fldChar w:fldCharType="separate"/>
        </w:r>
        <w:r w:rsidR="00BB5985">
          <w:rPr>
            <w:noProof/>
            <w:webHidden/>
          </w:rPr>
          <w:t>50</w:t>
        </w:r>
        <w:r>
          <w:rPr>
            <w:noProof/>
            <w:webHidden/>
          </w:rPr>
          <w:fldChar w:fldCharType="end"/>
        </w:r>
      </w:hyperlink>
    </w:p>
    <w:p w14:paraId="5E522477" w14:textId="6A181040" w:rsidR="00CE3087" w:rsidRDefault="00CE3087">
      <w:pPr>
        <w:pStyle w:val="TOC2"/>
        <w:tabs>
          <w:tab w:val="right" w:leader="dot" w:pos="10456"/>
        </w:tabs>
        <w:rPr>
          <w:rFonts w:eastAsiaTheme="minorEastAsia"/>
          <w:noProof/>
          <w:kern w:val="2"/>
          <w:lang w:eastAsia="en-AU"/>
          <w14:ligatures w14:val="standardContextual"/>
        </w:rPr>
      </w:pPr>
      <w:hyperlink w:anchor="_Toc154061412" w:history="1">
        <w:r w:rsidRPr="00283A0A">
          <w:rPr>
            <w:rStyle w:val="Hyperlink"/>
            <w:noProof/>
          </w:rPr>
          <w:t>Facts from Family Assistance Law</w:t>
        </w:r>
        <w:r>
          <w:rPr>
            <w:noProof/>
            <w:webHidden/>
          </w:rPr>
          <w:tab/>
        </w:r>
        <w:r>
          <w:rPr>
            <w:noProof/>
            <w:webHidden/>
          </w:rPr>
          <w:fldChar w:fldCharType="begin"/>
        </w:r>
        <w:r>
          <w:rPr>
            <w:noProof/>
            <w:webHidden/>
          </w:rPr>
          <w:instrText xml:space="preserve"> PAGEREF _Toc154061412 \h </w:instrText>
        </w:r>
        <w:r>
          <w:rPr>
            <w:noProof/>
            <w:webHidden/>
          </w:rPr>
        </w:r>
        <w:r>
          <w:rPr>
            <w:noProof/>
            <w:webHidden/>
          </w:rPr>
          <w:fldChar w:fldCharType="separate"/>
        </w:r>
        <w:r w:rsidR="00BB5985">
          <w:rPr>
            <w:noProof/>
            <w:webHidden/>
          </w:rPr>
          <w:t>51</w:t>
        </w:r>
        <w:r>
          <w:rPr>
            <w:noProof/>
            <w:webHidden/>
          </w:rPr>
          <w:fldChar w:fldCharType="end"/>
        </w:r>
      </w:hyperlink>
    </w:p>
    <w:p w14:paraId="104DDAD3" w14:textId="488C5733" w:rsidR="00CE3087" w:rsidRDefault="00CE3087">
      <w:pPr>
        <w:pStyle w:val="TOC2"/>
        <w:tabs>
          <w:tab w:val="right" w:leader="dot" w:pos="10456"/>
        </w:tabs>
        <w:rPr>
          <w:rFonts w:eastAsiaTheme="minorEastAsia"/>
          <w:noProof/>
          <w:kern w:val="2"/>
          <w:lang w:eastAsia="en-AU"/>
          <w14:ligatures w14:val="standardContextual"/>
        </w:rPr>
      </w:pPr>
      <w:hyperlink w:anchor="_Toc154061413" w:history="1">
        <w:r w:rsidRPr="00283A0A">
          <w:rPr>
            <w:rStyle w:val="Hyperlink"/>
            <w:noProof/>
          </w:rPr>
          <w:t>For families</w:t>
        </w:r>
        <w:r>
          <w:rPr>
            <w:noProof/>
            <w:webHidden/>
          </w:rPr>
          <w:tab/>
        </w:r>
        <w:r>
          <w:rPr>
            <w:noProof/>
            <w:webHidden/>
          </w:rPr>
          <w:fldChar w:fldCharType="begin"/>
        </w:r>
        <w:r>
          <w:rPr>
            <w:noProof/>
            <w:webHidden/>
          </w:rPr>
          <w:instrText xml:space="preserve"> PAGEREF _Toc154061413 \h </w:instrText>
        </w:r>
        <w:r>
          <w:rPr>
            <w:noProof/>
            <w:webHidden/>
          </w:rPr>
        </w:r>
        <w:r>
          <w:rPr>
            <w:noProof/>
            <w:webHidden/>
          </w:rPr>
          <w:fldChar w:fldCharType="separate"/>
        </w:r>
        <w:r w:rsidR="00BB5985">
          <w:rPr>
            <w:noProof/>
            <w:webHidden/>
          </w:rPr>
          <w:t>51</w:t>
        </w:r>
        <w:r>
          <w:rPr>
            <w:noProof/>
            <w:webHidden/>
          </w:rPr>
          <w:fldChar w:fldCharType="end"/>
        </w:r>
      </w:hyperlink>
    </w:p>
    <w:p w14:paraId="15D09238" w14:textId="76A94875" w:rsidR="00CE3087" w:rsidRDefault="00CE3087">
      <w:pPr>
        <w:pStyle w:val="TOC1"/>
        <w:rPr>
          <w:rFonts w:eastAsiaTheme="minorEastAsia"/>
          <w:noProof/>
          <w:kern w:val="2"/>
          <w:lang w:eastAsia="en-AU"/>
          <w14:ligatures w14:val="standardContextual"/>
        </w:rPr>
      </w:pPr>
      <w:hyperlink w:anchor="_Toc154061414" w:history="1">
        <w:r w:rsidRPr="00283A0A">
          <w:rPr>
            <w:rStyle w:val="Hyperlink"/>
            <w:noProof/>
          </w:rPr>
          <w:t>11 October 2023</w:t>
        </w:r>
        <w:r>
          <w:rPr>
            <w:noProof/>
            <w:webHidden/>
          </w:rPr>
          <w:tab/>
        </w:r>
        <w:r>
          <w:rPr>
            <w:noProof/>
            <w:webHidden/>
          </w:rPr>
          <w:fldChar w:fldCharType="begin"/>
        </w:r>
        <w:r>
          <w:rPr>
            <w:noProof/>
            <w:webHidden/>
          </w:rPr>
          <w:instrText xml:space="preserve"> PAGEREF _Toc154061414 \h </w:instrText>
        </w:r>
        <w:r>
          <w:rPr>
            <w:noProof/>
            <w:webHidden/>
          </w:rPr>
        </w:r>
        <w:r>
          <w:rPr>
            <w:noProof/>
            <w:webHidden/>
          </w:rPr>
          <w:fldChar w:fldCharType="separate"/>
        </w:r>
        <w:r w:rsidR="00BB5985">
          <w:rPr>
            <w:noProof/>
            <w:webHidden/>
          </w:rPr>
          <w:t>52</w:t>
        </w:r>
        <w:r>
          <w:rPr>
            <w:noProof/>
            <w:webHidden/>
          </w:rPr>
          <w:fldChar w:fldCharType="end"/>
        </w:r>
      </w:hyperlink>
    </w:p>
    <w:p w14:paraId="7D861F58" w14:textId="5886F843" w:rsidR="00CE3087" w:rsidRDefault="00CE3087">
      <w:pPr>
        <w:pStyle w:val="TOC2"/>
        <w:tabs>
          <w:tab w:val="right" w:leader="dot" w:pos="10456"/>
        </w:tabs>
        <w:rPr>
          <w:rFonts w:eastAsiaTheme="minorEastAsia"/>
          <w:noProof/>
          <w:kern w:val="2"/>
          <w:lang w:eastAsia="en-AU"/>
          <w14:ligatures w14:val="standardContextual"/>
        </w:rPr>
      </w:pPr>
      <w:hyperlink w:anchor="_Toc154061415" w:history="1">
        <w:r w:rsidRPr="00283A0A">
          <w:rPr>
            <w:rStyle w:val="Hyperlink"/>
            <w:noProof/>
          </w:rPr>
          <w:t>From the department</w:t>
        </w:r>
        <w:r>
          <w:rPr>
            <w:noProof/>
            <w:webHidden/>
          </w:rPr>
          <w:tab/>
        </w:r>
        <w:r>
          <w:rPr>
            <w:noProof/>
            <w:webHidden/>
          </w:rPr>
          <w:fldChar w:fldCharType="begin"/>
        </w:r>
        <w:r>
          <w:rPr>
            <w:noProof/>
            <w:webHidden/>
          </w:rPr>
          <w:instrText xml:space="preserve"> PAGEREF _Toc154061415 \h </w:instrText>
        </w:r>
        <w:r>
          <w:rPr>
            <w:noProof/>
            <w:webHidden/>
          </w:rPr>
        </w:r>
        <w:r>
          <w:rPr>
            <w:noProof/>
            <w:webHidden/>
          </w:rPr>
          <w:fldChar w:fldCharType="separate"/>
        </w:r>
        <w:r w:rsidR="00BB5985">
          <w:rPr>
            <w:noProof/>
            <w:webHidden/>
          </w:rPr>
          <w:t>52</w:t>
        </w:r>
        <w:r>
          <w:rPr>
            <w:noProof/>
            <w:webHidden/>
          </w:rPr>
          <w:fldChar w:fldCharType="end"/>
        </w:r>
      </w:hyperlink>
    </w:p>
    <w:p w14:paraId="1D6D6B3B" w14:textId="07BD5D58" w:rsidR="00CE3087" w:rsidRDefault="00CE3087">
      <w:pPr>
        <w:pStyle w:val="TOC2"/>
        <w:tabs>
          <w:tab w:val="right" w:leader="dot" w:pos="10456"/>
        </w:tabs>
        <w:rPr>
          <w:rFonts w:eastAsiaTheme="minorEastAsia"/>
          <w:noProof/>
          <w:kern w:val="2"/>
          <w:lang w:eastAsia="en-AU"/>
          <w14:ligatures w14:val="standardContextual"/>
        </w:rPr>
      </w:pPr>
      <w:hyperlink w:anchor="_Toc154061416" w:history="1">
        <w:r w:rsidRPr="00283A0A">
          <w:rPr>
            <w:rStyle w:val="Hyperlink"/>
            <w:noProof/>
          </w:rPr>
          <w:t>Spotlight on the sector</w:t>
        </w:r>
        <w:r>
          <w:rPr>
            <w:noProof/>
            <w:webHidden/>
          </w:rPr>
          <w:tab/>
        </w:r>
        <w:r>
          <w:rPr>
            <w:noProof/>
            <w:webHidden/>
          </w:rPr>
          <w:fldChar w:fldCharType="begin"/>
        </w:r>
        <w:r>
          <w:rPr>
            <w:noProof/>
            <w:webHidden/>
          </w:rPr>
          <w:instrText xml:space="preserve"> PAGEREF _Toc154061416 \h </w:instrText>
        </w:r>
        <w:r>
          <w:rPr>
            <w:noProof/>
            <w:webHidden/>
          </w:rPr>
        </w:r>
        <w:r>
          <w:rPr>
            <w:noProof/>
            <w:webHidden/>
          </w:rPr>
          <w:fldChar w:fldCharType="separate"/>
        </w:r>
        <w:r w:rsidR="00BB5985">
          <w:rPr>
            <w:noProof/>
            <w:webHidden/>
          </w:rPr>
          <w:t>53</w:t>
        </w:r>
        <w:r>
          <w:rPr>
            <w:noProof/>
            <w:webHidden/>
          </w:rPr>
          <w:fldChar w:fldCharType="end"/>
        </w:r>
      </w:hyperlink>
    </w:p>
    <w:p w14:paraId="09B77E71" w14:textId="0E665069" w:rsidR="00CE3087" w:rsidRDefault="00CE3087">
      <w:pPr>
        <w:pStyle w:val="TOC2"/>
        <w:tabs>
          <w:tab w:val="right" w:leader="dot" w:pos="10456"/>
        </w:tabs>
        <w:rPr>
          <w:rFonts w:eastAsiaTheme="minorEastAsia"/>
          <w:noProof/>
          <w:kern w:val="2"/>
          <w:lang w:eastAsia="en-AU"/>
          <w14:ligatures w14:val="standardContextual"/>
        </w:rPr>
      </w:pPr>
      <w:hyperlink w:anchor="_Toc154061417" w:history="1">
        <w:r w:rsidRPr="00283A0A">
          <w:rPr>
            <w:rStyle w:val="Hyperlink"/>
            <w:noProof/>
          </w:rPr>
          <w:t>Facts from Family Assistance Law</w:t>
        </w:r>
        <w:r>
          <w:rPr>
            <w:noProof/>
            <w:webHidden/>
          </w:rPr>
          <w:tab/>
        </w:r>
        <w:r>
          <w:rPr>
            <w:noProof/>
            <w:webHidden/>
          </w:rPr>
          <w:fldChar w:fldCharType="begin"/>
        </w:r>
        <w:r>
          <w:rPr>
            <w:noProof/>
            <w:webHidden/>
          </w:rPr>
          <w:instrText xml:space="preserve"> PAGEREF _Toc154061417 \h </w:instrText>
        </w:r>
        <w:r>
          <w:rPr>
            <w:noProof/>
            <w:webHidden/>
          </w:rPr>
        </w:r>
        <w:r>
          <w:rPr>
            <w:noProof/>
            <w:webHidden/>
          </w:rPr>
          <w:fldChar w:fldCharType="separate"/>
        </w:r>
        <w:r w:rsidR="00BB5985">
          <w:rPr>
            <w:noProof/>
            <w:webHidden/>
          </w:rPr>
          <w:t>55</w:t>
        </w:r>
        <w:r>
          <w:rPr>
            <w:noProof/>
            <w:webHidden/>
          </w:rPr>
          <w:fldChar w:fldCharType="end"/>
        </w:r>
      </w:hyperlink>
    </w:p>
    <w:p w14:paraId="5F7A7DE1" w14:textId="34A564F1" w:rsidR="00CE3087" w:rsidRDefault="00CE3087">
      <w:pPr>
        <w:pStyle w:val="TOC2"/>
        <w:tabs>
          <w:tab w:val="right" w:leader="dot" w:pos="10456"/>
        </w:tabs>
        <w:rPr>
          <w:rFonts w:eastAsiaTheme="minorEastAsia"/>
          <w:noProof/>
          <w:kern w:val="2"/>
          <w:lang w:eastAsia="en-AU"/>
          <w14:ligatures w14:val="standardContextual"/>
        </w:rPr>
      </w:pPr>
      <w:hyperlink w:anchor="_Toc154061418" w:history="1">
        <w:r w:rsidRPr="00283A0A">
          <w:rPr>
            <w:rStyle w:val="Hyperlink"/>
            <w:noProof/>
          </w:rPr>
          <w:t>For families</w:t>
        </w:r>
        <w:r>
          <w:rPr>
            <w:noProof/>
            <w:webHidden/>
          </w:rPr>
          <w:tab/>
        </w:r>
        <w:r>
          <w:rPr>
            <w:noProof/>
            <w:webHidden/>
          </w:rPr>
          <w:fldChar w:fldCharType="begin"/>
        </w:r>
        <w:r>
          <w:rPr>
            <w:noProof/>
            <w:webHidden/>
          </w:rPr>
          <w:instrText xml:space="preserve"> PAGEREF _Toc154061418 \h </w:instrText>
        </w:r>
        <w:r>
          <w:rPr>
            <w:noProof/>
            <w:webHidden/>
          </w:rPr>
        </w:r>
        <w:r>
          <w:rPr>
            <w:noProof/>
            <w:webHidden/>
          </w:rPr>
          <w:fldChar w:fldCharType="separate"/>
        </w:r>
        <w:r w:rsidR="00BB5985">
          <w:rPr>
            <w:noProof/>
            <w:webHidden/>
          </w:rPr>
          <w:t>55</w:t>
        </w:r>
        <w:r>
          <w:rPr>
            <w:noProof/>
            <w:webHidden/>
          </w:rPr>
          <w:fldChar w:fldCharType="end"/>
        </w:r>
      </w:hyperlink>
    </w:p>
    <w:p w14:paraId="793C0FDB" w14:textId="4DC0672E" w:rsidR="00CE3087" w:rsidRDefault="00CE3087">
      <w:pPr>
        <w:pStyle w:val="TOC1"/>
        <w:rPr>
          <w:rFonts w:eastAsiaTheme="minorEastAsia"/>
          <w:noProof/>
          <w:kern w:val="2"/>
          <w:lang w:eastAsia="en-AU"/>
          <w14:ligatures w14:val="standardContextual"/>
        </w:rPr>
      </w:pPr>
      <w:hyperlink w:anchor="_Toc154061419" w:history="1">
        <w:r w:rsidRPr="00283A0A">
          <w:rPr>
            <w:rStyle w:val="Hyperlink"/>
            <w:noProof/>
          </w:rPr>
          <w:t>04 October 2023</w:t>
        </w:r>
        <w:r>
          <w:rPr>
            <w:noProof/>
            <w:webHidden/>
          </w:rPr>
          <w:tab/>
        </w:r>
        <w:r>
          <w:rPr>
            <w:noProof/>
            <w:webHidden/>
          </w:rPr>
          <w:fldChar w:fldCharType="begin"/>
        </w:r>
        <w:r>
          <w:rPr>
            <w:noProof/>
            <w:webHidden/>
          </w:rPr>
          <w:instrText xml:space="preserve"> PAGEREF _Toc154061419 \h </w:instrText>
        </w:r>
        <w:r>
          <w:rPr>
            <w:noProof/>
            <w:webHidden/>
          </w:rPr>
        </w:r>
        <w:r>
          <w:rPr>
            <w:noProof/>
            <w:webHidden/>
          </w:rPr>
          <w:fldChar w:fldCharType="separate"/>
        </w:r>
        <w:r w:rsidR="00BB5985">
          <w:rPr>
            <w:noProof/>
            <w:webHidden/>
          </w:rPr>
          <w:t>56</w:t>
        </w:r>
        <w:r>
          <w:rPr>
            <w:noProof/>
            <w:webHidden/>
          </w:rPr>
          <w:fldChar w:fldCharType="end"/>
        </w:r>
      </w:hyperlink>
    </w:p>
    <w:p w14:paraId="10392CB6" w14:textId="5180EDAD" w:rsidR="00CE3087" w:rsidRDefault="00CE3087">
      <w:pPr>
        <w:pStyle w:val="TOC2"/>
        <w:tabs>
          <w:tab w:val="right" w:leader="dot" w:pos="10456"/>
        </w:tabs>
        <w:rPr>
          <w:rFonts w:eastAsiaTheme="minorEastAsia"/>
          <w:noProof/>
          <w:kern w:val="2"/>
          <w:lang w:eastAsia="en-AU"/>
          <w14:ligatures w14:val="standardContextual"/>
        </w:rPr>
      </w:pPr>
      <w:hyperlink w:anchor="_Toc154061420" w:history="1">
        <w:r w:rsidRPr="00283A0A">
          <w:rPr>
            <w:rStyle w:val="Hyperlink"/>
            <w:noProof/>
          </w:rPr>
          <w:t>From the department</w:t>
        </w:r>
        <w:r>
          <w:rPr>
            <w:noProof/>
            <w:webHidden/>
          </w:rPr>
          <w:tab/>
        </w:r>
        <w:r>
          <w:rPr>
            <w:noProof/>
            <w:webHidden/>
          </w:rPr>
          <w:fldChar w:fldCharType="begin"/>
        </w:r>
        <w:r>
          <w:rPr>
            <w:noProof/>
            <w:webHidden/>
          </w:rPr>
          <w:instrText xml:space="preserve"> PAGEREF _Toc154061420 \h </w:instrText>
        </w:r>
        <w:r>
          <w:rPr>
            <w:noProof/>
            <w:webHidden/>
          </w:rPr>
        </w:r>
        <w:r>
          <w:rPr>
            <w:noProof/>
            <w:webHidden/>
          </w:rPr>
          <w:fldChar w:fldCharType="separate"/>
        </w:r>
        <w:r w:rsidR="00BB5985">
          <w:rPr>
            <w:noProof/>
            <w:webHidden/>
          </w:rPr>
          <w:t>56</w:t>
        </w:r>
        <w:r>
          <w:rPr>
            <w:noProof/>
            <w:webHidden/>
          </w:rPr>
          <w:fldChar w:fldCharType="end"/>
        </w:r>
      </w:hyperlink>
    </w:p>
    <w:p w14:paraId="7C75082C" w14:textId="3CB6F360" w:rsidR="00CE3087" w:rsidRDefault="00CE3087">
      <w:pPr>
        <w:pStyle w:val="TOC2"/>
        <w:tabs>
          <w:tab w:val="right" w:leader="dot" w:pos="10456"/>
        </w:tabs>
        <w:rPr>
          <w:rFonts w:eastAsiaTheme="minorEastAsia"/>
          <w:noProof/>
          <w:kern w:val="2"/>
          <w:lang w:eastAsia="en-AU"/>
          <w14:ligatures w14:val="standardContextual"/>
        </w:rPr>
      </w:pPr>
      <w:hyperlink w:anchor="_Toc154061421" w:history="1">
        <w:r w:rsidRPr="00283A0A">
          <w:rPr>
            <w:rStyle w:val="Hyperlink"/>
            <w:noProof/>
          </w:rPr>
          <w:t>Spotlight on the sector</w:t>
        </w:r>
        <w:r>
          <w:rPr>
            <w:noProof/>
            <w:webHidden/>
          </w:rPr>
          <w:tab/>
        </w:r>
        <w:r>
          <w:rPr>
            <w:noProof/>
            <w:webHidden/>
          </w:rPr>
          <w:fldChar w:fldCharType="begin"/>
        </w:r>
        <w:r>
          <w:rPr>
            <w:noProof/>
            <w:webHidden/>
          </w:rPr>
          <w:instrText xml:space="preserve"> PAGEREF _Toc154061421 \h </w:instrText>
        </w:r>
        <w:r>
          <w:rPr>
            <w:noProof/>
            <w:webHidden/>
          </w:rPr>
        </w:r>
        <w:r>
          <w:rPr>
            <w:noProof/>
            <w:webHidden/>
          </w:rPr>
          <w:fldChar w:fldCharType="separate"/>
        </w:r>
        <w:r w:rsidR="00BB5985">
          <w:rPr>
            <w:noProof/>
            <w:webHidden/>
          </w:rPr>
          <w:t>57</w:t>
        </w:r>
        <w:r>
          <w:rPr>
            <w:noProof/>
            <w:webHidden/>
          </w:rPr>
          <w:fldChar w:fldCharType="end"/>
        </w:r>
      </w:hyperlink>
    </w:p>
    <w:p w14:paraId="30C779D2" w14:textId="05719E27" w:rsidR="00CE3087" w:rsidRDefault="00CE3087">
      <w:pPr>
        <w:pStyle w:val="TOC2"/>
        <w:tabs>
          <w:tab w:val="right" w:leader="dot" w:pos="10456"/>
        </w:tabs>
        <w:rPr>
          <w:rFonts w:eastAsiaTheme="minorEastAsia"/>
          <w:noProof/>
          <w:kern w:val="2"/>
          <w:lang w:eastAsia="en-AU"/>
          <w14:ligatures w14:val="standardContextual"/>
        </w:rPr>
      </w:pPr>
      <w:hyperlink w:anchor="_Toc154061422" w:history="1">
        <w:r w:rsidRPr="00283A0A">
          <w:rPr>
            <w:rStyle w:val="Hyperlink"/>
            <w:noProof/>
          </w:rPr>
          <w:t>Facts from Family Assistance Law</w:t>
        </w:r>
        <w:r>
          <w:rPr>
            <w:noProof/>
            <w:webHidden/>
          </w:rPr>
          <w:tab/>
        </w:r>
        <w:r>
          <w:rPr>
            <w:noProof/>
            <w:webHidden/>
          </w:rPr>
          <w:fldChar w:fldCharType="begin"/>
        </w:r>
        <w:r>
          <w:rPr>
            <w:noProof/>
            <w:webHidden/>
          </w:rPr>
          <w:instrText xml:space="preserve"> PAGEREF _Toc154061422 \h </w:instrText>
        </w:r>
        <w:r>
          <w:rPr>
            <w:noProof/>
            <w:webHidden/>
          </w:rPr>
        </w:r>
        <w:r>
          <w:rPr>
            <w:noProof/>
            <w:webHidden/>
          </w:rPr>
          <w:fldChar w:fldCharType="separate"/>
        </w:r>
        <w:r w:rsidR="00BB5985">
          <w:rPr>
            <w:noProof/>
            <w:webHidden/>
          </w:rPr>
          <w:t>58</w:t>
        </w:r>
        <w:r>
          <w:rPr>
            <w:noProof/>
            <w:webHidden/>
          </w:rPr>
          <w:fldChar w:fldCharType="end"/>
        </w:r>
      </w:hyperlink>
    </w:p>
    <w:p w14:paraId="6F992E40" w14:textId="3B9B75E6" w:rsidR="00CE3087" w:rsidRDefault="00CE3087">
      <w:pPr>
        <w:pStyle w:val="TOC2"/>
        <w:tabs>
          <w:tab w:val="right" w:leader="dot" w:pos="10456"/>
        </w:tabs>
        <w:rPr>
          <w:rFonts w:eastAsiaTheme="minorEastAsia"/>
          <w:noProof/>
          <w:kern w:val="2"/>
          <w:lang w:eastAsia="en-AU"/>
          <w14:ligatures w14:val="standardContextual"/>
        </w:rPr>
      </w:pPr>
      <w:hyperlink w:anchor="_Toc154061423" w:history="1">
        <w:r w:rsidRPr="00283A0A">
          <w:rPr>
            <w:rStyle w:val="Hyperlink"/>
            <w:noProof/>
          </w:rPr>
          <w:t>For families</w:t>
        </w:r>
        <w:r>
          <w:rPr>
            <w:noProof/>
            <w:webHidden/>
          </w:rPr>
          <w:tab/>
        </w:r>
        <w:r>
          <w:rPr>
            <w:noProof/>
            <w:webHidden/>
          </w:rPr>
          <w:fldChar w:fldCharType="begin"/>
        </w:r>
        <w:r>
          <w:rPr>
            <w:noProof/>
            <w:webHidden/>
          </w:rPr>
          <w:instrText xml:space="preserve"> PAGEREF _Toc154061423 \h </w:instrText>
        </w:r>
        <w:r>
          <w:rPr>
            <w:noProof/>
            <w:webHidden/>
          </w:rPr>
        </w:r>
        <w:r>
          <w:rPr>
            <w:noProof/>
            <w:webHidden/>
          </w:rPr>
          <w:fldChar w:fldCharType="separate"/>
        </w:r>
        <w:r w:rsidR="00BB5985">
          <w:rPr>
            <w:noProof/>
            <w:webHidden/>
          </w:rPr>
          <w:t>59</w:t>
        </w:r>
        <w:r>
          <w:rPr>
            <w:noProof/>
            <w:webHidden/>
          </w:rPr>
          <w:fldChar w:fldCharType="end"/>
        </w:r>
      </w:hyperlink>
    </w:p>
    <w:p w14:paraId="62903998" w14:textId="5D3B4FF3" w:rsidR="00CE3087" w:rsidRDefault="00CE3087">
      <w:pPr>
        <w:pStyle w:val="TOC1"/>
        <w:rPr>
          <w:rFonts w:eastAsiaTheme="minorEastAsia"/>
          <w:noProof/>
          <w:kern w:val="2"/>
          <w:lang w:eastAsia="en-AU"/>
          <w14:ligatures w14:val="standardContextual"/>
        </w:rPr>
      </w:pPr>
      <w:hyperlink w:anchor="_Toc154061424" w:history="1">
        <w:r w:rsidRPr="00283A0A">
          <w:rPr>
            <w:rStyle w:val="Hyperlink"/>
            <w:noProof/>
          </w:rPr>
          <w:t>27 September 2023</w:t>
        </w:r>
        <w:r>
          <w:rPr>
            <w:noProof/>
            <w:webHidden/>
          </w:rPr>
          <w:tab/>
        </w:r>
        <w:r>
          <w:rPr>
            <w:noProof/>
            <w:webHidden/>
          </w:rPr>
          <w:fldChar w:fldCharType="begin"/>
        </w:r>
        <w:r>
          <w:rPr>
            <w:noProof/>
            <w:webHidden/>
          </w:rPr>
          <w:instrText xml:space="preserve"> PAGEREF _Toc154061424 \h </w:instrText>
        </w:r>
        <w:r>
          <w:rPr>
            <w:noProof/>
            <w:webHidden/>
          </w:rPr>
        </w:r>
        <w:r>
          <w:rPr>
            <w:noProof/>
            <w:webHidden/>
          </w:rPr>
          <w:fldChar w:fldCharType="separate"/>
        </w:r>
        <w:r w:rsidR="00BB5985">
          <w:rPr>
            <w:noProof/>
            <w:webHidden/>
          </w:rPr>
          <w:t>60</w:t>
        </w:r>
        <w:r>
          <w:rPr>
            <w:noProof/>
            <w:webHidden/>
          </w:rPr>
          <w:fldChar w:fldCharType="end"/>
        </w:r>
      </w:hyperlink>
    </w:p>
    <w:p w14:paraId="51FE6F3C" w14:textId="3D62A3FF" w:rsidR="00CE3087" w:rsidRDefault="00CE3087">
      <w:pPr>
        <w:pStyle w:val="TOC2"/>
        <w:tabs>
          <w:tab w:val="right" w:leader="dot" w:pos="10456"/>
        </w:tabs>
        <w:rPr>
          <w:rFonts w:eastAsiaTheme="minorEastAsia"/>
          <w:noProof/>
          <w:kern w:val="2"/>
          <w:lang w:eastAsia="en-AU"/>
          <w14:ligatures w14:val="standardContextual"/>
        </w:rPr>
      </w:pPr>
      <w:hyperlink w:anchor="_Toc154061425" w:history="1">
        <w:r w:rsidRPr="00283A0A">
          <w:rPr>
            <w:rStyle w:val="Hyperlink"/>
            <w:noProof/>
          </w:rPr>
          <w:t>From the department</w:t>
        </w:r>
        <w:r>
          <w:rPr>
            <w:noProof/>
            <w:webHidden/>
          </w:rPr>
          <w:tab/>
        </w:r>
        <w:r>
          <w:rPr>
            <w:noProof/>
            <w:webHidden/>
          </w:rPr>
          <w:fldChar w:fldCharType="begin"/>
        </w:r>
        <w:r>
          <w:rPr>
            <w:noProof/>
            <w:webHidden/>
          </w:rPr>
          <w:instrText xml:space="preserve"> PAGEREF _Toc154061425 \h </w:instrText>
        </w:r>
        <w:r>
          <w:rPr>
            <w:noProof/>
            <w:webHidden/>
          </w:rPr>
        </w:r>
        <w:r>
          <w:rPr>
            <w:noProof/>
            <w:webHidden/>
          </w:rPr>
          <w:fldChar w:fldCharType="separate"/>
        </w:r>
        <w:r w:rsidR="00BB5985">
          <w:rPr>
            <w:noProof/>
            <w:webHidden/>
          </w:rPr>
          <w:t>60</w:t>
        </w:r>
        <w:r>
          <w:rPr>
            <w:noProof/>
            <w:webHidden/>
          </w:rPr>
          <w:fldChar w:fldCharType="end"/>
        </w:r>
      </w:hyperlink>
    </w:p>
    <w:p w14:paraId="28FE23AB" w14:textId="33815D3C" w:rsidR="00CE3087" w:rsidRDefault="00CE3087">
      <w:pPr>
        <w:pStyle w:val="TOC2"/>
        <w:tabs>
          <w:tab w:val="right" w:leader="dot" w:pos="10456"/>
        </w:tabs>
        <w:rPr>
          <w:rFonts w:eastAsiaTheme="minorEastAsia"/>
          <w:noProof/>
          <w:kern w:val="2"/>
          <w:lang w:eastAsia="en-AU"/>
          <w14:ligatures w14:val="standardContextual"/>
        </w:rPr>
      </w:pPr>
      <w:hyperlink w:anchor="_Toc154061426" w:history="1">
        <w:r w:rsidRPr="00283A0A">
          <w:rPr>
            <w:rStyle w:val="Hyperlink"/>
            <w:noProof/>
          </w:rPr>
          <w:t>Spotlight on the sector</w:t>
        </w:r>
        <w:r>
          <w:rPr>
            <w:noProof/>
            <w:webHidden/>
          </w:rPr>
          <w:tab/>
        </w:r>
        <w:r>
          <w:rPr>
            <w:noProof/>
            <w:webHidden/>
          </w:rPr>
          <w:fldChar w:fldCharType="begin"/>
        </w:r>
        <w:r>
          <w:rPr>
            <w:noProof/>
            <w:webHidden/>
          </w:rPr>
          <w:instrText xml:space="preserve"> PAGEREF _Toc154061426 \h </w:instrText>
        </w:r>
        <w:r>
          <w:rPr>
            <w:noProof/>
            <w:webHidden/>
          </w:rPr>
        </w:r>
        <w:r>
          <w:rPr>
            <w:noProof/>
            <w:webHidden/>
          </w:rPr>
          <w:fldChar w:fldCharType="separate"/>
        </w:r>
        <w:r w:rsidR="00BB5985">
          <w:rPr>
            <w:noProof/>
            <w:webHidden/>
          </w:rPr>
          <w:t>60</w:t>
        </w:r>
        <w:r>
          <w:rPr>
            <w:noProof/>
            <w:webHidden/>
          </w:rPr>
          <w:fldChar w:fldCharType="end"/>
        </w:r>
      </w:hyperlink>
    </w:p>
    <w:p w14:paraId="38AB2CEA" w14:textId="0298BD27" w:rsidR="00CE3087" w:rsidRDefault="00CE3087">
      <w:pPr>
        <w:pStyle w:val="TOC2"/>
        <w:tabs>
          <w:tab w:val="right" w:leader="dot" w:pos="10456"/>
        </w:tabs>
        <w:rPr>
          <w:rFonts w:eastAsiaTheme="minorEastAsia"/>
          <w:noProof/>
          <w:kern w:val="2"/>
          <w:lang w:eastAsia="en-AU"/>
          <w14:ligatures w14:val="standardContextual"/>
        </w:rPr>
      </w:pPr>
      <w:hyperlink w:anchor="_Toc154061427" w:history="1">
        <w:r w:rsidRPr="00283A0A">
          <w:rPr>
            <w:rStyle w:val="Hyperlink"/>
            <w:noProof/>
          </w:rPr>
          <w:t>About Family Assistance Law</w:t>
        </w:r>
        <w:r>
          <w:rPr>
            <w:noProof/>
            <w:webHidden/>
          </w:rPr>
          <w:tab/>
        </w:r>
        <w:r>
          <w:rPr>
            <w:noProof/>
            <w:webHidden/>
          </w:rPr>
          <w:fldChar w:fldCharType="begin"/>
        </w:r>
        <w:r>
          <w:rPr>
            <w:noProof/>
            <w:webHidden/>
          </w:rPr>
          <w:instrText xml:space="preserve"> PAGEREF _Toc154061427 \h </w:instrText>
        </w:r>
        <w:r>
          <w:rPr>
            <w:noProof/>
            <w:webHidden/>
          </w:rPr>
        </w:r>
        <w:r>
          <w:rPr>
            <w:noProof/>
            <w:webHidden/>
          </w:rPr>
          <w:fldChar w:fldCharType="separate"/>
        </w:r>
        <w:r w:rsidR="00BB5985">
          <w:rPr>
            <w:noProof/>
            <w:webHidden/>
          </w:rPr>
          <w:t>61</w:t>
        </w:r>
        <w:r>
          <w:rPr>
            <w:noProof/>
            <w:webHidden/>
          </w:rPr>
          <w:fldChar w:fldCharType="end"/>
        </w:r>
      </w:hyperlink>
    </w:p>
    <w:p w14:paraId="19E6E606" w14:textId="02B16758" w:rsidR="00CE3087" w:rsidRDefault="00CE3087">
      <w:pPr>
        <w:pStyle w:val="TOC2"/>
        <w:tabs>
          <w:tab w:val="right" w:leader="dot" w:pos="10456"/>
        </w:tabs>
        <w:rPr>
          <w:rFonts w:eastAsiaTheme="minorEastAsia"/>
          <w:noProof/>
          <w:kern w:val="2"/>
          <w:lang w:eastAsia="en-AU"/>
          <w14:ligatures w14:val="standardContextual"/>
        </w:rPr>
      </w:pPr>
      <w:hyperlink w:anchor="_Toc154061428" w:history="1">
        <w:r w:rsidRPr="00283A0A">
          <w:rPr>
            <w:rStyle w:val="Hyperlink"/>
            <w:noProof/>
          </w:rPr>
          <w:t>For families</w:t>
        </w:r>
        <w:r>
          <w:rPr>
            <w:noProof/>
            <w:webHidden/>
          </w:rPr>
          <w:tab/>
        </w:r>
        <w:r>
          <w:rPr>
            <w:noProof/>
            <w:webHidden/>
          </w:rPr>
          <w:fldChar w:fldCharType="begin"/>
        </w:r>
        <w:r>
          <w:rPr>
            <w:noProof/>
            <w:webHidden/>
          </w:rPr>
          <w:instrText xml:space="preserve"> PAGEREF _Toc154061428 \h </w:instrText>
        </w:r>
        <w:r>
          <w:rPr>
            <w:noProof/>
            <w:webHidden/>
          </w:rPr>
        </w:r>
        <w:r>
          <w:rPr>
            <w:noProof/>
            <w:webHidden/>
          </w:rPr>
          <w:fldChar w:fldCharType="separate"/>
        </w:r>
        <w:r w:rsidR="00BB5985">
          <w:rPr>
            <w:noProof/>
            <w:webHidden/>
          </w:rPr>
          <w:t>61</w:t>
        </w:r>
        <w:r>
          <w:rPr>
            <w:noProof/>
            <w:webHidden/>
          </w:rPr>
          <w:fldChar w:fldCharType="end"/>
        </w:r>
      </w:hyperlink>
    </w:p>
    <w:p w14:paraId="4A1345ED" w14:textId="38E5B01A" w:rsidR="00CE3087" w:rsidRDefault="00CE3087">
      <w:pPr>
        <w:pStyle w:val="TOC1"/>
        <w:rPr>
          <w:rFonts w:eastAsiaTheme="minorEastAsia"/>
          <w:noProof/>
          <w:kern w:val="2"/>
          <w:lang w:eastAsia="en-AU"/>
          <w14:ligatures w14:val="standardContextual"/>
        </w:rPr>
      </w:pPr>
      <w:hyperlink w:anchor="_Toc154061429" w:history="1">
        <w:r w:rsidRPr="00283A0A">
          <w:rPr>
            <w:rStyle w:val="Hyperlink"/>
            <w:noProof/>
          </w:rPr>
          <w:t>20 September 2023</w:t>
        </w:r>
        <w:r>
          <w:rPr>
            <w:noProof/>
            <w:webHidden/>
          </w:rPr>
          <w:tab/>
        </w:r>
        <w:r>
          <w:rPr>
            <w:noProof/>
            <w:webHidden/>
          </w:rPr>
          <w:fldChar w:fldCharType="begin"/>
        </w:r>
        <w:r>
          <w:rPr>
            <w:noProof/>
            <w:webHidden/>
          </w:rPr>
          <w:instrText xml:space="preserve"> PAGEREF _Toc154061429 \h </w:instrText>
        </w:r>
        <w:r>
          <w:rPr>
            <w:noProof/>
            <w:webHidden/>
          </w:rPr>
        </w:r>
        <w:r>
          <w:rPr>
            <w:noProof/>
            <w:webHidden/>
          </w:rPr>
          <w:fldChar w:fldCharType="separate"/>
        </w:r>
        <w:r w:rsidR="00BB5985">
          <w:rPr>
            <w:noProof/>
            <w:webHidden/>
          </w:rPr>
          <w:t>62</w:t>
        </w:r>
        <w:r>
          <w:rPr>
            <w:noProof/>
            <w:webHidden/>
          </w:rPr>
          <w:fldChar w:fldCharType="end"/>
        </w:r>
      </w:hyperlink>
    </w:p>
    <w:p w14:paraId="606E7574" w14:textId="783C3E50" w:rsidR="00CE3087" w:rsidRDefault="00CE3087">
      <w:pPr>
        <w:pStyle w:val="TOC2"/>
        <w:tabs>
          <w:tab w:val="right" w:leader="dot" w:pos="10456"/>
        </w:tabs>
        <w:rPr>
          <w:rFonts w:eastAsiaTheme="minorEastAsia"/>
          <w:noProof/>
          <w:kern w:val="2"/>
          <w:lang w:eastAsia="en-AU"/>
          <w14:ligatures w14:val="standardContextual"/>
        </w:rPr>
      </w:pPr>
      <w:hyperlink w:anchor="_Toc154061430" w:history="1">
        <w:r w:rsidRPr="00283A0A">
          <w:rPr>
            <w:rStyle w:val="Hyperlink"/>
            <w:noProof/>
          </w:rPr>
          <w:t>From the department</w:t>
        </w:r>
        <w:r>
          <w:rPr>
            <w:noProof/>
            <w:webHidden/>
          </w:rPr>
          <w:tab/>
        </w:r>
        <w:r>
          <w:rPr>
            <w:noProof/>
            <w:webHidden/>
          </w:rPr>
          <w:fldChar w:fldCharType="begin"/>
        </w:r>
        <w:r>
          <w:rPr>
            <w:noProof/>
            <w:webHidden/>
          </w:rPr>
          <w:instrText xml:space="preserve"> PAGEREF _Toc154061430 \h </w:instrText>
        </w:r>
        <w:r>
          <w:rPr>
            <w:noProof/>
            <w:webHidden/>
          </w:rPr>
        </w:r>
        <w:r>
          <w:rPr>
            <w:noProof/>
            <w:webHidden/>
          </w:rPr>
          <w:fldChar w:fldCharType="separate"/>
        </w:r>
        <w:r w:rsidR="00BB5985">
          <w:rPr>
            <w:noProof/>
            <w:webHidden/>
          </w:rPr>
          <w:t>62</w:t>
        </w:r>
        <w:r>
          <w:rPr>
            <w:noProof/>
            <w:webHidden/>
          </w:rPr>
          <w:fldChar w:fldCharType="end"/>
        </w:r>
      </w:hyperlink>
    </w:p>
    <w:p w14:paraId="089CD39D" w14:textId="4CA60F9F" w:rsidR="00CE3087" w:rsidRDefault="00CE3087">
      <w:pPr>
        <w:pStyle w:val="TOC2"/>
        <w:tabs>
          <w:tab w:val="right" w:leader="dot" w:pos="10456"/>
        </w:tabs>
        <w:rPr>
          <w:rFonts w:eastAsiaTheme="minorEastAsia"/>
          <w:noProof/>
          <w:kern w:val="2"/>
          <w:lang w:eastAsia="en-AU"/>
          <w14:ligatures w14:val="standardContextual"/>
        </w:rPr>
      </w:pPr>
      <w:hyperlink w:anchor="_Toc154061431" w:history="1">
        <w:r w:rsidRPr="00283A0A">
          <w:rPr>
            <w:rStyle w:val="Hyperlink"/>
            <w:noProof/>
          </w:rPr>
          <w:t>Spotlight on the sector</w:t>
        </w:r>
        <w:r>
          <w:rPr>
            <w:noProof/>
            <w:webHidden/>
          </w:rPr>
          <w:tab/>
        </w:r>
        <w:r>
          <w:rPr>
            <w:noProof/>
            <w:webHidden/>
          </w:rPr>
          <w:fldChar w:fldCharType="begin"/>
        </w:r>
        <w:r>
          <w:rPr>
            <w:noProof/>
            <w:webHidden/>
          </w:rPr>
          <w:instrText xml:space="preserve"> PAGEREF _Toc154061431 \h </w:instrText>
        </w:r>
        <w:r>
          <w:rPr>
            <w:noProof/>
            <w:webHidden/>
          </w:rPr>
        </w:r>
        <w:r>
          <w:rPr>
            <w:noProof/>
            <w:webHidden/>
          </w:rPr>
          <w:fldChar w:fldCharType="separate"/>
        </w:r>
        <w:r w:rsidR="00BB5985">
          <w:rPr>
            <w:noProof/>
            <w:webHidden/>
          </w:rPr>
          <w:t>62</w:t>
        </w:r>
        <w:r>
          <w:rPr>
            <w:noProof/>
            <w:webHidden/>
          </w:rPr>
          <w:fldChar w:fldCharType="end"/>
        </w:r>
      </w:hyperlink>
    </w:p>
    <w:p w14:paraId="036ED3CE" w14:textId="61A2253A" w:rsidR="00CE3087" w:rsidRDefault="00CE3087">
      <w:pPr>
        <w:pStyle w:val="TOC2"/>
        <w:tabs>
          <w:tab w:val="right" w:leader="dot" w:pos="10456"/>
        </w:tabs>
        <w:rPr>
          <w:rFonts w:eastAsiaTheme="minorEastAsia"/>
          <w:noProof/>
          <w:kern w:val="2"/>
          <w:lang w:eastAsia="en-AU"/>
          <w14:ligatures w14:val="standardContextual"/>
        </w:rPr>
      </w:pPr>
      <w:hyperlink w:anchor="_Toc154061432" w:history="1">
        <w:r w:rsidRPr="00283A0A">
          <w:rPr>
            <w:rStyle w:val="Hyperlink"/>
            <w:noProof/>
          </w:rPr>
          <w:t>Facts from Family Assistance Law</w:t>
        </w:r>
        <w:r>
          <w:rPr>
            <w:noProof/>
            <w:webHidden/>
          </w:rPr>
          <w:tab/>
        </w:r>
        <w:r>
          <w:rPr>
            <w:noProof/>
            <w:webHidden/>
          </w:rPr>
          <w:fldChar w:fldCharType="begin"/>
        </w:r>
        <w:r>
          <w:rPr>
            <w:noProof/>
            <w:webHidden/>
          </w:rPr>
          <w:instrText xml:space="preserve"> PAGEREF _Toc154061432 \h </w:instrText>
        </w:r>
        <w:r>
          <w:rPr>
            <w:noProof/>
            <w:webHidden/>
          </w:rPr>
        </w:r>
        <w:r>
          <w:rPr>
            <w:noProof/>
            <w:webHidden/>
          </w:rPr>
          <w:fldChar w:fldCharType="separate"/>
        </w:r>
        <w:r w:rsidR="00BB5985">
          <w:rPr>
            <w:noProof/>
            <w:webHidden/>
          </w:rPr>
          <w:t>63</w:t>
        </w:r>
        <w:r>
          <w:rPr>
            <w:noProof/>
            <w:webHidden/>
          </w:rPr>
          <w:fldChar w:fldCharType="end"/>
        </w:r>
      </w:hyperlink>
    </w:p>
    <w:p w14:paraId="4DC027EE" w14:textId="20F31F38" w:rsidR="00CE3087" w:rsidRDefault="00CE3087">
      <w:pPr>
        <w:pStyle w:val="TOC2"/>
        <w:tabs>
          <w:tab w:val="right" w:leader="dot" w:pos="10456"/>
        </w:tabs>
        <w:rPr>
          <w:rFonts w:eastAsiaTheme="minorEastAsia"/>
          <w:noProof/>
          <w:kern w:val="2"/>
          <w:lang w:eastAsia="en-AU"/>
          <w14:ligatures w14:val="standardContextual"/>
        </w:rPr>
      </w:pPr>
      <w:hyperlink w:anchor="_Toc154061433" w:history="1">
        <w:r w:rsidRPr="00283A0A">
          <w:rPr>
            <w:rStyle w:val="Hyperlink"/>
            <w:noProof/>
          </w:rPr>
          <w:t>For families</w:t>
        </w:r>
        <w:r>
          <w:rPr>
            <w:noProof/>
            <w:webHidden/>
          </w:rPr>
          <w:tab/>
        </w:r>
        <w:r>
          <w:rPr>
            <w:noProof/>
            <w:webHidden/>
          </w:rPr>
          <w:fldChar w:fldCharType="begin"/>
        </w:r>
        <w:r>
          <w:rPr>
            <w:noProof/>
            <w:webHidden/>
          </w:rPr>
          <w:instrText xml:space="preserve"> PAGEREF _Toc154061433 \h </w:instrText>
        </w:r>
        <w:r>
          <w:rPr>
            <w:noProof/>
            <w:webHidden/>
          </w:rPr>
        </w:r>
        <w:r>
          <w:rPr>
            <w:noProof/>
            <w:webHidden/>
          </w:rPr>
          <w:fldChar w:fldCharType="separate"/>
        </w:r>
        <w:r w:rsidR="00BB5985">
          <w:rPr>
            <w:noProof/>
            <w:webHidden/>
          </w:rPr>
          <w:t>64</w:t>
        </w:r>
        <w:r>
          <w:rPr>
            <w:noProof/>
            <w:webHidden/>
          </w:rPr>
          <w:fldChar w:fldCharType="end"/>
        </w:r>
      </w:hyperlink>
    </w:p>
    <w:p w14:paraId="5FC8A1BC" w14:textId="1314044C" w:rsidR="00CE3087" w:rsidRDefault="00CE3087">
      <w:pPr>
        <w:pStyle w:val="TOC1"/>
        <w:rPr>
          <w:rFonts w:eastAsiaTheme="minorEastAsia"/>
          <w:noProof/>
          <w:kern w:val="2"/>
          <w:lang w:eastAsia="en-AU"/>
          <w14:ligatures w14:val="standardContextual"/>
        </w:rPr>
      </w:pPr>
      <w:hyperlink w:anchor="_Toc154061434" w:history="1">
        <w:r w:rsidRPr="00283A0A">
          <w:rPr>
            <w:rStyle w:val="Hyperlink"/>
            <w:noProof/>
          </w:rPr>
          <w:t>13 September 2023</w:t>
        </w:r>
        <w:r>
          <w:rPr>
            <w:noProof/>
            <w:webHidden/>
          </w:rPr>
          <w:tab/>
        </w:r>
        <w:r>
          <w:rPr>
            <w:noProof/>
            <w:webHidden/>
          </w:rPr>
          <w:fldChar w:fldCharType="begin"/>
        </w:r>
        <w:r>
          <w:rPr>
            <w:noProof/>
            <w:webHidden/>
          </w:rPr>
          <w:instrText xml:space="preserve"> PAGEREF _Toc154061434 \h </w:instrText>
        </w:r>
        <w:r>
          <w:rPr>
            <w:noProof/>
            <w:webHidden/>
          </w:rPr>
        </w:r>
        <w:r>
          <w:rPr>
            <w:noProof/>
            <w:webHidden/>
          </w:rPr>
          <w:fldChar w:fldCharType="separate"/>
        </w:r>
        <w:r w:rsidR="00BB5985">
          <w:rPr>
            <w:noProof/>
            <w:webHidden/>
          </w:rPr>
          <w:t>65</w:t>
        </w:r>
        <w:r>
          <w:rPr>
            <w:noProof/>
            <w:webHidden/>
          </w:rPr>
          <w:fldChar w:fldCharType="end"/>
        </w:r>
      </w:hyperlink>
    </w:p>
    <w:p w14:paraId="2EF1A60E" w14:textId="45CB66CF" w:rsidR="00CE3087" w:rsidRDefault="00CE3087">
      <w:pPr>
        <w:pStyle w:val="TOC2"/>
        <w:tabs>
          <w:tab w:val="right" w:leader="dot" w:pos="10456"/>
        </w:tabs>
        <w:rPr>
          <w:rFonts w:eastAsiaTheme="minorEastAsia"/>
          <w:noProof/>
          <w:kern w:val="2"/>
          <w:lang w:eastAsia="en-AU"/>
          <w14:ligatures w14:val="standardContextual"/>
        </w:rPr>
      </w:pPr>
      <w:hyperlink w:anchor="_Toc154061435" w:history="1">
        <w:r w:rsidRPr="00283A0A">
          <w:rPr>
            <w:rStyle w:val="Hyperlink"/>
            <w:noProof/>
          </w:rPr>
          <w:t>From the department</w:t>
        </w:r>
        <w:r>
          <w:rPr>
            <w:noProof/>
            <w:webHidden/>
          </w:rPr>
          <w:tab/>
        </w:r>
        <w:r>
          <w:rPr>
            <w:noProof/>
            <w:webHidden/>
          </w:rPr>
          <w:fldChar w:fldCharType="begin"/>
        </w:r>
        <w:r>
          <w:rPr>
            <w:noProof/>
            <w:webHidden/>
          </w:rPr>
          <w:instrText xml:space="preserve"> PAGEREF _Toc154061435 \h </w:instrText>
        </w:r>
        <w:r>
          <w:rPr>
            <w:noProof/>
            <w:webHidden/>
          </w:rPr>
        </w:r>
        <w:r>
          <w:rPr>
            <w:noProof/>
            <w:webHidden/>
          </w:rPr>
          <w:fldChar w:fldCharType="separate"/>
        </w:r>
        <w:r w:rsidR="00BB5985">
          <w:rPr>
            <w:noProof/>
            <w:webHidden/>
          </w:rPr>
          <w:t>65</w:t>
        </w:r>
        <w:r>
          <w:rPr>
            <w:noProof/>
            <w:webHidden/>
          </w:rPr>
          <w:fldChar w:fldCharType="end"/>
        </w:r>
      </w:hyperlink>
    </w:p>
    <w:p w14:paraId="077C2B20" w14:textId="0D252C4E" w:rsidR="00CE3087" w:rsidRDefault="00CE3087">
      <w:pPr>
        <w:pStyle w:val="TOC2"/>
        <w:tabs>
          <w:tab w:val="right" w:leader="dot" w:pos="10456"/>
        </w:tabs>
        <w:rPr>
          <w:rFonts w:eastAsiaTheme="minorEastAsia"/>
          <w:noProof/>
          <w:kern w:val="2"/>
          <w:lang w:eastAsia="en-AU"/>
          <w14:ligatures w14:val="standardContextual"/>
        </w:rPr>
      </w:pPr>
      <w:hyperlink w:anchor="_Toc154061436" w:history="1">
        <w:r w:rsidRPr="00283A0A">
          <w:rPr>
            <w:rStyle w:val="Hyperlink"/>
            <w:noProof/>
          </w:rPr>
          <w:t>Spotlight on the sector</w:t>
        </w:r>
        <w:r>
          <w:rPr>
            <w:noProof/>
            <w:webHidden/>
          </w:rPr>
          <w:tab/>
        </w:r>
        <w:r>
          <w:rPr>
            <w:noProof/>
            <w:webHidden/>
          </w:rPr>
          <w:fldChar w:fldCharType="begin"/>
        </w:r>
        <w:r>
          <w:rPr>
            <w:noProof/>
            <w:webHidden/>
          </w:rPr>
          <w:instrText xml:space="preserve"> PAGEREF _Toc154061436 \h </w:instrText>
        </w:r>
        <w:r>
          <w:rPr>
            <w:noProof/>
            <w:webHidden/>
          </w:rPr>
        </w:r>
        <w:r>
          <w:rPr>
            <w:noProof/>
            <w:webHidden/>
          </w:rPr>
          <w:fldChar w:fldCharType="separate"/>
        </w:r>
        <w:r w:rsidR="00BB5985">
          <w:rPr>
            <w:noProof/>
            <w:webHidden/>
          </w:rPr>
          <w:t>65</w:t>
        </w:r>
        <w:r>
          <w:rPr>
            <w:noProof/>
            <w:webHidden/>
          </w:rPr>
          <w:fldChar w:fldCharType="end"/>
        </w:r>
      </w:hyperlink>
    </w:p>
    <w:p w14:paraId="418F1B67" w14:textId="28B907FF" w:rsidR="00CE3087" w:rsidRDefault="00CE3087">
      <w:pPr>
        <w:pStyle w:val="TOC2"/>
        <w:tabs>
          <w:tab w:val="right" w:leader="dot" w:pos="10456"/>
        </w:tabs>
        <w:rPr>
          <w:rFonts w:eastAsiaTheme="minorEastAsia"/>
          <w:noProof/>
          <w:kern w:val="2"/>
          <w:lang w:eastAsia="en-AU"/>
          <w14:ligatures w14:val="standardContextual"/>
        </w:rPr>
      </w:pPr>
      <w:hyperlink w:anchor="_Toc154061437" w:history="1">
        <w:r w:rsidRPr="00283A0A">
          <w:rPr>
            <w:rStyle w:val="Hyperlink"/>
            <w:noProof/>
          </w:rPr>
          <w:t>Facts from Family Assistance Law</w:t>
        </w:r>
        <w:r>
          <w:rPr>
            <w:noProof/>
            <w:webHidden/>
          </w:rPr>
          <w:tab/>
        </w:r>
        <w:r>
          <w:rPr>
            <w:noProof/>
            <w:webHidden/>
          </w:rPr>
          <w:fldChar w:fldCharType="begin"/>
        </w:r>
        <w:r>
          <w:rPr>
            <w:noProof/>
            <w:webHidden/>
          </w:rPr>
          <w:instrText xml:space="preserve"> PAGEREF _Toc154061437 \h </w:instrText>
        </w:r>
        <w:r>
          <w:rPr>
            <w:noProof/>
            <w:webHidden/>
          </w:rPr>
        </w:r>
        <w:r>
          <w:rPr>
            <w:noProof/>
            <w:webHidden/>
          </w:rPr>
          <w:fldChar w:fldCharType="separate"/>
        </w:r>
        <w:r w:rsidR="00BB5985">
          <w:rPr>
            <w:noProof/>
            <w:webHidden/>
          </w:rPr>
          <w:t>66</w:t>
        </w:r>
        <w:r>
          <w:rPr>
            <w:noProof/>
            <w:webHidden/>
          </w:rPr>
          <w:fldChar w:fldCharType="end"/>
        </w:r>
      </w:hyperlink>
    </w:p>
    <w:p w14:paraId="2A1B21C6" w14:textId="5A3BCE7F" w:rsidR="00CE3087" w:rsidRDefault="00CE3087">
      <w:pPr>
        <w:pStyle w:val="TOC2"/>
        <w:tabs>
          <w:tab w:val="right" w:leader="dot" w:pos="10456"/>
        </w:tabs>
        <w:rPr>
          <w:rFonts w:eastAsiaTheme="minorEastAsia"/>
          <w:noProof/>
          <w:kern w:val="2"/>
          <w:lang w:eastAsia="en-AU"/>
          <w14:ligatures w14:val="standardContextual"/>
        </w:rPr>
      </w:pPr>
      <w:hyperlink w:anchor="_Toc154061438" w:history="1">
        <w:r w:rsidRPr="00283A0A">
          <w:rPr>
            <w:rStyle w:val="Hyperlink"/>
            <w:noProof/>
          </w:rPr>
          <w:t>Supporting the workforce</w:t>
        </w:r>
        <w:r>
          <w:rPr>
            <w:noProof/>
            <w:webHidden/>
          </w:rPr>
          <w:tab/>
        </w:r>
        <w:r>
          <w:rPr>
            <w:noProof/>
            <w:webHidden/>
          </w:rPr>
          <w:fldChar w:fldCharType="begin"/>
        </w:r>
        <w:r>
          <w:rPr>
            <w:noProof/>
            <w:webHidden/>
          </w:rPr>
          <w:instrText xml:space="preserve"> PAGEREF _Toc154061438 \h </w:instrText>
        </w:r>
        <w:r>
          <w:rPr>
            <w:noProof/>
            <w:webHidden/>
          </w:rPr>
        </w:r>
        <w:r>
          <w:rPr>
            <w:noProof/>
            <w:webHidden/>
          </w:rPr>
          <w:fldChar w:fldCharType="separate"/>
        </w:r>
        <w:r w:rsidR="00BB5985">
          <w:rPr>
            <w:noProof/>
            <w:webHidden/>
          </w:rPr>
          <w:t>67</w:t>
        </w:r>
        <w:r>
          <w:rPr>
            <w:noProof/>
            <w:webHidden/>
          </w:rPr>
          <w:fldChar w:fldCharType="end"/>
        </w:r>
      </w:hyperlink>
    </w:p>
    <w:p w14:paraId="6DEB7D39" w14:textId="6406BA2E" w:rsidR="00CE3087" w:rsidRDefault="00CE3087">
      <w:pPr>
        <w:pStyle w:val="TOC2"/>
        <w:tabs>
          <w:tab w:val="right" w:leader="dot" w:pos="10456"/>
        </w:tabs>
        <w:rPr>
          <w:rFonts w:eastAsiaTheme="minorEastAsia"/>
          <w:noProof/>
          <w:kern w:val="2"/>
          <w:lang w:eastAsia="en-AU"/>
          <w14:ligatures w14:val="standardContextual"/>
        </w:rPr>
      </w:pPr>
      <w:hyperlink w:anchor="_Toc154061439" w:history="1">
        <w:r w:rsidRPr="00283A0A">
          <w:rPr>
            <w:rStyle w:val="Hyperlink"/>
            <w:noProof/>
          </w:rPr>
          <w:t>For families</w:t>
        </w:r>
        <w:r>
          <w:rPr>
            <w:noProof/>
            <w:webHidden/>
          </w:rPr>
          <w:tab/>
        </w:r>
        <w:r>
          <w:rPr>
            <w:noProof/>
            <w:webHidden/>
          </w:rPr>
          <w:fldChar w:fldCharType="begin"/>
        </w:r>
        <w:r>
          <w:rPr>
            <w:noProof/>
            <w:webHidden/>
          </w:rPr>
          <w:instrText xml:space="preserve"> PAGEREF _Toc154061439 \h </w:instrText>
        </w:r>
        <w:r>
          <w:rPr>
            <w:noProof/>
            <w:webHidden/>
          </w:rPr>
        </w:r>
        <w:r>
          <w:rPr>
            <w:noProof/>
            <w:webHidden/>
          </w:rPr>
          <w:fldChar w:fldCharType="separate"/>
        </w:r>
        <w:r w:rsidR="00BB5985">
          <w:rPr>
            <w:noProof/>
            <w:webHidden/>
          </w:rPr>
          <w:t>67</w:t>
        </w:r>
        <w:r>
          <w:rPr>
            <w:noProof/>
            <w:webHidden/>
          </w:rPr>
          <w:fldChar w:fldCharType="end"/>
        </w:r>
      </w:hyperlink>
    </w:p>
    <w:p w14:paraId="7E2FDACE" w14:textId="2791B215" w:rsidR="00CE3087" w:rsidRDefault="00CE3087">
      <w:pPr>
        <w:pStyle w:val="TOC1"/>
        <w:rPr>
          <w:rFonts w:eastAsiaTheme="minorEastAsia"/>
          <w:noProof/>
          <w:kern w:val="2"/>
          <w:lang w:eastAsia="en-AU"/>
          <w14:ligatures w14:val="standardContextual"/>
        </w:rPr>
      </w:pPr>
      <w:hyperlink w:anchor="_Toc154061440" w:history="1">
        <w:r w:rsidRPr="00283A0A">
          <w:rPr>
            <w:rStyle w:val="Hyperlink"/>
            <w:noProof/>
          </w:rPr>
          <w:t>06 September 2023</w:t>
        </w:r>
        <w:r>
          <w:rPr>
            <w:noProof/>
            <w:webHidden/>
          </w:rPr>
          <w:tab/>
        </w:r>
        <w:r>
          <w:rPr>
            <w:noProof/>
            <w:webHidden/>
          </w:rPr>
          <w:fldChar w:fldCharType="begin"/>
        </w:r>
        <w:r>
          <w:rPr>
            <w:noProof/>
            <w:webHidden/>
          </w:rPr>
          <w:instrText xml:space="preserve"> PAGEREF _Toc154061440 \h </w:instrText>
        </w:r>
        <w:r>
          <w:rPr>
            <w:noProof/>
            <w:webHidden/>
          </w:rPr>
        </w:r>
        <w:r>
          <w:rPr>
            <w:noProof/>
            <w:webHidden/>
          </w:rPr>
          <w:fldChar w:fldCharType="separate"/>
        </w:r>
        <w:r w:rsidR="00BB5985">
          <w:rPr>
            <w:noProof/>
            <w:webHidden/>
          </w:rPr>
          <w:t>69</w:t>
        </w:r>
        <w:r>
          <w:rPr>
            <w:noProof/>
            <w:webHidden/>
          </w:rPr>
          <w:fldChar w:fldCharType="end"/>
        </w:r>
      </w:hyperlink>
    </w:p>
    <w:p w14:paraId="0CEA0EA5" w14:textId="3FB9B0B7" w:rsidR="00CE3087" w:rsidRDefault="00CE3087">
      <w:pPr>
        <w:pStyle w:val="TOC2"/>
        <w:tabs>
          <w:tab w:val="right" w:leader="dot" w:pos="10456"/>
        </w:tabs>
        <w:rPr>
          <w:rFonts w:eastAsiaTheme="minorEastAsia"/>
          <w:noProof/>
          <w:kern w:val="2"/>
          <w:lang w:eastAsia="en-AU"/>
          <w14:ligatures w14:val="standardContextual"/>
        </w:rPr>
      </w:pPr>
      <w:hyperlink w:anchor="_Toc154061441" w:history="1">
        <w:r w:rsidRPr="00283A0A">
          <w:rPr>
            <w:rStyle w:val="Hyperlink"/>
            <w:noProof/>
          </w:rPr>
          <w:t>From the department</w:t>
        </w:r>
        <w:r>
          <w:rPr>
            <w:noProof/>
            <w:webHidden/>
          </w:rPr>
          <w:tab/>
        </w:r>
        <w:r>
          <w:rPr>
            <w:noProof/>
            <w:webHidden/>
          </w:rPr>
          <w:fldChar w:fldCharType="begin"/>
        </w:r>
        <w:r>
          <w:rPr>
            <w:noProof/>
            <w:webHidden/>
          </w:rPr>
          <w:instrText xml:space="preserve"> PAGEREF _Toc154061441 \h </w:instrText>
        </w:r>
        <w:r>
          <w:rPr>
            <w:noProof/>
            <w:webHidden/>
          </w:rPr>
        </w:r>
        <w:r>
          <w:rPr>
            <w:noProof/>
            <w:webHidden/>
          </w:rPr>
          <w:fldChar w:fldCharType="separate"/>
        </w:r>
        <w:r w:rsidR="00BB5985">
          <w:rPr>
            <w:noProof/>
            <w:webHidden/>
          </w:rPr>
          <w:t>69</w:t>
        </w:r>
        <w:r>
          <w:rPr>
            <w:noProof/>
            <w:webHidden/>
          </w:rPr>
          <w:fldChar w:fldCharType="end"/>
        </w:r>
      </w:hyperlink>
    </w:p>
    <w:p w14:paraId="0A408286" w14:textId="611F0D60" w:rsidR="00CE3087" w:rsidRDefault="00CE3087">
      <w:pPr>
        <w:pStyle w:val="TOC2"/>
        <w:tabs>
          <w:tab w:val="right" w:leader="dot" w:pos="10456"/>
        </w:tabs>
        <w:rPr>
          <w:rFonts w:eastAsiaTheme="minorEastAsia"/>
          <w:noProof/>
          <w:kern w:val="2"/>
          <w:lang w:eastAsia="en-AU"/>
          <w14:ligatures w14:val="standardContextual"/>
        </w:rPr>
      </w:pPr>
      <w:hyperlink w:anchor="_Toc154061442" w:history="1">
        <w:r w:rsidRPr="00283A0A">
          <w:rPr>
            <w:rStyle w:val="Hyperlink"/>
            <w:noProof/>
          </w:rPr>
          <w:t>Spotlight on the sector</w:t>
        </w:r>
        <w:r>
          <w:rPr>
            <w:noProof/>
            <w:webHidden/>
          </w:rPr>
          <w:tab/>
        </w:r>
        <w:r>
          <w:rPr>
            <w:noProof/>
            <w:webHidden/>
          </w:rPr>
          <w:fldChar w:fldCharType="begin"/>
        </w:r>
        <w:r>
          <w:rPr>
            <w:noProof/>
            <w:webHidden/>
          </w:rPr>
          <w:instrText xml:space="preserve"> PAGEREF _Toc154061442 \h </w:instrText>
        </w:r>
        <w:r>
          <w:rPr>
            <w:noProof/>
            <w:webHidden/>
          </w:rPr>
        </w:r>
        <w:r>
          <w:rPr>
            <w:noProof/>
            <w:webHidden/>
          </w:rPr>
          <w:fldChar w:fldCharType="separate"/>
        </w:r>
        <w:r w:rsidR="00BB5985">
          <w:rPr>
            <w:noProof/>
            <w:webHidden/>
          </w:rPr>
          <w:t>70</w:t>
        </w:r>
        <w:r>
          <w:rPr>
            <w:noProof/>
            <w:webHidden/>
          </w:rPr>
          <w:fldChar w:fldCharType="end"/>
        </w:r>
      </w:hyperlink>
    </w:p>
    <w:p w14:paraId="67DBF318" w14:textId="62FD1BF9" w:rsidR="00CE3087" w:rsidRDefault="00CE3087">
      <w:pPr>
        <w:pStyle w:val="TOC2"/>
        <w:tabs>
          <w:tab w:val="right" w:leader="dot" w:pos="10456"/>
        </w:tabs>
        <w:rPr>
          <w:rFonts w:eastAsiaTheme="minorEastAsia"/>
          <w:noProof/>
          <w:kern w:val="2"/>
          <w:lang w:eastAsia="en-AU"/>
          <w14:ligatures w14:val="standardContextual"/>
        </w:rPr>
      </w:pPr>
      <w:hyperlink w:anchor="_Toc154061443" w:history="1">
        <w:r w:rsidRPr="00283A0A">
          <w:rPr>
            <w:rStyle w:val="Hyperlink"/>
            <w:noProof/>
          </w:rPr>
          <w:t>Facts from Family Assistance Law</w:t>
        </w:r>
        <w:r>
          <w:rPr>
            <w:noProof/>
            <w:webHidden/>
          </w:rPr>
          <w:tab/>
        </w:r>
        <w:r>
          <w:rPr>
            <w:noProof/>
            <w:webHidden/>
          </w:rPr>
          <w:fldChar w:fldCharType="begin"/>
        </w:r>
        <w:r>
          <w:rPr>
            <w:noProof/>
            <w:webHidden/>
          </w:rPr>
          <w:instrText xml:space="preserve"> PAGEREF _Toc154061443 \h </w:instrText>
        </w:r>
        <w:r>
          <w:rPr>
            <w:noProof/>
            <w:webHidden/>
          </w:rPr>
        </w:r>
        <w:r>
          <w:rPr>
            <w:noProof/>
            <w:webHidden/>
          </w:rPr>
          <w:fldChar w:fldCharType="separate"/>
        </w:r>
        <w:r w:rsidR="00BB5985">
          <w:rPr>
            <w:noProof/>
            <w:webHidden/>
          </w:rPr>
          <w:t>71</w:t>
        </w:r>
        <w:r>
          <w:rPr>
            <w:noProof/>
            <w:webHidden/>
          </w:rPr>
          <w:fldChar w:fldCharType="end"/>
        </w:r>
      </w:hyperlink>
    </w:p>
    <w:p w14:paraId="7C09C432" w14:textId="2DA8F712" w:rsidR="00CE3087" w:rsidRDefault="00CE3087">
      <w:pPr>
        <w:pStyle w:val="TOC2"/>
        <w:tabs>
          <w:tab w:val="right" w:leader="dot" w:pos="10456"/>
        </w:tabs>
        <w:rPr>
          <w:rFonts w:eastAsiaTheme="minorEastAsia"/>
          <w:noProof/>
          <w:kern w:val="2"/>
          <w:lang w:eastAsia="en-AU"/>
          <w14:ligatures w14:val="standardContextual"/>
        </w:rPr>
      </w:pPr>
      <w:hyperlink w:anchor="_Toc154061444" w:history="1">
        <w:r w:rsidRPr="00283A0A">
          <w:rPr>
            <w:rStyle w:val="Hyperlink"/>
            <w:noProof/>
          </w:rPr>
          <w:t>Supporting the workforce</w:t>
        </w:r>
        <w:r>
          <w:rPr>
            <w:noProof/>
            <w:webHidden/>
          </w:rPr>
          <w:tab/>
        </w:r>
        <w:r>
          <w:rPr>
            <w:noProof/>
            <w:webHidden/>
          </w:rPr>
          <w:fldChar w:fldCharType="begin"/>
        </w:r>
        <w:r>
          <w:rPr>
            <w:noProof/>
            <w:webHidden/>
          </w:rPr>
          <w:instrText xml:space="preserve"> PAGEREF _Toc154061444 \h </w:instrText>
        </w:r>
        <w:r>
          <w:rPr>
            <w:noProof/>
            <w:webHidden/>
          </w:rPr>
        </w:r>
        <w:r>
          <w:rPr>
            <w:noProof/>
            <w:webHidden/>
          </w:rPr>
          <w:fldChar w:fldCharType="separate"/>
        </w:r>
        <w:r w:rsidR="00BB5985">
          <w:rPr>
            <w:noProof/>
            <w:webHidden/>
          </w:rPr>
          <w:t>71</w:t>
        </w:r>
        <w:r>
          <w:rPr>
            <w:noProof/>
            <w:webHidden/>
          </w:rPr>
          <w:fldChar w:fldCharType="end"/>
        </w:r>
      </w:hyperlink>
    </w:p>
    <w:p w14:paraId="1DB8A242" w14:textId="1C638A62" w:rsidR="00CE3087" w:rsidRDefault="00CE3087">
      <w:pPr>
        <w:pStyle w:val="TOC2"/>
        <w:tabs>
          <w:tab w:val="right" w:leader="dot" w:pos="10456"/>
        </w:tabs>
        <w:rPr>
          <w:rFonts w:eastAsiaTheme="minorEastAsia"/>
          <w:noProof/>
          <w:kern w:val="2"/>
          <w:lang w:eastAsia="en-AU"/>
          <w14:ligatures w14:val="standardContextual"/>
        </w:rPr>
      </w:pPr>
      <w:hyperlink w:anchor="_Toc154061445" w:history="1">
        <w:r w:rsidRPr="00283A0A">
          <w:rPr>
            <w:rStyle w:val="Hyperlink"/>
            <w:noProof/>
          </w:rPr>
          <w:t>For families</w:t>
        </w:r>
        <w:r>
          <w:rPr>
            <w:noProof/>
            <w:webHidden/>
          </w:rPr>
          <w:tab/>
        </w:r>
        <w:r>
          <w:rPr>
            <w:noProof/>
            <w:webHidden/>
          </w:rPr>
          <w:fldChar w:fldCharType="begin"/>
        </w:r>
        <w:r>
          <w:rPr>
            <w:noProof/>
            <w:webHidden/>
          </w:rPr>
          <w:instrText xml:space="preserve"> PAGEREF _Toc154061445 \h </w:instrText>
        </w:r>
        <w:r>
          <w:rPr>
            <w:noProof/>
            <w:webHidden/>
          </w:rPr>
        </w:r>
        <w:r>
          <w:rPr>
            <w:noProof/>
            <w:webHidden/>
          </w:rPr>
          <w:fldChar w:fldCharType="separate"/>
        </w:r>
        <w:r w:rsidR="00BB5985">
          <w:rPr>
            <w:noProof/>
            <w:webHidden/>
          </w:rPr>
          <w:t>72</w:t>
        </w:r>
        <w:r>
          <w:rPr>
            <w:noProof/>
            <w:webHidden/>
          </w:rPr>
          <w:fldChar w:fldCharType="end"/>
        </w:r>
      </w:hyperlink>
    </w:p>
    <w:p w14:paraId="4F358DA0" w14:textId="435C0F51" w:rsidR="00CE3087" w:rsidRDefault="00CE3087">
      <w:pPr>
        <w:pStyle w:val="TOC1"/>
        <w:rPr>
          <w:rFonts w:eastAsiaTheme="minorEastAsia"/>
          <w:noProof/>
          <w:kern w:val="2"/>
          <w:lang w:eastAsia="en-AU"/>
          <w14:ligatures w14:val="standardContextual"/>
        </w:rPr>
      </w:pPr>
      <w:hyperlink w:anchor="_Toc154061446" w:history="1">
        <w:r w:rsidRPr="00283A0A">
          <w:rPr>
            <w:rStyle w:val="Hyperlink"/>
            <w:noProof/>
          </w:rPr>
          <w:t>30</w:t>
        </w:r>
        <w:r w:rsidRPr="00283A0A">
          <w:rPr>
            <w:rStyle w:val="Hyperlink"/>
            <w:noProof/>
            <w:vertAlign w:val="superscript"/>
          </w:rPr>
          <w:t xml:space="preserve"> </w:t>
        </w:r>
        <w:r w:rsidRPr="00283A0A">
          <w:rPr>
            <w:rStyle w:val="Hyperlink"/>
            <w:noProof/>
          </w:rPr>
          <w:t>August 2023</w:t>
        </w:r>
        <w:r>
          <w:rPr>
            <w:noProof/>
            <w:webHidden/>
          </w:rPr>
          <w:tab/>
        </w:r>
        <w:r>
          <w:rPr>
            <w:noProof/>
            <w:webHidden/>
          </w:rPr>
          <w:fldChar w:fldCharType="begin"/>
        </w:r>
        <w:r>
          <w:rPr>
            <w:noProof/>
            <w:webHidden/>
          </w:rPr>
          <w:instrText xml:space="preserve"> PAGEREF _Toc154061446 \h </w:instrText>
        </w:r>
        <w:r>
          <w:rPr>
            <w:noProof/>
            <w:webHidden/>
          </w:rPr>
        </w:r>
        <w:r>
          <w:rPr>
            <w:noProof/>
            <w:webHidden/>
          </w:rPr>
          <w:fldChar w:fldCharType="separate"/>
        </w:r>
        <w:r w:rsidR="00BB5985">
          <w:rPr>
            <w:noProof/>
            <w:webHidden/>
          </w:rPr>
          <w:t>73</w:t>
        </w:r>
        <w:r>
          <w:rPr>
            <w:noProof/>
            <w:webHidden/>
          </w:rPr>
          <w:fldChar w:fldCharType="end"/>
        </w:r>
      </w:hyperlink>
    </w:p>
    <w:p w14:paraId="5487102F" w14:textId="31509231" w:rsidR="00CE3087" w:rsidRDefault="00CE3087">
      <w:pPr>
        <w:pStyle w:val="TOC2"/>
        <w:tabs>
          <w:tab w:val="right" w:leader="dot" w:pos="10456"/>
        </w:tabs>
        <w:rPr>
          <w:rFonts w:eastAsiaTheme="minorEastAsia"/>
          <w:noProof/>
          <w:kern w:val="2"/>
          <w:lang w:eastAsia="en-AU"/>
          <w14:ligatures w14:val="standardContextual"/>
        </w:rPr>
      </w:pPr>
      <w:hyperlink w:anchor="_Toc154061447" w:history="1">
        <w:r w:rsidRPr="00283A0A">
          <w:rPr>
            <w:rStyle w:val="Hyperlink"/>
            <w:noProof/>
          </w:rPr>
          <w:t>From the department</w:t>
        </w:r>
        <w:r>
          <w:rPr>
            <w:noProof/>
            <w:webHidden/>
          </w:rPr>
          <w:tab/>
        </w:r>
        <w:r>
          <w:rPr>
            <w:noProof/>
            <w:webHidden/>
          </w:rPr>
          <w:fldChar w:fldCharType="begin"/>
        </w:r>
        <w:r>
          <w:rPr>
            <w:noProof/>
            <w:webHidden/>
          </w:rPr>
          <w:instrText xml:space="preserve"> PAGEREF _Toc154061447 \h </w:instrText>
        </w:r>
        <w:r>
          <w:rPr>
            <w:noProof/>
            <w:webHidden/>
          </w:rPr>
        </w:r>
        <w:r>
          <w:rPr>
            <w:noProof/>
            <w:webHidden/>
          </w:rPr>
          <w:fldChar w:fldCharType="separate"/>
        </w:r>
        <w:r w:rsidR="00BB5985">
          <w:rPr>
            <w:noProof/>
            <w:webHidden/>
          </w:rPr>
          <w:t>73</w:t>
        </w:r>
        <w:r>
          <w:rPr>
            <w:noProof/>
            <w:webHidden/>
          </w:rPr>
          <w:fldChar w:fldCharType="end"/>
        </w:r>
      </w:hyperlink>
    </w:p>
    <w:p w14:paraId="5C84CBD7" w14:textId="0F6F7B0D" w:rsidR="00CE3087" w:rsidRDefault="00CE3087">
      <w:pPr>
        <w:pStyle w:val="TOC2"/>
        <w:tabs>
          <w:tab w:val="right" w:leader="dot" w:pos="10456"/>
        </w:tabs>
        <w:rPr>
          <w:rFonts w:eastAsiaTheme="minorEastAsia"/>
          <w:noProof/>
          <w:kern w:val="2"/>
          <w:lang w:eastAsia="en-AU"/>
          <w14:ligatures w14:val="standardContextual"/>
        </w:rPr>
      </w:pPr>
      <w:hyperlink w:anchor="_Toc154061448" w:history="1">
        <w:r w:rsidRPr="00283A0A">
          <w:rPr>
            <w:rStyle w:val="Hyperlink"/>
            <w:noProof/>
          </w:rPr>
          <w:t>Spotlight on the sector</w:t>
        </w:r>
        <w:r>
          <w:rPr>
            <w:noProof/>
            <w:webHidden/>
          </w:rPr>
          <w:tab/>
        </w:r>
        <w:r>
          <w:rPr>
            <w:noProof/>
            <w:webHidden/>
          </w:rPr>
          <w:fldChar w:fldCharType="begin"/>
        </w:r>
        <w:r>
          <w:rPr>
            <w:noProof/>
            <w:webHidden/>
          </w:rPr>
          <w:instrText xml:space="preserve"> PAGEREF _Toc154061448 \h </w:instrText>
        </w:r>
        <w:r>
          <w:rPr>
            <w:noProof/>
            <w:webHidden/>
          </w:rPr>
        </w:r>
        <w:r>
          <w:rPr>
            <w:noProof/>
            <w:webHidden/>
          </w:rPr>
          <w:fldChar w:fldCharType="separate"/>
        </w:r>
        <w:r w:rsidR="00BB5985">
          <w:rPr>
            <w:noProof/>
            <w:webHidden/>
          </w:rPr>
          <w:t>74</w:t>
        </w:r>
        <w:r>
          <w:rPr>
            <w:noProof/>
            <w:webHidden/>
          </w:rPr>
          <w:fldChar w:fldCharType="end"/>
        </w:r>
      </w:hyperlink>
    </w:p>
    <w:p w14:paraId="6D8CDF1A" w14:textId="4EA348B7" w:rsidR="00CE3087" w:rsidRDefault="00CE3087">
      <w:pPr>
        <w:pStyle w:val="TOC2"/>
        <w:tabs>
          <w:tab w:val="right" w:leader="dot" w:pos="10456"/>
        </w:tabs>
        <w:rPr>
          <w:rFonts w:eastAsiaTheme="minorEastAsia"/>
          <w:noProof/>
          <w:kern w:val="2"/>
          <w:lang w:eastAsia="en-AU"/>
          <w14:ligatures w14:val="standardContextual"/>
        </w:rPr>
      </w:pPr>
      <w:hyperlink w:anchor="_Toc154061449" w:history="1">
        <w:r w:rsidRPr="00283A0A">
          <w:rPr>
            <w:rStyle w:val="Hyperlink"/>
            <w:noProof/>
          </w:rPr>
          <w:t>Facts from Family Assistance Law</w:t>
        </w:r>
        <w:r>
          <w:rPr>
            <w:noProof/>
            <w:webHidden/>
          </w:rPr>
          <w:tab/>
        </w:r>
        <w:r>
          <w:rPr>
            <w:noProof/>
            <w:webHidden/>
          </w:rPr>
          <w:fldChar w:fldCharType="begin"/>
        </w:r>
        <w:r>
          <w:rPr>
            <w:noProof/>
            <w:webHidden/>
          </w:rPr>
          <w:instrText xml:space="preserve"> PAGEREF _Toc154061449 \h </w:instrText>
        </w:r>
        <w:r>
          <w:rPr>
            <w:noProof/>
            <w:webHidden/>
          </w:rPr>
        </w:r>
        <w:r>
          <w:rPr>
            <w:noProof/>
            <w:webHidden/>
          </w:rPr>
          <w:fldChar w:fldCharType="separate"/>
        </w:r>
        <w:r w:rsidR="00BB5985">
          <w:rPr>
            <w:noProof/>
            <w:webHidden/>
          </w:rPr>
          <w:t>74</w:t>
        </w:r>
        <w:r>
          <w:rPr>
            <w:noProof/>
            <w:webHidden/>
          </w:rPr>
          <w:fldChar w:fldCharType="end"/>
        </w:r>
      </w:hyperlink>
    </w:p>
    <w:p w14:paraId="5057ED25" w14:textId="753AD44E" w:rsidR="00CE3087" w:rsidRDefault="00CE3087">
      <w:pPr>
        <w:pStyle w:val="TOC2"/>
        <w:tabs>
          <w:tab w:val="right" w:leader="dot" w:pos="10456"/>
        </w:tabs>
        <w:rPr>
          <w:rFonts w:eastAsiaTheme="minorEastAsia"/>
          <w:noProof/>
          <w:kern w:val="2"/>
          <w:lang w:eastAsia="en-AU"/>
          <w14:ligatures w14:val="standardContextual"/>
        </w:rPr>
      </w:pPr>
      <w:hyperlink w:anchor="_Toc154061450" w:history="1">
        <w:r w:rsidRPr="00283A0A">
          <w:rPr>
            <w:rStyle w:val="Hyperlink"/>
            <w:noProof/>
          </w:rPr>
          <w:t>For families</w:t>
        </w:r>
        <w:r>
          <w:rPr>
            <w:noProof/>
            <w:webHidden/>
          </w:rPr>
          <w:tab/>
        </w:r>
        <w:r>
          <w:rPr>
            <w:noProof/>
            <w:webHidden/>
          </w:rPr>
          <w:fldChar w:fldCharType="begin"/>
        </w:r>
        <w:r>
          <w:rPr>
            <w:noProof/>
            <w:webHidden/>
          </w:rPr>
          <w:instrText xml:space="preserve"> PAGEREF _Toc154061450 \h </w:instrText>
        </w:r>
        <w:r>
          <w:rPr>
            <w:noProof/>
            <w:webHidden/>
          </w:rPr>
        </w:r>
        <w:r>
          <w:rPr>
            <w:noProof/>
            <w:webHidden/>
          </w:rPr>
          <w:fldChar w:fldCharType="separate"/>
        </w:r>
        <w:r w:rsidR="00BB5985">
          <w:rPr>
            <w:noProof/>
            <w:webHidden/>
          </w:rPr>
          <w:t>75</w:t>
        </w:r>
        <w:r>
          <w:rPr>
            <w:noProof/>
            <w:webHidden/>
          </w:rPr>
          <w:fldChar w:fldCharType="end"/>
        </w:r>
      </w:hyperlink>
    </w:p>
    <w:p w14:paraId="5831724A" w14:textId="3F338ED1" w:rsidR="00CE3087" w:rsidRDefault="00CE3087">
      <w:pPr>
        <w:pStyle w:val="TOC1"/>
        <w:rPr>
          <w:rFonts w:eastAsiaTheme="minorEastAsia"/>
          <w:noProof/>
          <w:kern w:val="2"/>
          <w:lang w:eastAsia="en-AU"/>
          <w14:ligatures w14:val="standardContextual"/>
        </w:rPr>
      </w:pPr>
      <w:hyperlink w:anchor="_Toc154061451" w:history="1">
        <w:r w:rsidRPr="00283A0A">
          <w:rPr>
            <w:rStyle w:val="Hyperlink"/>
            <w:noProof/>
          </w:rPr>
          <w:t>23 August 2023</w:t>
        </w:r>
        <w:r>
          <w:rPr>
            <w:noProof/>
            <w:webHidden/>
          </w:rPr>
          <w:tab/>
        </w:r>
        <w:r>
          <w:rPr>
            <w:noProof/>
            <w:webHidden/>
          </w:rPr>
          <w:fldChar w:fldCharType="begin"/>
        </w:r>
        <w:r>
          <w:rPr>
            <w:noProof/>
            <w:webHidden/>
          </w:rPr>
          <w:instrText xml:space="preserve"> PAGEREF _Toc154061451 \h </w:instrText>
        </w:r>
        <w:r>
          <w:rPr>
            <w:noProof/>
            <w:webHidden/>
          </w:rPr>
        </w:r>
        <w:r>
          <w:rPr>
            <w:noProof/>
            <w:webHidden/>
          </w:rPr>
          <w:fldChar w:fldCharType="separate"/>
        </w:r>
        <w:r w:rsidR="00BB5985">
          <w:rPr>
            <w:noProof/>
            <w:webHidden/>
          </w:rPr>
          <w:t>76</w:t>
        </w:r>
        <w:r>
          <w:rPr>
            <w:noProof/>
            <w:webHidden/>
          </w:rPr>
          <w:fldChar w:fldCharType="end"/>
        </w:r>
      </w:hyperlink>
    </w:p>
    <w:p w14:paraId="7BFA7684" w14:textId="28F6D8BD" w:rsidR="00CE3087" w:rsidRDefault="00CE3087">
      <w:pPr>
        <w:pStyle w:val="TOC2"/>
        <w:tabs>
          <w:tab w:val="right" w:leader="dot" w:pos="10456"/>
        </w:tabs>
        <w:rPr>
          <w:rFonts w:eastAsiaTheme="minorEastAsia"/>
          <w:noProof/>
          <w:kern w:val="2"/>
          <w:lang w:eastAsia="en-AU"/>
          <w14:ligatures w14:val="standardContextual"/>
        </w:rPr>
      </w:pPr>
      <w:hyperlink w:anchor="_Toc154061452" w:history="1">
        <w:r w:rsidRPr="00283A0A">
          <w:rPr>
            <w:rStyle w:val="Hyperlink"/>
            <w:noProof/>
          </w:rPr>
          <w:t>From the department</w:t>
        </w:r>
        <w:r>
          <w:rPr>
            <w:noProof/>
            <w:webHidden/>
          </w:rPr>
          <w:tab/>
        </w:r>
        <w:r>
          <w:rPr>
            <w:noProof/>
            <w:webHidden/>
          </w:rPr>
          <w:fldChar w:fldCharType="begin"/>
        </w:r>
        <w:r>
          <w:rPr>
            <w:noProof/>
            <w:webHidden/>
          </w:rPr>
          <w:instrText xml:space="preserve"> PAGEREF _Toc154061452 \h </w:instrText>
        </w:r>
        <w:r>
          <w:rPr>
            <w:noProof/>
            <w:webHidden/>
          </w:rPr>
        </w:r>
        <w:r>
          <w:rPr>
            <w:noProof/>
            <w:webHidden/>
          </w:rPr>
          <w:fldChar w:fldCharType="separate"/>
        </w:r>
        <w:r w:rsidR="00BB5985">
          <w:rPr>
            <w:noProof/>
            <w:webHidden/>
          </w:rPr>
          <w:t>76</w:t>
        </w:r>
        <w:r>
          <w:rPr>
            <w:noProof/>
            <w:webHidden/>
          </w:rPr>
          <w:fldChar w:fldCharType="end"/>
        </w:r>
      </w:hyperlink>
    </w:p>
    <w:p w14:paraId="52A1ACE6" w14:textId="24F5D366" w:rsidR="00CE3087" w:rsidRDefault="00CE3087">
      <w:pPr>
        <w:pStyle w:val="TOC2"/>
        <w:tabs>
          <w:tab w:val="right" w:leader="dot" w:pos="10456"/>
        </w:tabs>
        <w:rPr>
          <w:rFonts w:eastAsiaTheme="minorEastAsia"/>
          <w:noProof/>
          <w:kern w:val="2"/>
          <w:lang w:eastAsia="en-AU"/>
          <w14:ligatures w14:val="standardContextual"/>
        </w:rPr>
      </w:pPr>
      <w:hyperlink w:anchor="_Toc154061453" w:history="1">
        <w:r w:rsidRPr="00283A0A">
          <w:rPr>
            <w:rStyle w:val="Hyperlink"/>
            <w:noProof/>
          </w:rPr>
          <w:t>Spotlight on the sector</w:t>
        </w:r>
        <w:r>
          <w:rPr>
            <w:noProof/>
            <w:webHidden/>
          </w:rPr>
          <w:tab/>
        </w:r>
        <w:r>
          <w:rPr>
            <w:noProof/>
            <w:webHidden/>
          </w:rPr>
          <w:fldChar w:fldCharType="begin"/>
        </w:r>
        <w:r>
          <w:rPr>
            <w:noProof/>
            <w:webHidden/>
          </w:rPr>
          <w:instrText xml:space="preserve"> PAGEREF _Toc154061453 \h </w:instrText>
        </w:r>
        <w:r>
          <w:rPr>
            <w:noProof/>
            <w:webHidden/>
          </w:rPr>
        </w:r>
        <w:r>
          <w:rPr>
            <w:noProof/>
            <w:webHidden/>
          </w:rPr>
          <w:fldChar w:fldCharType="separate"/>
        </w:r>
        <w:r w:rsidR="00BB5985">
          <w:rPr>
            <w:noProof/>
            <w:webHidden/>
          </w:rPr>
          <w:t>77</w:t>
        </w:r>
        <w:r>
          <w:rPr>
            <w:noProof/>
            <w:webHidden/>
          </w:rPr>
          <w:fldChar w:fldCharType="end"/>
        </w:r>
      </w:hyperlink>
    </w:p>
    <w:p w14:paraId="1F72D2A4" w14:textId="0C775352" w:rsidR="00CE3087" w:rsidRDefault="00CE3087">
      <w:pPr>
        <w:pStyle w:val="TOC2"/>
        <w:tabs>
          <w:tab w:val="right" w:leader="dot" w:pos="10456"/>
        </w:tabs>
        <w:rPr>
          <w:rFonts w:eastAsiaTheme="minorEastAsia"/>
          <w:noProof/>
          <w:kern w:val="2"/>
          <w:lang w:eastAsia="en-AU"/>
          <w14:ligatures w14:val="standardContextual"/>
        </w:rPr>
      </w:pPr>
      <w:hyperlink w:anchor="_Toc154061454" w:history="1">
        <w:r w:rsidRPr="00283A0A">
          <w:rPr>
            <w:rStyle w:val="Hyperlink"/>
            <w:noProof/>
          </w:rPr>
          <w:t>Facts from Family Assistance Law</w:t>
        </w:r>
        <w:r>
          <w:rPr>
            <w:noProof/>
            <w:webHidden/>
          </w:rPr>
          <w:tab/>
        </w:r>
        <w:r>
          <w:rPr>
            <w:noProof/>
            <w:webHidden/>
          </w:rPr>
          <w:fldChar w:fldCharType="begin"/>
        </w:r>
        <w:r>
          <w:rPr>
            <w:noProof/>
            <w:webHidden/>
          </w:rPr>
          <w:instrText xml:space="preserve"> PAGEREF _Toc154061454 \h </w:instrText>
        </w:r>
        <w:r>
          <w:rPr>
            <w:noProof/>
            <w:webHidden/>
          </w:rPr>
        </w:r>
        <w:r>
          <w:rPr>
            <w:noProof/>
            <w:webHidden/>
          </w:rPr>
          <w:fldChar w:fldCharType="separate"/>
        </w:r>
        <w:r w:rsidR="00BB5985">
          <w:rPr>
            <w:noProof/>
            <w:webHidden/>
          </w:rPr>
          <w:t>78</w:t>
        </w:r>
        <w:r>
          <w:rPr>
            <w:noProof/>
            <w:webHidden/>
          </w:rPr>
          <w:fldChar w:fldCharType="end"/>
        </w:r>
      </w:hyperlink>
    </w:p>
    <w:p w14:paraId="1307A450" w14:textId="7828D0F1" w:rsidR="00CE3087" w:rsidRDefault="00CE3087">
      <w:pPr>
        <w:pStyle w:val="TOC2"/>
        <w:tabs>
          <w:tab w:val="right" w:leader="dot" w:pos="10456"/>
        </w:tabs>
        <w:rPr>
          <w:rFonts w:eastAsiaTheme="minorEastAsia"/>
          <w:noProof/>
          <w:kern w:val="2"/>
          <w:lang w:eastAsia="en-AU"/>
          <w14:ligatures w14:val="standardContextual"/>
        </w:rPr>
      </w:pPr>
      <w:hyperlink w:anchor="_Toc154061455" w:history="1">
        <w:r w:rsidRPr="00283A0A">
          <w:rPr>
            <w:rStyle w:val="Hyperlink"/>
            <w:noProof/>
          </w:rPr>
          <w:t>Supporting the workforce</w:t>
        </w:r>
        <w:r>
          <w:rPr>
            <w:noProof/>
            <w:webHidden/>
          </w:rPr>
          <w:tab/>
        </w:r>
        <w:r>
          <w:rPr>
            <w:noProof/>
            <w:webHidden/>
          </w:rPr>
          <w:fldChar w:fldCharType="begin"/>
        </w:r>
        <w:r>
          <w:rPr>
            <w:noProof/>
            <w:webHidden/>
          </w:rPr>
          <w:instrText xml:space="preserve"> PAGEREF _Toc154061455 \h </w:instrText>
        </w:r>
        <w:r>
          <w:rPr>
            <w:noProof/>
            <w:webHidden/>
          </w:rPr>
        </w:r>
        <w:r>
          <w:rPr>
            <w:noProof/>
            <w:webHidden/>
          </w:rPr>
          <w:fldChar w:fldCharType="separate"/>
        </w:r>
        <w:r w:rsidR="00BB5985">
          <w:rPr>
            <w:noProof/>
            <w:webHidden/>
          </w:rPr>
          <w:t>78</w:t>
        </w:r>
        <w:r>
          <w:rPr>
            <w:noProof/>
            <w:webHidden/>
          </w:rPr>
          <w:fldChar w:fldCharType="end"/>
        </w:r>
      </w:hyperlink>
    </w:p>
    <w:p w14:paraId="27375686" w14:textId="6CE83984" w:rsidR="00CE3087" w:rsidRDefault="00CE3087">
      <w:pPr>
        <w:pStyle w:val="TOC2"/>
        <w:tabs>
          <w:tab w:val="right" w:leader="dot" w:pos="10456"/>
        </w:tabs>
        <w:rPr>
          <w:rFonts w:eastAsiaTheme="minorEastAsia"/>
          <w:noProof/>
          <w:kern w:val="2"/>
          <w:lang w:eastAsia="en-AU"/>
          <w14:ligatures w14:val="standardContextual"/>
        </w:rPr>
      </w:pPr>
      <w:hyperlink w:anchor="_Toc154061456" w:history="1">
        <w:r w:rsidRPr="00283A0A">
          <w:rPr>
            <w:rStyle w:val="Hyperlink"/>
            <w:noProof/>
          </w:rPr>
          <w:t>For families</w:t>
        </w:r>
        <w:r>
          <w:rPr>
            <w:noProof/>
            <w:webHidden/>
          </w:rPr>
          <w:tab/>
        </w:r>
        <w:r>
          <w:rPr>
            <w:noProof/>
            <w:webHidden/>
          </w:rPr>
          <w:fldChar w:fldCharType="begin"/>
        </w:r>
        <w:r>
          <w:rPr>
            <w:noProof/>
            <w:webHidden/>
          </w:rPr>
          <w:instrText xml:space="preserve"> PAGEREF _Toc154061456 \h </w:instrText>
        </w:r>
        <w:r>
          <w:rPr>
            <w:noProof/>
            <w:webHidden/>
          </w:rPr>
        </w:r>
        <w:r>
          <w:rPr>
            <w:noProof/>
            <w:webHidden/>
          </w:rPr>
          <w:fldChar w:fldCharType="separate"/>
        </w:r>
        <w:r w:rsidR="00BB5985">
          <w:rPr>
            <w:noProof/>
            <w:webHidden/>
          </w:rPr>
          <w:t>79</w:t>
        </w:r>
        <w:r>
          <w:rPr>
            <w:noProof/>
            <w:webHidden/>
          </w:rPr>
          <w:fldChar w:fldCharType="end"/>
        </w:r>
      </w:hyperlink>
    </w:p>
    <w:p w14:paraId="10FF14C5" w14:textId="4ED8DC11" w:rsidR="00CE3087" w:rsidRDefault="00CE3087">
      <w:pPr>
        <w:pStyle w:val="TOC1"/>
        <w:rPr>
          <w:rFonts w:eastAsiaTheme="minorEastAsia"/>
          <w:noProof/>
          <w:kern w:val="2"/>
          <w:lang w:eastAsia="en-AU"/>
          <w14:ligatures w14:val="standardContextual"/>
        </w:rPr>
      </w:pPr>
      <w:hyperlink w:anchor="_Toc154061457" w:history="1">
        <w:r w:rsidRPr="00283A0A">
          <w:rPr>
            <w:rStyle w:val="Hyperlink"/>
            <w:noProof/>
          </w:rPr>
          <w:t>16 August 2023</w:t>
        </w:r>
        <w:r>
          <w:rPr>
            <w:noProof/>
            <w:webHidden/>
          </w:rPr>
          <w:tab/>
        </w:r>
        <w:r>
          <w:rPr>
            <w:noProof/>
            <w:webHidden/>
          </w:rPr>
          <w:fldChar w:fldCharType="begin"/>
        </w:r>
        <w:r>
          <w:rPr>
            <w:noProof/>
            <w:webHidden/>
          </w:rPr>
          <w:instrText xml:space="preserve"> PAGEREF _Toc154061457 \h </w:instrText>
        </w:r>
        <w:r>
          <w:rPr>
            <w:noProof/>
            <w:webHidden/>
          </w:rPr>
        </w:r>
        <w:r>
          <w:rPr>
            <w:noProof/>
            <w:webHidden/>
          </w:rPr>
          <w:fldChar w:fldCharType="separate"/>
        </w:r>
        <w:r w:rsidR="00BB5985">
          <w:rPr>
            <w:noProof/>
            <w:webHidden/>
          </w:rPr>
          <w:t>80</w:t>
        </w:r>
        <w:r>
          <w:rPr>
            <w:noProof/>
            <w:webHidden/>
          </w:rPr>
          <w:fldChar w:fldCharType="end"/>
        </w:r>
      </w:hyperlink>
    </w:p>
    <w:p w14:paraId="24CC84FD" w14:textId="62F82CE7" w:rsidR="00CE3087" w:rsidRDefault="00CE3087">
      <w:pPr>
        <w:pStyle w:val="TOC2"/>
        <w:tabs>
          <w:tab w:val="right" w:leader="dot" w:pos="10456"/>
        </w:tabs>
        <w:rPr>
          <w:rFonts w:eastAsiaTheme="minorEastAsia"/>
          <w:noProof/>
          <w:kern w:val="2"/>
          <w:lang w:eastAsia="en-AU"/>
          <w14:ligatures w14:val="standardContextual"/>
        </w:rPr>
      </w:pPr>
      <w:hyperlink w:anchor="_Toc154061458" w:history="1">
        <w:r w:rsidRPr="00283A0A">
          <w:rPr>
            <w:rStyle w:val="Hyperlink"/>
            <w:noProof/>
          </w:rPr>
          <w:t>From the department</w:t>
        </w:r>
        <w:r>
          <w:rPr>
            <w:noProof/>
            <w:webHidden/>
          </w:rPr>
          <w:tab/>
        </w:r>
        <w:r>
          <w:rPr>
            <w:noProof/>
            <w:webHidden/>
          </w:rPr>
          <w:fldChar w:fldCharType="begin"/>
        </w:r>
        <w:r>
          <w:rPr>
            <w:noProof/>
            <w:webHidden/>
          </w:rPr>
          <w:instrText xml:space="preserve"> PAGEREF _Toc154061458 \h </w:instrText>
        </w:r>
        <w:r>
          <w:rPr>
            <w:noProof/>
            <w:webHidden/>
          </w:rPr>
        </w:r>
        <w:r>
          <w:rPr>
            <w:noProof/>
            <w:webHidden/>
          </w:rPr>
          <w:fldChar w:fldCharType="separate"/>
        </w:r>
        <w:r w:rsidR="00BB5985">
          <w:rPr>
            <w:noProof/>
            <w:webHidden/>
          </w:rPr>
          <w:t>80</w:t>
        </w:r>
        <w:r>
          <w:rPr>
            <w:noProof/>
            <w:webHidden/>
          </w:rPr>
          <w:fldChar w:fldCharType="end"/>
        </w:r>
      </w:hyperlink>
    </w:p>
    <w:p w14:paraId="551692F5" w14:textId="4BC1449C" w:rsidR="00CE3087" w:rsidRDefault="00CE3087">
      <w:pPr>
        <w:pStyle w:val="TOC2"/>
        <w:tabs>
          <w:tab w:val="right" w:leader="dot" w:pos="10456"/>
        </w:tabs>
        <w:rPr>
          <w:rFonts w:eastAsiaTheme="minorEastAsia"/>
          <w:noProof/>
          <w:kern w:val="2"/>
          <w:lang w:eastAsia="en-AU"/>
          <w14:ligatures w14:val="standardContextual"/>
        </w:rPr>
      </w:pPr>
      <w:hyperlink w:anchor="_Toc154061459" w:history="1">
        <w:r w:rsidRPr="00283A0A">
          <w:rPr>
            <w:rStyle w:val="Hyperlink"/>
            <w:noProof/>
          </w:rPr>
          <w:t>Spotlight on the sector</w:t>
        </w:r>
        <w:r>
          <w:rPr>
            <w:noProof/>
            <w:webHidden/>
          </w:rPr>
          <w:tab/>
        </w:r>
        <w:r>
          <w:rPr>
            <w:noProof/>
            <w:webHidden/>
          </w:rPr>
          <w:fldChar w:fldCharType="begin"/>
        </w:r>
        <w:r>
          <w:rPr>
            <w:noProof/>
            <w:webHidden/>
          </w:rPr>
          <w:instrText xml:space="preserve"> PAGEREF _Toc154061459 \h </w:instrText>
        </w:r>
        <w:r>
          <w:rPr>
            <w:noProof/>
            <w:webHidden/>
          </w:rPr>
        </w:r>
        <w:r>
          <w:rPr>
            <w:noProof/>
            <w:webHidden/>
          </w:rPr>
          <w:fldChar w:fldCharType="separate"/>
        </w:r>
        <w:r w:rsidR="00BB5985">
          <w:rPr>
            <w:noProof/>
            <w:webHidden/>
          </w:rPr>
          <w:t>81</w:t>
        </w:r>
        <w:r>
          <w:rPr>
            <w:noProof/>
            <w:webHidden/>
          </w:rPr>
          <w:fldChar w:fldCharType="end"/>
        </w:r>
      </w:hyperlink>
    </w:p>
    <w:p w14:paraId="5E10B1EB" w14:textId="3DB56AD0" w:rsidR="00CE3087" w:rsidRDefault="00CE3087">
      <w:pPr>
        <w:pStyle w:val="TOC2"/>
        <w:tabs>
          <w:tab w:val="right" w:leader="dot" w:pos="10456"/>
        </w:tabs>
        <w:rPr>
          <w:rFonts w:eastAsiaTheme="minorEastAsia"/>
          <w:noProof/>
          <w:kern w:val="2"/>
          <w:lang w:eastAsia="en-AU"/>
          <w14:ligatures w14:val="standardContextual"/>
        </w:rPr>
      </w:pPr>
      <w:hyperlink w:anchor="_Toc154061460" w:history="1">
        <w:r w:rsidRPr="00283A0A">
          <w:rPr>
            <w:rStyle w:val="Hyperlink"/>
            <w:noProof/>
          </w:rPr>
          <w:t>Facts from Family Assistance Law</w:t>
        </w:r>
        <w:r>
          <w:rPr>
            <w:noProof/>
            <w:webHidden/>
          </w:rPr>
          <w:tab/>
        </w:r>
        <w:r>
          <w:rPr>
            <w:noProof/>
            <w:webHidden/>
          </w:rPr>
          <w:fldChar w:fldCharType="begin"/>
        </w:r>
        <w:r>
          <w:rPr>
            <w:noProof/>
            <w:webHidden/>
          </w:rPr>
          <w:instrText xml:space="preserve"> PAGEREF _Toc154061460 \h </w:instrText>
        </w:r>
        <w:r>
          <w:rPr>
            <w:noProof/>
            <w:webHidden/>
          </w:rPr>
        </w:r>
        <w:r>
          <w:rPr>
            <w:noProof/>
            <w:webHidden/>
          </w:rPr>
          <w:fldChar w:fldCharType="separate"/>
        </w:r>
        <w:r w:rsidR="00BB5985">
          <w:rPr>
            <w:noProof/>
            <w:webHidden/>
          </w:rPr>
          <w:t>81</w:t>
        </w:r>
        <w:r>
          <w:rPr>
            <w:noProof/>
            <w:webHidden/>
          </w:rPr>
          <w:fldChar w:fldCharType="end"/>
        </w:r>
      </w:hyperlink>
    </w:p>
    <w:p w14:paraId="41867A4F" w14:textId="7D2279B9" w:rsidR="00CE3087" w:rsidRDefault="00CE3087">
      <w:pPr>
        <w:pStyle w:val="TOC2"/>
        <w:tabs>
          <w:tab w:val="right" w:leader="dot" w:pos="10456"/>
        </w:tabs>
        <w:rPr>
          <w:rFonts w:eastAsiaTheme="minorEastAsia"/>
          <w:noProof/>
          <w:kern w:val="2"/>
          <w:lang w:eastAsia="en-AU"/>
          <w14:ligatures w14:val="standardContextual"/>
        </w:rPr>
      </w:pPr>
      <w:hyperlink w:anchor="_Toc154061461" w:history="1">
        <w:r w:rsidRPr="00283A0A">
          <w:rPr>
            <w:rStyle w:val="Hyperlink"/>
            <w:noProof/>
          </w:rPr>
          <w:t>For families</w:t>
        </w:r>
        <w:r>
          <w:rPr>
            <w:noProof/>
            <w:webHidden/>
          </w:rPr>
          <w:tab/>
        </w:r>
        <w:r>
          <w:rPr>
            <w:noProof/>
            <w:webHidden/>
          </w:rPr>
          <w:fldChar w:fldCharType="begin"/>
        </w:r>
        <w:r>
          <w:rPr>
            <w:noProof/>
            <w:webHidden/>
          </w:rPr>
          <w:instrText xml:space="preserve"> PAGEREF _Toc154061461 \h </w:instrText>
        </w:r>
        <w:r>
          <w:rPr>
            <w:noProof/>
            <w:webHidden/>
          </w:rPr>
        </w:r>
        <w:r>
          <w:rPr>
            <w:noProof/>
            <w:webHidden/>
          </w:rPr>
          <w:fldChar w:fldCharType="separate"/>
        </w:r>
        <w:r w:rsidR="00BB5985">
          <w:rPr>
            <w:noProof/>
            <w:webHidden/>
          </w:rPr>
          <w:t>82</w:t>
        </w:r>
        <w:r>
          <w:rPr>
            <w:noProof/>
            <w:webHidden/>
          </w:rPr>
          <w:fldChar w:fldCharType="end"/>
        </w:r>
      </w:hyperlink>
    </w:p>
    <w:p w14:paraId="5F0EFECA" w14:textId="7D3CD57A" w:rsidR="00CE3087" w:rsidRDefault="00CE3087">
      <w:pPr>
        <w:pStyle w:val="TOC1"/>
        <w:rPr>
          <w:rFonts w:eastAsiaTheme="minorEastAsia"/>
          <w:noProof/>
          <w:kern w:val="2"/>
          <w:lang w:eastAsia="en-AU"/>
          <w14:ligatures w14:val="standardContextual"/>
        </w:rPr>
      </w:pPr>
      <w:hyperlink w:anchor="_Toc154061462" w:history="1">
        <w:r w:rsidRPr="00283A0A">
          <w:rPr>
            <w:rStyle w:val="Hyperlink"/>
            <w:noProof/>
          </w:rPr>
          <w:t>09 August 2023</w:t>
        </w:r>
        <w:r>
          <w:rPr>
            <w:noProof/>
            <w:webHidden/>
          </w:rPr>
          <w:tab/>
        </w:r>
        <w:r>
          <w:rPr>
            <w:noProof/>
            <w:webHidden/>
          </w:rPr>
          <w:fldChar w:fldCharType="begin"/>
        </w:r>
        <w:r>
          <w:rPr>
            <w:noProof/>
            <w:webHidden/>
          </w:rPr>
          <w:instrText xml:space="preserve"> PAGEREF _Toc154061462 \h </w:instrText>
        </w:r>
        <w:r>
          <w:rPr>
            <w:noProof/>
            <w:webHidden/>
          </w:rPr>
        </w:r>
        <w:r>
          <w:rPr>
            <w:noProof/>
            <w:webHidden/>
          </w:rPr>
          <w:fldChar w:fldCharType="separate"/>
        </w:r>
        <w:r w:rsidR="00BB5985">
          <w:rPr>
            <w:noProof/>
            <w:webHidden/>
          </w:rPr>
          <w:t>83</w:t>
        </w:r>
        <w:r>
          <w:rPr>
            <w:noProof/>
            <w:webHidden/>
          </w:rPr>
          <w:fldChar w:fldCharType="end"/>
        </w:r>
      </w:hyperlink>
    </w:p>
    <w:p w14:paraId="5D518045" w14:textId="41ED7A1E" w:rsidR="00CE3087" w:rsidRDefault="00CE3087">
      <w:pPr>
        <w:pStyle w:val="TOC2"/>
        <w:tabs>
          <w:tab w:val="right" w:leader="dot" w:pos="10456"/>
        </w:tabs>
        <w:rPr>
          <w:rFonts w:eastAsiaTheme="minorEastAsia"/>
          <w:noProof/>
          <w:kern w:val="2"/>
          <w:lang w:eastAsia="en-AU"/>
          <w14:ligatures w14:val="standardContextual"/>
        </w:rPr>
      </w:pPr>
      <w:hyperlink w:anchor="_Toc154061463" w:history="1">
        <w:r w:rsidRPr="00283A0A">
          <w:rPr>
            <w:rStyle w:val="Hyperlink"/>
            <w:noProof/>
          </w:rPr>
          <w:t>From the department</w:t>
        </w:r>
        <w:r>
          <w:rPr>
            <w:noProof/>
            <w:webHidden/>
          </w:rPr>
          <w:tab/>
        </w:r>
        <w:r>
          <w:rPr>
            <w:noProof/>
            <w:webHidden/>
          </w:rPr>
          <w:fldChar w:fldCharType="begin"/>
        </w:r>
        <w:r>
          <w:rPr>
            <w:noProof/>
            <w:webHidden/>
          </w:rPr>
          <w:instrText xml:space="preserve"> PAGEREF _Toc154061463 \h </w:instrText>
        </w:r>
        <w:r>
          <w:rPr>
            <w:noProof/>
            <w:webHidden/>
          </w:rPr>
        </w:r>
        <w:r>
          <w:rPr>
            <w:noProof/>
            <w:webHidden/>
          </w:rPr>
          <w:fldChar w:fldCharType="separate"/>
        </w:r>
        <w:r w:rsidR="00BB5985">
          <w:rPr>
            <w:noProof/>
            <w:webHidden/>
          </w:rPr>
          <w:t>83</w:t>
        </w:r>
        <w:r>
          <w:rPr>
            <w:noProof/>
            <w:webHidden/>
          </w:rPr>
          <w:fldChar w:fldCharType="end"/>
        </w:r>
      </w:hyperlink>
    </w:p>
    <w:p w14:paraId="1AB2BEB2" w14:textId="1D1EA817" w:rsidR="00CE3087" w:rsidRDefault="00CE3087">
      <w:pPr>
        <w:pStyle w:val="TOC2"/>
        <w:tabs>
          <w:tab w:val="right" w:leader="dot" w:pos="10456"/>
        </w:tabs>
        <w:rPr>
          <w:rFonts w:eastAsiaTheme="minorEastAsia"/>
          <w:noProof/>
          <w:kern w:val="2"/>
          <w:lang w:eastAsia="en-AU"/>
          <w14:ligatures w14:val="standardContextual"/>
        </w:rPr>
      </w:pPr>
      <w:hyperlink w:anchor="_Toc154061464" w:history="1">
        <w:r w:rsidRPr="00283A0A">
          <w:rPr>
            <w:rStyle w:val="Hyperlink"/>
            <w:noProof/>
          </w:rPr>
          <w:t>Spotlight on the sector</w:t>
        </w:r>
        <w:r>
          <w:rPr>
            <w:noProof/>
            <w:webHidden/>
          </w:rPr>
          <w:tab/>
        </w:r>
        <w:r>
          <w:rPr>
            <w:noProof/>
            <w:webHidden/>
          </w:rPr>
          <w:fldChar w:fldCharType="begin"/>
        </w:r>
        <w:r>
          <w:rPr>
            <w:noProof/>
            <w:webHidden/>
          </w:rPr>
          <w:instrText xml:space="preserve"> PAGEREF _Toc154061464 \h </w:instrText>
        </w:r>
        <w:r>
          <w:rPr>
            <w:noProof/>
            <w:webHidden/>
          </w:rPr>
        </w:r>
        <w:r>
          <w:rPr>
            <w:noProof/>
            <w:webHidden/>
          </w:rPr>
          <w:fldChar w:fldCharType="separate"/>
        </w:r>
        <w:r w:rsidR="00BB5985">
          <w:rPr>
            <w:noProof/>
            <w:webHidden/>
          </w:rPr>
          <w:t>83</w:t>
        </w:r>
        <w:r>
          <w:rPr>
            <w:noProof/>
            <w:webHidden/>
          </w:rPr>
          <w:fldChar w:fldCharType="end"/>
        </w:r>
      </w:hyperlink>
    </w:p>
    <w:p w14:paraId="564A6E28" w14:textId="2CC7745F" w:rsidR="00CE3087" w:rsidRDefault="00CE3087">
      <w:pPr>
        <w:pStyle w:val="TOC2"/>
        <w:tabs>
          <w:tab w:val="right" w:leader="dot" w:pos="10456"/>
        </w:tabs>
        <w:rPr>
          <w:rFonts w:eastAsiaTheme="minorEastAsia"/>
          <w:noProof/>
          <w:kern w:val="2"/>
          <w:lang w:eastAsia="en-AU"/>
          <w14:ligatures w14:val="standardContextual"/>
        </w:rPr>
      </w:pPr>
      <w:hyperlink w:anchor="_Toc154061465" w:history="1">
        <w:r w:rsidRPr="00283A0A">
          <w:rPr>
            <w:rStyle w:val="Hyperlink"/>
            <w:noProof/>
          </w:rPr>
          <w:t>Facts from Family Assistance Law</w:t>
        </w:r>
        <w:r>
          <w:rPr>
            <w:noProof/>
            <w:webHidden/>
          </w:rPr>
          <w:tab/>
        </w:r>
        <w:r>
          <w:rPr>
            <w:noProof/>
            <w:webHidden/>
          </w:rPr>
          <w:fldChar w:fldCharType="begin"/>
        </w:r>
        <w:r>
          <w:rPr>
            <w:noProof/>
            <w:webHidden/>
          </w:rPr>
          <w:instrText xml:space="preserve"> PAGEREF _Toc154061465 \h </w:instrText>
        </w:r>
        <w:r>
          <w:rPr>
            <w:noProof/>
            <w:webHidden/>
          </w:rPr>
        </w:r>
        <w:r>
          <w:rPr>
            <w:noProof/>
            <w:webHidden/>
          </w:rPr>
          <w:fldChar w:fldCharType="separate"/>
        </w:r>
        <w:r w:rsidR="00BB5985">
          <w:rPr>
            <w:noProof/>
            <w:webHidden/>
          </w:rPr>
          <w:t>83</w:t>
        </w:r>
        <w:r>
          <w:rPr>
            <w:noProof/>
            <w:webHidden/>
          </w:rPr>
          <w:fldChar w:fldCharType="end"/>
        </w:r>
      </w:hyperlink>
    </w:p>
    <w:p w14:paraId="0070D6EB" w14:textId="6C1A9B65" w:rsidR="00CE3087" w:rsidRDefault="00CE3087">
      <w:pPr>
        <w:pStyle w:val="TOC2"/>
        <w:tabs>
          <w:tab w:val="right" w:leader="dot" w:pos="10456"/>
        </w:tabs>
        <w:rPr>
          <w:rFonts w:eastAsiaTheme="minorEastAsia"/>
          <w:noProof/>
          <w:kern w:val="2"/>
          <w:lang w:eastAsia="en-AU"/>
          <w14:ligatures w14:val="standardContextual"/>
        </w:rPr>
      </w:pPr>
      <w:hyperlink w:anchor="_Toc154061466" w:history="1">
        <w:r w:rsidRPr="00283A0A">
          <w:rPr>
            <w:rStyle w:val="Hyperlink"/>
            <w:noProof/>
          </w:rPr>
          <w:t>Supporting the workforce</w:t>
        </w:r>
        <w:r>
          <w:rPr>
            <w:noProof/>
            <w:webHidden/>
          </w:rPr>
          <w:tab/>
        </w:r>
        <w:r>
          <w:rPr>
            <w:noProof/>
            <w:webHidden/>
          </w:rPr>
          <w:fldChar w:fldCharType="begin"/>
        </w:r>
        <w:r>
          <w:rPr>
            <w:noProof/>
            <w:webHidden/>
          </w:rPr>
          <w:instrText xml:space="preserve"> PAGEREF _Toc154061466 \h </w:instrText>
        </w:r>
        <w:r>
          <w:rPr>
            <w:noProof/>
            <w:webHidden/>
          </w:rPr>
        </w:r>
        <w:r>
          <w:rPr>
            <w:noProof/>
            <w:webHidden/>
          </w:rPr>
          <w:fldChar w:fldCharType="separate"/>
        </w:r>
        <w:r w:rsidR="00BB5985">
          <w:rPr>
            <w:noProof/>
            <w:webHidden/>
          </w:rPr>
          <w:t>84</w:t>
        </w:r>
        <w:r>
          <w:rPr>
            <w:noProof/>
            <w:webHidden/>
          </w:rPr>
          <w:fldChar w:fldCharType="end"/>
        </w:r>
      </w:hyperlink>
    </w:p>
    <w:p w14:paraId="03F19572" w14:textId="489014ED" w:rsidR="00CE3087" w:rsidRDefault="00CE3087">
      <w:pPr>
        <w:pStyle w:val="TOC2"/>
        <w:tabs>
          <w:tab w:val="right" w:leader="dot" w:pos="10456"/>
        </w:tabs>
        <w:rPr>
          <w:rFonts w:eastAsiaTheme="minorEastAsia"/>
          <w:noProof/>
          <w:kern w:val="2"/>
          <w:lang w:eastAsia="en-AU"/>
          <w14:ligatures w14:val="standardContextual"/>
        </w:rPr>
      </w:pPr>
      <w:hyperlink w:anchor="_Toc154061467" w:history="1">
        <w:r w:rsidRPr="00283A0A">
          <w:rPr>
            <w:rStyle w:val="Hyperlink"/>
            <w:noProof/>
          </w:rPr>
          <w:t>For families</w:t>
        </w:r>
        <w:r>
          <w:rPr>
            <w:noProof/>
            <w:webHidden/>
          </w:rPr>
          <w:tab/>
        </w:r>
        <w:r>
          <w:rPr>
            <w:noProof/>
            <w:webHidden/>
          </w:rPr>
          <w:fldChar w:fldCharType="begin"/>
        </w:r>
        <w:r>
          <w:rPr>
            <w:noProof/>
            <w:webHidden/>
          </w:rPr>
          <w:instrText xml:space="preserve"> PAGEREF _Toc154061467 \h </w:instrText>
        </w:r>
        <w:r>
          <w:rPr>
            <w:noProof/>
            <w:webHidden/>
          </w:rPr>
        </w:r>
        <w:r>
          <w:rPr>
            <w:noProof/>
            <w:webHidden/>
          </w:rPr>
          <w:fldChar w:fldCharType="separate"/>
        </w:r>
        <w:r w:rsidR="00BB5985">
          <w:rPr>
            <w:noProof/>
            <w:webHidden/>
          </w:rPr>
          <w:t>84</w:t>
        </w:r>
        <w:r>
          <w:rPr>
            <w:noProof/>
            <w:webHidden/>
          </w:rPr>
          <w:fldChar w:fldCharType="end"/>
        </w:r>
      </w:hyperlink>
    </w:p>
    <w:p w14:paraId="65FEE000" w14:textId="6CD62CF8" w:rsidR="00CE3087" w:rsidRDefault="00CE3087">
      <w:pPr>
        <w:pStyle w:val="TOC1"/>
        <w:rPr>
          <w:rFonts w:eastAsiaTheme="minorEastAsia"/>
          <w:noProof/>
          <w:kern w:val="2"/>
          <w:lang w:eastAsia="en-AU"/>
          <w14:ligatures w14:val="standardContextual"/>
        </w:rPr>
      </w:pPr>
      <w:hyperlink w:anchor="_Toc154061468" w:history="1">
        <w:r w:rsidRPr="00283A0A">
          <w:rPr>
            <w:rStyle w:val="Hyperlink"/>
            <w:noProof/>
          </w:rPr>
          <w:t>02 August 2023</w:t>
        </w:r>
        <w:r>
          <w:rPr>
            <w:noProof/>
            <w:webHidden/>
          </w:rPr>
          <w:tab/>
        </w:r>
        <w:r>
          <w:rPr>
            <w:noProof/>
            <w:webHidden/>
          </w:rPr>
          <w:fldChar w:fldCharType="begin"/>
        </w:r>
        <w:r>
          <w:rPr>
            <w:noProof/>
            <w:webHidden/>
          </w:rPr>
          <w:instrText xml:space="preserve"> PAGEREF _Toc154061468 \h </w:instrText>
        </w:r>
        <w:r>
          <w:rPr>
            <w:noProof/>
            <w:webHidden/>
          </w:rPr>
        </w:r>
        <w:r>
          <w:rPr>
            <w:noProof/>
            <w:webHidden/>
          </w:rPr>
          <w:fldChar w:fldCharType="separate"/>
        </w:r>
        <w:r w:rsidR="00BB5985">
          <w:rPr>
            <w:noProof/>
            <w:webHidden/>
          </w:rPr>
          <w:t>86</w:t>
        </w:r>
        <w:r>
          <w:rPr>
            <w:noProof/>
            <w:webHidden/>
          </w:rPr>
          <w:fldChar w:fldCharType="end"/>
        </w:r>
      </w:hyperlink>
    </w:p>
    <w:p w14:paraId="7DE43E10" w14:textId="5499AA49" w:rsidR="00CE3087" w:rsidRDefault="00CE3087">
      <w:pPr>
        <w:pStyle w:val="TOC2"/>
        <w:tabs>
          <w:tab w:val="right" w:leader="dot" w:pos="10456"/>
        </w:tabs>
        <w:rPr>
          <w:rFonts w:eastAsiaTheme="minorEastAsia"/>
          <w:noProof/>
          <w:kern w:val="2"/>
          <w:lang w:eastAsia="en-AU"/>
          <w14:ligatures w14:val="standardContextual"/>
        </w:rPr>
      </w:pPr>
      <w:hyperlink w:anchor="_Toc154061469" w:history="1">
        <w:r w:rsidRPr="00283A0A">
          <w:rPr>
            <w:rStyle w:val="Hyperlink"/>
            <w:noProof/>
          </w:rPr>
          <w:t>From the department</w:t>
        </w:r>
        <w:r>
          <w:rPr>
            <w:noProof/>
            <w:webHidden/>
          </w:rPr>
          <w:tab/>
        </w:r>
        <w:r>
          <w:rPr>
            <w:noProof/>
            <w:webHidden/>
          </w:rPr>
          <w:fldChar w:fldCharType="begin"/>
        </w:r>
        <w:r>
          <w:rPr>
            <w:noProof/>
            <w:webHidden/>
          </w:rPr>
          <w:instrText xml:space="preserve"> PAGEREF _Toc154061469 \h </w:instrText>
        </w:r>
        <w:r>
          <w:rPr>
            <w:noProof/>
            <w:webHidden/>
          </w:rPr>
        </w:r>
        <w:r>
          <w:rPr>
            <w:noProof/>
            <w:webHidden/>
          </w:rPr>
          <w:fldChar w:fldCharType="separate"/>
        </w:r>
        <w:r w:rsidR="00BB5985">
          <w:rPr>
            <w:noProof/>
            <w:webHidden/>
          </w:rPr>
          <w:t>86</w:t>
        </w:r>
        <w:r>
          <w:rPr>
            <w:noProof/>
            <w:webHidden/>
          </w:rPr>
          <w:fldChar w:fldCharType="end"/>
        </w:r>
      </w:hyperlink>
    </w:p>
    <w:p w14:paraId="382DF981" w14:textId="302873FE" w:rsidR="00CE3087" w:rsidRDefault="00CE3087">
      <w:pPr>
        <w:pStyle w:val="TOC2"/>
        <w:tabs>
          <w:tab w:val="right" w:leader="dot" w:pos="10456"/>
        </w:tabs>
        <w:rPr>
          <w:rFonts w:eastAsiaTheme="minorEastAsia"/>
          <w:noProof/>
          <w:kern w:val="2"/>
          <w:lang w:eastAsia="en-AU"/>
          <w14:ligatures w14:val="standardContextual"/>
        </w:rPr>
      </w:pPr>
      <w:hyperlink w:anchor="_Toc154061470" w:history="1">
        <w:r w:rsidRPr="00283A0A">
          <w:rPr>
            <w:rStyle w:val="Hyperlink"/>
            <w:noProof/>
          </w:rPr>
          <w:t>Spotlight on the sector</w:t>
        </w:r>
        <w:r>
          <w:rPr>
            <w:noProof/>
            <w:webHidden/>
          </w:rPr>
          <w:tab/>
        </w:r>
        <w:r>
          <w:rPr>
            <w:noProof/>
            <w:webHidden/>
          </w:rPr>
          <w:fldChar w:fldCharType="begin"/>
        </w:r>
        <w:r>
          <w:rPr>
            <w:noProof/>
            <w:webHidden/>
          </w:rPr>
          <w:instrText xml:space="preserve"> PAGEREF _Toc154061470 \h </w:instrText>
        </w:r>
        <w:r>
          <w:rPr>
            <w:noProof/>
            <w:webHidden/>
          </w:rPr>
        </w:r>
        <w:r>
          <w:rPr>
            <w:noProof/>
            <w:webHidden/>
          </w:rPr>
          <w:fldChar w:fldCharType="separate"/>
        </w:r>
        <w:r w:rsidR="00BB5985">
          <w:rPr>
            <w:noProof/>
            <w:webHidden/>
          </w:rPr>
          <w:t>87</w:t>
        </w:r>
        <w:r>
          <w:rPr>
            <w:noProof/>
            <w:webHidden/>
          </w:rPr>
          <w:fldChar w:fldCharType="end"/>
        </w:r>
      </w:hyperlink>
    </w:p>
    <w:p w14:paraId="56C98FEC" w14:textId="01915E44" w:rsidR="00CE3087" w:rsidRDefault="00CE3087">
      <w:pPr>
        <w:pStyle w:val="TOC2"/>
        <w:tabs>
          <w:tab w:val="right" w:leader="dot" w:pos="10456"/>
        </w:tabs>
        <w:rPr>
          <w:rFonts w:eastAsiaTheme="minorEastAsia"/>
          <w:noProof/>
          <w:kern w:val="2"/>
          <w:lang w:eastAsia="en-AU"/>
          <w14:ligatures w14:val="standardContextual"/>
        </w:rPr>
      </w:pPr>
      <w:hyperlink w:anchor="_Toc154061471" w:history="1">
        <w:r w:rsidRPr="00283A0A">
          <w:rPr>
            <w:rStyle w:val="Hyperlink"/>
            <w:noProof/>
          </w:rPr>
          <w:t>Facts from Family Assistance Law</w:t>
        </w:r>
        <w:r>
          <w:rPr>
            <w:noProof/>
            <w:webHidden/>
          </w:rPr>
          <w:tab/>
        </w:r>
        <w:r>
          <w:rPr>
            <w:noProof/>
            <w:webHidden/>
          </w:rPr>
          <w:fldChar w:fldCharType="begin"/>
        </w:r>
        <w:r>
          <w:rPr>
            <w:noProof/>
            <w:webHidden/>
          </w:rPr>
          <w:instrText xml:space="preserve"> PAGEREF _Toc154061471 \h </w:instrText>
        </w:r>
        <w:r>
          <w:rPr>
            <w:noProof/>
            <w:webHidden/>
          </w:rPr>
        </w:r>
        <w:r>
          <w:rPr>
            <w:noProof/>
            <w:webHidden/>
          </w:rPr>
          <w:fldChar w:fldCharType="separate"/>
        </w:r>
        <w:r w:rsidR="00BB5985">
          <w:rPr>
            <w:noProof/>
            <w:webHidden/>
          </w:rPr>
          <w:t>87</w:t>
        </w:r>
        <w:r>
          <w:rPr>
            <w:noProof/>
            <w:webHidden/>
          </w:rPr>
          <w:fldChar w:fldCharType="end"/>
        </w:r>
      </w:hyperlink>
    </w:p>
    <w:p w14:paraId="0DA32435" w14:textId="0A3DBBF0" w:rsidR="00CE3087" w:rsidRDefault="00CE3087">
      <w:pPr>
        <w:pStyle w:val="TOC2"/>
        <w:tabs>
          <w:tab w:val="right" w:leader="dot" w:pos="10456"/>
        </w:tabs>
        <w:rPr>
          <w:rFonts w:eastAsiaTheme="minorEastAsia"/>
          <w:noProof/>
          <w:kern w:val="2"/>
          <w:lang w:eastAsia="en-AU"/>
          <w14:ligatures w14:val="standardContextual"/>
        </w:rPr>
      </w:pPr>
      <w:hyperlink w:anchor="_Toc154061472" w:history="1">
        <w:r w:rsidRPr="00283A0A">
          <w:rPr>
            <w:rStyle w:val="Hyperlink"/>
            <w:noProof/>
          </w:rPr>
          <w:t>Supporting the workforce</w:t>
        </w:r>
        <w:r>
          <w:rPr>
            <w:noProof/>
            <w:webHidden/>
          </w:rPr>
          <w:tab/>
        </w:r>
        <w:r>
          <w:rPr>
            <w:noProof/>
            <w:webHidden/>
          </w:rPr>
          <w:fldChar w:fldCharType="begin"/>
        </w:r>
        <w:r>
          <w:rPr>
            <w:noProof/>
            <w:webHidden/>
          </w:rPr>
          <w:instrText xml:space="preserve"> PAGEREF _Toc154061472 \h </w:instrText>
        </w:r>
        <w:r>
          <w:rPr>
            <w:noProof/>
            <w:webHidden/>
          </w:rPr>
        </w:r>
        <w:r>
          <w:rPr>
            <w:noProof/>
            <w:webHidden/>
          </w:rPr>
          <w:fldChar w:fldCharType="separate"/>
        </w:r>
        <w:r w:rsidR="00BB5985">
          <w:rPr>
            <w:noProof/>
            <w:webHidden/>
          </w:rPr>
          <w:t>88</w:t>
        </w:r>
        <w:r>
          <w:rPr>
            <w:noProof/>
            <w:webHidden/>
          </w:rPr>
          <w:fldChar w:fldCharType="end"/>
        </w:r>
      </w:hyperlink>
    </w:p>
    <w:p w14:paraId="46B0C611" w14:textId="559A1752" w:rsidR="00CE3087" w:rsidRDefault="00CE3087">
      <w:pPr>
        <w:pStyle w:val="TOC2"/>
        <w:tabs>
          <w:tab w:val="right" w:leader="dot" w:pos="10456"/>
        </w:tabs>
        <w:rPr>
          <w:rFonts w:eastAsiaTheme="minorEastAsia"/>
          <w:noProof/>
          <w:kern w:val="2"/>
          <w:lang w:eastAsia="en-AU"/>
          <w14:ligatures w14:val="standardContextual"/>
        </w:rPr>
      </w:pPr>
      <w:hyperlink w:anchor="_Toc154061473" w:history="1">
        <w:r w:rsidRPr="00283A0A">
          <w:rPr>
            <w:rStyle w:val="Hyperlink"/>
            <w:noProof/>
          </w:rPr>
          <w:t>For families</w:t>
        </w:r>
        <w:r>
          <w:rPr>
            <w:noProof/>
            <w:webHidden/>
          </w:rPr>
          <w:tab/>
        </w:r>
        <w:r>
          <w:rPr>
            <w:noProof/>
            <w:webHidden/>
          </w:rPr>
          <w:fldChar w:fldCharType="begin"/>
        </w:r>
        <w:r>
          <w:rPr>
            <w:noProof/>
            <w:webHidden/>
          </w:rPr>
          <w:instrText xml:space="preserve"> PAGEREF _Toc154061473 \h </w:instrText>
        </w:r>
        <w:r>
          <w:rPr>
            <w:noProof/>
            <w:webHidden/>
          </w:rPr>
        </w:r>
        <w:r>
          <w:rPr>
            <w:noProof/>
            <w:webHidden/>
          </w:rPr>
          <w:fldChar w:fldCharType="separate"/>
        </w:r>
        <w:r w:rsidR="00BB5985">
          <w:rPr>
            <w:noProof/>
            <w:webHidden/>
          </w:rPr>
          <w:t>88</w:t>
        </w:r>
        <w:r>
          <w:rPr>
            <w:noProof/>
            <w:webHidden/>
          </w:rPr>
          <w:fldChar w:fldCharType="end"/>
        </w:r>
      </w:hyperlink>
    </w:p>
    <w:p w14:paraId="06AB5897" w14:textId="507577E7" w:rsidR="00CE3087" w:rsidRDefault="00CE3087">
      <w:pPr>
        <w:pStyle w:val="TOC1"/>
        <w:rPr>
          <w:rFonts w:eastAsiaTheme="minorEastAsia"/>
          <w:noProof/>
          <w:kern w:val="2"/>
          <w:lang w:eastAsia="en-AU"/>
          <w14:ligatures w14:val="standardContextual"/>
        </w:rPr>
      </w:pPr>
      <w:hyperlink w:anchor="_Toc154061474" w:history="1">
        <w:r w:rsidRPr="00283A0A">
          <w:rPr>
            <w:rStyle w:val="Hyperlink"/>
            <w:noProof/>
          </w:rPr>
          <w:t>26 July 2023</w:t>
        </w:r>
        <w:r>
          <w:rPr>
            <w:noProof/>
            <w:webHidden/>
          </w:rPr>
          <w:tab/>
        </w:r>
        <w:r>
          <w:rPr>
            <w:noProof/>
            <w:webHidden/>
          </w:rPr>
          <w:fldChar w:fldCharType="begin"/>
        </w:r>
        <w:r>
          <w:rPr>
            <w:noProof/>
            <w:webHidden/>
          </w:rPr>
          <w:instrText xml:space="preserve"> PAGEREF _Toc154061474 \h </w:instrText>
        </w:r>
        <w:r>
          <w:rPr>
            <w:noProof/>
            <w:webHidden/>
          </w:rPr>
        </w:r>
        <w:r>
          <w:rPr>
            <w:noProof/>
            <w:webHidden/>
          </w:rPr>
          <w:fldChar w:fldCharType="separate"/>
        </w:r>
        <w:r w:rsidR="00BB5985">
          <w:rPr>
            <w:noProof/>
            <w:webHidden/>
          </w:rPr>
          <w:t>89</w:t>
        </w:r>
        <w:r>
          <w:rPr>
            <w:noProof/>
            <w:webHidden/>
          </w:rPr>
          <w:fldChar w:fldCharType="end"/>
        </w:r>
      </w:hyperlink>
    </w:p>
    <w:p w14:paraId="7672473C" w14:textId="33DA1D27" w:rsidR="00CE3087" w:rsidRDefault="00CE3087">
      <w:pPr>
        <w:pStyle w:val="TOC2"/>
        <w:tabs>
          <w:tab w:val="right" w:leader="dot" w:pos="10456"/>
        </w:tabs>
        <w:rPr>
          <w:rFonts w:eastAsiaTheme="minorEastAsia"/>
          <w:noProof/>
          <w:kern w:val="2"/>
          <w:lang w:eastAsia="en-AU"/>
          <w14:ligatures w14:val="standardContextual"/>
        </w:rPr>
      </w:pPr>
      <w:hyperlink w:anchor="_Toc154061475" w:history="1">
        <w:r w:rsidRPr="00283A0A">
          <w:rPr>
            <w:rStyle w:val="Hyperlink"/>
            <w:noProof/>
          </w:rPr>
          <w:t>From the department</w:t>
        </w:r>
        <w:r>
          <w:rPr>
            <w:noProof/>
            <w:webHidden/>
          </w:rPr>
          <w:tab/>
        </w:r>
        <w:r>
          <w:rPr>
            <w:noProof/>
            <w:webHidden/>
          </w:rPr>
          <w:fldChar w:fldCharType="begin"/>
        </w:r>
        <w:r>
          <w:rPr>
            <w:noProof/>
            <w:webHidden/>
          </w:rPr>
          <w:instrText xml:space="preserve"> PAGEREF _Toc154061475 \h </w:instrText>
        </w:r>
        <w:r>
          <w:rPr>
            <w:noProof/>
            <w:webHidden/>
          </w:rPr>
        </w:r>
        <w:r>
          <w:rPr>
            <w:noProof/>
            <w:webHidden/>
          </w:rPr>
          <w:fldChar w:fldCharType="separate"/>
        </w:r>
        <w:r w:rsidR="00BB5985">
          <w:rPr>
            <w:noProof/>
            <w:webHidden/>
          </w:rPr>
          <w:t>89</w:t>
        </w:r>
        <w:r>
          <w:rPr>
            <w:noProof/>
            <w:webHidden/>
          </w:rPr>
          <w:fldChar w:fldCharType="end"/>
        </w:r>
      </w:hyperlink>
    </w:p>
    <w:p w14:paraId="1923B359" w14:textId="14C2F1DF" w:rsidR="00CE3087" w:rsidRDefault="00CE3087">
      <w:pPr>
        <w:pStyle w:val="TOC2"/>
        <w:tabs>
          <w:tab w:val="right" w:leader="dot" w:pos="10456"/>
        </w:tabs>
        <w:rPr>
          <w:rFonts w:eastAsiaTheme="minorEastAsia"/>
          <w:noProof/>
          <w:kern w:val="2"/>
          <w:lang w:eastAsia="en-AU"/>
          <w14:ligatures w14:val="standardContextual"/>
        </w:rPr>
      </w:pPr>
      <w:hyperlink w:anchor="_Toc154061476" w:history="1">
        <w:r w:rsidRPr="00283A0A">
          <w:rPr>
            <w:rStyle w:val="Hyperlink"/>
            <w:noProof/>
          </w:rPr>
          <w:t>Spotlight on the sector</w:t>
        </w:r>
        <w:r>
          <w:rPr>
            <w:noProof/>
            <w:webHidden/>
          </w:rPr>
          <w:tab/>
        </w:r>
        <w:r>
          <w:rPr>
            <w:noProof/>
            <w:webHidden/>
          </w:rPr>
          <w:fldChar w:fldCharType="begin"/>
        </w:r>
        <w:r>
          <w:rPr>
            <w:noProof/>
            <w:webHidden/>
          </w:rPr>
          <w:instrText xml:space="preserve"> PAGEREF _Toc154061476 \h </w:instrText>
        </w:r>
        <w:r>
          <w:rPr>
            <w:noProof/>
            <w:webHidden/>
          </w:rPr>
        </w:r>
        <w:r>
          <w:rPr>
            <w:noProof/>
            <w:webHidden/>
          </w:rPr>
          <w:fldChar w:fldCharType="separate"/>
        </w:r>
        <w:r w:rsidR="00BB5985">
          <w:rPr>
            <w:noProof/>
            <w:webHidden/>
          </w:rPr>
          <w:t>89</w:t>
        </w:r>
        <w:r>
          <w:rPr>
            <w:noProof/>
            <w:webHidden/>
          </w:rPr>
          <w:fldChar w:fldCharType="end"/>
        </w:r>
      </w:hyperlink>
    </w:p>
    <w:p w14:paraId="09A41C33" w14:textId="5CEE9975" w:rsidR="00CE3087" w:rsidRDefault="00CE3087">
      <w:pPr>
        <w:pStyle w:val="TOC2"/>
        <w:tabs>
          <w:tab w:val="right" w:leader="dot" w:pos="10456"/>
        </w:tabs>
        <w:rPr>
          <w:rFonts w:eastAsiaTheme="minorEastAsia"/>
          <w:noProof/>
          <w:kern w:val="2"/>
          <w:lang w:eastAsia="en-AU"/>
          <w14:ligatures w14:val="standardContextual"/>
        </w:rPr>
      </w:pPr>
      <w:hyperlink w:anchor="_Toc154061477" w:history="1">
        <w:r w:rsidRPr="00283A0A">
          <w:rPr>
            <w:rStyle w:val="Hyperlink"/>
            <w:noProof/>
          </w:rPr>
          <w:t>Facts from Family Assistance Law</w:t>
        </w:r>
        <w:r>
          <w:rPr>
            <w:noProof/>
            <w:webHidden/>
          </w:rPr>
          <w:tab/>
        </w:r>
        <w:r>
          <w:rPr>
            <w:noProof/>
            <w:webHidden/>
          </w:rPr>
          <w:fldChar w:fldCharType="begin"/>
        </w:r>
        <w:r>
          <w:rPr>
            <w:noProof/>
            <w:webHidden/>
          </w:rPr>
          <w:instrText xml:space="preserve"> PAGEREF _Toc154061477 \h </w:instrText>
        </w:r>
        <w:r>
          <w:rPr>
            <w:noProof/>
            <w:webHidden/>
          </w:rPr>
        </w:r>
        <w:r>
          <w:rPr>
            <w:noProof/>
            <w:webHidden/>
          </w:rPr>
          <w:fldChar w:fldCharType="separate"/>
        </w:r>
        <w:r w:rsidR="00BB5985">
          <w:rPr>
            <w:noProof/>
            <w:webHidden/>
          </w:rPr>
          <w:t>90</w:t>
        </w:r>
        <w:r>
          <w:rPr>
            <w:noProof/>
            <w:webHidden/>
          </w:rPr>
          <w:fldChar w:fldCharType="end"/>
        </w:r>
      </w:hyperlink>
    </w:p>
    <w:p w14:paraId="77DA9336" w14:textId="3FF75A3E" w:rsidR="00CE3087" w:rsidRDefault="00CE3087">
      <w:pPr>
        <w:pStyle w:val="TOC2"/>
        <w:tabs>
          <w:tab w:val="right" w:leader="dot" w:pos="10456"/>
        </w:tabs>
        <w:rPr>
          <w:rFonts w:eastAsiaTheme="minorEastAsia"/>
          <w:noProof/>
          <w:kern w:val="2"/>
          <w:lang w:eastAsia="en-AU"/>
          <w14:ligatures w14:val="standardContextual"/>
        </w:rPr>
      </w:pPr>
      <w:hyperlink w:anchor="_Toc154061478" w:history="1">
        <w:r w:rsidRPr="00283A0A">
          <w:rPr>
            <w:rStyle w:val="Hyperlink"/>
            <w:noProof/>
          </w:rPr>
          <w:t>For families</w:t>
        </w:r>
        <w:r>
          <w:rPr>
            <w:noProof/>
            <w:webHidden/>
          </w:rPr>
          <w:tab/>
        </w:r>
        <w:r>
          <w:rPr>
            <w:noProof/>
            <w:webHidden/>
          </w:rPr>
          <w:fldChar w:fldCharType="begin"/>
        </w:r>
        <w:r>
          <w:rPr>
            <w:noProof/>
            <w:webHidden/>
          </w:rPr>
          <w:instrText xml:space="preserve"> PAGEREF _Toc154061478 \h </w:instrText>
        </w:r>
        <w:r>
          <w:rPr>
            <w:noProof/>
            <w:webHidden/>
          </w:rPr>
        </w:r>
        <w:r>
          <w:rPr>
            <w:noProof/>
            <w:webHidden/>
          </w:rPr>
          <w:fldChar w:fldCharType="separate"/>
        </w:r>
        <w:r w:rsidR="00BB5985">
          <w:rPr>
            <w:noProof/>
            <w:webHidden/>
          </w:rPr>
          <w:t>91</w:t>
        </w:r>
        <w:r>
          <w:rPr>
            <w:noProof/>
            <w:webHidden/>
          </w:rPr>
          <w:fldChar w:fldCharType="end"/>
        </w:r>
      </w:hyperlink>
    </w:p>
    <w:p w14:paraId="174E71C9" w14:textId="34C72641" w:rsidR="00CE3087" w:rsidRDefault="00CE3087">
      <w:pPr>
        <w:pStyle w:val="TOC1"/>
        <w:rPr>
          <w:rFonts w:eastAsiaTheme="minorEastAsia"/>
          <w:noProof/>
          <w:kern w:val="2"/>
          <w:lang w:eastAsia="en-AU"/>
          <w14:ligatures w14:val="standardContextual"/>
        </w:rPr>
      </w:pPr>
      <w:hyperlink w:anchor="_Toc154061479" w:history="1">
        <w:r w:rsidRPr="00283A0A">
          <w:rPr>
            <w:rStyle w:val="Hyperlink"/>
            <w:noProof/>
          </w:rPr>
          <w:t>19 July 2023</w:t>
        </w:r>
        <w:r>
          <w:rPr>
            <w:noProof/>
            <w:webHidden/>
          </w:rPr>
          <w:tab/>
        </w:r>
        <w:r>
          <w:rPr>
            <w:noProof/>
            <w:webHidden/>
          </w:rPr>
          <w:fldChar w:fldCharType="begin"/>
        </w:r>
        <w:r>
          <w:rPr>
            <w:noProof/>
            <w:webHidden/>
          </w:rPr>
          <w:instrText xml:space="preserve"> PAGEREF _Toc154061479 \h </w:instrText>
        </w:r>
        <w:r>
          <w:rPr>
            <w:noProof/>
            <w:webHidden/>
          </w:rPr>
        </w:r>
        <w:r>
          <w:rPr>
            <w:noProof/>
            <w:webHidden/>
          </w:rPr>
          <w:fldChar w:fldCharType="separate"/>
        </w:r>
        <w:r w:rsidR="00BB5985">
          <w:rPr>
            <w:noProof/>
            <w:webHidden/>
          </w:rPr>
          <w:t>92</w:t>
        </w:r>
        <w:r>
          <w:rPr>
            <w:noProof/>
            <w:webHidden/>
          </w:rPr>
          <w:fldChar w:fldCharType="end"/>
        </w:r>
      </w:hyperlink>
    </w:p>
    <w:p w14:paraId="376FE68A" w14:textId="1F641697" w:rsidR="00CE3087" w:rsidRDefault="00CE3087">
      <w:pPr>
        <w:pStyle w:val="TOC2"/>
        <w:tabs>
          <w:tab w:val="right" w:leader="dot" w:pos="10456"/>
        </w:tabs>
        <w:rPr>
          <w:rFonts w:eastAsiaTheme="minorEastAsia"/>
          <w:noProof/>
          <w:kern w:val="2"/>
          <w:lang w:eastAsia="en-AU"/>
          <w14:ligatures w14:val="standardContextual"/>
        </w:rPr>
      </w:pPr>
      <w:hyperlink w:anchor="_Toc154061480" w:history="1">
        <w:r w:rsidRPr="00283A0A">
          <w:rPr>
            <w:rStyle w:val="Hyperlink"/>
            <w:noProof/>
          </w:rPr>
          <w:t>Child Care Subsidy has increased</w:t>
        </w:r>
        <w:r>
          <w:rPr>
            <w:noProof/>
            <w:webHidden/>
          </w:rPr>
          <w:tab/>
        </w:r>
        <w:r>
          <w:rPr>
            <w:noProof/>
            <w:webHidden/>
          </w:rPr>
          <w:fldChar w:fldCharType="begin"/>
        </w:r>
        <w:r>
          <w:rPr>
            <w:noProof/>
            <w:webHidden/>
          </w:rPr>
          <w:instrText xml:space="preserve"> PAGEREF _Toc154061480 \h </w:instrText>
        </w:r>
        <w:r>
          <w:rPr>
            <w:noProof/>
            <w:webHidden/>
          </w:rPr>
        </w:r>
        <w:r>
          <w:rPr>
            <w:noProof/>
            <w:webHidden/>
          </w:rPr>
          <w:fldChar w:fldCharType="separate"/>
        </w:r>
        <w:r w:rsidR="00BB5985">
          <w:rPr>
            <w:noProof/>
            <w:webHidden/>
          </w:rPr>
          <w:t>92</w:t>
        </w:r>
        <w:r>
          <w:rPr>
            <w:noProof/>
            <w:webHidden/>
          </w:rPr>
          <w:fldChar w:fldCharType="end"/>
        </w:r>
      </w:hyperlink>
    </w:p>
    <w:p w14:paraId="5AEC10A7" w14:textId="2A374D2C" w:rsidR="00CE3087" w:rsidRDefault="00CE3087">
      <w:pPr>
        <w:pStyle w:val="TOC2"/>
        <w:tabs>
          <w:tab w:val="right" w:leader="dot" w:pos="10456"/>
        </w:tabs>
        <w:rPr>
          <w:rFonts w:eastAsiaTheme="minorEastAsia"/>
          <w:noProof/>
          <w:kern w:val="2"/>
          <w:lang w:eastAsia="en-AU"/>
          <w14:ligatures w14:val="standardContextual"/>
        </w:rPr>
      </w:pPr>
      <w:hyperlink w:anchor="_Toc154061481" w:history="1">
        <w:r w:rsidRPr="00283A0A">
          <w:rPr>
            <w:rStyle w:val="Hyperlink"/>
            <w:noProof/>
          </w:rPr>
          <w:t>From the department</w:t>
        </w:r>
        <w:r>
          <w:rPr>
            <w:noProof/>
            <w:webHidden/>
          </w:rPr>
          <w:tab/>
        </w:r>
        <w:r>
          <w:rPr>
            <w:noProof/>
            <w:webHidden/>
          </w:rPr>
          <w:fldChar w:fldCharType="begin"/>
        </w:r>
        <w:r>
          <w:rPr>
            <w:noProof/>
            <w:webHidden/>
          </w:rPr>
          <w:instrText xml:space="preserve"> PAGEREF _Toc154061481 \h </w:instrText>
        </w:r>
        <w:r>
          <w:rPr>
            <w:noProof/>
            <w:webHidden/>
          </w:rPr>
        </w:r>
        <w:r>
          <w:rPr>
            <w:noProof/>
            <w:webHidden/>
          </w:rPr>
          <w:fldChar w:fldCharType="separate"/>
        </w:r>
        <w:r w:rsidR="00BB5985">
          <w:rPr>
            <w:noProof/>
            <w:webHidden/>
          </w:rPr>
          <w:t>92</w:t>
        </w:r>
        <w:r>
          <w:rPr>
            <w:noProof/>
            <w:webHidden/>
          </w:rPr>
          <w:fldChar w:fldCharType="end"/>
        </w:r>
      </w:hyperlink>
    </w:p>
    <w:p w14:paraId="2D47AC50" w14:textId="3D9AD11B" w:rsidR="00CE3087" w:rsidRDefault="00CE3087">
      <w:pPr>
        <w:pStyle w:val="TOC2"/>
        <w:tabs>
          <w:tab w:val="right" w:leader="dot" w:pos="10456"/>
        </w:tabs>
        <w:rPr>
          <w:rFonts w:eastAsiaTheme="minorEastAsia"/>
          <w:noProof/>
          <w:kern w:val="2"/>
          <w:lang w:eastAsia="en-AU"/>
          <w14:ligatures w14:val="standardContextual"/>
        </w:rPr>
      </w:pPr>
      <w:hyperlink w:anchor="_Toc154061482" w:history="1">
        <w:r w:rsidRPr="00283A0A">
          <w:rPr>
            <w:rStyle w:val="Hyperlink"/>
            <w:noProof/>
          </w:rPr>
          <w:t>Spotlight on the sector</w:t>
        </w:r>
        <w:r>
          <w:rPr>
            <w:noProof/>
            <w:webHidden/>
          </w:rPr>
          <w:tab/>
        </w:r>
        <w:r>
          <w:rPr>
            <w:noProof/>
            <w:webHidden/>
          </w:rPr>
          <w:fldChar w:fldCharType="begin"/>
        </w:r>
        <w:r>
          <w:rPr>
            <w:noProof/>
            <w:webHidden/>
          </w:rPr>
          <w:instrText xml:space="preserve"> PAGEREF _Toc154061482 \h </w:instrText>
        </w:r>
        <w:r>
          <w:rPr>
            <w:noProof/>
            <w:webHidden/>
          </w:rPr>
        </w:r>
        <w:r>
          <w:rPr>
            <w:noProof/>
            <w:webHidden/>
          </w:rPr>
          <w:fldChar w:fldCharType="separate"/>
        </w:r>
        <w:r w:rsidR="00BB5985">
          <w:rPr>
            <w:noProof/>
            <w:webHidden/>
          </w:rPr>
          <w:t>92</w:t>
        </w:r>
        <w:r>
          <w:rPr>
            <w:noProof/>
            <w:webHidden/>
          </w:rPr>
          <w:fldChar w:fldCharType="end"/>
        </w:r>
      </w:hyperlink>
    </w:p>
    <w:p w14:paraId="31AA4424" w14:textId="09929977" w:rsidR="00CE3087" w:rsidRDefault="00CE3087">
      <w:pPr>
        <w:pStyle w:val="TOC2"/>
        <w:tabs>
          <w:tab w:val="right" w:leader="dot" w:pos="10456"/>
        </w:tabs>
        <w:rPr>
          <w:rFonts w:eastAsiaTheme="minorEastAsia"/>
          <w:noProof/>
          <w:kern w:val="2"/>
          <w:lang w:eastAsia="en-AU"/>
          <w14:ligatures w14:val="standardContextual"/>
        </w:rPr>
      </w:pPr>
      <w:hyperlink w:anchor="_Toc154061483" w:history="1">
        <w:r w:rsidRPr="00283A0A">
          <w:rPr>
            <w:rStyle w:val="Hyperlink"/>
            <w:noProof/>
          </w:rPr>
          <w:t>Facts from Family Assistance Law</w:t>
        </w:r>
        <w:r>
          <w:rPr>
            <w:noProof/>
            <w:webHidden/>
          </w:rPr>
          <w:tab/>
        </w:r>
        <w:r>
          <w:rPr>
            <w:noProof/>
            <w:webHidden/>
          </w:rPr>
          <w:fldChar w:fldCharType="begin"/>
        </w:r>
        <w:r>
          <w:rPr>
            <w:noProof/>
            <w:webHidden/>
          </w:rPr>
          <w:instrText xml:space="preserve"> PAGEREF _Toc154061483 \h </w:instrText>
        </w:r>
        <w:r>
          <w:rPr>
            <w:noProof/>
            <w:webHidden/>
          </w:rPr>
        </w:r>
        <w:r>
          <w:rPr>
            <w:noProof/>
            <w:webHidden/>
          </w:rPr>
          <w:fldChar w:fldCharType="separate"/>
        </w:r>
        <w:r w:rsidR="00BB5985">
          <w:rPr>
            <w:noProof/>
            <w:webHidden/>
          </w:rPr>
          <w:t>93</w:t>
        </w:r>
        <w:r>
          <w:rPr>
            <w:noProof/>
            <w:webHidden/>
          </w:rPr>
          <w:fldChar w:fldCharType="end"/>
        </w:r>
      </w:hyperlink>
    </w:p>
    <w:p w14:paraId="6C04F311" w14:textId="66475A5A" w:rsidR="00CE3087" w:rsidRDefault="00CE3087">
      <w:pPr>
        <w:pStyle w:val="TOC2"/>
        <w:tabs>
          <w:tab w:val="right" w:leader="dot" w:pos="10456"/>
        </w:tabs>
        <w:rPr>
          <w:rFonts w:eastAsiaTheme="minorEastAsia"/>
          <w:noProof/>
          <w:kern w:val="2"/>
          <w:lang w:eastAsia="en-AU"/>
          <w14:ligatures w14:val="standardContextual"/>
        </w:rPr>
      </w:pPr>
      <w:hyperlink w:anchor="_Toc154061484" w:history="1">
        <w:r w:rsidRPr="00283A0A">
          <w:rPr>
            <w:rStyle w:val="Hyperlink"/>
            <w:noProof/>
          </w:rPr>
          <w:t>Supporting the workforce</w:t>
        </w:r>
        <w:r>
          <w:rPr>
            <w:noProof/>
            <w:webHidden/>
          </w:rPr>
          <w:tab/>
        </w:r>
        <w:r>
          <w:rPr>
            <w:noProof/>
            <w:webHidden/>
          </w:rPr>
          <w:fldChar w:fldCharType="begin"/>
        </w:r>
        <w:r>
          <w:rPr>
            <w:noProof/>
            <w:webHidden/>
          </w:rPr>
          <w:instrText xml:space="preserve"> PAGEREF _Toc154061484 \h </w:instrText>
        </w:r>
        <w:r>
          <w:rPr>
            <w:noProof/>
            <w:webHidden/>
          </w:rPr>
        </w:r>
        <w:r>
          <w:rPr>
            <w:noProof/>
            <w:webHidden/>
          </w:rPr>
          <w:fldChar w:fldCharType="separate"/>
        </w:r>
        <w:r w:rsidR="00BB5985">
          <w:rPr>
            <w:noProof/>
            <w:webHidden/>
          </w:rPr>
          <w:t>93</w:t>
        </w:r>
        <w:r>
          <w:rPr>
            <w:noProof/>
            <w:webHidden/>
          </w:rPr>
          <w:fldChar w:fldCharType="end"/>
        </w:r>
      </w:hyperlink>
    </w:p>
    <w:p w14:paraId="14EDB2CA" w14:textId="7FEDEA6B" w:rsidR="00CE3087" w:rsidRDefault="00CE3087">
      <w:pPr>
        <w:pStyle w:val="TOC2"/>
        <w:tabs>
          <w:tab w:val="right" w:leader="dot" w:pos="10456"/>
        </w:tabs>
        <w:rPr>
          <w:rFonts w:eastAsiaTheme="minorEastAsia"/>
          <w:noProof/>
          <w:kern w:val="2"/>
          <w:lang w:eastAsia="en-AU"/>
          <w14:ligatures w14:val="standardContextual"/>
        </w:rPr>
      </w:pPr>
      <w:hyperlink w:anchor="_Toc154061485" w:history="1">
        <w:r w:rsidRPr="00283A0A">
          <w:rPr>
            <w:rStyle w:val="Hyperlink"/>
            <w:noProof/>
          </w:rPr>
          <w:t>For families</w:t>
        </w:r>
        <w:r>
          <w:rPr>
            <w:noProof/>
            <w:webHidden/>
          </w:rPr>
          <w:tab/>
        </w:r>
        <w:r>
          <w:rPr>
            <w:noProof/>
            <w:webHidden/>
          </w:rPr>
          <w:fldChar w:fldCharType="begin"/>
        </w:r>
        <w:r>
          <w:rPr>
            <w:noProof/>
            <w:webHidden/>
          </w:rPr>
          <w:instrText xml:space="preserve"> PAGEREF _Toc154061485 \h </w:instrText>
        </w:r>
        <w:r>
          <w:rPr>
            <w:noProof/>
            <w:webHidden/>
          </w:rPr>
        </w:r>
        <w:r>
          <w:rPr>
            <w:noProof/>
            <w:webHidden/>
          </w:rPr>
          <w:fldChar w:fldCharType="separate"/>
        </w:r>
        <w:r w:rsidR="00BB5985">
          <w:rPr>
            <w:noProof/>
            <w:webHidden/>
          </w:rPr>
          <w:t>94</w:t>
        </w:r>
        <w:r>
          <w:rPr>
            <w:noProof/>
            <w:webHidden/>
          </w:rPr>
          <w:fldChar w:fldCharType="end"/>
        </w:r>
      </w:hyperlink>
    </w:p>
    <w:p w14:paraId="7DF09A2A" w14:textId="70BD3271" w:rsidR="00CE3087" w:rsidRDefault="00CE3087">
      <w:pPr>
        <w:pStyle w:val="TOC1"/>
        <w:rPr>
          <w:rFonts w:eastAsiaTheme="minorEastAsia"/>
          <w:noProof/>
          <w:kern w:val="2"/>
          <w:lang w:eastAsia="en-AU"/>
          <w14:ligatures w14:val="standardContextual"/>
        </w:rPr>
      </w:pPr>
      <w:hyperlink w:anchor="_Toc154061486" w:history="1">
        <w:r w:rsidRPr="00283A0A">
          <w:rPr>
            <w:rStyle w:val="Hyperlink"/>
            <w:noProof/>
          </w:rPr>
          <w:t>12 July 2023</w:t>
        </w:r>
        <w:r>
          <w:rPr>
            <w:noProof/>
            <w:webHidden/>
          </w:rPr>
          <w:tab/>
        </w:r>
        <w:r>
          <w:rPr>
            <w:noProof/>
            <w:webHidden/>
          </w:rPr>
          <w:fldChar w:fldCharType="begin"/>
        </w:r>
        <w:r>
          <w:rPr>
            <w:noProof/>
            <w:webHidden/>
          </w:rPr>
          <w:instrText xml:space="preserve"> PAGEREF _Toc154061486 \h </w:instrText>
        </w:r>
        <w:r>
          <w:rPr>
            <w:noProof/>
            <w:webHidden/>
          </w:rPr>
        </w:r>
        <w:r>
          <w:rPr>
            <w:noProof/>
            <w:webHidden/>
          </w:rPr>
          <w:fldChar w:fldCharType="separate"/>
        </w:r>
        <w:r w:rsidR="00BB5985">
          <w:rPr>
            <w:noProof/>
            <w:webHidden/>
          </w:rPr>
          <w:t>95</w:t>
        </w:r>
        <w:r>
          <w:rPr>
            <w:noProof/>
            <w:webHidden/>
          </w:rPr>
          <w:fldChar w:fldCharType="end"/>
        </w:r>
      </w:hyperlink>
    </w:p>
    <w:p w14:paraId="12573299" w14:textId="63E16739" w:rsidR="00CE3087" w:rsidRDefault="00CE3087">
      <w:pPr>
        <w:pStyle w:val="TOC2"/>
        <w:tabs>
          <w:tab w:val="right" w:leader="dot" w:pos="10456"/>
        </w:tabs>
        <w:rPr>
          <w:rFonts w:eastAsiaTheme="minorEastAsia"/>
          <w:noProof/>
          <w:kern w:val="2"/>
          <w:lang w:eastAsia="en-AU"/>
          <w14:ligatures w14:val="standardContextual"/>
        </w:rPr>
      </w:pPr>
      <w:hyperlink w:anchor="_Toc154061487" w:history="1">
        <w:r w:rsidRPr="00283A0A">
          <w:rPr>
            <w:rStyle w:val="Hyperlink"/>
            <w:noProof/>
          </w:rPr>
          <w:t>Child Care Subsidy has increased</w:t>
        </w:r>
        <w:r>
          <w:rPr>
            <w:noProof/>
            <w:webHidden/>
          </w:rPr>
          <w:tab/>
        </w:r>
        <w:r>
          <w:rPr>
            <w:noProof/>
            <w:webHidden/>
          </w:rPr>
          <w:fldChar w:fldCharType="begin"/>
        </w:r>
        <w:r>
          <w:rPr>
            <w:noProof/>
            <w:webHidden/>
          </w:rPr>
          <w:instrText xml:space="preserve"> PAGEREF _Toc154061487 \h </w:instrText>
        </w:r>
        <w:r>
          <w:rPr>
            <w:noProof/>
            <w:webHidden/>
          </w:rPr>
        </w:r>
        <w:r>
          <w:rPr>
            <w:noProof/>
            <w:webHidden/>
          </w:rPr>
          <w:fldChar w:fldCharType="separate"/>
        </w:r>
        <w:r w:rsidR="00BB5985">
          <w:rPr>
            <w:noProof/>
            <w:webHidden/>
          </w:rPr>
          <w:t>95</w:t>
        </w:r>
        <w:r>
          <w:rPr>
            <w:noProof/>
            <w:webHidden/>
          </w:rPr>
          <w:fldChar w:fldCharType="end"/>
        </w:r>
      </w:hyperlink>
    </w:p>
    <w:p w14:paraId="363CDC71" w14:textId="4E310F1B" w:rsidR="00CE3087" w:rsidRDefault="00CE3087">
      <w:pPr>
        <w:pStyle w:val="TOC2"/>
        <w:tabs>
          <w:tab w:val="right" w:leader="dot" w:pos="10456"/>
        </w:tabs>
        <w:rPr>
          <w:rFonts w:eastAsiaTheme="minorEastAsia"/>
          <w:noProof/>
          <w:kern w:val="2"/>
          <w:lang w:eastAsia="en-AU"/>
          <w14:ligatures w14:val="standardContextual"/>
        </w:rPr>
      </w:pPr>
      <w:hyperlink w:anchor="_Toc154061488" w:history="1">
        <w:r w:rsidRPr="00283A0A">
          <w:rPr>
            <w:rStyle w:val="Hyperlink"/>
            <w:noProof/>
          </w:rPr>
          <w:t>From the department</w:t>
        </w:r>
        <w:r>
          <w:rPr>
            <w:noProof/>
            <w:webHidden/>
          </w:rPr>
          <w:tab/>
        </w:r>
        <w:r>
          <w:rPr>
            <w:noProof/>
            <w:webHidden/>
          </w:rPr>
          <w:fldChar w:fldCharType="begin"/>
        </w:r>
        <w:r>
          <w:rPr>
            <w:noProof/>
            <w:webHidden/>
          </w:rPr>
          <w:instrText xml:space="preserve"> PAGEREF _Toc154061488 \h </w:instrText>
        </w:r>
        <w:r>
          <w:rPr>
            <w:noProof/>
            <w:webHidden/>
          </w:rPr>
        </w:r>
        <w:r>
          <w:rPr>
            <w:noProof/>
            <w:webHidden/>
          </w:rPr>
          <w:fldChar w:fldCharType="separate"/>
        </w:r>
        <w:r w:rsidR="00BB5985">
          <w:rPr>
            <w:noProof/>
            <w:webHidden/>
          </w:rPr>
          <w:t>96</w:t>
        </w:r>
        <w:r>
          <w:rPr>
            <w:noProof/>
            <w:webHidden/>
          </w:rPr>
          <w:fldChar w:fldCharType="end"/>
        </w:r>
      </w:hyperlink>
    </w:p>
    <w:p w14:paraId="57E1B21E" w14:textId="41DB7316" w:rsidR="00CE3087" w:rsidRDefault="00CE3087">
      <w:pPr>
        <w:pStyle w:val="TOC2"/>
        <w:tabs>
          <w:tab w:val="right" w:leader="dot" w:pos="10456"/>
        </w:tabs>
        <w:rPr>
          <w:rFonts w:eastAsiaTheme="minorEastAsia"/>
          <w:noProof/>
          <w:kern w:val="2"/>
          <w:lang w:eastAsia="en-AU"/>
          <w14:ligatures w14:val="standardContextual"/>
        </w:rPr>
      </w:pPr>
      <w:hyperlink w:anchor="_Toc154061489" w:history="1">
        <w:r w:rsidRPr="00283A0A">
          <w:rPr>
            <w:rStyle w:val="Hyperlink"/>
            <w:noProof/>
          </w:rPr>
          <w:t>Spotlight on the sector</w:t>
        </w:r>
        <w:r>
          <w:rPr>
            <w:noProof/>
            <w:webHidden/>
          </w:rPr>
          <w:tab/>
        </w:r>
        <w:r>
          <w:rPr>
            <w:noProof/>
            <w:webHidden/>
          </w:rPr>
          <w:fldChar w:fldCharType="begin"/>
        </w:r>
        <w:r>
          <w:rPr>
            <w:noProof/>
            <w:webHidden/>
          </w:rPr>
          <w:instrText xml:space="preserve"> PAGEREF _Toc154061489 \h </w:instrText>
        </w:r>
        <w:r>
          <w:rPr>
            <w:noProof/>
            <w:webHidden/>
          </w:rPr>
        </w:r>
        <w:r>
          <w:rPr>
            <w:noProof/>
            <w:webHidden/>
          </w:rPr>
          <w:fldChar w:fldCharType="separate"/>
        </w:r>
        <w:r w:rsidR="00BB5985">
          <w:rPr>
            <w:noProof/>
            <w:webHidden/>
          </w:rPr>
          <w:t>96</w:t>
        </w:r>
        <w:r>
          <w:rPr>
            <w:noProof/>
            <w:webHidden/>
          </w:rPr>
          <w:fldChar w:fldCharType="end"/>
        </w:r>
      </w:hyperlink>
    </w:p>
    <w:p w14:paraId="087B054A" w14:textId="5B971ABB" w:rsidR="00CE3087" w:rsidRDefault="00CE3087">
      <w:pPr>
        <w:pStyle w:val="TOC2"/>
        <w:tabs>
          <w:tab w:val="right" w:leader="dot" w:pos="10456"/>
        </w:tabs>
        <w:rPr>
          <w:rFonts w:eastAsiaTheme="minorEastAsia"/>
          <w:noProof/>
          <w:kern w:val="2"/>
          <w:lang w:eastAsia="en-AU"/>
          <w14:ligatures w14:val="standardContextual"/>
        </w:rPr>
      </w:pPr>
      <w:hyperlink w:anchor="_Toc154061490" w:history="1">
        <w:r w:rsidRPr="00283A0A">
          <w:rPr>
            <w:rStyle w:val="Hyperlink"/>
            <w:noProof/>
          </w:rPr>
          <w:t>Facts from Family Assistance Law</w:t>
        </w:r>
        <w:r>
          <w:rPr>
            <w:noProof/>
            <w:webHidden/>
          </w:rPr>
          <w:tab/>
        </w:r>
        <w:r>
          <w:rPr>
            <w:noProof/>
            <w:webHidden/>
          </w:rPr>
          <w:fldChar w:fldCharType="begin"/>
        </w:r>
        <w:r>
          <w:rPr>
            <w:noProof/>
            <w:webHidden/>
          </w:rPr>
          <w:instrText xml:space="preserve"> PAGEREF _Toc154061490 \h </w:instrText>
        </w:r>
        <w:r>
          <w:rPr>
            <w:noProof/>
            <w:webHidden/>
          </w:rPr>
        </w:r>
        <w:r>
          <w:rPr>
            <w:noProof/>
            <w:webHidden/>
          </w:rPr>
          <w:fldChar w:fldCharType="separate"/>
        </w:r>
        <w:r w:rsidR="00BB5985">
          <w:rPr>
            <w:noProof/>
            <w:webHidden/>
          </w:rPr>
          <w:t>96</w:t>
        </w:r>
        <w:r>
          <w:rPr>
            <w:noProof/>
            <w:webHidden/>
          </w:rPr>
          <w:fldChar w:fldCharType="end"/>
        </w:r>
      </w:hyperlink>
    </w:p>
    <w:p w14:paraId="728699EF" w14:textId="6A29311F" w:rsidR="00CE3087" w:rsidRDefault="00CE3087">
      <w:pPr>
        <w:pStyle w:val="TOC2"/>
        <w:tabs>
          <w:tab w:val="right" w:leader="dot" w:pos="10456"/>
        </w:tabs>
        <w:rPr>
          <w:rFonts w:eastAsiaTheme="minorEastAsia"/>
          <w:noProof/>
          <w:kern w:val="2"/>
          <w:lang w:eastAsia="en-AU"/>
          <w14:ligatures w14:val="standardContextual"/>
        </w:rPr>
      </w:pPr>
      <w:hyperlink w:anchor="_Toc154061491" w:history="1">
        <w:r w:rsidRPr="00283A0A">
          <w:rPr>
            <w:rStyle w:val="Hyperlink"/>
            <w:noProof/>
          </w:rPr>
          <w:t>Supporting the workforce</w:t>
        </w:r>
        <w:r>
          <w:rPr>
            <w:noProof/>
            <w:webHidden/>
          </w:rPr>
          <w:tab/>
        </w:r>
        <w:r>
          <w:rPr>
            <w:noProof/>
            <w:webHidden/>
          </w:rPr>
          <w:fldChar w:fldCharType="begin"/>
        </w:r>
        <w:r>
          <w:rPr>
            <w:noProof/>
            <w:webHidden/>
          </w:rPr>
          <w:instrText xml:space="preserve"> PAGEREF _Toc154061491 \h </w:instrText>
        </w:r>
        <w:r>
          <w:rPr>
            <w:noProof/>
            <w:webHidden/>
          </w:rPr>
        </w:r>
        <w:r>
          <w:rPr>
            <w:noProof/>
            <w:webHidden/>
          </w:rPr>
          <w:fldChar w:fldCharType="separate"/>
        </w:r>
        <w:r w:rsidR="00BB5985">
          <w:rPr>
            <w:noProof/>
            <w:webHidden/>
          </w:rPr>
          <w:t>97</w:t>
        </w:r>
        <w:r>
          <w:rPr>
            <w:noProof/>
            <w:webHidden/>
          </w:rPr>
          <w:fldChar w:fldCharType="end"/>
        </w:r>
      </w:hyperlink>
    </w:p>
    <w:p w14:paraId="30CC4C8D" w14:textId="608A3C69" w:rsidR="00CE3087" w:rsidRDefault="00CE3087">
      <w:pPr>
        <w:pStyle w:val="TOC2"/>
        <w:tabs>
          <w:tab w:val="right" w:leader="dot" w:pos="10456"/>
        </w:tabs>
        <w:rPr>
          <w:rFonts w:eastAsiaTheme="minorEastAsia"/>
          <w:noProof/>
          <w:kern w:val="2"/>
          <w:lang w:eastAsia="en-AU"/>
          <w14:ligatures w14:val="standardContextual"/>
        </w:rPr>
      </w:pPr>
      <w:hyperlink w:anchor="_Toc154061492" w:history="1">
        <w:r w:rsidRPr="00283A0A">
          <w:rPr>
            <w:rStyle w:val="Hyperlink"/>
            <w:noProof/>
          </w:rPr>
          <w:t>For families</w:t>
        </w:r>
        <w:r>
          <w:rPr>
            <w:noProof/>
            <w:webHidden/>
          </w:rPr>
          <w:tab/>
        </w:r>
        <w:r>
          <w:rPr>
            <w:noProof/>
            <w:webHidden/>
          </w:rPr>
          <w:fldChar w:fldCharType="begin"/>
        </w:r>
        <w:r>
          <w:rPr>
            <w:noProof/>
            <w:webHidden/>
          </w:rPr>
          <w:instrText xml:space="preserve"> PAGEREF _Toc154061492 \h </w:instrText>
        </w:r>
        <w:r>
          <w:rPr>
            <w:noProof/>
            <w:webHidden/>
          </w:rPr>
        </w:r>
        <w:r>
          <w:rPr>
            <w:noProof/>
            <w:webHidden/>
          </w:rPr>
          <w:fldChar w:fldCharType="separate"/>
        </w:r>
        <w:r w:rsidR="00BB5985">
          <w:rPr>
            <w:noProof/>
            <w:webHidden/>
          </w:rPr>
          <w:t>98</w:t>
        </w:r>
        <w:r>
          <w:rPr>
            <w:noProof/>
            <w:webHidden/>
          </w:rPr>
          <w:fldChar w:fldCharType="end"/>
        </w:r>
      </w:hyperlink>
    </w:p>
    <w:p w14:paraId="28A19843" w14:textId="54AF8DE1" w:rsidR="00CE3087" w:rsidRDefault="00CE3087">
      <w:pPr>
        <w:pStyle w:val="TOC1"/>
        <w:rPr>
          <w:rFonts w:eastAsiaTheme="minorEastAsia"/>
          <w:noProof/>
          <w:kern w:val="2"/>
          <w:lang w:eastAsia="en-AU"/>
          <w14:ligatures w14:val="standardContextual"/>
        </w:rPr>
      </w:pPr>
      <w:hyperlink w:anchor="_Toc154061493" w:history="1">
        <w:r w:rsidRPr="00283A0A">
          <w:rPr>
            <w:rStyle w:val="Hyperlink"/>
            <w:rFonts w:cs="Calibri"/>
            <w:noProof/>
          </w:rPr>
          <w:t>05 July 2023</w:t>
        </w:r>
        <w:r>
          <w:rPr>
            <w:noProof/>
            <w:webHidden/>
          </w:rPr>
          <w:tab/>
        </w:r>
        <w:r>
          <w:rPr>
            <w:noProof/>
            <w:webHidden/>
          </w:rPr>
          <w:fldChar w:fldCharType="begin"/>
        </w:r>
        <w:r>
          <w:rPr>
            <w:noProof/>
            <w:webHidden/>
          </w:rPr>
          <w:instrText xml:space="preserve"> PAGEREF _Toc154061493 \h </w:instrText>
        </w:r>
        <w:r>
          <w:rPr>
            <w:noProof/>
            <w:webHidden/>
          </w:rPr>
        </w:r>
        <w:r>
          <w:rPr>
            <w:noProof/>
            <w:webHidden/>
          </w:rPr>
          <w:fldChar w:fldCharType="separate"/>
        </w:r>
        <w:r w:rsidR="00BB5985">
          <w:rPr>
            <w:noProof/>
            <w:webHidden/>
          </w:rPr>
          <w:t>99</w:t>
        </w:r>
        <w:r>
          <w:rPr>
            <w:noProof/>
            <w:webHidden/>
          </w:rPr>
          <w:fldChar w:fldCharType="end"/>
        </w:r>
      </w:hyperlink>
    </w:p>
    <w:p w14:paraId="5A5B106A" w14:textId="2F600E80" w:rsidR="00CE3087" w:rsidRDefault="00CE3087">
      <w:pPr>
        <w:pStyle w:val="TOC2"/>
        <w:tabs>
          <w:tab w:val="right" w:leader="dot" w:pos="10456"/>
        </w:tabs>
        <w:rPr>
          <w:rFonts w:eastAsiaTheme="minorEastAsia"/>
          <w:noProof/>
          <w:kern w:val="2"/>
          <w:lang w:eastAsia="en-AU"/>
          <w14:ligatures w14:val="standardContextual"/>
        </w:rPr>
      </w:pPr>
      <w:hyperlink w:anchor="_Toc154061494" w:history="1">
        <w:r w:rsidRPr="00283A0A">
          <w:rPr>
            <w:rStyle w:val="Hyperlink"/>
            <w:noProof/>
          </w:rPr>
          <w:t>Child Care Subsidy is increasing on Monday</w:t>
        </w:r>
        <w:r>
          <w:rPr>
            <w:noProof/>
            <w:webHidden/>
          </w:rPr>
          <w:tab/>
        </w:r>
        <w:r>
          <w:rPr>
            <w:noProof/>
            <w:webHidden/>
          </w:rPr>
          <w:fldChar w:fldCharType="begin"/>
        </w:r>
        <w:r>
          <w:rPr>
            <w:noProof/>
            <w:webHidden/>
          </w:rPr>
          <w:instrText xml:space="preserve"> PAGEREF _Toc154061494 \h </w:instrText>
        </w:r>
        <w:r>
          <w:rPr>
            <w:noProof/>
            <w:webHidden/>
          </w:rPr>
        </w:r>
        <w:r>
          <w:rPr>
            <w:noProof/>
            <w:webHidden/>
          </w:rPr>
          <w:fldChar w:fldCharType="separate"/>
        </w:r>
        <w:r w:rsidR="00BB5985">
          <w:rPr>
            <w:noProof/>
            <w:webHidden/>
          </w:rPr>
          <w:t>99</w:t>
        </w:r>
        <w:r>
          <w:rPr>
            <w:noProof/>
            <w:webHidden/>
          </w:rPr>
          <w:fldChar w:fldCharType="end"/>
        </w:r>
      </w:hyperlink>
    </w:p>
    <w:p w14:paraId="729196AF" w14:textId="44C20BE2" w:rsidR="00CE3087" w:rsidRDefault="00CE3087">
      <w:pPr>
        <w:pStyle w:val="TOC2"/>
        <w:tabs>
          <w:tab w:val="right" w:leader="dot" w:pos="10456"/>
        </w:tabs>
        <w:rPr>
          <w:rFonts w:eastAsiaTheme="minorEastAsia"/>
          <w:noProof/>
          <w:kern w:val="2"/>
          <w:lang w:eastAsia="en-AU"/>
          <w14:ligatures w14:val="standardContextual"/>
        </w:rPr>
      </w:pPr>
      <w:hyperlink w:anchor="_Toc154061495" w:history="1">
        <w:r w:rsidRPr="00283A0A">
          <w:rPr>
            <w:rStyle w:val="Hyperlink"/>
            <w:noProof/>
          </w:rPr>
          <w:t>Activity test changes start on Monday</w:t>
        </w:r>
        <w:r>
          <w:rPr>
            <w:noProof/>
            <w:webHidden/>
          </w:rPr>
          <w:tab/>
        </w:r>
        <w:r>
          <w:rPr>
            <w:noProof/>
            <w:webHidden/>
          </w:rPr>
          <w:fldChar w:fldCharType="begin"/>
        </w:r>
        <w:r>
          <w:rPr>
            <w:noProof/>
            <w:webHidden/>
          </w:rPr>
          <w:instrText xml:space="preserve"> PAGEREF _Toc154061495 \h </w:instrText>
        </w:r>
        <w:r>
          <w:rPr>
            <w:noProof/>
            <w:webHidden/>
          </w:rPr>
        </w:r>
        <w:r>
          <w:rPr>
            <w:noProof/>
            <w:webHidden/>
          </w:rPr>
          <w:fldChar w:fldCharType="separate"/>
        </w:r>
        <w:r w:rsidR="00BB5985">
          <w:rPr>
            <w:noProof/>
            <w:webHidden/>
          </w:rPr>
          <w:t>99</w:t>
        </w:r>
        <w:r>
          <w:rPr>
            <w:noProof/>
            <w:webHidden/>
          </w:rPr>
          <w:fldChar w:fldCharType="end"/>
        </w:r>
      </w:hyperlink>
    </w:p>
    <w:p w14:paraId="564EB228" w14:textId="5CA21AAC" w:rsidR="00CE3087" w:rsidRDefault="00CE3087">
      <w:pPr>
        <w:pStyle w:val="TOC2"/>
        <w:tabs>
          <w:tab w:val="right" w:leader="dot" w:pos="10456"/>
        </w:tabs>
        <w:rPr>
          <w:rFonts w:eastAsiaTheme="minorEastAsia"/>
          <w:noProof/>
          <w:kern w:val="2"/>
          <w:lang w:eastAsia="en-AU"/>
          <w14:ligatures w14:val="standardContextual"/>
        </w:rPr>
      </w:pPr>
      <w:hyperlink w:anchor="_Toc154061496" w:history="1">
        <w:r w:rsidRPr="00283A0A">
          <w:rPr>
            <w:rStyle w:val="Hyperlink"/>
            <w:noProof/>
            <w:shd w:val="clear" w:color="auto" w:fill="FFFFFF"/>
          </w:rPr>
          <w:t>From the department</w:t>
        </w:r>
        <w:r>
          <w:rPr>
            <w:noProof/>
            <w:webHidden/>
          </w:rPr>
          <w:tab/>
        </w:r>
        <w:r>
          <w:rPr>
            <w:noProof/>
            <w:webHidden/>
          </w:rPr>
          <w:fldChar w:fldCharType="begin"/>
        </w:r>
        <w:r>
          <w:rPr>
            <w:noProof/>
            <w:webHidden/>
          </w:rPr>
          <w:instrText xml:space="preserve"> PAGEREF _Toc154061496 \h </w:instrText>
        </w:r>
        <w:r>
          <w:rPr>
            <w:noProof/>
            <w:webHidden/>
          </w:rPr>
        </w:r>
        <w:r>
          <w:rPr>
            <w:noProof/>
            <w:webHidden/>
          </w:rPr>
          <w:fldChar w:fldCharType="separate"/>
        </w:r>
        <w:r w:rsidR="00BB5985">
          <w:rPr>
            <w:noProof/>
            <w:webHidden/>
          </w:rPr>
          <w:t>100</w:t>
        </w:r>
        <w:r>
          <w:rPr>
            <w:noProof/>
            <w:webHidden/>
          </w:rPr>
          <w:fldChar w:fldCharType="end"/>
        </w:r>
      </w:hyperlink>
    </w:p>
    <w:p w14:paraId="241588AB" w14:textId="03458139" w:rsidR="00CE3087" w:rsidRDefault="00CE3087">
      <w:pPr>
        <w:pStyle w:val="TOC2"/>
        <w:tabs>
          <w:tab w:val="right" w:leader="dot" w:pos="10456"/>
        </w:tabs>
        <w:rPr>
          <w:rFonts w:eastAsiaTheme="minorEastAsia"/>
          <w:noProof/>
          <w:kern w:val="2"/>
          <w:lang w:eastAsia="en-AU"/>
          <w14:ligatures w14:val="standardContextual"/>
        </w:rPr>
      </w:pPr>
      <w:hyperlink w:anchor="_Toc154061497" w:history="1">
        <w:r w:rsidRPr="00283A0A">
          <w:rPr>
            <w:rStyle w:val="Hyperlink"/>
            <w:noProof/>
            <w:shd w:val="clear" w:color="auto" w:fill="FFFFFF"/>
          </w:rPr>
          <w:t>Spotlight on the sector</w:t>
        </w:r>
        <w:r>
          <w:rPr>
            <w:noProof/>
            <w:webHidden/>
          </w:rPr>
          <w:tab/>
        </w:r>
        <w:r>
          <w:rPr>
            <w:noProof/>
            <w:webHidden/>
          </w:rPr>
          <w:fldChar w:fldCharType="begin"/>
        </w:r>
        <w:r>
          <w:rPr>
            <w:noProof/>
            <w:webHidden/>
          </w:rPr>
          <w:instrText xml:space="preserve"> PAGEREF _Toc154061497 \h </w:instrText>
        </w:r>
        <w:r>
          <w:rPr>
            <w:noProof/>
            <w:webHidden/>
          </w:rPr>
        </w:r>
        <w:r>
          <w:rPr>
            <w:noProof/>
            <w:webHidden/>
          </w:rPr>
          <w:fldChar w:fldCharType="separate"/>
        </w:r>
        <w:r w:rsidR="00BB5985">
          <w:rPr>
            <w:noProof/>
            <w:webHidden/>
          </w:rPr>
          <w:t>101</w:t>
        </w:r>
        <w:r>
          <w:rPr>
            <w:noProof/>
            <w:webHidden/>
          </w:rPr>
          <w:fldChar w:fldCharType="end"/>
        </w:r>
      </w:hyperlink>
    </w:p>
    <w:p w14:paraId="6928BD51" w14:textId="3AD71FDA" w:rsidR="00CE3087" w:rsidRDefault="00CE3087">
      <w:pPr>
        <w:pStyle w:val="TOC2"/>
        <w:tabs>
          <w:tab w:val="right" w:leader="dot" w:pos="10456"/>
        </w:tabs>
        <w:rPr>
          <w:rFonts w:eastAsiaTheme="minorEastAsia"/>
          <w:noProof/>
          <w:kern w:val="2"/>
          <w:lang w:eastAsia="en-AU"/>
          <w14:ligatures w14:val="standardContextual"/>
        </w:rPr>
      </w:pPr>
      <w:hyperlink w:anchor="_Toc154061498" w:history="1">
        <w:r w:rsidRPr="00283A0A">
          <w:rPr>
            <w:rStyle w:val="Hyperlink"/>
            <w:noProof/>
            <w:shd w:val="clear" w:color="auto" w:fill="FFFFFF"/>
          </w:rPr>
          <w:t>Facts from Family Assistance Law</w:t>
        </w:r>
        <w:r>
          <w:rPr>
            <w:noProof/>
            <w:webHidden/>
          </w:rPr>
          <w:tab/>
        </w:r>
        <w:r>
          <w:rPr>
            <w:noProof/>
            <w:webHidden/>
          </w:rPr>
          <w:fldChar w:fldCharType="begin"/>
        </w:r>
        <w:r>
          <w:rPr>
            <w:noProof/>
            <w:webHidden/>
          </w:rPr>
          <w:instrText xml:space="preserve"> PAGEREF _Toc154061498 \h </w:instrText>
        </w:r>
        <w:r>
          <w:rPr>
            <w:noProof/>
            <w:webHidden/>
          </w:rPr>
        </w:r>
        <w:r>
          <w:rPr>
            <w:noProof/>
            <w:webHidden/>
          </w:rPr>
          <w:fldChar w:fldCharType="separate"/>
        </w:r>
        <w:r w:rsidR="00BB5985">
          <w:rPr>
            <w:noProof/>
            <w:webHidden/>
          </w:rPr>
          <w:t>101</w:t>
        </w:r>
        <w:r>
          <w:rPr>
            <w:noProof/>
            <w:webHidden/>
          </w:rPr>
          <w:fldChar w:fldCharType="end"/>
        </w:r>
      </w:hyperlink>
    </w:p>
    <w:p w14:paraId="5AF3CB47" w14:textId="606DC678" w:rsidR="00CE3087" w:rsidRDefault="00CE3087">
      <w:pPr>
        <w:pStyle w:val="TOC2"/>
        <w:tabs>
          <w:tab w:val="right" w:leader="dot" w:pos="10456"/>
        </w:tabs>
        <w:rPr>
          <w:rFonts w:eastAsiaTheme="minorEastAsia"/>
          <w:noProof/>
          <w:kern w:val="2"/>
          <w:lang w:eastAsia="en-AU"/>
          <w14:ligatures w14:val="standardContextual"/>
        </w:rPr>
      </w:pPr>
      <w:hyperlink w:anchor="_Toc154061499" w:history="1">
        <w:r w:rsidRPr="00283A0A">
          <w:rPr>
            <w:rStyle w:val="Hyperlink"/>
            <w:noProof/>
            <w:shd w:val="clear" w:color="auto" w:fill="FFFFFF"/>
          </w:rPr>
          <w:t>Supporting the workforce</w:t>
        </w:r>
        <w:r>
          <w:rPr>
            <w:noProof/>
            <w:webHidden/>
          </w:rPr>
          <w:tab/>
        </w:r>
        <w:r>
          <w:rPr>
            <w:noProof/>
            <w:webHidden/>
          </w:rPr>
          <w:fldChar w:fldCharType="begin"/>
        </w:r>
        <w:r>
          <w:rPr>
            <w:noProof/>
            <w:webHidden/>
          </w:rPr>
          <w:instrText xml:space="preserve"> PAGEREF _Toc154061499 \h </w:instrText>
        </w:r>
        <w:r>
          <w:rPr>
            <w:noProof/>
            <w:webHidden/>
          </w:rPr>
        </w:r>
        <w:r>
          <w:rPr>
            <w:noProof/>
            <w:webHidden/>
          </w:rPr>
          <w:fldChar w:fldCharType="separate"/>
        </w:r>
        <w:r w:rsidR="00BB5985">
          <w:rPr>
            <w:noProof/>
            <w:webHidden/>
          </w:rPr>
          <w:t>102</w:t>
        </w:r>
        <w:r>
          <w:rPr>
            <w:noProof/>
            <w:webHidden/>
          </w:rPr>
          <w:fldChar w:fldCharType="end"/>
        </w:r>
      </w:hyperlink>
    </w:p>
    <w:p w14:paraId="55CA507D" w14:textId="0580DD29" w:rsidR="00CE3087" w:rsidRDefault="00CE3087">
      <w:pPr>
        <w:pStyle w:val="TOC2"/>
        <w:tabs>
          <w:tab w:val="right" w:leader="dot" w:pos="10456"/>
        </w:tabs>
        <w:rPr>
          <w:rFonts w:eastAsiaTheme="minorEastAsia"/>
          <w:noProof/>
          <w:kern w:val="2"/>
          <w:lang w:eastAsia="en-AU"/>
          <w14:ligatures w14:val="standardContextual"/>
        </w:rPr>
      </w:pPr>
      <w:hyperlink w:anchor="_Toc154061500" w:history="1">
        <w:r w:rsidRPr="00283A0A">
          <w:rPr>
            <w:rStyle w:val="Hyperlink"/>
            <w:noProof/>
            <w:shd w:val="clear" w:color="auto" w:fill="FFFFFF"/>
          </w:rPr>
          <w:t>For families</w:t>
        </w:r>
        <w:r>
          <w:rPr>
            <w:noProof/>
            <w:webHidden/>
          </w:rPr>
          <w:tab/>
        </w:r>
        <w:r>
          <w:rPr>
            <w:noProof/>
            <w:webHidden/>
          </w:rPr>
          <w:fldChar w:fldCharType="begin"/>
        </w:r>
        <w:r>
          <w:rPr>
            <w:noProof/>
            <w:webHidden/>
          </w:rPr>
          <w:instrText xml:space="preserve"> PAGEREF _Toc154061500 \h </w:instrText>
        </w:r>
        <w:r>
          <w:rPr>
            <w:noProof/>
            <w:webHidden/>
          </w:rPr>
        </w:r>
        <w:r>
          <w:rPr>
            <w:noProof/>
            <w:webHidden/>
          </w:rPr>
          <w:fldChar w:fldCharType="separate"/>
        </w:r>
        <w:r w:rsidR="00BB5985">
          <w:rPr>
            <w:noProof/>
            <w:webHidden/>
          </w:rPr>
          <w:t>103</w:t>
        </w:r>
        <w:r>
          <w:rPr>
            <w:noProof/>
            <w:webHidden/>
          </w:rPr>
          <w:fldChar w:fldCharType="end"/>
        </w:r>
      </w:hyperlink>
    </w:p>
    <w:p w14:paraId="4D7EA240" w14:textId="18342A56" w:rsidR="00CE3087" w:rsidRDefault="00CE3087">
      <w:pPr>
        <w:pStyle w:val="TOC1"/>
        <w:rPr>
          <w:rFonts w:eastAsiaTheme="minorEastAsia"/>
          <w:noProof/>
          <w:kern w:val="2"/>
          <w:lang w:eastAsia="en-AU"/>
          <w14:ligatures w14:val="standardContextual"/>
        </w:rPr>
      </w:pPr>
      <w:hyperlink w:anchor="_Toc154061501" w:history="1">
        <w:r w:rsidRPr="00283A0A">
          <w:rPr>
            <w:rStyle w:val="Hyperlink"/>
            <w:noProof/>
          </w:rPr>
          <w:t>28 June 2023</w:t>
        </w:r>
        <w:r>
          <w:rPr>
            <w:noProof/>
            <w:webHidden/>
          </w:rPr>
          <w:tab/>
        </w:r>
        <w:r>
          <w:rPr>
            <w:noProof/>
            <w:webHidden/>
          </w:rPr>
          <w:fldChar w:fldCharType="begin"/>
        </w:r>
        <w:r>
          <w:rPr>
            <w:noProof/>
            <w:webHidden/>
          </w:rPr>
          <w:instrText xml:space="preserve"> PAGEREF _Toc154061501 \h </w:instrText>
        </w:r>
        <w:r>
          <w:rPr>
            <w:noProof/>
            <w:webHidden/>
          </w:rPr>
        </w:r>
        <w:r>
          <w:rPr>
            <w:noProof/>
            <w:webHidden/>
          </w:rPr>
          <w:fldChar w:fldCharType="separate"/>
        </w:r>
        <w:r w:rsidR="00BB5985">
          <w:rPr>
            <w:noProof/>
            <w:webHidden/>
          </w:rPr>
          <w:t>104</w:t>
        </w:r>
        <w:r>
          <w:rPr>
            <w:noProof/>
            <w:webHidden/>
          </w:rPr>
          <w:fldChar w:fldCharType="end"/>
        </w:r>
      </w:hyperlink>
    </w:p>
    <w:p w14:paraId="0E235F19" w14:textId="1DB9ADF6" w:rsidR="00CE3087" w:rsidRDefault="00CE3087">
      <w:pPr>
        <w:pStyle w:val="TOC2"/>
        <w:tabs>
          <w:tab w:val="right" w:leader="dot" w:pos="10456"/>
        </w:tabs>
        <w:rPr>
          <w:rFonts w:eastAsiaTheme="minorEastAsia"/>
          <w:noProof/>
          <w:kern w:val="2"/>
          <w:lang w:eastAsia="en-AU"/>
          <w14:ligatures w14:val="standardContextual"/>
        </w:rPr>
      </w:pPr>
      <w:hyperlink w:anchor="_Toc154061502" w:history="1">
        <w:r w:rsidRPr="00283A0A">
          <w:rPr>
            <w:rStyle w:val="Hyperlink"/>
            <w:noProof/>
          </w:rPr>
          <w:t>Are your families ready for Child Care Subsidy changes?</w:t>
        </w:r>
        <w:r>
          <w:rPr>
            <w:noProof/>
            <w:webHidden/>
          </w:rPr>
          <w:tab/>
        </w:r>
        <w:r>
          <w:rPr>
            <w:noProof/>
            <w:webHidden/>
          </w:rPr>
          <w:fldChar w:fldCharType="begin"/>
        </w:r>
        <w:r>
          <w:rPr>
            <w:noProof/>
            <w:webHidden/>
          </w:rPr>
          <w:instrText xml:space="preserve"> PAGEREF _Toc154061502 \h </w:instrText>
        </w:r>
        <w:r>
          <w:rPr>
            <w:noProof/>
            <w:webHidden/>
          </w:rPr>
        </w:r>
        <w:r>
          <w:rPr>
            <w:noProof/>
            <w:webHidden/>
          </w:rPr>
          <w:fldChar w:fldCharType="separate"/>
        </w:r>
        <w:r w:rsidR="00BB5985">
          <w:rPr>
            <w:noProof/>
            <w:webHidden/>
          </w:rPr>
          <w:t>104</w:t>
        </w:r>
        <w:r>
          <w:rPr>
            <w:noProof/>
            <w:webHidden/>
          </w:rPr>
          <w:fldChar w:fldCharType="end"/>
        </w:r>
      </w:hyperlink>
    </w:p>
    <w:p w14:paraId="7E04007E" w14:textId="57E20030" w:rsidR="00CE3087" w:rsidRDefault="00CE3087">
      <w:pPr>
        <w:pStyle w:val="TOC2"/>
        <w:tabs>
          <w:tab w:val="right" w:leader="dot" w:pos="10456"/>
        </w:tabs>
        <w:rPr>
          <w:rFonts w:eastAsiaTheme="minorEastAsia"/>
          <w:noProof/>
          <w:kern w:val="2"/>
          <w:lang w:eastAsia="en-AU"/>
          <w14:ligatures w14:val="standardContextual"/>
        </w:rPr>
      </w:pPr>
      <w:hyperlink w:anchor="_Toc154061503" w:history="1">
        <w:r w:rsidRPr="00283A0A">
          <w:rPr>
            <w:rStyle w:val="Hyperlink"/>
            <w:noProof/>
            <w:shd w:val="clear" w:color="auto" w:fill="FFFFFF"/>
          </w:rPr>
          <w:t>From the department</w:t>
        </w:r>
        <w:r>
          <w:rPr>
            <w:noProof/>
            <w:webHidden/>
          </w:rPr>
          <w:tab/>
        </w:r>
        <w:r>
          <w:rPr>
            <w:noProof/>
            <w:webHidden/>
          </w:rPr>
          <w:fldChar w:fldCharType="begin"/>
        </w:r>
        <w:r>
          <w:rPr>
            <w:noProof/>
            <w:webHidden/>
          </w:rPr>
          <w:instrText xml:space="preserve"> PAGEREF _Toc154061503 \h </w:instrText>
        </w:r>
        <w:r>
          <w:rPr>
            <w:noProof/>
            <w:webHidden/>
          </w:rPr>
        </w:r>
        <w:r>
          <w:rPr>
            <w:noProof/>
            <w:webHidden/>
          </w:rPr>
          <w:fldChar w:fldCharType="separate"/>
        </w:r>
        <w:r w:rsidR="00BB5985">
          <w:rPr>
            <w:noProof/>
            <w:webHidden/>
          </w:rPr>
          <w:t>105</w:t>
        </w:r>
        <w:r>
          <w:rPr>
            <w:noProof/>
            <w:webHidden/>
          </w:rPr>
          <w:fldChar w:fldCharType="end"/>
        </w:r>
      </w:hyperlink>
    </w:p>
    <w:p w14:paraId="7A93EDBC" w14:textId="48D1CDAB" w:rsidR="00CE3087" w:rsidRDefault="00CE3087">
      <w:pPr>
        <w:pStyle w:val="TOC2"/>
        <w:tabs>
          <w:tab w:val="right" w:leader="dot" w:pos="10456"/>
        </w:tabs>
        <w:rPr>
          <w:rFonts w:eastAsiaTheme="minorEastAsia"/>
          <w:noProof/>
          <w:kern w:val="2"/>
          <w:lang w:eastAsia="en-AU"/>
          <w14:ligatures w14:val="standardContextual"/>
        </w:rPr>
      </w:pPr>
      <w:hyperlink w:anchor="_Toc154061504" w:history="1">
        <w:r w:rsidRPr="00283A0A">
          <w:rPr>
            <w:rStyle w:val="Hyperlink"/>
            <w:noProof/>
            <w:shd w:val="clear" w:color="auto" w:fill="FFFFFF"/>
          </w:rPr>
          <w:t>Spotlight on the sector</w:t>
        </w:r>
        <w:r>
          <w:rPr>
            <w:noProof/>
            <w:webHidden/>
          </w:rPr>
          <w:tab/>
        </w:r>
        <w:r>
          <w:rPr>
            <w:noProof/>
            <w:webHidden/>
          </w:rPr>
          <w:fldChar w:fldCharType="begin"/>
        </w:r>
        <w:r>
          <w:rPr>
            <w:noProof/>
            <w:webHidden/>
          </w:rPr>
          <w:instrText xml:space="preserve"> PAGEREF _Toc154061504 \h </w:instrText>
        </w:r>
        <w:r>
          <w:rPr>
            <w:noProof/>
            <w:webHidden/>
          </w:rPr>
        </w:r>
        <w:r>
          <w:rPr>
            <w:noProof/>
            <w:webHidden/>
          </w:rPr>
          <w:fldChar w:fldCharType="separate"/>
        </w:r>
        <w:r w:rsidR="00BB5985">
          <w:rPr>
            <w:noProof/>
            <w:webHidden/>
          </w:rPr>
          <w:t>106</w:t>
        </w:r>
        <w:r>
          <w:rPr>
            <w:noProof/>
            <w:webHidden/>
          </w:rPr>
          <w:fldChar w:fldCharType="end"/>
        </w:r>
      </w:hyperlink>
    </w:p>
    <w:p w14:paraId="18145131" w14:textId="30D5E8D1" w:rsidR="00CE3087" w:rsidRDefault="00CE3087">
      <w:pPr>
        <w:pStyle w:val="TOC2"/>
        <w:tabs>
          <w:tab w:val="right" w:leader="dot" w:pos="10456"/>
        </w:tabs>
        <w:rPr>
          <w:rFonts w:eastAsiaTheme="minorEastAsia"/>
          <w:noProof/>
          <w:kern w:val="2"/>
          <w:lang w:eastAsia="en-AU"/>
          <w14:ligatures w14:val="standardContextual"/>
        </w:rPr>
      </w:pPr>
      <w:hyperlink w:anchor="_Toc154061505" w:history="1">
        <w:r w:rsidRPr="00283A0A">
          <w:rPr>
            <w:rStyle w:val="Hyperlink"/>
            <w:noProof/>
            <w:shd w:val="clear" w:color="auto" w:fill="FFFFFF"/>
          </w:rPr>
          <w:t>Facts from Family Assistance Law</w:t>
        </w:r>
        <w:r>
          <w:rPr>
            <w:noProof/>
            <w:webHidden/>
          </w:rPr>
          <w:tab/>
        </w:r>
        <w:r>
          <w:rPr>
            <w:noProof/>
            <w:webHidden/>
          </w:rPr>
          <w:fldChar w:fldCharType="begin"/>
        </w:r>
        <w:r>
          <w:rPr>
            <w:noProof/>
            <w:webHidden/>
          </w:rPr>
          <w:instrText xml:space="preserve"> PAGEREF _Toc154061505 \h </w:instrText>
        </w:r>
        <w:r>
          <w:rPr>
            <w:noProof/>
            <w:webHidden/>
          </w:rPr>
        </w:r>
        <w:r>
          <w:rPr>
            <w:noProof/>
            <w:webHidden/>
          </w:rPr>
          <w:fldChar w:fldCharType="separate"/>
        </w:r>
        <w:r w:rsidR="00BB5985">
          <w:rPr>
            <w:noProof/>
            <w:webHidden/>
          </w:rPr>
          <w:t>107</w:t>
        </w:r>
        <w:r>
          <w:rPr>
            <w:noProof/>
            <w:webHidden/>
          </w:rPr>
          <w:fldChar w:fldCharType="end"/>
        </w:r>
      </w:hyperlink>
    </w:p>
    <w:p w14:paraId="5E7B7D12" w14:textId="655CF1AA" w:rsidR="00CE3087" w:rsidRDefault="00CE3087">
      <w:pPr>
        <w:pStyle w:val="TOC2"/>
        <w:tabs>
          <w:tab w:val="right" w:leader="dot" w:pos="10456"/>
        </w:tabs>
        <w:rPr>
          <w:rFonts w:eastAsiaTheme="minorEastAsia"/>
          <w:noProof/>
          <w:kern w:val="2"/>
          <w:lang w:eastAsia="en-AU"/>
          <w14:ligatures w14:val="standardContextual"/>
        </w:rPr>
      </w:pPr>
      <w:hyperlink w:anchor="_Toc154061506" w:history="1">
        <w:r w:rsidRPr="00283A0A">
          <w:rPr>
            <w:rStyle w:val="Hyperlink"/>
            <w:noProof/>
            <w:shd w:val="clear" w:color="auto" w:fill="FFFFFF"/>
          </w:rPr>
          <w:t>Supporting the workforce</w:t>
        </w:r>
        <w:r>
          <w:rPr>
            <w:noProof/>
            <w:webHidden/>
          </w:rPr>
          <w:tab/>
        </w:r>
        <w:r>
          <w:rPr>
            <w:noProof/>
            <w:webHidden/>
          </w:rPr>
          <w:fldChar w:fldCharType="begin"/>
        </w:r>
        <w:r>
          <w:rPr>
            <w:noProof/>
            <w:webHidden/>
          </w:rPr>
          <w:instrText xml:space="preserve"> PAGEREF _Toc154061506 \h </w:instrText>
        </w:r>
        <w:r>
          <w:rPr>
            <w:noProof/>
            <w:webHidden/>
          </w:rPr>
        </w:r>
        <w:r>
          <w:rPr>
            <w:noProof/>
            <w:webHidden/>
          </w:rPr>
          <w:fldChar w:fldCharType="separate"/>
        </w:r>
        <w:r w:rsidR="00BB5985">
          <w:rPr>
            <w:noProof/>
            <w:webHidden/>
          </w:rPr>
          <w:t>107</w:t>
        </w:r>
        <w:r>
          <w:rPr>
            <w:noProof/>
            <w:webHidden/>
          </w:rPr>
          <w:fldChar w:fldCharType="end"/>
        </w:r>
      </w:hyperlink>
    </w:p>
    <w:p w14:paraId="427A0530" w14:textId="3010A82A" w:rsidR="00CE3087" w:rsidRDefault="00CE3087">
      <w:pPr>
        <w:pStyle w:val="TOC2"/>
        <w:tabs>
          <w:tab w:val="right" w:leader="dot" w:pos="10456"/>
        </w:tabs>
        <w:rPr>
          <w:rFonts w:eastAsiaTheme="minorEastAsia"/>
          <w:noProof/>
          <w:kern w:val="2"/>
          <w:lang w:eastAsia="en-AU"/>
          <w14:ligatures w14:val="standardContextual"/>
        </w:rPr>
      </w:pPr>
      <w:hyperlink w:anchor="_Toc154061507" w:history="1">
        <w:r w:rsidRPr="00283A0A">
          <w:rPr>
            <w:rStyle w:val="Hyperlink"/>
            <w:noProof/>
            <w:shd w:val="clear" w:color="auto" w:fill="FFFFFF"/>
          </w:rPr>
          <w:t>For families</w:t>
        </w:r>
        <w:r>
          <w:rPr>
            <w:noProof/>
            <w:webHidden/>
          </w:rPr>
          <w:tab/>
        </w:r>
        <w:r>
          <w:rPr>
            <w:noProof/>
            <w:webHidden/>
          </w:rPr>
          <w:fldChar w:fldCharType="begin"/>
        </w:r>
        <w:r>
          <w:rPr>
            <w:noProof/>
            <w:webHidden/>
          </w:rPr>
          <w:instrText xml:space="preserve"> PAGEREF _Toc154061507 \h </w:instrText>
        </w:r>
        <w:r>
          <w:rPr>
            <w:noProof/>
            <w:webHidden/>
          </w:rPr>
        </w:r>
        <w:r>
          <w:rPr>
            <w:noProof/>
            <w:webHidden/>
          </w:rPr>
          <w:fldChar w:fldCharType="separate"/>
        </w:r>
        <w:r w:rsidR="00BB5985">
          <w:rPr>
            <w:noProof/>
            <w:webHidden/>
          </w:rPr>
          <w:t>108</w:t>
        </w:r>
        <w:r>
          <w:rPr>
            <w:noProof/>
            <w:webHidden/>
          </w:rPr>
          <w:fldChar w:fldCharType="end"/>
        </w:r>
      </w:hyperlink>
    </w:p>
    <w:p w14:paraId="5E25E09F" w14:textId="252C9CF8" w:rsidR="00CE3087" w:rsidRDefault="00CE3087">
      <w:pPr>
        <w:pStyle w:val="TOC1"/>
        <w:rPr>
          <w:rFonts w:eastAsiaTheme="minorEastAsia"/>
          <w:noProof/>
          <w:kern w:val="2"/>
          <w:lang w:eastAsia="en-AU"/>
          <w14:ligatures w14:val="standardContextual"/>
        </w:rPr>
      </w:pPr>
      <w:hyperlink w:anchor="_Toc154061508" w:history="1">
        <w:r w:rsidRPr="00283A0A">
          <w:rPr>
            <w:rStyle w:val="Hyperlink"/>
            <w:noProof/>
          </w:rPr>
          <w:t>21 June 2023</w:t>
        </w:r>
        <w:r>
          <w:rPr>
            <w:noProof/>
            <w:webHidden/>
          </w:rPr>
          <w:tab/>
        </w:r>
        <w:r>
          <w:rPr>
            <w:noProof/>
            <w:webHidden/>
          </w:rPr>
          <w:fldChar w:fldCharType="begin"/>
        </w:r>
        <w:r>
          <w:rPr>
            <w:noProof/>
            <w:webHidden/>
          </w:rPr>
          <w:instrText xml:space="preserve"> PAGEREF _Toc154061508 \h </w:instrText>
        </w:r>
        <w:r>
          <w:rPr>
            <w:noProof/>
            <w:webHidden/>
          </w:rPr>
        </w:r>
        <w:r>
          <w:rPr>
            <w:noProof/>
            <w:webHidden/>
          </w:rPr>
          <w:fldChar w:fldCharType="separate"/>
        </w:r>
        <w:r w:rsidR="00BB5985">
          <w:rPr>
            <w:noProof/>
            <w:webHidden/>
          </w:rPr>
          <w:t>109</w:t>
        </w:r>
        <w:r>
          <w:rPr>
            <w:noProof/>
            <w:webHidden/>
          </w:rPr>
          <w:fldChar w:fldCharType="end"/>
        </w:r>
      </w:hyperlink>
    </w:p>
    <w:p w14:paraId="6E2719F6" w14:textId="694894CA" w:rsidR="00CE3087" w:rsidRDefault="00CE3087">
      <w:pPr>
        <w:pStyle w:val="TOC2"/>
        <w:tabs>
          <w:tab w:val="right" w:leader="dot" w:pos="10456"/>
        </w:tabs>
        <w:rPr>
          <w:rFonts w:eastAsiaTheme="minorEastAsia"/>
          <w:noProof/>
          <w:kern w:val="2"/>
          <w:lang w:eastAsia="en-AU"/>
          <w14:ligatures w14:val="standardContextual"/>
        </w:rPr>
      </w:pPr>
      <w:hyperlink w:anchor="_Toc154061509" w:history="1">
        <w:r w:rsidRPr="00283A0A">
          <w:rPr>
            <w:rStyle w:val="Hyperlink"/>
            <w:noProof/>
          </w:rPr>
          <w:t>Are you ready for Child Care Subsidy changes?</w:t>
        </w:r>
        <w:r>
          <w:rPr>
            <w:noProof/>
            <w:webHidden/>
          </w:rPr>
          <w:tab/>
        </w:r>
        <w:r>
          <w:rPr>
            <w:noProof/>
            <w:webHidden/>
          </w:rPr>
          <w:fldChar w:fldCharType="begin"/>
        </w:r>
        <w:r>
          <w:rPr>
            <w:noProof/>
            <w:webHidden/>
          </w:rPr>
          <w:instrText xml:space="preserve"> PAGEREF _Toc154061509 \h </w:instrText>
        </w:r>
        <w:r>
          <w:rPr>
            <w:noProof/>
            <w:webHidden/>
          </w:rPr>
        </w:r>
        <w:r>
          <w:rPr>
            <w:noProof/>
            <w:webHidden/>
          </w:rPr>
          <w:fldChar w:fldCharType="separate"/>
        </w:r>
        <w:r w:rsidR="00BB5985">
          <w:rPr>
            <w:noProof/>
            <w:webHidden/>
          </w:rPr>
          <w:t>109</w:t>
        </w:r>
        <w:r>
          <w:rPr>
            <w:noProof/>
            <w:webHidden/>
          </w:rPr>
          <w:fldChar w:fldCharType="end"/>
        </w:r>
      </w:hyperlink>
    </w:p>
    <w:p w14:paraId="6D1BE947" w14:textId="11429234" w:rsidR="00CE3087" w:rsidRDefault="00CE3087">
      <w:pPr>
        <w:pStyle w:val="TOC2"/>
        <w:tabs>
          <w:tab w:val="right" w:leader="dot" w:pos="10456"/>
        </w:tabs>
        <w:rPr>
          <w:rFonts w:eastAsiaTheme="minorEastAsia"/>
          <w:noProof/>
          <w:kern w:val="2"/>
          <w:lang w:eastAsia="en-AU"/>
          <w14:ligatures w14:val="standardContextual"/>
        </w:rPr>
      </w:pPr>
      <w:hyperlink w:anchor="_Toc154061510" w:history="1">
        <w:r w:rsidRPr="00283A0A">
          <w:rPr>
            <w:rStyle w:val="Hyperlink"/>
            <w:noProof/>
            <w:shd w:val="clear" w:color="auto" w:fill="FFFFFF"/>
          </w:rPr>
          <w:t>From the department</w:t>
        </w:r>
        <w:r>
          <w:rPr>
            <w:noProof/>
            <w:webHidden/>
          </w:rPr>
          <w:tab/>
        </w:r>
        <w:r>
          <w:rPr>
            <w:noProof/>
            <w:webHidden/>
          </w:rPr>
          <w:fldChar w:fldCharType="begin"/>
        </w:r>
        <w:r>
          <w:rPr>
            <w:noProof/>
            <w:webHidden/>
          </w:rPr>
          <w:instrText xml:space="preserve"> PAGEREF _Toc154061510 \h </w:instrText>
        </w:r>
        <w:r>
          <w:rPr>
            <w:noProof/>
            <w:webHidden/>
          </w:rPr>
        </w:r>
        <w:r>
          <w:rPr>
            <w:noProof/>
            <w:webHidden/>
          </w:rPr>
          <w:fldChar w:fldCharType="separate"/>
        </w:r>
        <w:r w:rsidR="00BB5985">
          <w:rPr>
            <w:noProof/>
            <w:webHidden/>
          </w:rPr>
          <w:t>109</w:t>
        </w:r>
        <w:r>
          <w:rPr>
            <w:noProof/>
            <w:webHidden/>
          </w:rPr>
          <w:fldChar w:fldCharType="end"/>
        </w:r>
      </w:hyperlink>
    </w:p>
    <w:p w14:paraId="62D12CD2" w14:textId="1C6F19E9" w:rsidR="00CE3087" w:rsidRDefault="00CE3087">
      <w:pPr>
        <w:pStyle w:val="TOC2"/>
        <w:tabs>
          <w:tab w:val="right" w:leader="dot" w:pos="10456"/>
        </w:tabs>
        <w:rPr>
          <w:rFonts w:eastAsiaTheme="minorEastAsia"/>
          <w:noProof/>
          <w:kern w:val="2"/>
          <w:lang w:eastAsia="en-AU"/>
          <w14:ligatures w14:val="standardContextual"/>
        </w:rPr>
      </w:pPr>
      <w:hyperlink w:anchor="_Toc154061511" w:history="1">
        <w:r w:rsidRPr="00283A0A">
          <w:rPr>
            <w:rStyle w:val="Hyperlink"/>
            <w:noProof/>
            <w:shd w:val="clear" w:color="auto" w:fill="FFFFFF"/>
          </w:rPr>
          <w:t>Spotlight on the sector</w:t>
        </w:r>
        <w:r>
          <w:rPr>
            <w:noProof/>
            <w:webHidden/>
          </w:rPr>
          <w:tab/>
        </w:r>
        <w:r>
          <w:rPr>
            <w:noProof/>
            <w:webHidden/>
          </w:rPr>
          <w:fldChar w:fldCharType="begin"/>
        </w:r>
        <w:r>
          <w:rPr>
            <w:noProof/>
            <w:webHidden/>
          </w:rPr>
          <w:instrText xml:space="preserve"> PAGEREF _Toc154061511 \h </w:instrText>
        </w:r>
        <w:r>
          <w:rPr>
            <w:noProof/>
            <w:webHidden/>
          </w:rPr>
        </w:r>
        <w:r>
          <w:rPr>
            <w:noProof/>
            <w:webHidden/>
          </w:rPr>
          <w:fldChar w:fldCharType="separate"/>
        </w:r>
        <w:r w:rsidR="00BB5985">
          <w:rPr>
            <w:noProof/>
            <w:webHidden/>
          </w:rPr>
          <w:t>111</w:t>
        </w:r>
        <w:r>
          <w:rPr>
            <w:noProof/>
            <w:webHidden/>
          </w:rPr>
          <w:fldChar w:fldCharType="end"/>
        </w:r>
      </w:hyperlink>
    </w:p>
    <w:p w14:paraId="0DB16103" w14:textId="0E9DE5A0" w:rsidR="00CE3087" w:rsidRDefault="00CE3087">
      <w:pPr>
        <w:pStyle w:val="TOC2"/>
        <w:tabs>
          <w:tab w:val="right" w:leader="dot" w:pos="10456"/>
        </w:tabs>
        <w:rPr>
          <w:rFonts w:eastAsiaTheme="minorEastAsia"/>
          <w:noProof/>
          <w:kern w:val="2"/>
          <w:lang w:eastAsia="en-AU"/>
          <w14:ligatures w14:val="standardContextual"/>
        </w:rPr>
      </w:pPr>
      <w:hyperlink w:anchor="_Toc154061512" w:history="1">
        <w:r w:rsidRPr="00283A0A">
          <w:rPr>
            <w:rStyle w:val="Hyperlink"/>
            <w:noProof/>
            <w:shd w:val="clear" w:color="auto" w:fill="FFFFFF"/>
          </w:rPr>
          <w:t>Facts from Family Assistance Law</w:t>
        </w:r>
        <w:r>
          <w:rPr>
            <w:noProof/>
            <w:webHidden/>
          </w:rPr>
          <w:tab/>
        </w:r>
        <w:r>
          <w:rPr>
            <w:noProof/>
            <w:webHidden/>
          </w:rPr>
          <w:fldChar w:fldCharType="begin"/>
        </w:r>
        <w:r>
          <w:rPr>
            <w:noProof/>
            <w:webHidden/>
          </w:rPr>
          <w:instrText xml:space="preserve"> PAGEREF _Toc154061512 \h </w:instrText>
        </w:r>
        <w:r>
          <w:rPr>
            <w:noProof/>
            <w:webHidden/>
          </w:rPr>
        </w:r>
        <w:r>
          <w:rPr>
            <w:noProof/>
            <w:webHidden/>
          </w:rPr>
          <w:fldChar w:fldCharType="separate"/>
        </w:r>
        <w:r w:rsidR="00BB5985">
          <w:rPr>
            <w:noProof/>
            <w:webHidden/>
          </w:rPr>
          <w:t>111</w:t>
        </w:r>
        <w:r>
          <w:rPr>
            <w:noProof/>
            <w:webHidden/>
          </w:rPr>
          <w:fldChar w:fldCharType="end"/>
        </w:r>
      </w:hyperlink>
    </w:p>
    <w:p w14:paraId="68E37911" w14:textId="4F039911" w:rsidR="00CE3087" w:rsidRDefault="00CE3087">
      <w:pPr>
        <w:pStyle w:val="TOC2"/>
        <w:tabs>
          <w:tab w:val="right" w:leader="dot" w:pos="10456"/>
        </w:tabs>
        <w:rPr>
          <w:rFonts w:eastAsiaTheme="minorEastAsia"/>
          <w:noProof/>
          <w:kern w:val="2"/>
          <w:lang w:eastAsia="en-AU"/>
          <w14:ligatures w14:val="standardContextual"/>
        </w:rPr>
      </w:pPr>
      <w:hyperlink w:anchor="_Toc154061513" w:history="1">
        <w:r w:rsidRPr="00283A0A">
          <w:rPr>
            <w:rStyle w:val="Hyperlink"/>
            <w:noProof/>
            <w:shd w:val="clear" w:color="auto" w:fill="FFFFFF"/>
          </w:rPr>
          <w:t>Supporting the workforce</w:t>
        </w:r>
        <w:r>
          <w:rPr>
            <w:noProof/>
            <w:webHidden/>
          </w:rPr>
          <w:tab/>
        </w:r>
        <w:r>
          <w:rPr>
            <w:noProof/>
            <w:webHidden/>
          </w:rPr>
          <w:fldChar w:fldCharType="begin"/>
        </w:r>
        <w:r>
          <w:rPr>
            <w:noProof/>
            <w:webHidden/>
          </w:rPr>
          <w:instrText xml:space="preserve"> PAGEREF _Toc154061513 \h </w:instrText>
        </w:r>
        <w:r>
          <w:rPr>
            <w:noProof/>
            <w:webHidden/>
          </w:rPr>
        </w:r>
        <w:r>
          <w:rPr>
            <w:noProof/>
            <w:webHidden/>
          </w:rPr>
          <w:fldChar w:fldCharType="separate"/>
        </w:r>
        <w:r w:rsidR="00BB5985">
          <w:rPr>
            <w:noProof/>
            <w:webHidden/>
          </w:rPr>
          <w:t>112</w:t>
        </w:r>
        <w:r>
          <w:rPr>
            <w:noProof/>
            <w:webHidden/>
          </w:rPr>
          <w:fldChar w:fldCharType="end"/>
        </w:r>
      </w:hyperlink>
    </w:p>
    <w:p w14:paraId="79A87E3A" w14:textId="127D4F86" w:rsidR="00CE3087" w:rsidRDefault="00CE3087">
      <w:pPr>
        <w:pStyle w:val="TOC2"/>
        <w:tabs>
          <w:tab w:val="right" w:leader="dot" w:pos="10456"/>
        </w:tabs>
        <w:rPr>
          <w:rFonts w:eastAsiaTheme="minorEastAsia"/>
          <w:noProof/>
          <w:kern w:val="2"/>
          <w:lang w:eastAsia="en-AU"/>
          <w14:ligatures w14:val="standardContextual"/>
        </w:rPr>
      </w:pPr>
      <w:hyperlink w:anchor="_Toc154061514" w:history="1">
        <w:r w:rsidRPr="00283A0A">
          <w:rPr>
            <w:rStyle w:val="Hyperlink"/>
            <w:noProof/>
            <w:shd w:val="clear" w:color="auto" w:fill="FFFFFF"/>
          </w:rPr>
          <w:t>For families</w:t>
        </w:r>
        <w:r>
          <w:rPr>
            <w:noProof/>
            <w:webHidden/>
          </w:rPr>
          <w:tab/>
        </w:r>
        <w:r>
          <w:rPr>
            <w:noProof/>
            <w:webHidden/>
          </w:rPr>
          <w:fldChar w:fldCharType="begin"/>
        </w:r>
        <w:r>
          <w:rPr>
            <w:noProof/>
            <w:webHidden/>
          </w:rPr>
          <w:instrText xml:space="preserve"> PAGEREF _Toc154061514 \h </w:instrText>
        </w:r>
        <w:r>
          <w:rPr>
            <w:noProof/>
            <w:webHidden/>
          </w:rPr>
        </w:r>
        <w:r>
          <w:rPr>
            <w:noProof/>
            <w:webHidden/>
          </w:rPr>
          <w:fldChar w:fldCharType="separate"/>
        </w:r>
        <w:r w:rsidR="00BB5985">
          <w:rPr>
            <w:noProof/>
            <w:webHidden/>
          </w:rPr>
          <w:t>112</w:t>
        </w:r>
        <w:r>
          <w:rPr>
            <w:noProof/>
            <w:webHidden/>
          </w:rPr>
          <w:fldChar w:fldCharType="end"/>
        </w:r>
      </w:hyperlink>
    </w:p>
    <w:p w14:paraId="4FFF7D57" w14:textId="4D69F34E" w:rsidR="00CE3087" w:rsidRDefault="00CE3087">
      <w:pPr>
        <w:pStyle w:val="TOC1"/>
        <w:rPr>
          <w:rFonts w:eastAsiaTheme="minorEastAsia"/>
          <w:noProof/>
          <w:kern w:val="2"/>
          <w:lang w:eastAsia="en-AU"/>
          <w14:ligatures w14:val="standardContextual"/>
        </w:rPr>
      </w:pPr>
      <w:hyperlink w:anchor="_Toc154061515" w:history="1">
        <w:r w:rsidRPr="00283A0A">
          <w:rPr>
            <w:rStyle w:val="Hyperlink"/>
            <w:noProof/>
          </w:rPr>
          <w:t>14 June 2023</w:t>
        </w:r>
        <w:r>
          <w:rPr>
            <w:noProof/>
            <w:webHidden/>
          </w:rPr>
          <w:tab/>
        </w:r>
        <w:r>
          <w:rPr>
            <w:noProof/>
            <w:webHidden/>
          </w:rPr>
          <w:fldChar w:fldCharType="begin"/>
        </w:r>
        <w:r>
          <w:rPr>
            <w:noProof/>
            <w:webHidden/>
          </w:rPr>
          <w:instrText xml:space="preserve"> PAGEREF _Toc154061515 \h </w:instrText>
        </w:r>
        <w:r>
          <w:rPr>
            <w:noProof/>
            <w:webHidden/>
          </w:rPr>
        </w:r>
        <w:r>
          <w:rPr>
            <w:noProof/>
            <w:webHidden/>
          </w:rPr>
          <w:fldChar w:fldCharType="separate"/>
        </w:r>
        <w:r w:rsidR="00BB5985">
          <w:rPr>
            <w:noProof/>
            <w:webHidden/>
          </w:rPr>
          <w:t>113</w:t>
        </w:r>
        <w:r>
          <w:rPr>
            <w:noProof/>
            <w:webHidden/>
          </w:rPr>
          <w:fldChar w:fldCharType="end"/>
        </w:r>
      </w:hyperlink>
    </w:p>
    <w:p w14:paraId="17785FA1" w14:textId="65B175C6" w:rsidR="00CE3087" w:rsidRDefault="00CE3087">
      <w:pPr>
        <w:pStyle w:val="TOC2"/>
        <w:tabs>
          <w:tab w:val="right" w:leader="dot" w:pos="10456"/>
        </w:tabs>
        <w:rPr>
          <w:rFonts w:eastAsiaTheme="minorEastAsia"/>
          <w:noProof/>
          <w:kern w:val="2"/>
          <w:lang w:eastAsia="en-AU"/>
          <w14:ligatures w14:val="standardContextual"/>
        </w:rPr>
      </w:pPr>
      <w:hyperlink w:anchor="_Toc154061516" w:history="1">
        <w:r w:rsidRPr="00283A0A">
          <w:rPr>
            <w:rStyle w:val="Hyperlink"/>
            <w:noProof/>
          </w:rPr>
          <w:t>Check out childcaresubsidy.gov.au</w:t>
        </w:r>
        <w:r>
          <w:rPr>
            <w:noProof/>
            <w:webHidden/>
          </w:rPr>
          <w:tab/>
        </w:r>
        <w:r>
          <w:rPr>
            <w:noProof/>
            <w:webHidden/>
          </w:rPr>
          <w:fldChar w:fldCharType="begin"/>
        </w:r>
        <w:r>
          <w:rPr>
            <w:noProof/>
            <w:webHidden/>
          </w:rPr>
          <w:instrText xml:space="preserve"> PAGEREF _Toc154061516 \h </w:instrText>
        </w:r>
        <w:r>
          <w:rPr>
            <w:noProof/>
            <w:webHidden/>
          </w:rPr>
        </w:r>
        <w:r>
          <w:rPr>
            <w:noProof/>
            <w:webHidden/>
          </w:rPr>
          <w:fldChar w:fldCharType="separate"/>
        </w:r>
        <w:r w:rsidR="00BB5985">
          <w:rPr>
            <w:noProof/>
            <w:webHidden/>
          </w:rPr>
          <w:t>113</w:t>
        </w:r>
        <w:r>
          <w:rPr>
            <w:noProof/>
            <w:webHidden/>
          </w:rPr>
          <w:fldChar w:fldCharType="end"/>
        </w:r>
      </w:hyperlink>
    </w:p>
    <w:p w14:paraId="7FF961FA" w14:textId="75ADC493" w:rsidR="00CE3087" w:rsidRDefault="00CE3087">
      <w:pPr>
        <w:pStyle w:val="TOC2"/>
        <w:tabs>
          <w:tab w:val="right" w:leader="dot" w:pos="10456"/>
        </w:tabs>
        <w:rPr>
          <w:rFonts w:eastAsiaTheme="minorEastAsia"/>
          <w:noProof/>
          <w:kern w:val="2"/>
          <w:lang w:eastAsia="en-AU"/>
          <w14:ligatures w14:val="standardContextual"/>
        </w:rPr>
      </w:pPr>
      <w:hyperlink w:anchor="_Toc154061517" w:history="1">
        <w:r w:rsidRPr="00283A0A">
          <w:rPr>
            <w:rStyle w:val="Hyperlink"/>
            <w:noProof/>
            <w:shd w:val="clear" w:color="auto" w:fill="FFFFFF"/>
          </w:rPr>
          <w:t>From the department</w:t>
        </w:r>
        <w:r>
          <w:rPr>
            <w:noProof/>
            <w:webHidden/>
          </w:rPr>
          <w:tab/>
        </w:r>
        <w:r>
          <w:rPr>
            <w:noProof/>
            <w:webHidden/>
          </w:rPr>
          <w:fldChar w:fldCharType="begin"/>
        </w:r>
        <w:r>
          <w:rPr>
            <w:noProof/>
            <w:webHidden/>
          </w:rPr>
          <w:instrText xml:space="preserve"> PAGEREF _Toc154061517 \h </w:instrText>
        </w:r>
        <w:r>
          <w:rPr>
            <w:noProof/>
            <w:webHidden/>
          </w:rPr>
        </w:r>
        <w:r>
          <w:rPr>
            <w:noProof/>
            <w:webHidden/>
          </w:rPr>
          <w:fldChar w:fldCharType="separate"/>
        </w:r>
        <w:r w:rsidR="00BB5985">
          <w:rPr>
            <w:noProof/>
            <w:webHidden/>
          </w:rPr>
          <w:t>113</w:t>
        </w:r>
        <w:r>
          <w:rPr>
            <w:noProof/>
            <w:webHidden/>
          </w:rPr>
          <w:fldChar w:fldCharType="end"/>
        </w:r>
      </w:hyperlink>
    </w:p>
    <w:p w14:paraId="1D30A065" w14:textId="10E2EAE9" w:rsidR="00CE3087" w:rsidRDefault="00CE3087">
      <w:pPr>
        <w:pStyle w:val="TOC2"/>
        <w:tabs>
          <w:tab w:val="right" w:leader="dot" w:pos="10456"/>
        </w:tabs>
        <w:rPr>
          <w:rFonts w:eastAsiaTheme="minorEastAsia"/>
          <w:noProof/>
          <w:kern w:val="2"/>
          <w:lang w:eastAsia="en-AU"/>
          <w14:ligatures w14:val="standardContextual"/>
        </w:rPr>
      </w:pPr>
      <w:hyperlink w:anchor="_Toc154061518" w:history="1">
        <w:r w:rsidRPr="00283A0A">
          <w:rPr>
            <w:rStyle w:val="Hyperlink"/>
            <w:noProof/>
            <w:shd w:val="clear" w:color="auto" w:fill="FFFFFF"/>
          </w:rPr>
          <w:t>Spotlight on the sector</w:t>
        </w:r>
        <w:r>
          <w:rPr>
            <w:noProof/>
            <w:webHidden/>
          </w:rPr>
          <w:tab/>
        </w:r>
        <w:r>
          <w:rPr>
            <w:noProof/>
            <w:webHidden/>
          </w:rPr>
          <w:fldChar w:fldCharType="begin"/>
        </w:r>
        <w:r>
          <w:rPr>
            <w:noProof/>
            <w:webHidden/>
          </w:rPr>
          <w:instrText xml:space="preserve"> PAGEREF _Toc154061518 \h </w:instrText>
        </w:r>
        <w:r>
          <w:rPr>
            <w:noProof/>
            <w:webHidden/>
          </w:rPr>
        </w:r>
        <w:r>
          <w:rPr>
            <w:noProof/>
            <w:webHidden/>
          </w:rPr>
          <w:fldChar w:fldCharType="separate"/>
        </w:r>
        <w:r w:rsidR="00BB5985">
          <w:rPr>
            <w:noProof/>
            <w:webHidden/>
          </w:rPr>
          <w:t>115</w:t>
        </w:r>
        <w:r>
          <w:rPr>
            <w:noProof/>
            <w:webHidden/>
          </w:rPr>
          <w:fldChar w:fldCharType="end"/>
        </w:r>
      </w:hyperlink>
    </w:p>
    <w:p w14:paraId="6D85FDCF" w14:textId="6B41FC7E" w:rsidR="00CE3087" w:rsidRDefault="00CE3087">
      <w:pPr>
        <w:pStyle w:val="TOC2"/>
        <w:tabs>
          <w:tab w:val="right" w:leader="dot" w:pos="10456"/>
        </w:tabs>
        <w:rPr>
          <w:rFonts w:eastAsiaTheme="minorEastAsia"/>
          <w:noProof/>
          <w:kern w:val="2"/>
          <w:lang w:eastAsia="en-AU"/>
          <w14:ligatures w14:val="standardContextual"/>
        </w:rPr>
      </w:pPr>
      <w:hyperlink w:anchor="_Toc154061519" w:history="1">
        <w:r w:rsidRPr="00283A0A">
          <w:rPr>
            <w:rStyle w:val="Hyperlink"/>
            <w:noProof/>
          </w:rPr>
          <w:t>Facts from Family Assistance Law</w:t>
        </w:r>
        <w:r>
          <w:rPr>
            <w:noProof/>
            <w:webHidden/>
          </w:rPr>
          <w:tab/>
        </w:r>
        <w:r>
          <w:rPr>
            <w:noProof/>
            <w:webHidden/>
          </w:rPr>
          <w:fldChar w:fldCharType="begin"/>
        </w:r>
        <w:r>
          <w:rPr>
            <w:noProof/>
            <w:webHidden/>
          </w:rPr>
          <w:instrText xml:space="preserve"> PAGEREF _Toc154061519 \h </w:instrText>
        </w:r>
        <w:r>
          <w:rPr>
            <w:noProof/>
            <w:webHidden/>
          </w:rPr>
        </w:r>
        <w:r>
          <w:rPr>
            <w:noProof/>
            <w:webHidden/>
          </w:rPr>
          <w:fldChar w:fldCharType="separate"/>
        </w:r>
        <w:r w:rsidR="00BB5985">
          <w:rPr>
            <w:noProof/>
            <w:webHidden/>
          </w:rPr>
          <w:t>115</w:t>
        </w:r>
        <w:r>
          <w:rPr>
            <w:noProof/>
            <w:webHidden/>
          </w:rPr>
          <w:fldChar w:fldCharType="end"/>
        </w:r>
      </w:hyperlink>
    </w:p>
    <w:p w14:paraId="4866D41A" w14:textId="20C8FB6F" w:rsidR="00CE3087" w:rsidRDefault="00CE3087">
      <w:pPr>
        <w:pStyle w:val="TOC2"/>
        <w:tabs>
          <w:tab w:val="right" w:leader="dot" w:pos="10456"/>
        </w:tabs>
        <w:rPr>
          <w:rFonts w:eastAsiaTheme="minorEastAsia"/>
          <w:noProof/>
          <w:kern w:val="2"/>
          <w:lang w:eastAsia="en-AU"/>
          <w14:ligatures w14:val="standardContextual"/>
        </w:rPr>
      </w:pPr>
      <w:hyperlink w:anchor="_Toc154061520" w:history="1">
        <w:r w:rsidRPr="00283A0A">
          <w:rPr>
            <w:rStyle w:val="Hyperlink"/>
            <w:noProof/>
            <w:shd w:val="clear" w:color="auto" w:fill="FFFFFF"/>
          </w:rPr>
          <w:t>Supporting the workforce</w:t>
        </w:r>
        <w:r>
          <w:rPr>
            <w:noProof/>
            <w:webHidden/>
          </w:rPr>
          <w:tab/>
        </w:r>
        <w:r>
          <w:rPr>
            <w:noProof/>
            <w:webHidden/>
          </w:rPr>
          <w:fldChar w:fldCharType="begin"/>
        </w:r>
        <w:r>
          <w:rPr>
            <w:noProof/>
            <w:webHidden/>
          </w:rPr>
          <w:instrText xml:space="preserve"> PAGEREF _Toc154061520 \h </w:instrText>
        </w:r>
        <w:r>
          <w:rPr>
            <w:noProof/>
            <w:webHidden/>
          </w:rPr>
        </w:r>
        <w:r>
          <w:rPr>
            <w:noProof/>
            <w:webHidden/>
          </w:rPr>
          <w:fldChar w:fldCharType="separate"/>
        </w:r>
        <w:r w:rsidR="00BB5985">
          <w:rPr>
            <w:noProof/>
            <w:webHidden/>
          </w:rPr>
          <w:t>115</w:t>
        </w:r>
        <w:r>
          <w:rPr>
            <w:noProof/>
            <w:webHidden/>
          </w:rPr>
          <w:fldChar w:fldCharType="end"/>
        </w:r>
      </w:hyperlink>
    </w:p>
    <w:p w14:paraId="2BE3C47C" w14:textId="375072D2" w:rsidR="00CE3087" w:rsidRDefault="00CE3087">
      <w:pPr>
        <w:pStyle w:val="TOC2"/>
        <w:tabs>
          <w:tab w:val="right" w:leader="dot" w:pos="10456"/>
        </w:tabs>
        <w:rPr>
          <w:rFonts w:eastAsiaTheme="minorEastAsia"/>
          <w:noProof/>
          <w:kern w:val="2"/>
          <w:lang w:eastAsia="en-AU"/>
          <w14:ligatures w14:val="standardContextual"/>
        </w:rPr>
      </w:pPr>
      <w:hyperlink w:anchor="_Toc154061521" w:history="1">
        <w:r w:rsidRPr="00283A0A">
          <w:rPr>
            <w:rStyle w:val="Hyperlink"/>
            <w:noProof/>
            <w:shd w:val="clear" w:color="auto" w:fill="FFFFFF"/>
          </w:rPr>
          <w:t>For families</w:t>
        </w:r>
        <w:r>
          <w:rPr>
            <w:noProof/>
            <w:webHidden/>
          </w:rPr>
          <w:tab/>
        </w:r>
        <w:r>
          <w:rPr>
            <w:noProof/>
            <w:webHidden/>
          </w:rPr>
          <w:fldChar w:fldCharType="begin"/>
        </w:r>
        <w:r>
          <w:rPr>
            <w:noProof/>
            <w:webHidden/>
          </w:rPr>
          <w:instrText xml:space="preserve"> PAGEREF _Toc154061521 \h </w:instrText>
        </w:r>
        <w:r>
          <w:rPr>
            <w:noProof/>
            <w:webHidden/>
          </w:rPr>
        </w:r>
        <w:r>
          <w:rPr>
            <w:noProof/>
            <w:webHidden/>
          </w:rPr>
          <w:fldChar w:fldCharType="separate"/>
        </w:r>
        <w:r w:rsidR="00BB5985">
          <w:rPr>
            <w:noProof/>
            <w:webHidden/>
          </w:rPr>
          <w:t>116</w:t>
        </w:r>
        <w:r>
          <w:rPr>
            <w:noProof/>
            <w:webHidden/>
          </w:rPr>
          <w:fldChar w:fldCharType="end"/>
        </w:r>
      </w:hyperlink>
    </w:p>
    <w:p w14:paraId="5BF5971F" w14:textId="6EADEF87" w:rsidR="00CE3087" w:rsidRDefault="00CE3087">
      <w:pPr>
        <w:pStyle w:val="TOC1"/>
        <w:rPr>
          <w:rFonts w:eastAsiaTheme="minorEastAsia"/>
          <w:noProof/>
          <w:kern w:val="2"/>
          <w:lang w:eastAsia="en-AU"/>
          <w14:ligatures w14:val="standardContextual"/>
        </w:rPr>
      </w:pPr>
      <w:hyperlink w:anchor="_Toc154061522" w:history="1">
        <w:r w:rsidRPr="00283A0A">
          <w:rPr>
            <w:rStyle w:val="Hyperlink"/>
            <w:noProof/>
          </w:rPr>
          <w:t>07 June 2023</w:t>
        </w:r>
        <w:r>
          <w:rPr>
            <w:noProof/>
            <w:webHidden/>
          </w:rPr>
          <w:tab/>
        </w:r>
        <w:r>
          <w:rPr>
            <w:noProof/>
            <w:webHidden/>
          </w:rPr>
          <w:fldChar w:fldCharType="begin"/>
        </w:r>
        <w:r>
          <w:rPr>
            <w:noProof/>
            <w:webHidden/>
          </w:rPr>
          <w:instrText xml:space="preserve"> PAGEREF _Toc154061522 \h </w:instrText>
        </w:r>
        <w:r>
          <w:rPr>
            <w:noProof/>
            <w:webHidden/>
          </w:rPr>
        </w:r>
        <w:r>
          <w:rPr>
            <w:noProof/>
            <w:webHidden/>
          </w:rPr>
          <w:fldChar w:fldCharType="separate"/>
        </w:r>
        <w:r w:rsidR="00BB5985">
          <w:rPr>
            <w:noProof/>
            <w:webHidden/>
          </w:rPr>
          <w:t>118</w:t>
        </w:r>
        <w:r>
          <w:rPr>
            <w:noProof/>
            <w:webHidden/>
          </w:rPr>
          <w:fldChar w:fldCharType="end"/>
        </w:r>
      </w:hyperlink>
    </w:p>
    <w:p w14:paraId="77B36470" w14:textId="053F009A" w:rsidR="00CE3087" w:rsidRDefault="00CE3087">
      <w:pPr>
        <w:pStyle w:val="TOC2"/>
        <w:tabs>
          <w:tab w:val="right" w:leader="dot" w:pos="10456"/>
        </w:tabs>
        <w:rPr>
          <w:rFonts w:eastAsiaTheme="minorEastAsia"/>
          <w:noProof/>
          <w:kern w:val="2"/>
          <w:lang w:eastAsia="en-AU"/>
          <w14:ligatures w14:val="standardContextual"/>
        </w:rPr>
      </w:pPr>
      <w:hyperlink w:anchor="_Toc154061523" w:history="1">
        <w:r w:rsidRPr="00283A0A">
          <w:rPr>
            <w:rStyle w:val="Hyperlink"/>
            <w:noProof/>
          </w:rPr>
          <w:t>Child Care Subsidy is changing soon</w:t>
        </w:r>
        <w:r>
          <w:rPr>
            <w:noProof/>
            <w:webHidden/>
          </w:rPr>
          <w:tab/>
        </w:r>
        <w:r>
          <w:rPr>
            <w:noProof/>
            <w:webHidden/>
          </w:rPr>
          <w:fldChar w:fldCharType="begin"/>
        </w:r>
        <w:r>
          <w:rPr>
            <w:noProof/>
            <w:webHidden/>
          </w:rPr>
          <w:instrText xml:space="preserve"> PAGEREF _Toc154061523 \h </w:instrText>
        </w:r>
        <w:r>
          <w:rPr>
            <w:noProof/>
            <w:webHidden/>
          </w:rPr>
        </w:r>
        <w:r>
          <w:rPr>
            <w:noProof/>
            <w:webHidden/>
          </w:rPr>
          <w:fldChar w:fldCharType="separate"/>
        </w:r>
        <w:r w:rsidR="00BB5985">
          <w:rPr>
            <w:noProof/>
            <w:webHidden/>
          </w:rPr>
          <w:t>118</w:t>
        </w:r>
        <w:r>
          <w:rPr>
            <w:noProof/>
            <w:webHidden/>
          </w:rPr>
          <w:fldChar w:fldCharType="end"/>
        </w:r>
      </w:hyperlink>
    </w:p>
    <w:p w14:paraId="38211745" w14:textId="6790723E" w:rsidR="00CE3087" w:rsidRDefault="00CE3087">
      <w:pPr>
        <w:pStyle w:val="TOC2"/>
        <w:tabs>
          <w:tab w:val="right" w:leader="dot" w:pos="10456"/>
        </w:tabs>
        <w:rPr>
          <w:rFonts w:eastAsiaTheme="minorEastAsia"/>
          <w:noProof/>
          <w:kern w:val="2"/>
          <w:lang w:eastAsia="en-AU"/>
          <w14:ligatures w14:val="standardContextual"/>
        </w:rPr>
      </w:pPr>
      <w:hyperlink w:anchor="_Toc154061524" w:history="1">
        <w:r w:rsidRPr="00283A0A">
          <w:rPr>
            <w:rStyle w:val="Hyperlink"/>
            <w:noProof/>
            <w:shd w:val="clear" w:color="auto" w:fill="FFFFFF"/>
          </w:rPr>
          <w:t>From the department</w:t>
        </w:r>
        <w:r>
          <w:rPr>
            <w:noProof/>
            <w:webHidden/>
          </w:rPr>
          <w:tab/>
        </w:r>
        <w:r>
          <w:rPr>
            <w:noProof/>
            <w:webHidden/>
          </w:rPr>
          <w:fldChar w:fldCharType="begin"/>
        </w:r>
        <w:r>
          <w:rPr>
            <w:noProof/>
            <w:webHidden/>
          </w:rPr>
          <w:instrText xml:space="preserve"> PAGEREF _Toc154061524 \h </w:instrText>
        </w:r>
        <w:r>
          <w:rPr>
            <w:noProof/>
            <w:webHidden/>
          </w:rPr>
        </w:r>
        <w:r>
          <w:rPr>
            <w:noProof/>
            <w:webHidden/>
          </w:rPr>
          <w:fldChar w:fldCharType="separate"/>
        </w:r>
        <w:r w:rsidR="00BB5985">
          <w:rPr>
            <w:noProof/>
            <w:webHidden/>
          </w:rPr>
          <w:t>120</w:t>
        </w:r>
        <w:r>
          <w:rPr>
            <w:noProof/>
            <w:webHidden/>
          </w:rPr>
          <w:fldChar w:fldCharType="end"/>
        </w:r>
      </w:hyperlink>
    </w:p>
    <w:p w14:paraId="68869232" w14:textId="3F8426C6" w:rsidR="00CE3087" w:rsidRDefault="00CE3087">
      <w:pPr>
        <w:pStyle w:val="TOC2"/>
        <w:tabs>
          <w:tab w:val="right" w:leader="dot" w:pos="10456"/>
        </w:tabs>
        <w:rPr>
          <w:rFonts w:eastAsiaTheme="minorEastAsia"/>
          <w:noProof/>
          <w:kern w:val="2"/>
          <w:lang w:eastAsia="en-AU"/>
          <w14:ligatures w14:val="standardContextual"/>
        </w:rPr>
      </w:pPr>
      <w:hyperlink w:anchor="_Toc154061525" w:history="1">
        <w:r w:rsidRPr="00283A0A">
          <w:rPr>
            <w:rStyle w:val="Hyperlink"/>
            <w:noProof/>
            <w:shd w:val="clear" w:color="auto" w:fill="FFFFFF"/>
          </w:rPr>
          <w:t>Spotlight on the sector</w:t>
        </w:r>
        <w:r>
          <w:rPr>
            <w:noProof/>
            <w:webHidden/>
          </w:rPr>
          <w:tab/>
        </w:r>
        <w:r>
          <w:rPr>
            <w:noProof/>
            <w:webHidden/>
          </w:rPr>
          <w:fldChar w:fldCharType="begin"/>
        </w:r>
        <w:r>
          <w:rPr>
            <w:noProof/>
            <w:webHidden/>
          </w:rPr>
          <w:instrText xml:space="preserve"> PAGEREF _Toc154061525 \h </w:instrText>
        </w:r>
        <w:r>
          <w:rPr>
            <w:noProof/>
            <w:webHidden/>
          </w:rPr>
        </w:r>
        <w:r>
          <w:rPr>
            <w:noProof/>
            <w:webHidden/>
          </w:rPr>
          <w:fldChar w:fldCharType="separate"/>
        </w:r>
        <w:r w:rsidR="00BB5985">
          <w:rPr>
            <w:noProof/>
            <w:webHidden/>
          </w:rPr>
          <w:t>120</w:t>
        </w:r>
        <w:r>
          <w:rPr>
            <w:noProof/>
            <w:webHidden/>
          </w:rPr>
          <w:fldChar w:fldCharType="end"/>
        </w:r>
      </w:hyperlink>
    </w:p>
    <w:p w14:paraId="0DA38A18" w14:textId="12EB1594" w:rsidR="00CE3087" w:rsidRDefault="00CE3087">
      <w:pPr>
        <w:pStyle w:val="TOC2"/>
        <w:tabs>
          <w:tab w:val="right" w:leader="dot" w:pos="10456"/>
        </w:tabs>
        <w:rPr>
          <w:rFonts w:eastAsiaTheme="minorEastAsia"/>
          <w:noProof/>
          <w:kern w:val="2"/>
          <w:lang w:eastAsia="en-AU"/>
          <w14:ligatures w14:val="standardContextual"/>
        </w:rPr>
      </w:pPr>
      <w:hyperlink w:anchor="_Toc154061526" w:history="1">
        <w:r w:rsidRPr="00283A0A">
          <w:rPr>
            <w:rStyle w:val="Hyperlink"/>
            <w:noProof/>
            <w:shd w:val="clear" w:color="auto" w:fill="FFFFFF"/>
          </w:rPr>
          <w:t>Facts from Family Assistance Law</w:t>
        </w:r>
        <w:r>
          <w:rPr>
            <w:noProof/>
            <w:webHidden/>
          </w:rPr>
          <w:tab/>
        </w:r>
        <w:r>
          <w:rPr>
            <w:noProof/>
            <w:webHidden/>
          </w:rPr>
          <w:fldChar w:fldCharType="begin"/>
        </w:r>
        <w:r>
          <w:rPr>
            <w:noProof/>
            <w:webHidden/>
          </w:rPr>
          <w:instrText xml:space="preserve"> PAGEREF _Toc154061526 \h </w:instrText>
        </w:r>
        <w:r>
          <w:rPr>
            <w:noProof/>
            <w:webHidden/>
          </w:rPr>
        </w:r>
        <w:r>
          <w:rPr>
            <w:noProof/>
            <w:webHidden/>
          </w:rPr>
          <w:fldChar w:fldCharType="separate"/>
        </w:r>
        <w:r w:rsidR="00BB5985">
          <w:rPr>
            <w:noProof/>
            <w:webHidden/>
          </w:rPr>
          <w:t>121</w:t>
        </w:r>
        <w:r>
          <w:rPr>
            <w:noProof/>
            <w:webHidden/>
          </w:rPr>
          <w:fldChar w:fldCharType="end"/>
        </w:r>
      </w:hyperlink>
    </w:p>
    <w:p w14:paraId="55F56CD8" w14:textId="3708C409" w:rsidR="00CE3087" w:rsidRDefault="00CE3087">
      <w:pPr>
        <w:pStyle w:val="TOC2"/>
        <w:tabs>
          <w:tab w:val="right" w:leader="dot" w:pos="10456"/>
        </w:tabs>
        <w:rPr>
          <w:rFonts w:eastAsiaTheme="minorEastAsia"/>
          <w:noProof/>
          <w:kern w:val="2"/>
          <w:lang w:eastAsia="en-AU"/>
          <w14:ligatures w14:val="standardContextual"/>
        </w:rPr>
      </w:pPr>
      <w:hyperlink w:anchor="_Toc154061527" w:history="1">
        <w:r w:rsidRPr="00283A0A">
          <w:rPr>
            <w:rStyle w:val="Hyperlink"/>
            <w:noProof/>
            <w:shd w:val="clear" w:color="auto" w:fill="FFFFFF"/>
          </w:rPr>
          <w:t>Supporting the workforce</w:t>
        </w:r>
        <w:r>
          <w:rPr>
            <w:noProof/>
            <w:webHidden/>
          </w:rPr>
          <w:tab/>
        </w:r>
        <w:r>
          <w:rPr>
            <w:noProof/>
            <w:webHidden/>
          </w:rPr>
          <w:fldChar w:fldCharType="begin"/>
        </w:r>
        <w:r>
          <w:rPr>
            <w:noProof/>
            <w:webHidden/>
          </w:rPr>
          <w:instrText xml:space="preserve"> PAGEREF _Toc154061527 \h </w:instrText>
        </w:r>
        <w:r>
          <w:rPr>
            <w:noProof/>
            <w:webHidden/>
          </w:rPr>
        </w:r>
        <w:r>
          <w:rPr>
            <w:noProof/>
            <w:webHidden/>
          </w:rPr>
          <w:fldChar w:fldCharType="separate"/>
        </w:r>
        <w:r w:rsidR="00BB5985">
          <w:rPr>
            <w:noProof/>
            <w:webHidden/>
          </w:rPr>
          <w:t>121</w:t>
        </w:r>
        <w:r>
          <w:rPr>
            <w:noProof/>
            <w:webHidden/>
          </w:rPr>
          <w:fldChar w:fldCharType="end"/>
        </w:r>
      </w:hyperlink>
    </w:p>
    <w:p w14:paraId="435D882A" w14:textId="7267B11D" w:rsidR="00CE3087" w:rsidRDefault="00CE3087">
      <w:pPr>
        <w:pStyle w:val="TOC1"/>
        <w:rPr>
          <w:rFonts w:eastAsiaTheme="minorEastAsia"/>
          <w:noProof/>
          <w:kern w:val="2"/>
          <w:lang w:eastAsia="en-AU"/>
          <w14:ligatures w14:val="standardContextual"/>
        </w:rPr>
      </w:pPr>
      <w:hyperlink w:anchor="_Toc154061528" w:history="1">
        <w:r w:rsidRPr="00283A0A">
          <w:rPr>
            <w:rStyle w:val="Hyperlink"/>
            <w:noProof/>
          </w:rPr>
          <w:t>31 May 2023</w:t>
        </w:r>
        <w:r>
          <w:rPr>
            <w:noProof/>
            <w:webHidden/>
          </w:rPr>
          <w:tab/>
        </w:r>
        <w:r>
          <w:rPr>
            <w:noProof/>
            <w:webHidden/>
          </w:rPr>
          <w:fldChar w:fldCharType="begin"/>
        </w:r>
        <w:r>
          <w:rPr>
            <w:noProof/>
            <w:webHidden/>
          </w:rPr>
          <w:instrText xml:space="preserve"> PAGEREF _Toc154061528 \h </w:instrText>
        </w:r>
        <w:r>
          <w:rPr>
            <w:noProof/>
            <w:webHidden/>
          </w:rPr>
        </w:r>
        <w:r>
          <w:rPr>
            <w:noProof/>
            <w:webHidden/>
          </w:rPr>
          <w:fldChar w:fldCharType="separate"/>
        </w:r>
        <w:r w:rsidR="00BB5985">
          <w:rPr>
            <w:noProof/>
            <w:webHidden/>
          </w:rPr>
          <w:t>123</w:t>
        </w:r>
        <w:r>
          <w:rPr>
            <w:noProof/>
            <w:webHidden/>
          </w:rPr>
          <w:fldChar w:fldCharType="end"/>
        </w:r>
      </w:hyperlink>
    </w:p>
    <w:p w14:paraId="763D8A19" w14:textId="707B1969" w:rsidR="00CE3087" w:rsidRDefault="00CE3087">
      <w:pPr>
        <w:pStyle w:val="TOC2"/>
        <w:tabs>
          <w:tab w:val="right" w:leader="dot" w:pos="10456"/>
        </w:tabs>
        <w:rPr>
          <w:rFonts w:eastAsiaTheme="minorEastAsia"/>
          <w:noProof/>
          <w:kern w:val="2"/>
          <w:lang w:eastAsia="en-AU"/>
          <w14:ligatures w14:val="standardContextual"/>
        </w:rPr>
      </w:pPr>
      <w:hyperlink w:anchor="_Toc154061529" w:history="1">
        <w:r w:rsidRPr="00283A0A">
          <w:rPr>
            <w:rStyle w:val="Hyperlink"/>
            <w:noProof/>
            <w:shd w:val="clear" w:color="auto" w:fill="FFFFFF"/>
          </w:rPr>
          <w:t>National Reconciliation Week</w:t>
        </w:r>
        <w:r>
          <w:rPr>
            <w:noProof/>
            <w:webHidden/>
          </w:rPr>
          <w:tab/>
        </w:r>
        <w:r>
          <w:rPr>
            <w:noProof/>
            <w:webHidden/>
          </w:rPr>
          <w:fldChar w:fldCharType="begin"/>
        </w:r>
        <w:r>
          <w:rPr>
            <w:noProof/>
            <w:webHidden/>
          </w:rPr>
          <w:instrText xml:space="preserve"> PAGEREF _Toc154061529 \h </w:instrText>
        </w:r>
        <w:r>
          <w:rPr>
            <w:noProof/>
            <w:webHidden/>
          </w:rPr>
        </w:r>
        <w:r>
          <w:rPr>
            <w:noProof/>
            <w:webHidden/>
          </w:rPr>
          <w:fldChar w:fldCharType="separate"/>
        </w:r>
        <w:r w:rsidR="00BB5985">
          <w:rPr>
            <w:noProof/>
            <w:webHidden/>
          </w:rPr>
          <w:t>123</w:t>
        </w:r>
        <w:r>
          <w:rPr>
            <w:noProof/>
            <w:webHidden/>
          </w:rPr>
          <w:fldChar w:fldCharType="end"/>
        </w:r>
      </w:hyperlink>
    </w:p>
    <w:p w14:paraId="31E7CEEE" w14:textId="1151B7DF" w:rsidR="00CE3087" w:rsidRDefault="00CE3087">
      <w:pPr>
        <w:pStyle w:val="TOC2"/>
        <w:tabs>
          <w:tab w:val="right" w:leader="dot" w:pos="10456"/>
        </w:tabs>
        <w:rPr>
          <w:rFonts w:eastAsiaTheme="minorEastAsia"/>
          <w:noProof/>
          <w:kern w:val="2"/>
          <w:lang w:eastAsia="en-AU"/>
          <w14:ligatures w14:val="standardContextual"/>
        </w:rPr>
      </w:pPr>
      <w:hyperlink w:anchor="_Toc154061530" w:history="1">
        <w:r w:rsidRPr="00283A0A">
          <w:rPr>
            <w:rStyle w:val="Hyperlink"/>
            <w:noProof/>
            <w:shd w:val="clear" w:color="auto" w:fill="FFFFFF"/>
          </w:rPr>
          <w:t>From the department</w:t>
        </w:r>
        <w:r>
          <w:rPr>
            <w:noProof/>
            <w:webHidden/>
          </w:rPr>
          <w:tab/>
        </w:r>
        <w:r>
          <w:rPr>
            <w:noProof/>
            <w:webHidden/>
          </w:rPr>
          <w:fldChar w:fldCharType="begin"/>
        </w:r>
        <w:r>
          <w:rPr>
            <w:noProof/>
            <w:webHidden/>
          </w:rPr>
          <w:instrText xml:space="preserve"> PAGEREF _Toc154061530 \h </w:instrText>
        </w:r>
        <w:r>
          <w:rPr>
            <w:noProof/>
            <w:webHidden/>
          </w:rPr>
        </w:r>
        <w:r>
          <w:rPr>
            <w:noProof/>
            <w:webHidden/>
          </w:rPr>
          <w:fldChar w:fldCharType="separate"/>
        </w:r>
        <w:r w:rsidR="00BB5985">
          <w:rPr>
            <w:noProof/>
            <w:webHidden/>
          </w:rPr>
          <w:t>124</w:t>
        </w:r>
        <w:r>
          <w:rPr>
            <w:noProof/>
            <w:webHidden/>
          </w:rPr>
          <w:fldChar w:fldCharType="end"/>
        </w:r>
      </w:hyperlink>
    </w:p>
    <w:p w14:paraId="24FA3F07" w14:textId="4D1619DC" w:rsidR="00CE3087" w:rsidRDefault="00CE3087">
      <w:pPr>
        <w:pStyle w:val="TOC2"/>
        <w:tabs>
          <w:tab w:val="right" w:leader="dot" w:pos="10456"/>
        </w:tabs>
        <w:rPr>
          <w:rFonts w:eastAsiaTheme="minorEastAsia"/>
          <w:noProof/>
          <w:kern w:val="2"/>
          <w:lang w:eastAsia="en-AU"/>
          <w14:ligatures w14:val="standardContextual"/>
        </w:rPr>
      </w:pPr>
      <w:hyperlink w:anchor="_Toc154061531" w:history="1">
        <w:r w:rsidRPr="00283A0A">
          <w:rPr>
            <w:rStyle w:val="Hyperlink"/>
            <w:noProof/>
            <w:shd w:val="clear" w:color="auto" w:fill="FFFFFF"/>
          </w:rPr>
          <w:t>Spotlight on the sector</w:t>
        </w:r>
        <w:r>
          <w:rPr>
            <w:noProof/>
            <w:webHidden/>
          </w:rPr>
          <w:tab/>
        </w:r>
        <w:r>
          <w:rPr>
            <w:noProof/>
            <w:webHidden/>
          </w:rPr>
          <w:fldChar w:fldCharType="begin"/>
        </w:r>
        <w:r>
          <w:rPr>
            <w:noProof/>
            <w:webHidden/>
          </w:rPr>
          <w:instrText xml:space="preserve"> PAGEREF _Toc154061531 \h </w:instrText>
        </w:r>
        <w:r>
          <w:rPr>
            <w:noProof/>
            <w:webHidden/>
          </w:rPr>
        </w:r>
        <w:r>
          <w:rPr>
            <w:noProof/>
            <w:webHidden/>
          </w:rPr>
          <w:fldChar w:fldCharType="separate"/>
        </w:r>
        <w:r w:rsidR="00BB5985">
          <w:rPr>
            <w:noProof/>
            <w:webHidden/>
          </w:rPr>
          <w:t>125</w:t>
        </w:r>
        <w:r>
          <w:rPr>
            <w:noProof/>
            <w:webHidden/>
          </w:rPr>
          <w:fldChar w:fldCharType="end"/>
        </w:r>
      </w:hyperlink>
    </w:p>
    <w:p w14:paraId="2F50BCB8" w14:textId="48F9521A" w:rsidR="00CE3087" w:rsidRDefault="00CE3087">
      <w:pPr>
        <w:pStyle w:val="TOC2"/>
        <w:tabs>
          <w:tab w:val="right" w:leader="dot" w:pos="10456"/>
        </w:tabs>
        <w:rPr>
          <w:rFonts w:eastAsiaTheme="minorEastAsia"/>
          <w:noProof/>
          <w:kern w:val="2"/>
          <w:lang w:eastAsia="en-AU"/>
          <w14:ligatures w14:val="standardContextual"/>
        </w:rPr>
      </w:pPr>
      <w:hyperlink w:anchor="_Toc154061532" w:history="1">
        <w:r w:rsidRPr="00283A0A">
          <w:rPr>
            <w:rStyle w:val="Hyperlink"/>
            <w:noProof/>
            <w:shd w:val="clear" w:color="auto" w:fill="FFFFFF"/>
          </w:rPr>
          <w:t>Facts from Family Assistance Law</w:t>
        </w:r>
        <w:r>
          <w:rPr>
            <w:noProof/>
            <w:webHidden/>
          </w:rPr>
          <w:tab/>
        </w:r>
        <w:r>
          <w:rPr>
            <w:noProof/>
            <w:webHidden/>
          </w:rPr>
          <w:fldChar w:fldCharType="begin"/>
        </w:r>
        <w:r>
          <w:rPr>
            <w:noProof/>
            <w:webHidden/>
          </w:rPr>
          <w:instrText xml:space="preserve"> PAGEREF _Toc154061532 \h </w:instrText>
        </w:r>
        <w:r>
          <w:rPr>
            <w:noProof/>
            <w:webHidden/>
          </w:rPr>
        </w:r>
        <w:r>
          <w:rPr>
            <w:noProof/>
            <w:webHidden/>
          </w:rPr>
          <w:fldChar w:fldCharType="separate"/>
        </w:r>
        <w:r w:rsidR="00BB5985">
          <w:rPr>
            <w:noProof/>
            <w:webHidden/>
          </w:rPr>
          <w:t>126</w:t>
        </w:r>
        <w:r>
          <w:rPr>
            <w:noProof/>
            <w:webHidden/>
          </w:rPr>
          <w:fldChar w:fldCharType="end"/>
        </w:r>
      </w:hyperlink>
    </w:p>
    <w:p w14:paraId="4764BC21" w14:textId="784E21A1" w:rsidR="00CE3087" w:rsidRDefault="00CE3087">
      <w:pPr>
        <w:pStyle w:val="TOC2"/>
        <w:tabs>
          <w:tab w:val="right" w:leader="dot" w:pos="10456"/>
        </w:tabs>
        <w:rPr>
          <w:rFonts w:eastAsiaTheme="minorEastAsia"/>
          <w:noProof/>
          <w:kern w:val="2"/>
          <w:lang w:eastAsia="en-AU"/>
          <w14:ligatures w14:val="standardContextual"/>
        </w:rPr>
      </w:pPr>
      <w:hyperlink w:anchor="_Toc154061533" w:history="1">
        <w:r w:rsidRPr="00283A0A">
          <w:rPr>
            <w:rStyle w:val="Hyperlink"/>
            <w:noProof/>
            <w:shd w:val="clear" w:color="auto" w:fill="FFFFFF"/>
          </w:rPr>
          <w:t>For families</w:t>
        </w:r>
        <w:r>
          <w:rPr>
            <w:noProof/>
            <w:webHidden/>
          </w:rPr>
          <w:tab/>
        </w:r>
        <w:r>
          <w:rPr>
            <w:noProof/>
            <w:webHidden/>
          </w:rPr>
          <w:fldChar w:fldCharType="begin"/>
        </w:r>
        <w:r>
          <w:rPr>
            <w:noProof/>
            <w:webHidden/>
          </w:rPr>
          <w:instrText xml:space="preserve"> PAGEREF _Toc154061533 \h </w:instrText>
        </w:r>
        <w:r>
          <w:rPr>
            <w:noProof/>
            <w:webHidden/>
          </w:rPr>
        </w:r>
        <w:r>
          <w:rPr>
            <w:noProof/>
            <w:webHidden/>
          </w:rPr>
          <w:fldChar w:fldCharType="separate"/>
        </w:r>
        <w:r w:rsidR="00BB5985">
          <w:rPr>
            <w:noProof/>
            <w:webHidden/>
          </w:rPr>
          <w:t>127</w:t>
        </w:r>
        <w:r>
          <w:rPr>
            <w:noProof/>
            <w:webHidden/>
          </w:rPr>
          <w:fldChar w:fldCharType="end"/>
        </w:r>
      </w:hyperlink>
    </w:p>
    <w:p w14:paraId="7E921D4B" w14:textId="39786ABF" w:rsidR="00CE3087" w:rsidRDefault="00CE3087">
      <w:pPr>
        <w:pStyle w:val="TOC1"/>
        <w:rPr>
          <w:rFonts w:eastAsiaTheme="minorEastAsia"/>
          <w:noProof/>
          <w:kern w:val="2"/>
          <w:lang w:eastAsia="en-AU"/>
          <w14:ligatures w14:val="standardContextual"/>
        </w:rPr>
      </w:pPr>
      <w:hyperlink w:anchor="_Toc154061534" w:history="1">
        <w:r w:rsidRPr="00283A0A">
          <w:rPr>
            <w:rStyle w:val="Hyperlink"/>
            <w:noProof/>
          </w:rPr>
          <w:t>25 May 2023</w:t>
        </w:r>
        <w:r>
          <w:rPr>
            <w:noProof/>
            <w:webHidden/>
          </w:rPr>
          <w:tab/>
        </w:r>
        <w:r>
          <w:rPr>
            <w:noProof/>
            <w:webHidden/>
          </w:rPr>
          <w:fldChar w:fldCharType="begin"/>
        </w:r>
        <w:r>
          <w:rPr>
            <w:noProof/>
            <w:webHidden/>
          </w:rPr>
          <w:instrText xml:space="preserve"> PAGEREF _Toc154061534 \h </w:instrText>
        </w:r>
        <w:r>
          <w:rPr>
            <w:noProof/>
            <w:webHidden/>
          </w:rPr>
        </w:r>
        <w:r>
          <w:rPr>
            <w:noProof/>
            <w:webHidden/>
          </w:rPr>
          <w:fldChar w:fldCharType="separate"/>
        </w:r>
        <w:r w:rsidR="00BB5985">
          <w:rPr>
            <w:noProof/>
            <w:webHidden/>
          </w:rPr>
          <w:t>128</w:t>
        </w:r>
        <w:r>
          <w:rPr>
            <w:noProof/>
            <w:webHidden/>
          </w:rPr>
          <w:fldChar w:fldCharType="end"/>
        </w:r>
      </w:hyperlink>
    </w:p>
    <w:p w14:paraId="467AC83F" w14:textId="3B1AE690" w:rsidR="00CE3087" w:rsidRDefault="00CE3087">
      <w:pPr>
        <w:pStyle w:val="TOC2"/>
        <w:tabs>
          <w:tab w:val="right" w:leader="dot" w:pos="10456"/>
        </w:tabs>
        <w:rPr>
          <w:rFonts w:eastAsiaTheme="minorEastAsia"/>
          <w:noProof/>
          <w:kern w:val="2"/>
          <w:lang w:eastAsia="en-AU"/>
          <w14:ligatures w14:val="standardContextual"/>
        </w:rPr>
      </w:pPr>
      <w:hyperlink w:anchor="_Toc154061535" w:history="1">
        <w:r w:rsidRPr="00283A0A">
          <w:rPr>
            <w:rStyle w:val="Hyperlink"/>
            <w:noProof/>
            <w:shd w:val="clear" w:color="auto" w:fill="FFFFFF"/>
          </w:rPr>
          <w:t>From the department</w:t>
        </w:r>
        <w:r>
          <w:rPr>
            <w:noProof/>
            <w:webHidden/>
          </w:rPr>
          <w:tab/>
        </w:r>
        <w:r>
          <w:rPr>
            <w:noProof/>
            <w:webHidden/>
          </w:rPr>
          <w:fldChar w:fldCharType="begin"/>
        </w:r>
        <w:r>
          <w:rPr>
            <w:noProof/>
            <w:webHidden/>
          </w:rPr>
          <w:instrText xml:space="preserve"> PAGEREF _Toc154061535 \h </w:instrText>
        </w:r>
        <w:r>
          <w:rPr>
            <w:noProof/>
            <w:webHidden/>
          </w:rPr>
        </w:r>
        <w:r>
          <w:rPr>
            <w:noProof/>
            <w:webHidden/>
          </w:rPr>
          <w:fldChar w:fldCharType="separate"/>
        </w:r>
        <w:r w:rsidR="00BB5985">
          <w:rPr>
            <w:noProof/>
            <w:webHidden/>
          </w:rPr>
          <w:t>128</w:t>
        </w:r>
        <w:r>
          <w:rPr>
            <w:noProof/>
            <w:webHidden/>
          </w:rPr>
          <w:fldChar w:fldCharType="end"/>
        </w:r>
      </w:hyperlink>
    </w:p>
    <w:p w14:paraId="6F60F86B" w14:textId="72760316" w:rsidR="00CE3087" w:rsidRDefault="00CE3087">
      <w:pPr>
        <w:pStyle w:val="TOC2"/>
        <w:tabs>
          <w:tab w:val="right" w:leader="dot" w:pos="10456"/>
        </w:tabs>
        <w:rPr>
          <w:rFonts w:eastAsiaTheme="minorEastAsia"/>
          <w:noProof/>
          <w:kern w:val="2"/>
          <w:lang w:eastAsia="en-AU"/>
          <w14:ligatures w14:val="standardContextual"/>
        </w:rPr>
      </w:pPr>
      <w:hyperlink w:anchor="_Toc154061536" w:history="1">
        <w:r w:rsidRPr="00283A0A">
          <w:rPr>
            <w:rStyle w:val="Hyperlink"/>
            <w:noProof/>
            <w:shd w:val="clear" w:color="auto" w:fill="FFFFFF"/>
          </w:rPr>
          <w:t>Spotlight on the sector</w:t>
        </w:r>
        <w:r>
          <w:rPr>
            <w:noProof/>
            <w:webHidden/>
          </w:rPr>
          <w:tab/>
        </w:r>
        <w:r>
          <w:rPr>
            <w:noProof/>
            <w:webHidden/>
          </w:rPr>
          <w:fldChar w:fldCharType="begin"/>
        </w:r>
        <w:r>
          <w:rPr>
            <w:noProof/>
            <w:webHidden/>
          </w:rPr>
          <w:instrText xml:space="preserve"> PAGEREF _Toc154061536 \h </w:instrText>
        </w:r>
        <w:r>
          <w:rPr>
            <w:noProof/>
            <w:webHidden/>
          </w:rPr>
        </w:r>
        <w:r>
          <w:rPr>
            <w:noProof/>
            <w:webHidden/>
          </w:rPr>
          <w:fldChar w:fldCharType="separate"/>
        </w:r>
        <w:r w:rsidR="00BB5985">
          <w:rPr>
            <w:noProof/>
            <w:webHidden/>
          </w:rPr>
          <w:t>130</w:t>
        </w:r>
        <w:r>
          <w:rPr>
            <w:noProof/>
            <w:webHidden/>
          </w:rPr>
          <w:fldChar w:fldCharType="end"/>
        </w:r>
      </w:hyperlink>
    </w:p>
    <w:p w14:paraId="76271169" w14:textId="13C60DEA" w:rsidR="00CE3087" w:rsidRDefault="00CE3087">
      <w:pPr>
        <w:pStyle w:val="TOC2"/>
        <w:tabs>
          <w:tab w:val="right" w:leader="dot" w:pos="10456"/>
        </w:tabs>
        <w:rPr>
          <w:rFonts w:eastAsiaTheme="minorEastAsia"/>
          <w:noProof/>
          <w:kern w:val="2"/>
          <w:lang w:eastAsia="en-AU"/>
          <w14:ligatures w14:val="standardContextual"/>
        </w:rPr>
      </w:pPr>
      <w:hyperlink w:anchor="_Toc154061537" w:history="1">
        <w:r w:rsidRPr="00283A0A">
          <w:rPr>
            <w:rStyle w:val="Hyperlink"/>
            <w:noProof/>
            <w:shd w:val="clear" w:color="auto" w:fill="FFFFFF"/>
          </w:rPr>
          <w:t>Facts from Family Assistance Law</w:t>
        </w:r>
        <w:r>
          <w:rPr>
            <w:noProof/>
            <w:webHidden/>
          </w:rPr>
          <w:tab/>
        </w:r>
        <w:r>
          <w:rPr>
            <w:noProof/>
            <w:webHidden/>
          </w:rPr>
          <w:fldChar w:fldCharType="begin"/>
        </w:r>
        <w:r>
          <w:rPr>
            <w:noProof/>
            <w:webHidden/>
          </w:rPr>
          <w:instrText xml:space="preserve"> PAGEREF _Toc154061537 \h </w:instrText>
        </w:r>
        <w:r>
          <w:rPr>
            <w:noProof/>
            <w:webHidden/>
          </w:rPr>
        </w:r>
        <w:r>
          <w:rPr>
            <w:noProof/>
            <w:webHidden/>
          </w:rPr>
          <w:fldChar w:fldCharType="separate"/>
        </w:r>
        <w:r w:rsidR="00BB5985">
          <w:rPr>
            <w:noProof/>
            <w:webHidden/>
          </w:rPr>
          <w:t>131</w:t>
        </w:r>
        <w:r>
          <w:rPr>
            <w:noProof/>
            <w:webHidden/>
          </w:rPr>
          <w:fldChar w:fldCharType="end"/>
        </w:r>
      </w:hyperlink>
    </w:p>
    <w:p w14:paraId="53D3E2C1" w14:textId="079BC254" w:rsidR="00CE3087" w:rsidRDefault="00CE3087">
      <w:pPr>
        <w:pStyle w:val="TOC2"/>
        <w:tabs>
          <w:tab w:val="right" w:leader="dot" w:pos="10456"/>
        </w:tabs>
        <w:rPr>
          <w:rFonts w:eastAsiaTheme="minorEastAsia"/>
          <w:noProof/>
          <w:kern w:val="2"/>
          <w:lang w:eastAsia="en-AU"/>
          <w14:ligatures w14:val="standardContextual"/>
        </w:rPr>
      </w:pPr>
      <w:hyperlink w:anchor="_Toc154061538" w:history="1">
        <w:r w:rsidRPr="00283A0A">
          <w:rPr>
            <w:rStyle w:val="Hyperlink"/>
            <w:noProof/>
            <w:shd w:val="clear" w:color="auto" w:fill="FFFFFF"/>
          </w:rPr>
          <w:t>For families</w:t>
        </w:r>
        <w:r>
          <w:rPr>
            <w:noProof/>
            <w:webHidden/>
          </w:rPr>
          <w:tab/>
        </w:r>
        <w:r>
          <w:rPr>
            <w:noProof/>
            <w:webHidden/>
          </w:rPr>
          <w:fldChar w:fldCharType="begin"/>
        </w:r>
        <w:r>
          <w:rPr>
            <w:noProof/>
            <w:webHidden/>
          </w:rPr>
          <w:instrText xml:space="preserve"> PAGEREF _Toc154061538 \h </w:instrText>
        </w:r>
        <w:r>
          <w:rPr>
            <w:noProof/>
            <w:webHidden/>
          </w:rPr>
        </w:r>
        <w:r>
          <w:rPr>
            <w:noProof/>
            <w:webHidden/>
          </w:rPr>
          <w:fldChar w:fldCharType="separate"/>
        </w:r>
        <w:r w:rsidR="00BB5985">
          <w:rPr>
            <w:noProof/>
            <w:webHidden/>
          </w:rPr>
          <w:t>132</w:t>
        </w:r>
        <w:r>
          <w:rPr>
            <w:noProof/>
            <w:webHidden/>
          </w:rPr>
          <w:fldChar w:fldCharType="end"/>
        </w:r>
      </w:hyperlink>
    </w:p>
    <w:p w14:paraId="02AED877" w14:textId="6B5E8631" w:rsidR="00CE3087" w:rsidRDefault="00CE3087">
      <w:pPr>
        <w:pStyle w:val="TOC1"/>
        <w:rPr>
          <w:rFonts w:eastAsiaTheme="minorEastAsia"/>
          <w:noProof/>
          <w:kern w:val="2"/>
          <w:lang w:eastAsia="en-AU"/>
          <w14:ligatures w14:val="standardContextual"/>
        </w:rPr>
      </w:pPr>
      <w:hyperlink w:anchor="_Toc154061539" w:history="1">
        <w:r w:rsidRPr="00283A0A">
          <w:rPr>
            <w:rStyle w:val="Hyperlink"/>
            <w:noProof/>
          </w:rPr>
          <w:t>17 May 2023</w:t>
        </w:r>
        <w:r>
          <w:rPr>
            <w:noProof/>
            <w:webHidden/>
          </w:rPr>
          <w:tab/>
        </w:r>
        <w:r>
          <w:rPr>
            <w:noProof/>
            <w:webHidden/>
          </w:rPr>
          <w:fldChar w:fldCharType="begin"/>
        </w:r>
        <w:r>
          <w:rPr>
            <w:noProof/>
            <w:webHidden/>
          </w:rPr>
          <w:instrText xml:space="preserve"> PAGEREF _Toc154061539 \h </w:instrText>
        </w:r>
        <w:r>
          <w:rPr>
            <w:noProof/>
            <w:webHidden/>
          </w:rPr>
        </w:r>
        <w:r>
          <w:rPr>
            <w:noProof/>
            <w:webHidden/>
          </w:rPr>
          <w:fldChar w:fldCharType="separate"/>
        </w:r>
        <w:r w:rsidR="00BB5985">
          <w:rPr>
            <w:noProof/>
            <w:webHidden/>
          </w:rPr>
          <w:t>133</w:t>
        </w:r>
        <w:r>
          <w:rPr>
            <w:noProof/>
            <w:webHidden/>
          </w:rPr>
          <w:fldChar w:fldCharType="end"/>
        </w:r>
      </w:hyperlink>
    </w:p>
    <w:p w14:paraId="08B2F240" w14:textId="0347CCE9" w:rsidR="00CE3087" w:rsidRDefault="00CE3087">
      <w:pPr>
        <w:pStyle w:val="TOC2"/>
        <w:tabs>
          <w:tab w:val="right" w:leader="dot" w:pos="10456"/>
        </w:tabs>
        <w:rPr>
          <w:rFonts w:eastAsiaTheme="minorEastAsia"/>
          <w:noProof/>
          <w:kern w:val="2"/>
          <w:lang w:eastAsia="en-AU"/>
          <w14:ligatures w14:val="standardContextual"/>
        </w:rPr>
      </w:pPr>
      <w:hyperlink w:anchor="_Toc154061540" w:history="1">
        <w:r w:rsidRPr="00283A0A">
          <w:rPr>
            <w:rStyle w:val="Hyperlink"/>
            <w:noProof/>
            <w:shd w:val="clear" w:color="auto" w:fill="FFFFFF"/>
          </w:rPr>
          <w:t>From the department</w:t>
        </w:r>
        <w:r>
          <w:rPr>
            <w:noProof/>
            <w:webHidden/>
          </w:rPr>
          <w:tab/>
        </w:r>
        <w:r>
          <w:rPr>
            <w:noProof/>
            <w:webHidden/>
          </w:rPr>
          <w:fldChar w:fldCharType="begin"/>
        </w:r>
        <w:r>
          <w:rPr>
            <w:noProof/>
            <w:webHidden/>
          </w:rPr>
          <w:instrText xml:space="preserve"> PAGEREF _Toc154061540 \h </w:instrText>
        </w:r>
        <w:r>
          <w:rPr>
            <w:noProof/>
            <w:webHidden/>
          </w:rPr>
        </w:r>
        <w:r>
          <w:rPr>
            <w:noProof/>
            <w:webHidden/>
          </w:rPr>
          <w:fldChar w:fldCharType="separate"/>
        </w:r>
        <w:r w:rsidR="00BB5985">
          <w:rPr>
            <w:noProof/>
            <w:webHidden/>
          </w:rPr>
          <w:t>133</w:t>
        </w:r>
        <w:r>
          <w:rPr>
            <w:noProof/>
            <w:webHidden/>
          </w:rPr>
          <w:fldChar w:fldCharType="end"/>
        </w:r>
      </w:hyperlink>
    </w:p>
    <w:p w14:paraId="54042A63" w14:textId="58148EAE" w:rsidR="00CE3087" w:rsidRDefault="00CE3087">
      <w:pPr>
        <w:pStyle w:val="TOC2"/>
        <w:tabs>
          <w:tab w:val="right" w:leader="dot" w:pos="10456"/>
        </w:tabs>
        <w:rPr>
          <w:rFonts w:eastAsiaTheme="minorEastAsia"/>
          <w:noProof/>
          <w:kern w:val="2"/>
          <w:lang w:eastAsia="en-AU"/>
          <w14:ligatures w14:val="standardContextual"/>
        </w:rPr>
      </w:pPr>
      <w:hyperlink w:anchor="_Toc154061541" w:history="1">
        <w:r w:rsidRPr="00283A0A">
          <w:rPr>
            <w:rStyle w:val="Hyperlink"/>
            <w:noProof/>
            <w:shd w:val="clear" w:color="auto" w:fill="FFFFFF"/>
          </w:rPr>
          <w:t>Spotlight on the sector</w:t>
        </w:r>
        <w:r>
          <w:rPr>
            <w:noProof/>
            <w:webHidden/>
          </w:rPr>
          <w:tab/>
        </w:r>
        <w:r>
          <w:rPr>
            <w:noProof/>
            <w:webHidden/>
          </w:rPr>
          <w:fldChar w:fldCharType="begin"/>
        </w:r>
        <w:r>
          <w:rPr>
            <w:noProof/>
            <w:webHidden/>
          </w:rPr>
          <w:instrText xml:space="preserve"> PAGEREF _Toc154061541 \h </w:instrText>
        </w:r>
        <w:r>
          <w:rPr>
            <w:noProof/>
            <w:webHidden/>
          </w:rPr>
        </w:r>
        <w:r>
          <w:rPr>
            <w:noProof/>
            <w:webHidden/>
          </w:rPr>
          <w:fldChar w:fldCharType="separate"/>
        </w:r>
        <w:r w:rsidR="00BB5985">
          <w:rPr>
            <w:noProof/>
            <w:webHidden/>
          </w:rPr>
          <w:t>135</w:t>
        </w:r>
        <w:r>
          <w:rPr>
            <w:noProof/>
            <w:webHidden/>
          </w:rPr>
          <w:fldChar w:fldCharType="end"/>
        </w:r>
      </w:hyperlink>
    </w:p>
    <w:p w14:paraId="3EDAFE15" w14:textId="0AD827AB" w:rsidR="00CE3087" w:rsidRDefault="00CE3087">
      <w:pPr>
        <w:pStyle w:val="TOC2"/>
        <w:tabs>
          <w:tab w:val="right" w:leader="dot" w:pos="10456"/>
        </w:tabs>
        <w:rPr>
          <w:rFonts w:eastAsiaTheme="minorEastAsia"/>
          <w:noProof/>
          <w:kern w:val="2"/>
          <w:lang w:eastAsia="en-AU"/>
          <w14:ligatures w14:val="standardContextual"/>
        </w:rPr>
      </w:pPr>
      <w:hyperlink w:anchor="_Toc154061542" w:history="1">
        <w:r w:rsidRPr="00283A0A">
          <w:rPr>
            <w:rStyle w:val="Hyperlink"/>
            <w:noProof/>
            <w:shd w:val="clear" w:color="auto" w:fill="FFFFFF"/>
          </w:rPr>
          <w:t>Facts from Family Assistance Law</w:t>
        </w:r>
        <w:r>
          <w:rPr>
            <w:noProof/>
            <w:webHidden/>
          </w:rPr>
          <w:tab/>
        </w:r>
        <w:r>
          <w:rPr>
            <w:noProof/>
            <w:webHidden/>
          </w:rPr>
          <w:fldChar w:fldCharType="begin"/>
        </w:r>
        <w:r>
          <w:rPr>
            <w:noProof/>
            <w:webHidden/>
          </w:rPr>
          <w:instrText xml:space="preserve"> PAGEREF _Toc154061542 \h </w:instrText>
        </w:r>
        <w:r>
          <w:rPr>
            <w:noProof/>
            <w:webHidden/>
          </w:rPr>
        </w:r>
        <w:r>
          <w:rPr>
            <w:noProof/>
            <w:webHidden/>
          </w:rPr>
          <w:fldChar w:fldCharType="separate"/>
        </w:r>
        <w:r w:rsidR="00BB5985">
          <w:rPr>
            <w:noProof/>
            <w:webHidden/>
          </w:rPr>
          <w:t>135</w:t>
        </w:r>
        <w:r>
          <w:rPr>
            <w:noProof/>
            <w:webHidden/>
          </w:rPr>
          <w:fldChar w:fldCharType="end"/>
        </w:r>
      </w:hyperlink>
    </w:p>
    <w:p w14:paraId="72524C49" w14:textId="5A0043F6" w:rsidR="00CE3087" w:rsidRDefault="00CE3087">
      <w:pPr>
        <w:pStyle w:val="TOC2"/>
        <w:tabs>
          <w:tab w:val="right" w:leader="dot" w:pos="10456"/>
        </w:tabs>
        <w:rPr>
          <w:rFonts w:eastAsiaTheme="minorEastAsia"/>
          <w:noProof/>
          <w:kern w:val="2"/>
          <w:lang w:eastAsia="en-AU"/>
          <w14:ligatures w14:val="standardContextual"/>
        </w:rPr>
      </w:pPr>
      <w:hyperlink w:anchor="_Toc154061543" w:history="1">
        <w:r w:rsidRPr="00283A0A">
          <w:rPr>
            <w:rStyle w:val="Hyperlink"/>
            <w:noProof/>
            <w:shd w:val="clear" w:color="auto" w:fill="FFFFFF"/>
          </w:rPr>
          <w:t>Supporting the workforce</w:t>
        </w:r>
        <w:r>
          <w:rPr>
            <w:noProof/>
            <w:webHidden/>
          </w:rPr>
          <w:tab/>
        </w:r>
        <w:r>
          <w:rPr>
            <w:noProof/>
            <w:webHidden/>
          </w:rPr>
          <w:fldChar w:fldCharType="begin"/>
        </w:r>
        <w:r>
          <w:rPr>
            <w:noProof/>
            <w:webHidden/>
          </w:rPr>
          <w:instrText xml:space="preserve"> PAGEREF _Toc154061543 \h </w:instrText>
        </w:r>
        <w:r>
          <w:rPr>
            <w:noProof/>
            <w:webHidden/>
          </w:rPr>
        </w:r>
        <w:r>
          <w:rPr>
            <w:noProof/>
            <w:webHidden/>
          </w:rPr>
          <w:fldChar w:fldCharType="separate"/>
        </w:r>
        <w:r w:rsidR="00BB5985">
          <w:rPr>
            <w:noProof/>
            <w:webHidden/>
          </w:rPr>
          <w:t>137</w:t>
        </w:r>
        <w:r>
          <w:rPr>
            <w:noProof/>
            <w:webHidden/>
          </w:rPr>
          <w:fldChar w:fldCharType="end"/>
        </w:r>
      </w:hyperlink>
    </w:p>
    <w:p w14:paraId="5A45727F" w14:textId="357B5E9E" w:rsidR="00CE3087" w:rsidRDefault="00CE3087">
      <w:pPr>
        <w:pStyle w:val="TOC2"/>
        <w:tabs>
          <w:tab w:val="right" w:leader="dot" w:pos="10456"/>
        </w:tabs>
        <w:rPr>
          <w:rFonts w:eastAsiaTheme="minorEastAsia"/>
          <w:noProof/>
          <w:kern w:val="2"/>
          <w:lang w:eastAsia="en-AU"/>
          <w14:ligatures w14:val="standardContextual"/>
        </w:rPr>
      </w:pPr>
      <w:hyperlink w:anchor="_Toc154061544" w:history="1">
        <w:r w:rsidRPr="00283A0A">
          <w:rPr>
            <w:rStyle w:val="Hyperlink"/>
            <w:noProof/>
            <w:shd w:val="clear" w:color="auto" w:fill="FFFFFF"/>
          </w:rPr>
          <w:t>For families</w:t>
        </w:r>
        <w:r>
          <w:rPr>
            <w:noProof/>
            <w:webHidden/>
          </w:rPr>
          <w:tab/>
        </w:r>
        <w:r>
          <w:rPr>
            <w:noProof/>
            <w:webHidden/>
          </w:rPr>
          <w:fldChar w:fldCharType="begin"/>
        </w:r>
        <w:r>
          <w:rPr>
            <w:noProof/>
            <w:webHidden/>
          </w:rPr>
          <w:instrText xml:space="preserve"> PAGEREF _Toc154061544 \h </w:instrText>
        </w:r>
        <w:r>
          <w:rPr>
            <w:noProof/>
            <w:webHidden/>
          </w:rPr>
        </w:r>
        <w:r>
          <w:rPr>
            <w:noProof/>
            <w:webHidden/>
          </w:rPr>
          <w:fldChar w:fldCharType="separate"/>
        </w:r>
        <w:r w:rsidR="00BB5985">
          <w:rPr>
            <w:noProof/>
            <w:webHidden/>
          </w:rPr>
          <w:t>137</w:t>
        </w:r>
        <w:r>
          <w:rPr>
            <w:noProof/>
            <w:webHidden/>
          </w:rPr>
          <w:fldChar w:fldCharType="end"/>
        </w:r>
      </w:hyperlink>
    </w:p>
    <w:p w14:paraId="35465438" w14:textId="160421B7" w:rsidR="00CE3087" w:rsidRDefault="00CE3087">
      <w:pPr>
        <w:pStyle w:val="TOC1"/>
        <w:rPr>
          <w:rFonts w:eastAsiaTheme="minorEastAsia"/>
          <w:noProof/>
          <w:kern w:val="2"/>
          <w:lang w:eastAsia="en-AU"/>
          <w14:ligatures w14:val="standardContextual"/>
        </w:rPr>
      </w:pPr>
      <w:hyperlink w:anchor="_Toc154061545" w:history="1">
        <w:r w:rsidRPr="00283A0A">
          <w:rPr>
            <w:rStyle w:val="Hyperlink"/>
            <w:noProof/>
          </w:rPr>
          <w:t>10 May 2023</w:t>
        </w:r>
        <w:r>
          <w:rPr>
            <w:noProof/>
            <w:webHidden/>
          </w:rPr>
          <w:tab/>
        </w:r>
        <w:r>
          <w:rPr>
            <w:noProof/>
            <w:webHidden/>
          </w:rPr>
          <w:fldChar w:fldCharType="begin"/>
        </w:r>
        <w:r>
          <w:rPr>
            <w:noProof/>
            <w:webHidden/>
          </w:rPr>
          <w:instrText xml:space="preserve"> PAGEREF _Toc154061545 \h </w:instrText>
        </w:r>
        <w:r>
          <w:rPr>
            <w:noProof/>
            <w:webHidden/>
          </w:rPr>
        </w:r>
        <w:r>
          <w:rPr>
            <w:noProof/>
            <w:webHidden/>
          </w:rPr>
          <w:fldChar w:fldCharType="separate"/>
        </w:r>
        <w:r w:rsidR="00BB5985">
          <w:rPr>
            <w:noProof/>
            <w:webHidden/>
          </w:rPr>
          <w:t>138</w:t>
        </w:r>
        <w:r>
          <w:rPr>
            <w:noProof/>
            <w:webHidden/>
          </w:rPr>
          <w:fldChar w:fldCharType="end"/>
        </w:r>
      </w:hyperlink>
    </w:p>
    <w:p w14:paraId="6619B944" w14:textId="65D68830" w:rsidR="00CE3087" w:rsidRDefault="00CE3087">
      <w:pPr>
        <w:pStyle w:val="TOC2"/>
        <w:tabs>
          <w:tab w:val="right" w:leader="dot" w:pos="10456"/>
        </w:tabs>
        <w:rPr>
          <w:rFonts w:eastAsiaTheme="minorEastAsia"/>
          <w:noProof/>
          <w:kern w:val="2"/>
          <w:lang w:eastAsia="en-AU"/>
          <w14:ligatures w14:val="standardContextual"/>
        </w:rPr>
      </w:pPr>
      <w:hyperlink w:anchor="_Toc154061546" w:history="1">
        <w:r w:rsidRPr="00283A0A">
          <w:rPr>
            <w:rStyle w:val="Hyperlink"/>
            <w:noProof/>
            <w:shd w:val="clear" w:color="auto" w:fill="FFFFFF"/>
          </w:rPr>
          <w:t>From the department</w:t>
        </w:r>
        <w:r>
          <w:rPr>
            <w:noProof/>
            <w:webHidden/>
          </w:rPr>
          <w:tab/>
        </w:r>
        <w:r>
          <w:rPr>
            <w:noProof/>
            <w:webHidden/>
          </w:rPr>
          <w:fldChar w:fldCharType="begin"/>
        </w:r>
        <w:r>
          <w:rPr>
            <w:noProof/>
            <w:webHidden/>
          </w:rPr>
          <w:instrText xml:space="preserve"> PAGEREF _Toc154061546 \h </w:instrText>
        </w:r>
        <w:r>
          <w:rPr>
            <w:noProof/>
            <w:webHidden/>
          </w:rPr>
        </w:r>
        <w:r>
          <w:rPr>
            <w:noProof/>
            <w:webHidden/>
          </w:rPr>
          <w:fldChar w:fldCharType="separate"/>
        </w:r>
        <w:r w:rsidR="00BB5985">
          <w:rPr>
            <w:noProof/>
            <w:webHidden/>
          </w:rPr>
          <w:t>138</w:t>
        </w:r>
        <w:r>
          <w:rPr>
            <w:noProof/>
            <w:webHidden/>
          </w:rPr>
          <w:fldChar w:fldCharType="end"/>
        </w:r>
      </w:hyperlink>
    </w:p>
    <w:p w14:paraId="03E54624" w14:textId="3B0DFA23" w:rsidR="00CE3087" w:rsidRDefault="00CE3087">
      <w:pPr>
        <w:pStyle w:val="TOC2"/>
        <w:tabs>
          <w:tab w:val="right" w:leader="dot" w:pos="10456"/>
        </w:tabs>
        <w:rPr>
          <w:rFonts w:eastAsiaTheme="minorEastAsia"/>
          <w:noProof/>
          <w:kern w:val="2"/>
          <w:lang w:eastAsia="en-AU"/>
          <w14:ligatures w14:val="standardContextual"/>
        </w:rPr>
      </w:pPr>
      <w:hyperlink w:anchor="_Toc154061547" w:history="1">
        <w:r w:rsidRPr="00283A0A">
          <w:rPr>
            <w:rStyle w:val="Hyperlink"/>
            <w:noProof/>
            <w:shd w:val="clear" w:color="auto" w:fill="FFFFFF"/>
          </w:rPr>
          <w:t>Spotlight on the sector</w:t>
        </w:r>
        <w:r>
          <w:rPr>
            <w:noProof/>
            <w:webHidden/>
          </w:rPr>
          <w:tab/>
        </w:r>
        <w:r>
          <w:rPr>
            <w:noProof/>
            <w:webHidden/>
          </w:rPr>
          <w:fldChar w:fldCharType="begin"/>
        </w:r>
        <w:r>
          <w:rPr>
            <w:noProof/>
            <w:webHidden/>
          </w:rPr>
          <w:instrText xml:space="preserve"> PAGEREF _Toc154061547 \h </w:instrText>
        </w:r>
        <w:r>
          <w:rPr>
            <w:noProof/>
            <w:webHidden/>
          </w:rPr>
        </w:r>
        <w:r>
          <w:rPr>
            <w:noProof/>
            <w:webHidden/>
          </w:rPr>
          <w:fldChar w:fldCharType="separate"/>
        </w:r>
        <w:r w:rsidR="00BB5985">
          <w:rPr>
            <w:noProof/>
            <w:webHidden/>
          </w:rPr>
          <w:t>139</w:t>
        </w:r>
        <w:r>
          <w:rPr>
            <w:noProof/>
            <w:webHidden/>
          </w:rPr>
          <w:fldChar w:fldCharType="end"/>
        </w:r>
      </w:hyperlink>
    </w:p>
    <w:p w14:paraId="0DC07DCA" w14:textId="562097A3" w:rsidR="00CE3087" w:rsidRDefault="00CE3087">
      <w:pPr>
        <w:pStyle w:val="TOC2"/>
        <w:tabs>
          <w:tab w:val="right" w:leader="dot" w:pos="10456"/>
        </w:tabs>
        <w:rPr>
          <w:rFonts w:eastAsiaTheme="minorEastAsia"/>
          <w:noProof/>
          <w:kern w:val="2"/>
          <w:lang w:eastAsia="en-AU"/>
          <w14:ligatures w14:val="standardContextual"/>
        </w:rPr>
      </w:pPr>
      <w:hyperlink w:anchor="_Toc154061548" w:history="1">
        <w:r w:rsidRPr="00283A0A">
          <w:rPr>
            <w:rStyle w:val="Hyperlink"/>
            <w:noProof/>
            <w:shd w:val="clear" w:color="auto" w:fill="FFFFFF"/>
          </w:rPr>
          <w:t>Facts from Family Assistance Law</w:t>
        </w:r>
        <w:r>
          <w:rPr>
            <w:noProof/>
            <w:webHidden/>
          </w:rPr>
          <w:tab/>
        </w:r>
        <w:r>
          <w:rPr>
            <w:noProof/>
            <w:webHidden/>
          </w:rPr>
          <w:fldChar w:fldCharType="begin"/>
        </w:r>
        <w:r>
          <w:rPr>
            <w:noProof/>
            <w:webHidden/>
          </w:rPr>
          <w:instrText xml:space="preserve"> PAGEREF _Toc154061548 \h </w:instrText>
        </w:r>
        <w:r>
          <w:rPr>
            <w:noProof/>
            <w:webHidden/>
          </w:rPr>
        </w:r>
        <w:r>
          <w:rPr>
            <w:noProof/>
            <w:webHidden/>
          </w:rPr>
          <w:fldChar w:fldCharType="separate"/>
        </w:r>
        <w:r w:rsidR="00BB5985">
          <w:rPr>
            <w:noProof/>
            <w:webHidden/>
          </w:rPr>
          <w:t>140</w:t>
        </w:r>
        <w:r>
          <w:rPr>
            <w:noProof/>
            <w:webHidden/>
          </w:rPr>
          <w:fldChar w:fldCharType="end"/>
        </w:r>
      </w:hyperlink>
    </w:p>
    <w:p w14:paraId="2CA67664" w14:textId="5818860D" w:rsidR="00CE3087" w:rsidRDefault="00CE3087">
      <w:pPr>
        <w:pStyle w:val="TOC2"/>
        <w:tabs>
          <w:tab w:val="right" w:leader="dot" w:pos="10456"/>
        </w:tabs>
        <w:rPr>
          <w:rFonts w:eastAsiaTheme="minorEastAsia"/>
          <w:noProof/>
          <w:kern w:val="2"/>
          <w:lang w:eastAsia="en-AU"/>
          <w14:ligatures w14:val="standardContextual"/>
        </w:rPr>
      </w:pPr>
      <w:hyperlink w:anchor="_Toc154061549" w:history="1">
        <w:r w:rsidRPr="00283A0A">
          <w:rPr>
            <w:rStyle w:val="Hyperlink"/>
            <w:noProof/>
            <w:shd w:val="clear" w:color="auto" w:fill="FFFFFF"/>
          </w:rPr>
          <w:t>For families</w:t>
        </w:r>
        <w:r>
          <w:rPr>
            <w:noProof/>
            <w:webHidden/>
          </w:rPr>
          <w:tab/>
        </w:r>
        <w:r>
          <w:rPr>
            <w:noProof/>
            <w:webHidden/>
          </w:rPr>
          <w:fldChar w:fldCharType="begin"/>
        </w:r>
        <w:r>
          <w:rPr>
            <w:noProof/>
            <w:webHidden/>
          </w:rPr>
          <w:instrText xml:space="preserve"> PAGEREF _Toc154061549 \h </w:instrText>
        </w:r>
        <w:r>
          <w:rPr>
            <w:noProof/>
            <w:webHidden/>
          </w:rPr>
        </w:r>
        <w:r>
          <w:rPr>
            <w:noProof/>
            <w:webHidden/>
          </w:rPr>
          <w:fldChar w:fldCharType="separate"/>
        </w:r>
        <w:r w:rsidR="00BB5985">
          <w:rPr>
            <w:noProof/>
            <w:webHidden/>
          </w:rPr>
          <w:t>140</w:t>
        </w:r>
        <w:r>
          <w:rPr>
            <w:noProof/>
            <w:webHidden/>
          </w:rPr>
          <w:fldChar w:fldCharType="end"/>
        </w:r>
      </w:hyperlink>
    </w:p>
    <w:p w14:paraId="0918A329" w14:textId="6255B3D8" w:rsidR="00CE3087" w:rsidRDefault="00CE3087">
      <w:pPr>
        <w:pStyle w:val="TOC1"/>
        <w:rPr>
          <w:rFonts w:eastAsiaTheme="minorEastAsia"/>
          <w:noProof/>
          <w:kern w:val="2"/>
          <w:lang w:eastAsia="en-AU"/>
          <w14:ligatures w14:val="standardContextual"/>
        </w:rPr>
      </w:pPr>
      <w:hyperlink w:anchor="_Toc154061550" w:history="1">
        <w:r w:rsidRPr="00283A0A">
          <w:rPr>
            <w:rStyle w:val="Hyperlink"/>
            <w:noProof/>
          </w:rPr>
          <w:t>03 May 2023</w:t>
        </w:r>
        <w:r>
          <w:rPr>
            <w:noProof/>
            <w:webHidden/>
          </w:rPr>
          <w:tab/>
        </w:r>
        <w:r>
          <w:rPr>
            <w:noProof/>
            <w:webHidden/>
          </w:rPr>
          <w:fldChar w:fldCharType="begin"/>
        </w:r>
        <w:r>
          <w:rPr>
            <w:noProof/>
            <w:webHidden/>
          </w:rPr>
          <w:instrText xml:space="preserve"> PAGEREF _Toc154061550 \h </w:instrText>
        </w:r>
        <w:r>
          <w:rPr>
            <w:noProof/>
            <w:webHidden/>
          </w:rPr>
        </w:r>
        <w:r>
          <w:rPr>
            <w:noProof/>
            <w:webHidden/>
          </w:rPr>
          <w:fldChar w:fldCharType="separate"/>
        </w:r>
        <w:r w:rsidR="00BB5985">
          <w:rPr>
            <w:noProof/>
            <w:webHidden/>
          </w:rPr>
          <w:t>141</w:t>
        </w:r>
        <w:r>
          <w:rPr>
            <w:noProof/>
            <w:webHidden/>
          </w:rPr>
          <w:fldChar w:fldCharType="end"/>
        </w:r>
      </w:hyperlink>
    </w:p>
    <w:p w14:paraId="113824A7" w14:textId="3B7126E7" w:rsidR="00CE3087" w:rsidRDefault="00CE3087">
      <w:pPr>
        <w:pStyle w:val="TOC2"/>
        <w:tabs>
          <w:tab w:val="right" w:leader="dot" w:pos="10456"/>
        </w:tabs>
        <w:rPr>
          <w:rFonts w:eastAsiaTheme="minorEastAsia"/>
          <w:noProof/>
          <w:kern w:val="2"/>
          <w:lang w:eastAsia="en-AU"/>
          <w14:ligatures w14:val="standardContextual"/>
        </w:rPr>
      </w:pPr>
      <w:hyperlink w:anchor="_Toc154061551" w:history="1">
        <w:r w:rsidRPr="00283A0A">
          <w:rPr>
            <w:rStyle w:val="Hyperlink"/>
            <w:noProof/>
            <w:shd w:val="clear" w:color="auto" w:fill="FFFFFF"/>
          </w:rPr>
          <w:t>From the department</w:t>
        </w:r>
        <w:r>
          <w:rPr>
            <w:noProof/>
            <w:webHidden/>
          </w:rPr>
          <w:tab/>
        </w:r>
        <w:r>
          <w:rPr>
            <w:noProof/>
            <w:webHidden/>
          </w:rPr>
          <w:fldChar w:fldCharType="begin"/>
        </w:r>
        <w:r>
          <w:rPr>
            <w:noProof/>
            <w:webHidden/>
          </w:rPr>
          <w:instrText xml:space="preserve"> PAGEREF _Toc154061551 \h </w:instrText>
        </w:r>
        <w:r>
          <w:rPr>
            <w:noProof/>
            <w:webHidden/>
          </w:rPr>
        </w:r>
        <w:r>
          <w:rPr>
            <w:noProof/>
            <w:webHidden/>
          </w:rPr>
          <w:fldChar w:fldCharType="separate"/>
        </w:r>
        <w:r w:rsidR="00BB5985">
          <w:rPr>
            <w:noProof/>
            <w:webHidden/>
          </w:rPr>
          <w:t>141</w:t>
        </w:r>
        <w:r>
          <w:rPr>
            <w:noProof/>
            <w:webHidden/>
          </w:rPr>
          <w:fldChar w:fldCharType="end"/>
        </w:r>
      </w:hyperlink>
    </w:p>
    <w:p w14:paraId="31E2DC75" w14:textId="14368954" w:rsidR="00CE3087" w:rsidRDefault="00CE3087">
      <w:pPr>
        <w:pStyle w:val="TOC2"/>
        <w:tabs>
          <w:tab w:val="right" w:leader="dot" w:pos="10456"/>
        </w:tabs>
        <w:rPr>
          <w:rFonts w:eastAsiaTheme="minorEastAsia"/>
          <w:noProof/>
          <w:kern w:val="2"/>
          <w:lang w:eastAsia="en-AU"/>
          <w14:ligatures w14:val="standardContextual"/>
        </w:rPr>
      </w:pPr>
      <w:hyperlink w:anchor="_Toc154061552" w:history="1">
        <w:r w:rsidRPr="00283A0A">
          <w:rPr>
            <w:rStyle w:val="Hyperlink"/>
            <w:noProof/>
            <w:shd w:val="clear" w:color="auto" w:fill="FFFFFF"/>
          </w:rPr>
          <w:t>Spotlight on the sector</w:t>
        </w:r>
        <w:r>
          <w:rPr>
            <w:noProof/>
            <w:webHidden/>
          </w:rPr>
          <w:tab/>
        </w:r>
        <w:r>
          <w:rPr>
            <w:noProof/>
            <w:webHidden/>
          </w:rPr>
          <w:fldChar w:fldCharType="begin"/>
        </w:r>
        <w:r>
          <w:rPr>
            <w:noProof/>
            <w:webHidden/>
          </w:rPr>
          <w:instrText xml:space="preserve"> PAGEREF _Toc154061552 \h </w:instrText>
        </w:r>
        <w:r>
          <w:rPr>
            <w:noProof/>
            <w:webHidden/>
          </w:rPr>
        </w:r>
        <w:r>
          <w:rPr>
            <w:noProof/>
            <w:webHidden/>
          </w:rPr>
          <w:fldChar w:fldCharType="separate"/>
        </w:r>
        <w:r w:rsidR="00BB5985">
          <w:rPr>
            <w:noProof/>
            <w:webHidden/>
          </w:rPr>
          <w:t>143</w:t>
        </w:r>
        <w:r>
          <w:rPr>
            <w:noProof/>
            <w:webHidden/>
          </w:rPr>
          <w:fldChar w:fldCharType="end"/>
        </w:r>
      </w:hyperlink>
    </w:p>
    <w:p w14:paraId="67303A69" w14:textId="0BBF0881" w:rsidR="00CE3087" w:rsidRDefault="00CE3087">
      <w:pPr>
        <w:pStyle w:val="TOC2"/>
        <w:tabs>
          <w:tab w:val="right" w:leader="dot" w:pos="10456"/>
        </w:tabs>
        <w:rPr>
          <w:rFonts w:eastAsiaTheme="minorEastAsia"/>
          <w:noProof/>
          <w:kern w:val="2"/>
          <w:lang w:eastAsia="en-AU"/>
          <w14:ligatures w14:val="standardContextual"/>
        </w:rPr>
      </w:pPr>
      <w:hyperlink w:anchor="_Toc154061553" w:history="1">
        <w:r w:rsidRPr="00283A0A">
          <w:rPr>
            <w:rStyle w:val="Hyperlink"/>
            <w:noProof/>
            <w:shd w:val="clear" w:color="auto" w:fill="FFFFFF"/>
          </w:rPr>
          <w:t>Facts from Family Assistance Law</w:t>
        </w:r>
        <w:r>
          <w:rPr>
            <w:noProof/>
            <w:webHidden/>
          </w:rPr>
          <w:tab/>
        </w:r>
        <w:r>
          <w:rPr>
            <w:noProof/>
            <w:webHidden/>
          </w:rPr>
          <w:fldChar w:fldCharType="begin"/>
        </w:r>
        <w:r>
          <w:rPr>
            <w:noProof/>
            <w:webHidden/>
          </w:rPr>
          <w:instrText xml:space="preserve"> PAGEREF _Toc154061553 \h </w:instrText>
        </w:r>
        <w:r>
          <w:rPr>
            <w:noProof/>
            <w:webHidden/>
          </w:rPr>
        </w:r>
        <w:r>
          <w:rPr>
            <w:noProof/>
            <w:webHidden/>
          </w:rPr>
          <w:fldChar w:fldCharType="separate"/>
        </w:r>
        <w:r w:rsidR="00BB5985">
          <w:rPr>
            <w:noProof/>
            <w:webHidden/>
          </w:rPr>
          <w:t>143</w:t>
        </w:r>
        <w:r>
          <w:rPr>
            <w:noProof/>
            <w:webHidden/>
          </w:rPr>
          <w:fldChar w:fldCharType="end"/>
        </w:r>
      </w:hyperlink>
    </w:p>
    <w:p w14:paraId="403DBA0B" w14:textId="6F50DC9B" w:rsidR="00CE3087" w:rsidRDefault="00CE3087">
      <w:pPr>
        <w:pStyle w:val="TOC2"/>
        <w:tabs>
          <w:tab w:val="right" w:leader="dot" w:pos="10456"/>
        </w:tabs>
        <w:rPr>
          <w:rFonts w:eastAsiaTheme="minorEastAsia"/>
          <w:noProof/>
          <w:kern w:val="2"/>
          <w:lang w:eastAsia="en-AU"/>
          <w14:ligatures w14:val="standardContextual"/>
        </w:rPr>
      </w:pPr>
      <w:hyperlink w:anchor="_Toc154061554" w:history="1">
        <w:r w:rsidRPr="00283A0A">
          <w:rPr>
            <w:rStyle w:val="Hyperlink"/>
            <w:noProof/>
            <w:shd w:val="clear" w:color="auto" w:fill="FFFFFF"/>
          </w:rPr>
          <w:t>For families</w:t>
        </w:r>
        <w:r>
          <w:rPr>
            <w:noProof/>
            <w:webHidden/>
          </w:rPr>
          <w:tab/>
        </w:r>
        <w:r>
          <w:rPr>
            <w:noProof/>
            <w:webHidden/>
          </w:rPr>
          <w:fldChar w:fldCharType="begin"/>
        </w:r>
        <w:r>
          <w:rPr>
            <w:noProof/>
            <w:webHidden/>
          </w:rPr>
          <w:instrText xml:space="preserve"> PAGEREF _Toc154061554 \h </w:instrText>
        </w:r>
        <w:r>
          <w:rPr>
            <w:noProof/>
            <w:webHidden/>
          </w:rPr>
        </w:r>
        <w:r>
          <w:rPr>
            <w:noProof/>
            <w:webHidden/>
          </w:rPr>
          <w:fldChar w:fldCharType="separate"/>
        </w:r>
        <w:r w:rsidR="00BB5985">
          <w:rPr>
            <w:noProof/>
            <w:webHidden/>
          </w:rPr>
          <w:t>144</w:t>
        </w:r>
        <w:r>
          <w:rPr>
            <w:noProof/>
            <w:webHidden/>
          </w:rPr>
          <w:fldChar w:fldCharType="end"/>
        </w:r>
      </w:hyperlink>
    </w:p>
    <w:p w14:paraId="1B17010E" w14:textId="1141EA35" w:rsidR="00CE3087" w:rsidRDefault="00CE3087">
      <w:pPr>
        <w:pStyle w:val="TOC1"/>
        <w:rPr>
          <w:rFonts w:eastAsiaTheme="minorEastAsia"/>
          <w:noProof/>
          <w:kern w:val="2"/>
          <w:lang w:eastAsia="en-AU"/>
          <w14:ligatures w14:val="standardContextual"/>
        </w:rPr>
      </w:pPr>
      <w:hyperlink w:anchor="_Toc154061555" w:history="1">
        <w:r w:rsidRPr="00283A0A">
          <w:rPr>
            <w:rStyle w:val="Hyperlink"/>
            <w:noProof/>
          </w:rPr>
          <w:t>26 April 2023</w:t>
        </w:r>
        <w:r>
          <w:rPr>
            <w:noProof/>
            <w:webHidden/>
          </w:rPr>
          <w:tab/>
        </w:r>
        <w:r>
          <w:rPr>
            <w:noProof/>
            <w:webHidden/>
          </w:rPr>
          <w:fldChar w:fldCharType="begin"/>
        </w:r>
        <w:r>
          <w:rPr>
            <w:noProof/>
            <w:webHidden/>
          </w:rPr>
          <w:instrText xml:space="preserve"> PAGEREF _Toc154061555 \h </w:instrText>
        </w:r>
        <w:r>
          <w:rPr>
            <w:noProof/>
            <w:webHidden/>
          </w:rPr>
        </w:r>
        <w:r>
          <w:rPr>
            <w:noProof/>
            <w:webHidden/>
          </w:rPr>
          <w:fldChar w:fldCharType="separate"/>
        </w:r>
        <w:r w:rsidR="00BB5985">
          <w:rPr>
            <w:noProof/>
            <w:webHidden/>
          </w:rPr>
          <w:t>145</w:t>
        </w:r>
        <w:r>
          <w:rPr>
            <w:noProof/>
            <w:webHidden/>
          </w:rPr>
          <w:fldChar w:fldCharType="end"/>
        </w:r>
      </w:hyperlink>
    </w:p>
    <w:p w14:paraId="5C902D62" w14:textId="4F2CBDF9" w:rsidR="00CE3087" w:rsidRDefault="00CE3087">
      <w:pPr>
        <w:pStyle w:val="TOC2"/>
        <w:tabs>
          <w:tab w:val="right" w:leader="dot" w:pos="10456"/>
        </w:tabs>
        <w:rPr>
          <w:rFonts w:eastAsiaTheme="minorEastAsia"/>
          <w:noProof/>
          <w:kern w:val="2"/>
          <w:lang w:eastAsia="en-AU"/>
          <w14:ligatures w14:val="standardContextual"/>
        </w:rPr>
      </w:pPr>
      <w:hyperlink w:anchor="_Toc154061556" w:history="1">
        <w:r w:rsidRPr="00283A0A">
          <w:rPr>
            <w:rStyle w:val="Hyperlink"/>
            <w:noProof/>
            <w:shd w:val="clear" w:color="auto" w:fill="FFFFFF"/>
          </w:rPr>
          <w:t>From the department</w:t>
        </w:r>
        <w:r>
          <w:rPr>
            <w:noProof/>
            <w:webHidden/>
          </w:rPr>
          <w:tab/>
        </w:r>
        <w:r>
          <w:rPr>
            <w:noProof/>
            <w:webHidden/>
          </w:rPr>
          <w:fldChar w:fldCharType="begin"/>
        </w:r>
        <w:r>
          <w:rPr>
            <w:noProof/>
            <w:webHidden/>
          </w:rPr>
          <w:instrText xml:space="preserve"> PAGEREF _Toc154061556 \h </w:instrText>
        </w:r>
        <w:r>
          <w:rPr>
            <w:noProof/>
            <w:webHidden/>
          </w:rPr>
        </w:r>
        <w:r>
          <w:rPr>
            <w:noProof/>
            <w:webHidden/>
          </w:rPr>
          <w:fldChar w:fldCharType="separate"/>
        </w:r>
        <w:r w:rsidR="00BB5985">
          <w:rPr>
            <w:noProof/>
            <w:webHidden/>
          </w:rPr>
          <w:t>145</w:t>
        </w:r>
        <w:r>
          <w:rPr>
            <w:noProof/>
            <w:webHidden/>
          </w:rPr>
          <w:fldChar w:fldCharType="end"/>
        </w:r>
      </w:hyperlink>
    </w:p>
    <w:p w14:paraId="2229E464" w14:textId="26F41138" w:rsidR="00CE3087" w:rsidRDefault="00CE3087">
      <w:pPr>
        <w:pStyle w:val="TOC2"/>
        <w:tabs>
          <w:tab w:val="right" w:leader="dot" w:pos="10456"/>
        </w:tabs>
        <w:rPr>
          <w:rFonts w:eastAsiaTheme="minorEastAsia"/>
          <w:noProof/>
          <w:kern w:val="2"/>
          <w:lang w:eastAsia="en-AU"/>
          <w14:ligatures w14:val="standardContextual"/>
        </w:rPr>
      </w:pPr>
      <w:hyperlink w:anchor="_Toc154061557" w:history="1">
        <w:r w:rsidRPr="00283A0A">
          <w:rPr>
            <w:rStyle w:val="Hyperlink"/>
            <w:noProof/>
            <w:shd w:val="clear" w:color="auto" w:fill="FFFFFF"/>
          </w:rPr>
          <w:t>Spotlight on the sector</w:t>
        </w:r>
        <w:r>
          <w:rPr>
            <w:noProof/>
            <w:webHidden/>
          </w:rPr>
          <w:tab/>
        </w:r>
        <w:r>
          <w:rPr>
            <w:noProof/>
            <w:webHidden/>
          </w:rPr>
          <w:fldChar w:fldCharType="begin"/>
        </w:r>
        <w:r>
          <w:rPr>
            <w:noProof/>
            <w:webHidden/>
          </w:rPr>
          <w:instrText xml:space="preserve"> PAGEREF _Toc154061557 \h </w:instrText>
        </w:r>
        <w:r>
          <w:rPr>
            <w:noProof/>
            <w:webHidden/>
          </w:rPr>
        </w:r>
        <w:r>
          <w:rPr>
            <w:noProof/>
            <w:webHidden/>
          </w:rPr>
          <w:fldChar w:fldCharType="separate"/>
        </w:r>
        <w:r w:rsidR="00BB5985">
          <w:rPr>
            <w:noProof/>
            <w:webHidden/>
          </w:rPr>
          <w:t>146</w:t>
        </w:r>
        <w:r>
          <w:rPr>
            <w:noProof/>
            <w:webHidden/>
          </w:rPr>
          <w:fldChar w:fldCharType="end"/>
        </w:r>
      </w:hyperlink>
    </w:p>
    <w:p w14:paraId="3C2B975C" w14:textId="09AD269D" w:rsidR="00CE3087" w:rsidRDefault="00CE3087">
      <w:pPr>
        <w:pStyle w:val="TOC2"/>
        <w:tabs>
          <w:tab w:val="right" w:leader="dot" w:pos="10456"/>
        </w:tabs>
        <w:rPr>
          <w:rFonts w:eastAsiaTheme="minorEastAsia"/>
          <w:noProof/>
          <w:kern w:val="2"/>
          <w:lang w:eastAsia="en-AU"/>
          <w14:ligatures w14:val="standardContextual"/>
        </w:rPr>
      </w:pPr>
      <w:hyperlink w:anchor="_Toc154061558" w:history="1">
        <w:r w:rsidRPr="00283A0A">
          <w:rPr>
            <w:rStyle w:val="Hyperlink"/>
            <w:noProof/>
            <w:shd w:val="clear" w:color="auto" w:fill="FFFFFF"/>
          </w:rPr>
          <w:t>Facts from Family Assistance Law</w:t>
        </w:r>
        <w:r>
          <w:rPr>
            <w:noProof/>
            <w:webHidden/>
          </w:rPr>
          <w:tab/>
        </w:r>
        <w:r>
          <w:rPr>
            <w:noProof/>
            <w:webHidden/>
          </w:rPr>
          <w:fldChar w:fldCharType="begin"/>
        </w:r>
        <w:r>
          <w:rPr>
            <w:noProof/>
            <w:webHidden/>
          </w:rPr>
          <w:instrText xml:space="preserve"> PAGEREF _Toc154061558 \h </w:instrText>
        </w:r>
        <w:r>
          <w:rPr>
            <w:noProof/>
            <w:webHidden/>
          </w:rPr>
        </w:r>
        <w:r>
          <w:rPr>
            <w:noProof/>
            <w:webHidden/>
          </w:rPr>
          <w:fldChar w:fldCharType="separate"/>
        </w:r>
        <w:r w:rsidR="00BB5985">
          <w:rPr>
            <w:noProof/>
            <w:webHidden/>
          </w:rPr>
          <w:t>147</w:t>
        </w:r>
        <w:r>
          <w:rPr>
            <w:noProof/>
            <w:webHidden/>
          </w:rPr>
          <w:fldChar w:fldCharType="end"/>
        </w:r>
      </w:hyperlink>
    </w:p>
    <w:p w14:paraId="6F5A85C0" w14:textId="1EE966A5" w:rsidR="00CE3087" w:rsidRDefault="00CE3087">
      <w:pPr>
        <w:pStyle w:val="TOC2"/>
        <w:tabs>
          <w:tab w:val="right" w:leader="dot" w:pos="10456"/>
        </w:tabs>
        <w:rPr>
          <w:rFonts w:eastAsiaTheme="minorEastAsia"/>
          <w:noProof/>
          <w:kern w:val="2"/>
          <w:lang w:eastAsia="en-AU"/>
          <w14:ligatures w14:val="standardContextual"/>
        </w:rPr>
      </w:pPr>
      <w:hyperlink w:anchor="_Toc154061559" w:history="1">
        <w:r w:rsidRPr="00283A0A">
          <w:rPr>
            <w:rStyle w:val="Hyperlink"/>
            <w:noProof/>
            <w:shd w:val="clear" w:color="auto" w:fill="FFFFFF"/>
          </w:rPr>
          <w:t>For families</w:t>
        </w:r>
        <w:r>
          <w:rPr>
            <w:noProof/>
            <w:webHidden/>
          </w:rPr>
          <w:tab/>
        </w:r>
        <w:r>
          <w:rPr>
            <w:noProof/>
            <w:webHidden/>
          </w:rPr>
          <w:fldChar w:fldCharType="begin"/>
        </w:r>
        <w:r>
          <w:rPr>
            <w:noProof/>
            <w:webHidden/>
          </w:rPr>
          <w:instrText xml:space="preserve"> PAGEREF _Toc154061559 \h </w:instrText>
        </w:r>
        <w:r>
          <w:rPr>
            <w:noProof/>
            <w:webHidden/>
          </w:rPr>
        </w:r>
        <w:r>
          <w:rPr>
            <w:noProof/>
            <w:webHidden/>
          </w:rPr>
          <w:fldChar w:fldCharType="separate"/>
        </w:r>
        <w:r w:rsidR="00BB5985">
          <w:rPr>
            <w:noProof/>
            <w:webHidden/>
          </w:rPr>
          <w:t>148</w:t>
        </w:r>
        <w:r>
          <w:rPr>
            <w:noProof/>
            <w:webHidden/>
          </w:rPr>
          <w:fldChar w:fldCharType="end"/>
        </w:r>
      </w:hyperlink>
    </w:p>
    <w:p w14:paraId="7ECA1513" w14:textId="37FC2C51" w:rsidR="00CE3087" w:rsidRDefault="00CE3087">
      <w:pPr>
        <w:pStyle w:val="TOC1"/>
        <w:rPr>
          <w:rFonts w:eastAsiaTheme="minorEastAsia"/>
          <w:noProof/>
          <w:kern w:val="2"/>
          <w:lang w:eastAsia="en-AU"/>
          <w14:ligatures w14:val="standardContextual"/>
        </w:rPr>
      </w:pPr>
      <w:hyperlink w:anchor="_Toc154061560" w:history="1">
        <w:r w:rsidRPr="00283A0A">
          <w:rPr>
            <w:rStyle w:val="Hyperlink"/>
            <w:noProof/>
          </w:rPr>
          <w:t>19 April 2023</w:t>
        </w:r>
        <w:r>
          <w:rPr>
            <w:noProof/>
            <w:webHidden/>
          </w:rPr>
          <w:tab/>
        </w:r>
        <w:r>
          <w:rPr>
            <w:noProof/>
            <w:webHidden/>
          </w:rPr>
          <w:fldChar w:fldCharType="begin"/>
        </w:r>
        <w:r>
          <w:rPr>
            <w:noProof/>
            <w:webHidden/>
          </w:rPr>
          <w:instrText xml:space="preserve"> PAGEREF _Toc154061560 \h </w:instrText>
        </w:r>
        <w:r>
          <w:rPr>
            <w:noProof/>
            <w:webHidden/>
          </w:rPr>
        </w:r>
        <w:r>
          <w:rPr>
            <w:noProof/>
            <w:webHidden/>
          </w:rPr>
          <w:fldChar w:fldCharType="separate"/>
        </w:r>
        <w:r w:rsidR="00BB5985">
          <w:rPr>
            <w:noProof/>
            <w:webHidden/>
          </w:rPr>
          <w:t>149</w:t>
        </w:r>
        <w:r>
          <w:rPr>
            <w:noProof/>
            <w:webHidden/>
          </w:rPr>
          <w:fldChar w:fldCharType="end"/>
        </w:r>
      </w:hyperlink>
    </w:p>
    <w:p w14:paraId="299783B2" w14:textId="1C8A0A85" w:rsidR="00CE3087" w:rsidRDefault="00CE3087">
      <w:pPr>
        <w:pStyle w:val="TOC2"/>
        <w:tabs>
          <w:tab w:val="right" w:leader="dot" w:pos="10456"/>
        </w:tabs>
        <w:rPr>
          <w:rFonts w:eastAsiaTheme="minorEastAsia"/>
          <w:noProof/>
          <w:kern w:val="2"/>
          <w:lang w:eastAsia="en-AU"/>
          <w14:ligatures w14:val="standardContextual"/>
        </w:rPr>
      </w:pPr>
      <w:hyperlink w:anchor="_Toc154061561" w:history="1">
        <w:r w:rsidRPr="00283A0A">
          <w:rPr>
            <w:rStyle w:val="Hyperlink"/>
            <w:noProof/>
            <w:shd w:val="clear" w:color="auto" w:fill="FFFFFF"/>
          </w:rPr>
          <w:t>From the department</w:t>
        </w:r>
        <w:r>
          <w:rPr>
            <w:noProof/>
            <w:webHidden/>
          </w:rPr>
          <w:tab/>
        </w:r>
        <w:r>
          <w:rPr>
            <w:noProof/>
            <w:webHidden/>
          </w:rPr>
          <w:fldChar w:fldCharType="begin"/>
        </w:r>
        <w:r>
          <w:rPr>
            <w:noProof/>
            <w:webHidden/>
          </w:rPr>
          <w:instrText xml:space="preserve"> PAGEREF _Toc154061561 \h </w:instrText>
        </w:r>
        <w:r>
          <w:rPr>
            <w:noProof/>
            <w:webHidden/>
          </w:rPr>
        </w:r>
        <w:r>
          <w:rPr>
            <w:noProof/>
            <w:webHidden/>
          </w:rPr>
          <w:fldChar w:fldCharType="separate"/>
        </w:r>
        <w:r w:rsidR="00BB5985">
          <w:rPr>
            <w:noProof/>
            <w:webHidden/>
          </w:rPr>
          <w:t>149</w:t>
        </w:r>
        <w:r>
          <w:rPr>
            <w:noProof/>
            <w:webHidden/>
          </w:rPr>
          <w:fldChar w:fldCharType="end"/>
        </w:r>
      </w:hyperlink>
    </w:p>
    <w:p w14:paraId="34A41F01" w14:textId="1508DBEC" w:rsidR="00CE3087" w:rsidRDefault="00CE3087">
      <w:pPr>
        <w:pStyle w:val="TOC2"/>
        <w:tabs>
          <w:tab w:val="right" w:leader="dot" w:pos="10456"/>
        </w:tabs>
        <w:rPr>
          <w:rFonts w:eastAsiaTheme="minorEastAsia"/>
          <w:noProof/>
          <w:kern w:val="2"/>
          <w:lang w:eastAsia="en-AU"/>
          <w14:ligatures w14:val="standardContextual"/>
        </w:rPr>
      </w:pPr>
      <w:hyperlink w:anchor="_Toc154061562" w:history="1">
        <w:r w:rsidRPr="00283A0A">
          <w:rPr>
            <w:rStyle w:val="Hyperlink"/>
            <w:noProof/>
            <w:shd w:val="clear" w:color="auto" w:fill="FFFFFF"/>
          </w:rPr>
          <w:t>Spotlight on the sector</w:t>
        </w:r>
        <w:r>
          <w:rPr>
            <w:noProof/>
            <w:webHidden/>
          </w:rPr>
          <w:tab/>
        </w:r>
        <w:r>
          <w:rPr>
            <w:noProof/>
            <w:webHidden/>
          </w:rPr>
          <w:fldChar w:fldCharType="begin"/>
        </w:r>
        <w:r>
          <w:rPr>
            <w:noProof/>
            <w:webHidden/>
          </w:rPr>
          <w:instrText xml:space="preserve"> PAGEREF _Toc154061562 \h </w:instrText>
        </w:r>
        <w:r>
          <w:rPr>
            <w:noProof/>
            <w:webHidden/>
          </w:rPr>
        </w:r>
        <w:r>
          <w:rPr>
            <w:noProof/>
            <w:webHidden/>
          </w:rPr>
          <w:fldChar w:fldCharType="separate"/>
        </w:r>
        <w:r w:rsidR="00BB5985">
          <w:rPr>
            <w:noProof/>
            <w:webHidden/>
          </w:rPr>
          <w:t>150</w:t>
        </w:r>
        <w:r>
          <w:rPr>
            <w:noProof/>
            <w:webHidden/>
          </w:rPr>
          <w:fldChar w:fldCharType="end"/>
        </w:r>
      </w:hyperlink>
    </w:p>
    <w:p w14:paraId="17462CF4" w14:textId="11F5FACF" w:rsidR="00CE3087" w:rsidRDefault="00CE3087">
      <w:pPr>
        <w:pStyle w:val="TOC2"/>
        <w:tabs>
          <w:tab w:val="right" w:leader="dot" w:pos="10456"/>
        </w:tabs>
        <w:rPr>
          <w:rFonts w:eastAsiaTheme="minorEastAsia"/>
          <w:noProof/>
          <w:kern w:val="2"/>
          <w:lang w:eastAsia="en-AU"/>
          <w14:ligatures w14:val="standardContextual"/>
        </w:rPr>
      </w:pPr>
      <w:hyperlink w:anchor="_Toc154061563" w:history="1">
        <w:r w:rsidRPr="00283A0A">
          <w:rPr>
            <w:rStyle w:val="Hyperlink"/>
            <w:noProof/>
            <w:shd w:val="clear" w:color="auto" w:fill="FFFFFF"/>
          </w:rPr>
          <w:t>Facts from Family Assistance Law</w:t>
        </w:r>
        <w:r>
          <w:rPr>
            <w:noProof/>
            <w:webHidden/>
          </w:rPr>
          <w:tab/>
        </w:r>
        <w:r>
          <w:rPr>
            <w:noProof/>
            <w:webHidden/>
          </w:rPr>
          <w:fldChar w:fldCharType="begin"/>
        </w:r>
        <w:r>
          <w:rPr>
            <w:noProof/>
            <w:webHidden/>
          </w:rPr>
          <w:instrText xml:space="preserve"> PAGEREF _Toc154061563 \h </w:instrText>
        </w:r>
        <w:r>
          <w:rPr>
            <w:noProof/>
            <w:webHidden/>
          </w:rPr>
        </w:r>
        <w:r>
          <w:rPr>
            <w:noProof/>
            <w:webHidden/>
          </w:rPr>
          <w:fldChar w:fldCharType="separate"/>
        </w:r>
        <w:r w:rsidR="00BB5985">
          <w:rPr>
            <w:noProof/>
            <w:webHidden/>
          </w:rPr>
          <w:t>150</w:t>
        </w:r>
        <w:r>
          <w:rPr>
            <w:noProof/>
            <w:webHidden/>
          </w:rPr>
          <w:fldChar w:fldCharType="end"/>
        </w:r>
      </w:hyperlink>
    </w:p>
    <w:p w14:paraId="7A3739F8" w14:textId="30CCA35E" w:rsidR="00CE3087" w:rsidRDefault="00CE3087">
      <w:pPr>
        <w:pStyle w:val="TOC2"/>
        <w:tabs>
          <w:tab w:val="right" w:leader="dot" w:pos="10456"/>
        </w:tabs>
        <w:rPr>
          <w:rFonts w:eastAsiaTheme="minorEastAsia"/>
          <w:noProof/>
          <w:kern w:val="2"/>
          <w:lang w:eastAsia="en-AU"/>
          <w14:ligatures w14:val="standardContextual"/>
        </w:rPr>
      </w:pPr>
      <w:hyperlink w:anchor="_Toc154061564" w:history="1">
        <w:r w:rsidRPr="00283A0A">
          <w:rPr>
            <w:rStyle w:val="Hyperlink"/>
            <w:noProof/>
            <w:shd w:val="clear" w:color="auto" w:fill="FFFFFF"/>
          </w:rPr>
          <w:t>For families</w:t>
        </w:r>
        <w:r>
          <w:rPr>
            <w:noProof/>
            <w:webHidden/>
          </w:rPr>
          <w:tab/>
        </w:r>
        <w:r>
          <w:rPr>
            <w:noProof/>
            <w:webHidden/>
          </w:rPr>
          <w:fldChar w:fldCharType="begin"/>
        </w:r>
        <w:r>
          <w:rPr>
            <w:noProof/>
            <w:webHidden/>
          </w:rPr>
          <w:instrText xml:space="preserve"> PAGEREF _Toc154061564 \h </w:instrText>
        </w:r>
        <w:r>
          <w:rPr>
            <w:noProof/>
            <w:webHidden/>
          </w:rPr>
        </w:r>
        <w:r>
          <w:rPr>
            <w:noProof/>
            <w:webHidden/>
          </w:rPr>
          <w:fldChar w:fldCharType="separate"/>
        </w:r>
        <w:r w:rsidR="00BB5985">
          <w:rPr>
            <w:noProof/>
            <w:webHidden/>
          </w:rPr>
          <w:t>151</w:t>
        </w:r>
        <w:r>
          <w:rPr>
            <w:noProof/>
            <w:webHidden/>
          </w:rPr>
          <w:fldChar w:fldCharType="end"/>
        </w:r>
      </w:hyperlink>
    </w:p>
    <w:p w14:paraId="33B7DB2D" w14:textId="71BE3484" w:rsidR="00CE3087" w:rsidRDefault="00CE3087">
      <w:pPr>
        <w:pStyle w:val="TOC1"/>
        <w:rPr>
          <w:rFonts w:eastAsiaTheme="minorEastAsia"/>
          <w:noProof/>
          <w:kern w:val="2"/>
          <w:lang w:eastAsia="en-AU"/>
          <w14:ligatures w14:val="standardContextual"/>
        </w:rPr>
      </w:pPr>
      <w:hyperlink w:anchor="_Toc154061565" w:history="1">
        <w:r w:rsidRPr="00283A0A">
          <w:rPr>
            <w:rStyle w:val="Hyperlink"/>
            <w:noProof/>
          </w:rPr>
          <w:t>17 April 2023</w:t>
        </w:r>
        <w:r>
          <w:rPr>
            <w:noProof/>
            <w:webHidden/>
          </w:rPr>
          <w:tab/>
        </w:r>
        <w:r>
          <w:rPr>
            <w:noProof/>
            <w:webHidden/>
          </w:rPr>
          <w:fldChar w:fldCharType="begin"/>
        </w:r>
        <w:r>
          <w:rPr>
            <w:noProof/>
            <w:webHidden/>
          </w:rPr>
          <w:instrText xml:space="preserve"> PAGEREF _Toc154061565 \h </w:instrText>
        </w:r>
        <w:r>
          <w:rPr>
            <w:noProof/>
            <w:webHidden/>
          </w:rPr>
        </w:r>
        <w:r>
          <w:rPr>
            <w:noProof/>
            <w:webHidden/>
          </w:rPr>
          <w:fldChar w:fldCharType="separate"/>
        </w:r>
        <w:r w:rsidR="00BB5985">
          <w:rPr>
            <w:noProof/>
            <w:webHidden/>
          </w:rPr>
          <w:t>152</w:t>
        </w:r>
        <w:r>
          <w:rPr>
            <w:noProof/>
            <w:webHidden/>
          </w:rPr>
          <w:fldChar w:fldCharType="end"/>
        </w:r>
      </w:hyperlink>
    </w:p>
    <w:p w14:paraId="2F601F65" w14:textId="5866A34C" w:rsidR="00CE3087" w:rsidRDefault="00CE3087">
      <w:pPr>
        <w:pStyle w:val="TOC2"/>
        <w:tabs>
          <w:tab w:val="right" w:leader="dot" w:pos="10456"/>
        </w:tabs>
        <w:rPr>
          <w:rFonts w:eastAsiaTheme="minorEastAsia"/>
          <w:noProof/>
          <w:kern w:val="2"/>
          <w:lang w:eastAsia="en-AU"/>
          <w14:ligatures w14:val="standardContextual"/>
        </w:rPr>
      </w:pPr>
      <w:hyperlink w:anchor="_Toc154061566" w:history="1">
        <w:r w:rsidRPr="00283A0A">
          <w:rPr>
            <w:rStyle w:val="Hyperlink"/>
            <w:noProof/>
            <w:shd w:val="clear" w:color="auto" w:fill="FFFFFF"/>
          </w:rPr>
          <w:t>Tropical Cyclone Ilsa in Western Australia: period of emergency declared</w:t>
        </w:r>
        <w:r>
          <w:rPr>
            <w:noProof/>
            <w:webHidden/>
          </w:rPr>
          <w:tab/>
        </w:r>
        <w:r>
          <w:rPr>
            <w:noProof/>
            <w:webHidden/>
          </w:rPr>
          <w:fldChar w:fldCharType="begin"/>
        </w:r>
        <w:r>
          <w:rPr>
            <w:noProof/>
            <w:webHidden/>
          </w:rPr>
          <w:instrText xml:space="preserve"> PAGEREF _Toc154061566 \h </w:instrText>
        </w:r>
        <w:r>
          <w:rPr>
            <w:noProof/>
            <w:webHidden/>
          </w:rPr>
        </w:r>
        <w:r>
          <w:rPr>
            <w:noProof/>
            <w:webHidden/>
          </w:rPr>
          <w:fldChar w:fldCharType="separate"/>
        </w:r>
        <w:r w:rsidR="00BB5985">
          <w:rPr>
            <w:noProof/>
            <w:webHidden/>
          </w:rPr>
          <w:t>152</w:t>
        </w:r>
        <w:r>
          <w:rPr>
            <w:noProof/>
            <w:webHidden/>
          </w:rPr>
          <w:fldChar w:fldCharType="end"/>
        </w:r>
      </w:hyperlink>
    </w:p>
    <w:p w14:paraId="15A13B90" w14:textId="59937E2E" w:rsidR="00CE3087" w:rsidRDefault="00CE3087">
      <w:pPr>
        <w:pStyle w:val="TOC1"/>
        <w:rPr>
          <w:rFonts w:eastAsiaTheme="minorEastAsia"/>
          <w:noProof/>
          <w:kern w:val="2"/>
          <w:lang w:eastAsia="en-AU"/>
          <w14:ligatures w14:val="standardContextual"/>
        </w:rPr>
      </w:pPr>
      <w:hyperlink w:anchor="_Toc154061567" w:history="1">
        <w:r w:rsidRPr="00283A0A">
          <w:rPr>
            <w:rStyle w:val="Hyperlink"/>
            <w:noProof/>
          </w:rPr>
          <w:t>12 April 2023</w:t>
        </w:r>
        <w:r>
          <w:rPr>
            <w:noProof/>
            <w:webHidden/>
          </w:rPr>
          <w:tab/>
        </w:r>
        <w:r>
          <w:rPr>
            <w:noProof/>
            <w:webHidden/>
          </w:rPr>
          <w:fldChar w:fldCharType="begin"/>
        </w:r>
        <w:r>
          <w:rPr>
            <w:noProof/>
            <w:webHidden/>
          </w:rPr>
          <w:instrText xml:space="preserve"> PAGEREF _Toc154061567 \h </w:instrText>
        </w:r>
        <w:r>
          <w:rPr>
            <w:noProof/>
            <w:webHidden/>
          </w:rPr>
        </w:r>
        <w:r>
          <w:rPr>
            <w:noProof/>
            <w:webHidden/>
          </w:rPr>
          <w:fldChar w:fldCharType="separate"/>
        </w:r>
        <w:r w:rsidR="00BB5985">
          <w:rPr>
            <w:noProof/>
            <w:webHidden/>
          </w:rPr>
          <w:t>154</w:t>
        </w:r>
        <w:r>
          <w:rPr>
            <w:noProof/>
            <w:webHidden/>
          </w:rPr>
          <w:fldChar w:fldCharType="end"/>
        </w:r>
      </w:hyperlink>
    </w:p>
    <w:p w14:paraId="6576BCEE" w14:textId="1A3EE7EF" w:rsidR="00CE3087" w:rsidRDefault="00CE3087">
      <w:pPr>
        <w:pStyle w:val="TOC2"/>
        <w:tabs>
          <w:tab w:val="right" w:leader="dot" w:pos="10456"/>
        </w:tabs>
        <w:rPr>
          <w:rFonts w:eastAsiaTheme="minorEastAsia"/>
          <w:noProof/>
          <w:kern w:val="2"/>
          <w:lang w:eastAsia="en-AU"/>
          <w14:ligatures w14:val="standardContextual"/>
        </w:rPr>
      </w:pPr>
      <w:hyperlink w:anchor="_Toc154061568" w:history="1">
        <w:r w:rsidRPr="00283A0A">
          <w:rPr>
            <w:rStyle w:val="Hyperlink"/>
            <w:noProof/>
            <w:shd w:val="clear" w:color="auto" w:fill="FFFFFF"/>
          </w:rPr>
          <w:t>From the department</w:t>
        </w:r>
        <w:r>
          <w:rPr>
            <w:noProof/>
            <w:webHidden/>
          </w:rPr>
          <w:tab/>
        </w:r>
        <w:r>
          <w:rPr>
            <w:noProof/>
            <w:webHidden/>
          </w:rPr>
          <w:fldChar w:fldCharType="begin"/>
        </w:r>
        <w:r>
          <w:rPr>
            <w:noProof/>
            <w:webHidden/>
          </w:rPr>
          <w:instrText xml:space="preserve"> PAGEREF _Toc154061568 \h </w:instrText>
        </w:r>
        <w:r>
          <w:rPr>
            <w:noProof/>
            <w:webHidden/>
          </w:rPr>
        </w:r>
        <w:r>
          <w:rPr>
            <w:noProof/>
            <w:webHidden/>
          </w:rPr>
          <w:fldChar w:fldCharType="separate"/>
        </w:r>
        <w:r w:rsidR="00BB5985">
          <w:rPr>
            <w:noProof/>
            <w:webHidden/>
          </w:rPr>
          <w:t>154</w:t>
        </w:r>
        <w:r>
          <w:rPr>
            <w:noProof/>
            <w:webHidden/>
          </w:rPr>
          <w:fldChar w:fldCharType="end"/>
        </w:r>
      </w:hyperlink>
    </w:p>
    <w:p w14:paraId="173AEA74" w14:textId="135E78BC" w:rsidR="00CE3087" w:rsidRDefault="00CE3087">
      <w:pPr>
        <w:pStyle w:val="TOC2"/>
        <w:tabs>
          <w:tab w:val="right" w:leader="dot" w:pos="10456"/>
        </w:tabs>
        <w:rPr>
          <w:rFonts w:eastAsiaTheme="minorEastAsia"/>
          <w:noProof/>
          <w:kern w:val="2"/>
          <w:lang w:eastAsia="en-AU"/>
          <w14:ligatures w14:val="standardContextual"/>
        </w:rPr>
      </w:pPr>
      <w:hyperlink w:anchor="_Toc154061569" w:history="1">
        <w:r w:rsidRPr="00283A0A">
          <w:rPr>
            <w:rStyle w:val="Hyperlink"/>
            <w:noProof/>
            <w:shd w:val="clear" w:color="auto" w:fill="FFFFFF"/>
          </w:rPr>
          <w:t>Spotlight on the sector</w:t>
        </w:r>
        <w:r>
          <w:rPr>
            <w:noProof/>
            <w:webHidden/>
          </w:rPr>
          <w:tab/>
        </w:r>
        <w:r>
          <w:rPr>
            <w:noProof/>
            <w:webHidden/>
          </w:rPr>
          <w:fldChar w:fldCharType="begin"/>
        </w:r>
        <w:r>
          <w:rPr>
            <w:noProof/>
            <w:webHidden/>
          </w:rPr>
          <w:instrText xml:space="preserve"> PAGEREF _Toc154061569 \h </w:instrText>
        </w:r>
        <w:r>
          <w:rPr>
            <w:noProof/>
            <w:webHidden/>
          </w:rPr>
        </w:r>
        <w:r>
          <w:rPr>
            <w:noProof/>
            <w:webHidden/>
          </w:rPr>
          <w:fldChar w:fldCharType="separate"/>
        </w:r>
        <w:r w:rsidR="00BB5985">
          <w:rPr>
            <w:noProof/>
            <w:webHidden/>
          </w:rPr>
          <w:t>155</w:t>
        </w:r>
        <w:r>
          <w:rPr>
            <w:noProof/>
            <w:webHidden/>
          </w:rPr>
          <w:fldChar w:fldCharType="end"/>
        </w:r>
      </w:hyperlink>
    </w:p>
    <w:p w14:paraId="4A411E82" w14:textId="07FE204B" w:rsidR="00CE3087" w:rsidRDefault="00CE3087">
      <w:pPr>
        <w:pStyle w:val="TOC2"/>
        <w:tabs>
          <w:tab w:val="right" w:leader="dot" w:pos="10456"/>
        </w:tabs>
        <w:rPr>
          <w:rFonts w:eastAsiaTheme="minorEastAsia"/>
          <w:noProof/>
          <w:kern w:val="2"/>
          <w:lang w:eastAsia="en-AU"/>
          <w14:ligatures w14:val="standardContextual"/>
        </w:rPr>
      </w:pPr>
      <w:hyperlink w:anchor="_Toc154061570" w:history="1">
        <w:r w:rsidRPr="00283A0A">
          <w:rPr>
            <w:rStyle w:val="Hyperlink"/>
            <w:noProof/>
            <w:shd w:val="clear" w:color="auto" w:fill="FFFFFF"/>
          </w:rPr>
          <w:t>Facts from Family Assistance Law</w:t>
        </w:r>
        <w:r>
          <w:rPr>
            <w:noProof/>
            <w:webHidden/>
          </w:rPr>
          <w:tab/>
        </w:r>
        <w:r>
          <w:rPr>
            <w:noProof/>
            <w:webHidden/>
          </w:rPr>
          <w:fldChar w:fldCharType="begin"/>
        </w:r>
        <w:r>
          <w:rPr>
            <w:noProof/>
            <w:webHidden/>
          </w:rPr>
          <w:instrText xml:space="preserve"> PAGEREF _Toc154061570 \h </w:instrText>
        </w:r>
        <w:r>
          <w:rPr>
            <w:noProof/>
            <w:webHidden/>
          </w:rPr>
        </w:r>
        <w:r>
          <w:rPr>
            <w:noProof/>
            <w:webHidden/>
          </w:rPr>
          <w:fldChar w:fldCharType="separate"/>
        </w:r>
        <w:r w:rsidR="00BB5985">
          <w:rPr>
            <w:noProof/>
            <w:webHidden/>
          </w:rPr>
          <w:t>156</w:t>
        </w:r>
        <w:r>
          <w:rPr>
            <w:noProof/>
            <w:webHidden/>
          </w:rPr>
          <w:fldChar w:fldCharType="end"/>
        </w:r>
      </w:hyperlink>
    </w:p>
    <w:p w14:paraId="3F3C4E2C" w14:textId="43712896" w:rsidR="00CE3087" w:rsidRDefault="00CE3087">
      <w:pPr>
        <w:pStyle w:val="TOC2"/>
        <w:tabs>
          <w:tab w:val="right" w:leader="dot" w:pos="10456"/>
        </w:tabs>
        <w:rPr>
          <w:rFonts w:eastAsiaTheme="minorEastAsia"/>
          <w:noProof/>
          <w:kern w:val="2"/>
          <w:lang w:eastAsia="en-AU"/>
          <w14:ligatures w14:val="standardContextual"/>
        </w:rPr>
      </w:pPr>
      <w:hyperlink w:anchor="_Toc154061571" w:history="1">
        <w:r w:rsidRPr="00283A0A">
          <w:rPr>
            <w:rStyle w:val="Hyperlink"/>
            <w:noProof/>
            <w:shd w:val="clear" w:color="auto" w:fill="FFFFFF"/>
          </w:rPr>
          <w:t>For families</w:t>
        </w:r>
        <w:r>
          <w:rPr>
            <w:noProof/>
            <w:webHidden/>
          </w:rPr>
          <w:tab/>
        </w:r>
        <w:r>
          <w:rPr>
            <w:noProof/>
            <w:webHidden/>
          </w:rPr>
          <w:fldChar w:fldCharType="begin"/>
        </w:r>
        <w:r>
          <w:rPr>
            <w:noProof/>
            <w:webHidden/>
          </w:rPr>
          <w:instrText xml:space="preserve"> PAGEREF _Toc154061571 \h </w:instrText>
        </w:r>
        <w:r>
          <w:rPr>
            <w:noProof/>
            <w:webHidden/>
          </w:rPr>
        </w:r>
        <w:r>
          <w:rPr>
            <w:noProof/>
            <w:webHidden/>
          </w:rPr>
          <w:fldChar w:fldCharType="separate"/>
        </w:r>
        <w:r w:rsidR="00BB5985">
          <w:rPr>
            <w:noProof/>
            <w:webHidden/>
          </w:rPr>
          <w:t>157</w:t>
        </w:r>
        <w:r>
          <w:rPr>
            <w:noProof/>
            <w:webHidden/>
          </w:rPr>
          <w:fldChar w:fldCharType="end"/>
        </w:r>
      </w:hyperlink>
    </w:p>
    <w:p w14:paraId="078FCBE0" w14:textId="0DEF61B9" w:rsidR="00CE3087" w:rsidRDefault="00CE3087">
      <w:pPr>
        <w:pStyle w:val="TOC1"/>
        <w:rPr>
          <w:rFonts w:eastAsiaTheme="minorEastAsia"/>
          <w:noProof/>
          <w:kern w:val="2"/>
          <w:lang w:eastAsia="en-AU"/>
          <w14:ligatures w14:val="standardContextual"/>
        </w:rPr>
      </w:pPr>
      <w:hyperlink w:anchor="_Toc154061572" w:history="1">
        <w:r w:rsidRPr="00283A0A">
          <w:rPr>
            <w:rStyle w:val="Hyperlink"/>
            <w:noProof/>
          </w:rPr>
          <w:t>05 April 2023</w:t>
        </w:r>
        <w:r>
          <w:rPr>
            <w:noProof/>
            <w:webHidden/>
          </w:rPr>
          <w:tab/>
        </w:r>
        <w:r>
          <w:rPr>
            <w:noProof/>
            <w:webHidden/>
          </w:rPr>
          <w:fldChar w:fldCharType="begin"/>
        </w:r>
        <w:r>
          <w:rPr>
            <w:noProof/>
            <w:webHidden/>
          </w:rPr>
          <w:instrText xml:space="preserve"> PAGEREF _Toc154061572 \h </w:instrText>
        </w:r>
        <w:r>
          <w:rPr>
            <w:noProof/>
            <w:webHidden/>
          </w:rPr>
        </w:r>
        <w:r>
          <w:rPr>
            <w:noProof/>
            <w:webHidden/>
          </w:rPr>
          <w:fldChar w:fldCharType="separate"/>
        </w:r>
        <w:r w:rsidR="00BB5985">
          <w:rPr>
            <w:noProof/>
            <w:webHidden/>
          </w:rPr>
          <w:t>158</w:t>
        </w:r>
        <w:r>
          <w:rPr>
            <w:noProof/>
            <w:webHidden/>
          </w:rPr>
          <w:fldChar w:fldCharType="end"/>
        </w:r>
      </w:hyperlink>
    </w:p>
    <w:p w14:paraId="328CF457" w14:textId="05851832" w:rsidR="00CE3087" w:rsidRDefault="00CE3087">
      <w:pPr>
        <w:pStyle w:val="TOC2"/>
        <w:tabs>
          <w:tab w:val="right" w:leader="dot" w:pos="10456"/>
        </w:tabs>
        <w:rPr>
          <w:rFonts w:eastAsiaTheme="minorEastAsia"/>
          <w:noProof/>
          <w:kern w:val="2"/>
          <w:lang w:eastAsia="en-AU"/>
          <w14:ligatures w14:val="standardContextual"/>
        </w:rPr>
      </w:pPr>
      <w:hyperlink w:anchor="_Toc154061573" w:history="1">
        <w:r w:rsidRPr="00283A0A">
          <w:rPr>
            <w:rStyle w:val="Hyperlink"/>
            <w:noProof/>
            <w:shd w:val="clear" w:color="auto" w:fill="FFFFFF"/>
          </w:rPr>
          <w:t>From the department</w:t>
        </w:r>
        <w:r>
          <w:rPr>
            <w:noProof/>
            <w:webHidden/>
          </w:rPr>
          <w:tab/>
        </w:r>
        <w:r>
          <w:rPr>
            <w:noProof/>
            <w:webHidden/>
          </w:rPr>
          <w:fldChar w:fldCharType="begin"/>
        </w:r>
        <w:r>
          <w:rPr>
            <w:noProof/>
            <w:webHidden/>
          </w:rPr>
          <w:instrText xml:space="preserve"> PAGEREF _Toc154061573 \h </w:instrText>
        </w:r>
        <w:r>
          <w:rPr>
            <w:noProof/>
            <w:webHidden/>
          </w:rPr>
        </w:r>
        <w:r>
          <w:rPr>
            <w:noProof/>
            <w:webHidden/>
          </w:rPr>
          <w:fldChar w:fldCharType="separate"/>
        </w:r>
        <w:r w:rsidR="00BB5985">
          <w:rPr>
            <w:noProof/>
            <w:webHidden/>
          </w:rPr>
          <w:t>158</w:t>
        </w:r>
        <w:r>
          <w:rPr>
            <w:noProof/>
            <w:webHidden/>
          </w:rPr>
          <w:fldChar w:fldCharType="end"/>
        </w:r>
      </w:hyperlink>
    </w:p>
    <w:p w14:paraId="64868EA3" w14:textId="710489BB" w:rsidR="00CE3087" w:rsidRDefault="00CE3087">
      <w:pPr>
        <w:pStyle w:val="TOC2"/>
        <w:tabs>
          <w:tab w:val="right" w:leader="dot" w:pos="10456"/>
        </w:tabs>
        <w:rPr>
          <w:rFonts w:eastAsiaTheme="minorEastAsia"/>
          <w:noProof/>
          <w:kern w:val="2"/>
          <w:lang w:eastAsia="en-AU"/>
          <w14:ligatures w14:val="standardContextual"/>
        </w:rPr>
      </w:pPr>
      <w:hyperlink w:anchor="_Toc154061574" w:history="1">
        <w:r w:rsidRPr="00283A0A">
          <w:rPr>
            <w:rStyle w:val="Hyperlink"/>
            <w:noProof/>
            <w:shd w:val="clear" w:color="auto" w:fill="FFFFFF"/>
          </w:rPr>
          <w:t>Spotlight on the sector</w:t>
        </w:r>
        <w:r>
          <w:rPr>
            <w:noProof/>
            <w:webHidden/>
          </w:rPr>
          <w:tab/>
        </w:r>
        <w:r>
          <w:rPr>
            <w:noProof/>
            <w:webHidden/>
          </w:rPr>
          <w:fldChar w:fldCharType="begin"/>
        </w:r>
        <w:r>
          <w:rPr>
            <w:noProof/>
            <w:webHidden/>
          </w:rPr>
          <w:instrText xml:space="preserve"> PAGEREF _Toc154061574 \h </w:instrText>
        </w:r>
        <w:r>
          <w:rPr>
            <w:noProof/>
            <w:webHidden/>
          </w:rPr>
        </w:r>
        <w:r>
          <w:rPr>
            <w:noProof/>
            <w:webHidden/>
          </w:rPr>
          <w:fldChar w:fldCharType="separate"/>
        </w:r>
        <w:r w:rsidR="00BB5985">
          <w:rPr>
            <w:noProof/>
            <w:webHidden/>
          </w:rPr>
          <w:t>158</w:t>
        </w:r>
        <w:r>
          <w:rPr>
            <w:noProof/>
            <w:webHidden/>
          </w:rPr>
          <w:fldChar w:fldCharType="end"/>
        </w:r>
      </w:hyperlink>
    </w:p>
    <w:p w14:paraId="191AE5AC" w14:textId="5A082CB0" w:rsidR="00CE3087" w:rsidRDefault="00CE3087">
      <w:pPr>
        <w:pStyle w:val="TOC2"/>
        <w:tabs>
          <w:tab w:val="right" w:leader="dot" w:pos="10456"/>
        </w:tabs>
        <w:rPr>
          <w:rFonts w:eastAsiaTheme="minorEastAsia"/>
          <w:noProof/>
          <w:kern w:val="2"/>
          <w:lang w:eastAsia="en-AU"/>
          <w14:ligatures w14:val="standardContextual"/>
        </w:rPr>
      </w:pPr>
      <w:hyperlink w:anchor="_Toc154061575" w:history="1">
        <w:r w:rsidRPr="00283A0A">
          <w:rPr>
            <w:rStyle w:val="Hyperlink"/>
            <w:noProof/>
            <w:shd w:val="clear" w:color="auto" w:fill="FFFFFF"/>
          </w:rPr>
          <w:t>Facts from FAL</w:t>
        </w:r>
        <w:r>
          <w:rPr>
            <w:noProof/>
            <w:webHidden/>
          </w:rPr>
          <w:tab/>
        </w:r>
        <w:r>
          <w:rPr>
            <w:noProof/>
            <w:webHidden/>
          </w:rPr>
          <w:fldChar w:fldCharType="begin"/>
        </w:r>
        <w:r>
          <w:rPr>
            <w:noProof/>
            <w:webHidden/>
          </w:rPr>
          <w:instrText xml:space="preserve"> PAGEREF _Toc154061575 \h </w:instrText>
        </w:r>
        <w:r>
          <w:rPr>
            <w:noProof/>
            <w:webHidden/>
          </w:rPr>
        </w:r>
        <w:r>
          <w:rPr>
            <w:noProof/>
            <w:webHidden/>
          </w:rPr>
          <w:fldChar w:fldCharType="separate"/>
        </w:r>
        <w:r w:rsidR="00BB5985">
          <w:rPr>
            <w:noProof/>
            <w:webHidden/>
          </w:rPr>
          <w:t>159</w:t>
        </w:r>
        <w:r>
          <w:rPr>
            <w:noProof/>
            <w:webHidden/>
          </w:rPr>
          <w:fldChar w:fldCharType="end"/>
        </w:r>
      </w:hyperlink>
    </w:p>
    <w:p w14:paraId="37E9C4E3" w14:textId="5A592759" w:rsidR="00CE3087" w:rsidRDefault="00CE3087">
      <w:pPr>
        <w:pStyle w:val="TOC2"/>
        <w:tabs>
          <w:tab w:val="right" w:leader="dot" w:pos="10456"/>
        </w:tabs>
        <w:rPr>
          <w:rFonts w:eastAsiaTheme="minorEastAsia"/>
          <w:noProof/>
          <w:kern w:val="2"/>
          <w:lang w:eastAsia="en-AU"/>
          <w14:ligatures w14:val="standardContextual"/>
        </w:rPr>
      </w:pPr>
      <w:hyperlink w:anchor="_Toc154061576" w:history="1">
        <w:r w:rsidRPr="00283A0A">
          <w:rPr>
            <w:rStyle w:val="Hyperlink"/>
            <w:noProof/>
            <w:shd w:val="clear" w:color="auto" w:fill="FFFFFF"/>
          </w:rPr>
          <w:t>For families</w:t>
        </w:r>
        <w:r>
          <w:rPr>
            <w:noProof/>
            <w:webHidden/>
          </w:rPr>
          <w:tab/>
        </w:r>
        <w:r>
          <w:rPr>
            <w:noProof/>
            <w:webHidden/>
          </w:rPr>
          <w:fldChar w:fldCharType="begin"/>
        </w:r>
        <w:r>
          <w:rPr>
            <w:noProof/>
            <w:webHidden/>
          </w:rPr>
          <w:instrText xml:space="preserve"> PAGEREF _Toc154061576 \h </w:instrText>
        </w:r>
        <w:r>
          <w:rPr>
            <w:noProof/>
            <w:webHidden/>
          </w:rPr>
        </w:r>
        <w:r>
          <w:rPr>
            <w:noProof/>
            <w:webHidden/>
          </w:rPr>
          <w:fldChar w:fldCharType="separate"/>
        </w:r>
        <w:r w:rsidR="00BB5985">
          <w:rPr>
            <w:noProof/>
            <w:webHidden/>
          </w:rPr>
          <w:t>160</w:t>
        </w:r>
        <w:r>
          <w:rPr>
            <w:noProof/>
            <w:webHidden/>
          </w:rPr>
          <w:fldChar w:fldCharType="end"/>
        </w:r>
      </w:hyperlink>
    </w:p>
    <w:p w14:paraId="1E33044B" w14:textId="33BD7EEC" w:rsidR="00CE3087" w:rsidRDefault="00CE3087">
      <w:pPr>
        <w:pStyle w:val="TOC1"/>
        <w:rPr>
          <w:rFonts w:eastAsiaTheme="minorEastAsia"/>
          <w:noProof/>
          <w:kern w:val="2"/>
          <w:lang w:eastAsia="en-AU"/>
          <w14:ligatures w14:val="standardContextual"/>
        </w:rPr>
      </w:pPr>
      <w:hyperlink w:anchor="_Toc154061577" w:history="1">
        <w:r w:rsidRPr="00283A0A">
          <w:rPr>
            <w:rStyle w:val="Hyperlink"/>
            <w:noProof/>
          </w:rPr>
          <w:t>29 March 2023</w:t>
        </w:r>
        <w:r>
          <w:rPr>
            <w:noProof/>
            <w:webHidden/>
          </w:rPr>
          <w:tab/>
        </w:r>
        <w:r>
          <w:rPr>
            <w:noProof/>
            <w:webHidden/>
          </w:rPr>
          <w:fldChar w:fldCharType="begin"/>
        </w:r>
        <w:r>
          <w:rPr>
            <w:noProof/>
            <w:webHidden/>
          </w:rPr>
          <w:instrText xml:space="preserve"> PAGEREF _Toc154061577 \h </w:instrText>
        </w:r>
        <w:r>
          <w:rPr>
            <w:noProof/>
            <w:webHidden/>
          </w:rPr>
        </w:r>
        <w:r>
          <w:rPr>
            <w:noProof/>
            <w:webHidden/>
          </w:rPr>
          <w:fldChar w:fldCharType="separate"/>
        </w:r>
        <w:r w:rsidR="00BB5985">
          <w:rPr>
            <w:noProof/>
            <w:webHidden/>
          </w:rPr>
          <w:t>161</w:t>
        </w:r>
        <w:r>
          <w:rPr>
            <w:noProof/>
            <w:webHidden/>
          </w:rPr>
          <w:fldChar w:fldCharType="end"/>
        </w:r>
      </w:hyperlink>
    </w:p>
    <w:p w14:paraId="26388432" w14:textId="2962BBD0" w:rsidR="00CE3087" w:rsidRDefault="00CE3087">
      <w:pPr>
        <w:pStyle w:val="TOC2"/>
        <w:tabs>
          <w:tab w:val="right" w:leader="dot" w:pos="10456"/>
        </w:tabs>
        <w:rPr>
          <w:rFonts w:eastAsiaTheme="minorEastAsia"/>
          <w:noProof/>
          <w:kern w:val="2"/>
          <w:lang w:eastAsia="en-AU"/>
          <w14:ligatures w14:val="standardContextual"/>
        </w:rPr>
      </w:pPr>
      <w:hyperlink w:anchor="_Toc154061578" w:history="1">
        <w:r w:rsidRPr="00283A0A">
          <w:rPr>
            <w:rStyle w:val="Hyperlink"/>
            <w:noProof/>
            <w:shd w:val="clear" w:color="auto" w:fill="FFFFFF"/>
          </w:rPr>
          <w:t>From the department</w:t>
        </w:r>
        <w:r>
          <w:rPr>
            <w:noProof/>
            <w:webHidden/>
          </w:rPr>
          <w:tab/>
        </w:r>
        <w:r>
          <w:rPr>
            <w:noProof/>
            <w:webHidden/>
          </w:rPr>
          <w:fldChar w:fldCharType="begin"/>
        </w:r>
        <w:r>
          <w:rPr>
            <w:noProof/>
            <w:webHidden/>
          </w:rPr>
          <w:instrText xml:space="preserve"> PAGEREF _Toc154061578 \h </w:instrText>
        </w:r>
        <w:r>
          <w:rPr>
            <w:noProof/>
            <w:webHidden/>
          </w:rPr>
        </w:r>
        <w:r>
          <w:rPr>
            <w:noProof/>
            <w:webHidden/>
          </w:rPr>
          <w:fldChar w:fldCharType="separate"/>
        </w:r>
        <w:r w:rsidR="00BB5985">
          <w:rPr>
            <w:noProof/>
            <w:webHidden/>
          </w:rPr>
          <w:t>161</w:t>
        </w:r>
        <w:r>
          <w:rPr>
            <w:noProof/>
            <w:webHidden/>
          </w:rPr>
          <w:fldChar w:fldCharType="end"/>
        </w:r>
      </w:hyperlink>
    </w:p>
    <w:p w14:paraId="6134288F" w14:textId="66C5AF1E" w:rsidR="00CE3087" w:rsidRDefault="00CE3087">
      <w:pPr>
        <w:pStyle w:val="TOC2"/>
        <w:tabs>
          <w:tab w:val="right" w:leader="dot" w:pos="10456"/>
        </w:tabs>
        <w:rPr>
          <w:rFonts w:eastAsiaTheme="minorEastAsia"/>
          <w:noProof/>
          <w:kern w:val="2"/>
          <w:lang w:eastAsia="en-AU"/>
          <w14:ligatures w14:val="standardContextual"/>
        </w:rPr>
      </w:pPr>
      <w:hyperlink w:anchor="_Toc154061579" w:history="1">
        <w:r w:rsidRPr="00283A0A">
          <w:rPr>
            <w:rStyle w:val="Hyperlink"/>
            <w:noProof/>
            <w:shd w:val="clear" w:color="auto" w:fill="FFFFFF"/>
          </w:rPr>
          <w:t>Spotlight on the sector</w:t>
        </w:r>
        <w:r>
          <w:rPr>
            <w:noProof/>
            <w:webHidden/>
          </w:rPr>
          <w:tab/>
        </w:r>
        <w:r>
          <w:rPr>
            <w:noProof/>
            <w:webHidden/>
          </w:rPr>
          <w:fldChar w:fldCharType="begin"/>
        </w:r>
        <w:r>
          <w:rPr>
            <w:noProof/>
            <w:webHidden/>
          </w:rPr>
          <w:instrText xml:space="preserve"> PAGEREF _Toc154061579 \h </w:instrText>
        </w:r>
        <w:r>
          <w:rPr>
            <w:noProof/>
            <w:webHidden/>
          </w:rPr>
        </w:r>
        <w:r>
          <w:rPr>
            <w:noProof/>
            <w:webHidden/>
          </w:rPr>
          <w:fldChar w:fldCharType="separate"/>
        </w:r>
        <w:r w:rsidR="00BB5985">
          <w:rPr>
            <w:noProof/>
            <w:webHidden/>
          </w:rPr>
          <w:t>163</w:t>
        </w:r>
        <w:r>
          <w:rPr>
            <w:noProof/>
            <w:webHidden/>
          </w:rPr>
          <w:fldChar w:fldCharType="end"/>
        </w:r>
      </w:hyperlink>
    </w:p>
    <w:p w14:paraId="2904F135" w14:textId="3D1CA7B7" w:rsidR="00CE3087" w:rsidRDefault="00CE3087">
      <w:pPr>
        <w:pStyle w:val="TOC2"/>
        <w:tabs>
          <w:tab w:val="right" w:leader="dot" w:pos="10456"/>
        </w:tabs>
        <w:rPr>
          <w:rFonts w:eastAsiaTheme="minorEastAsia"/>
          <w:noProof/>
          <w:kern w:val="2"/>
          <w:lang w:eastAsia="en-AU"/>
          <w14:ligatures w14:val="standardContextual"/>
        </w:rPr>
      </w:pPr>
      <w:hyperlink w:anchor="_Toc154061580" w:history="1">
        <w:r w:rsidRPr="00283A0A">
          <w:rPr>
            <w:rStyle w:val="Hyperlink"/>
            <w:noProof/>
            <w:shd w:val="clear" w:color="auto" w:fill="FFFFFF"/>
          </w:rPr>
          <w:t>Facts from FAL</w:t>
        </w:r>
        <w:r>
          <w:rPr>
            <w:noProof/>
            <w:webHidden/>
          </w:rPr>
          <w:tab/>
        </w:r>
        <w:r>
          <w:rPr>
            <w:noProof/>
            <w:webHidden/>
          </w:rPr>
          <w:fldChar w:fldCharType="begin"/>
        </w:r>
        <w:r>
          <w:rPr>
            <w:noProof/>
            <w:webHidden/>
          </w:rPr>
          <w:instrText xml:space="preserve"> PAGEREF _Toc154061580 \h </w:instrText>
        </w:r>
        <w:r>
          <w:rPr>
            <w:noProof/>
            <w:webHidden/>
          </w:rPr>
        </w:r>
        <w:r>
          <w:rPr>
            <w:noProof/>
            <w:webHidden/>
          </w:rPr>
          <w:fldChar w:fldCharType="separate"/>
        </w:r>
        <w:r w:rsidR="00BB5985">
          <w:rPr>
            <w:noProof/>
            <w:webHidden/>
          </w:rPr>
          <w:t>164</w:t>
        </w:r>
        <w:r>
          <w:rPr>
            <w:noProof/>
            <w:webHidden/>
          </w:rPr>
          <w:fldChar w:fldCharType="end"/>
        </w:r>
      </w:hyperlink>
    </w:p>
    <w:p w14:paraId="3DA65060" w14:textId="2BD7EBC5" w:rsidR="00CE3087" w:rsidRDefault="00CE3087">
      <w:pPr>
        <w:pStyle w:val="TOC2"/>
        <w:tabs>
          <w:tab w:val="right" w:leader="dot" w:pos="10456"/>
        </w:tabs>
        <w:rPr>
          <w:rFonts w:eastAsiaTheme="minorEastAsia"/>
          <w:noProof/>
          <w:kern w:val="2"/>
          <w:lang w:eastAsia="en-AU"/>
          <w14:ligatures w14:val="standardContextual"/>
        </w:rPr>
      </w:pPr>
      <w:hyperlink w:anchor="_Toc154061581" w:history="1">
        <w:r w:rsidRPr="00283A0A">
          <w:rPr>
            <w:rStyle w:val="Hyperlink"/>
            <w:noProof/>
            <w:shd w:val="clear" w:color="auto" w:fill="FFFFFF"/>
          </w:rPr>
          <w:t>For families</w:t>
        </w:r>
        <w:r>
          <w:rPr>
            <w:noProof/>
            <w:webHidden/>
          </w:rPr>
          <w:tab/>
        </w:r>
        <w:r>
          <w:rPr>
            <w:noProof/>
            <w:webHidden/>
          </w:rPr>
          <w:fldChar w:fldCharType="begin"/>
        </w:r>
        <w:r>
          <w:rPr>
            <w:noProof/>
            <w:webHidden/>
          </w:rPr>
          <w:instrText xml:space="preserve"> PAGEREF _Toc154061581 \h </w:instrText>
        </w:r>
        <w:r>
          <w:rPr>
            <w:noProof/>
            <w:webHidden/>
          </w:rPr>
        </w:r>
        <w:r>
          <w:rPr>
            <w:noProof/>
            <w:webHidden/>
          </w:rPr>
          <w:fldChar w:fldCharType="separate"/>
        </w:r>
        <w:r w:rsidR="00BB5985">
          <w:rPr>
            <w:noProof/>
            <w:webHidden/>
          </w:rPr>
          <w:t>165</w:t>
        </w:r>
        <w:r>
          <w:rPr>
            <w:noProof/>
            <w:webHidden/>
          </w:rPr>
          <w:fldChar w:fldCharType="end"/>
        </w:r>
      </w:hyperlink>
    </w:p>
    <w:p w14:paraId="30664FB6" w14:textId="69B07AD8" w:rsidR="00CE3087" w:rsidRDefault="00CE3087">
      <w:pPr>
        <w:pStyle w:val="TOC1"/>
        <w:rPr>
          <w:rFonts w:eastAsiaTheme="minorEastAsia"/>
          <w:noProof/>
          <w:kern w:val="2"/>
          <w:lang w:eastAsia="en-AU"/>
          <w14:ligatures w14:val="standardContextual"/>
        </w:rPr>
      </w:pPr>
      <w:hyperlink w:anchor="_Toc154061582" w:history="1">
        <w:r w:rsidRPr="00283A0A">
          <w:rPr>
            <w:rStyle w:val="Hyperlink"/>
            <w:noProof/>
          </w:rPr>
          <w:t>22 March 2023</w:t>
        </w:r>
        <w:r>
          <w:rPr>
            <w:noProof/>
            <w:webHidden/>
          </w:rPr>
          <w:tab/>
        </w:r>
        <w:r>
          <w:rPr>
            <w:noProof/>
            <w:webHidden/>
          </w:rPr>
          <w:fldChar w:fldCharType="begin"/>
        </w:r>
        <w:r>
          <w:rPr>
            <w:noProof/>
            <w:webHidden/>
          </w:rPr>
          <w:instrText xml:space="preserve"> PAGEREF _Toc154061582 \h </w:instrText>
        </w:r>
        <w:r>
          <w:rPr>
            <w:noProof/>
            <w:webHidden/>
          </w:rPr>
        </w:r>
        <w:r>
          <w:rPr>
            <w:noProof/>
            <w:webHidden/>
          </w:rPr>
          <w:fldChar w:fldCharType="separate"/>
        </w:r>
        <w:r w:rsidR="00BB5985">
          <w:rPr>
            <w:noProof/>
            <w:webHidden/>
          </w:rPr>
          <w:t>166</w:t>
        </w:r>
        <w:r>
          <w:rPr>
            <w:noProof/>
            <w:webHidden/>
          </w:rPr>
          <w:fldChar w:fldCharType="end"/>
        </w:r>
      </w:hyperlink>
    </w:p>
    <w:p w14:paraId="600CD4FA" w14:textId="00743C77" w:rsidR="00CE3087" w:rsidRDefault="00CE3087">
      <w:pPr>
        <w:pStyle w:val="TOC2"/>
        <w:tabs>
          <w:tab w:val="right" w:leader="dot" w:pos="10456"/>
        </w:tabs>
        <w:rPr>
          <w:rFonts w:eastAsiaTheme="minorEastAsia"/>
          <w:noProof/>
          <w:kern w:val="2"/>
          <w:lang w:eastAsia="en-AU"/>
          <w14:ligatures w14:val="standardContextual"/>
        </w:rPr>
      </w:pPr>
      <w:hyperlink w:anchor="_Toc154061583" w:history="1">
        <w:r w:rsidRPr="00283A0A">
          <w:rPr>
            <w:rStyle w:val="Hyperlink"/>
            <w:noProof/>
          </w:rPr>
          <w:t>From the department</w:t>
        </w:r>
        <w:r>
          <w:rPr>
            <w:noProof/>
            <w:webHidden/>
          </w:rPr>
          <w:tab/>
        </w:r>
        <w:r>
          <w:rPr>
            <w:noProof/>
            <w:webHidden/>
          </w:rPr>
          <w:fldChar w:fldCharType="begin"/>
        </w:r>
        <w:r>
          <w:rPr>
            <w:noProof/>
            <w:webHidden/>
          </w:rPr>
          <w:instrText xml:space="preserve"> PAGEREF _Toc154061583 \h </w:instrText>
        </w:r>
        <w:r>
          <w:rPr>
            <w:noProof/>
            <w:webHidden/>
          </w:rPr>
        </w:r>
        <w:r>
          <w:rPr>
            <w:noProof/>
            <w:webHidden/>
          </w:rPr>
          <w:fldChar w:fldCharType="separate"/>
        </w:r>
        <w:r w:rsidR="00BB5985">
          <w:rPr>
            <w:noProof/>
            <w:webHidden/>
          </w:rPr>
          <w:t>166</w:t>
        </w:r>
        <w:r>
          <w:rPr>
            <w:noProof/>
            <w:webHidden/>
          </w:rPr>
          <w:fldChar w:fldCharType="end"/>
        </w:r>
      </w:hyperlink>
    </w:p>
    <w:p w14:paraId="67536F2F" w14:textId="6C26DF20" w:rsidR="00CE3087" w:rsidRDefault="00CE3087">
      <w:pPr>
        <w:pStyle w:val="TOC2"/>
        <w:tabs>
          <w:tab w:val="right" w:leader="dot" w:pos="10456"/>
        </w:tabs>
        <w:rPr>
          <w:rFonts w:eastAsiaTheme="minorEastAsia"/>
          <w:noProof/>
          <w:kern w:val="2"/>
          <w:lang w:eastAsia="en-AU"/>
          <w14:ligatures w14:val="standardContextual"/>
        </w:rPr>
      </w:pPr>
      <w:hyperlink w:anchor="_Toc154061584" w:history="1">
        <w:r w:rsidRPr="00283A0A">
          <w:rPr>
            <w:rStyle w:val="Hyperlink"/>
            <w:noProof/>
            <w:shd w:val="clear" w:color="auto" w:fill="FFFFFF"/>
          </w:rPr>
          <w:t>Spotlight on the sector</w:t>
        </w:r>
        <w:r>
          <w:rPr>
            <w:noProof/>
            <w:webHidden/>
          </w:rPr>
          <w:tab/>
        </w:r>
        <w:r>
          <w:rPr>
            <w:noProof/>
            <w:webHidden/>
          </w:rPr>
          <w:fldChar w:fldCharType="begin"/>
        </w:r>
        <w:r>
          <w:rPr>
            <w:noProof/>
            <w:webHidden/>
          </w:rPr>
          <w:instrText xml:space="preserve"> PAGEREF _Toc154061584 \h </w:instrText>
        </w:r>
        <w:r>
          <w:rPr>
            <w:noProof/>
            <w:webHidden/>
          </w:rPr>
        </w:r>
        <w:r>
          <w:rPr>
            <w:noProof/>
            <w:webHidden/>
          </w:rPr>
          <w:fldChar w:fldCharType="separate"/>
        </w:r>
        <w:r w:rsidR="00BB5985">
          <w:rPr>
            <w:noProof/>
            <w:webHidden/>
          </w:rPr>
          <w:t>166</w:t>
        </w:r>
        <w:r>
          <w:rPr>
            <w:noProof/>
            <w:webHidden/>
          </w:rPr>
          <w:fldChar w:fldCharType="end"/>
        </w:r>
      </w:hyperlink>
    </w:p>
    <w:p w14:paraId="06DD3B4A" w14:textId="0F28DA1C" w:rsidR="00CE3087" w:rsidRDefault="00CE3087">
      <w:pPr>
        <w:pStyle w:val="TOC2"/>
        <w:tabs>
          <w:tab w:val="right" w:leader="dot" w:pos="10456"/>
        </w:tabs>
        <w:rPr>
          <w:rFonts w:eastAsiaTheme="minorEastAsia"/>
          <w:noProof/>
          <w:kern w:val="2"/>
          <w:lang w:eastAsia="en-AU"/>
          <w14:ligatures w14:val="standardContextual"/>
        </w:rPr>
      </w:pPr>
      <w:hyperlink w:anchor="_Toc154061585" w:history="1">
        <w:r w:rsidRPr="00283A0A">
          <w:rPr>
            <w:rStyle w:val="Hyperlink"/>
            <w:noProof/>
            <w:shd w:val="clear" w:color="auto" w:fill="FFFFFF"/>
          </w:rPr>
          <w:t>Facts from FAL</w:t>
        </w:r>
        <w:r>
          <w:rPr>
            <w:noProof/>
            <w:webHidden/>
          </w:rPr>
          <w:tab/>
        </w:r>
        <w:r>
          <w:rPr>
            <w:noProof/>
            <w:webHidden/>
          </w:rPr>
          <w:fldChar w:fldCharType="begin"/>
        </w:r>
        <w:r>
          <w:rPr>
            <w:noProof/>
            <w:webHidden/>
          </w:rPr>
          <w:instrText xml:space="preserve"> PAGEREF _Toc154061585 \h </w:instrText>
        </w:r>
        <w:r>
          <w:rPr>
            <w:noProof/>
            <w:webHidden/>
          </w:rPr>
        </w:r>
        <w:r>
          <w:rPr>
            <w:noProof/>
            <w:webHidden/>
          </w:rPr>
          <w:fldChar w:fldCharType="separate"/>
        </w:r>
        <w:r w:rsidR="00BB5985">
          <w:rPr>
            <w:noProof/>
            <w:webHidden/>
          </w:rPr>
          <w:t>167</w:t>
        </w:r>
        <w:r>
          <w:rPr>
            <w:noProof/>
            <w:webHidden/>
          </w:rPr>
          <w:fldChar w:fldCharType="end"/>
        </w:r>
      </w:hyperlink>
    </w:p>
    <w:p w14:paraId="703837DB" w14:textId="2BB305CB" w:rsidR="00CE3087" w:rsidRDefault="00CE3087">
      <w:pPr>
        <w:pStyle w:val="TOC2"/>
        <w:tabs>
          <w:tab w:val="right" w:leader="dot" w:pos="10456"/>
        </w:tabs>
        <w:rPr>
          <w:rFonts w:eastAsiaTheme="minorEastAsia"/>
          <w:noProof/>
          <w:kern w:val="2"/>
          <w:lang w:eastAsia="en-AU"/>
          <w14:ligatures w14:val="standardContextual"/>
        </w:rPr>
      </w:pPr>
      <w:hyperlink w:anchor="_Toc154061586" w:history="1">
        <w:r w:rsidRPr="00283A0A">
          <w:rPr>
            <w:rStyle w:val="Hyperlink"/>
            <w:noProof/>
          </w:rPr>
          <w:t>For families</w:t>
        </w:r>
        <w:r>
          <w:rPr>
            <w:noProof/>
            <w:webHidden/>
          </w:rPr>
          <w:tab/>
        </w:r>
        <w:r>
          <w:rPr>
            <w:noProof/>
            <w:webHidden/>
          </w:rPr>
          <w:fldChar w:fldCharType="begin"/>
        </w:r>
        <w:r>
          <w:rPr>
            <w:noProof/>
            <w:webHidden/>
          </w:rPr>
          <w:instrText xml:space="preserve"> PAGEREF _Toc154061586 \h </w:instrText>
        </w:r>
        <w:r>
          <w:rPr>
            <w:noProof/>
            <w:webHidden/>
          </w:rPr>
        </w:r>
        <w:r>
          <w:rPr>
            <w:noProof/>
            <w:webHidden/>
          </w:rPr>
          <w:fldChar w:fldCharType="separate"/>
        </w:r>
        <w:r w:rsidR="00BB5985">
          <w:rPr>
            <w:noProof/>
            <w:webHidden/>
          </w:rPr>
          <w:t>167</w:t>
        </w:r>
        <w:r>
          <w:rPr>
            <w:noProof/>
            <w:webHidden/>
          </w:rPr>
          <w:fldChar w:fldCharType="end"/>
        </w:r>
      </w:hyperlink>
    </w:p>
    <w:p w14:paraId="37C3D2AE" w14:textId="18204F49" w:rsidR="00CE3087" w:rsidRDefault="00CE3087">
      <w:pPr>
        <w:pStyle w:val="TOC1"/>
        <w:rPr>
          <w:rFonts w:eastAsiaTheme="minorEastAsia"/>
          <w:noProof/>
          <w:kern w:val="2"/>
          <w:lang w:eastAsia="en-AU"/>
          <w14:ligatures w14:val="standardContextual"/>
        </w:rPr>
      </w:pPr>
      <w:hyperlink w:anchor="_Toc154061587" w:history="1">
        <w:r w:rsidRPr="00283A0A">
          <w:rPr>
            <w:rStyle w:val="Hyperlink"/>
            <w:noProof/>
          </w:rPr>
          <w:t>15 March 2023</w:t>
        </w:r>
        <w:r>
          <w:rPr>
            <w:noProof/>
            <w:webHidden/>
          </w:rPr>
          <w:tab/>
        </w:r>
        <w:r>
          <w:rPr>
            <w:noProof/>
            <w:webHidden/>
          </w:rPr>
          <w:fldChar w:fldCharType="begin"/>
        </w:r>
        <w:r>
          <w:rPr>
            <w:noProof/>
            <w:webHidden/>
          </w:rPr>
          <w:instrText xml:space="preserve"> PAGEREF _Toc154061587 \h </w:instrText>
        </w:r>
        <w:r>
          <w:rPr>
            <w:noProof/>
            <w:webHidden/>
          </w:rPr>
        </w:r>
        <w:r>
          <w:rPr>
            <w:noProof/>
            <w:webHidden/>
          </w:rPr>
          <w:fldChar w:fldCharType="separate"/>
        </w:r>
        <w:r w:rsidR="00BB5985">
          <w:rPr>
            <w:noProof/>
            <w:webHidden/>
          </w:rPr>
          <w:t>168</w:t>
        </w:r>
        <w:r>
          <w:rPr>
            <w:noProof/>
            <w:webHidden/>
          </w:rPr>
          <w:fldChar w:fldCharType="end"/>
        </w:r>
      </w:hyperlink>
    </w:p>
    <w:p w14:paraId="6E763C71" w14:textId="30A0F256" w:rsidR="00CE3087" w:rsidRDefault="00CE3087">
      <w:pPr>
        <w:pStyle w:val="TOC2"/>
        <w:tabs>
          <w:tab w:val="right" w:leader="dot" w:pos="10456"/>
        </w:tabs>
        <w:rPr>
          <w:rFonts w:eastAsiaTheme="minorEastAsia"/>
          <w:noProof/>
          <w:kern w:val="2"/>
          <w:lang w:eastAsia="en-AU"/>
          <w14:ligatures w14:val="standardContextual"/>
        </w:rPr>
      </w:pPr>
      <w:hyperlink w:anchor="_Toc154061588" w:history="1">
        <w:r w:rsidRPr="00283A0A">
          <w:rPr>
            <w:rStyle w:val="Hyperlink"/>
            <w:noProof/>
          </w:rPr>
          <w:t>From the department</w:t>
        </w:r>
        <w:r>
          <w:rPr>
            <w:noProof/>
            <w:webHidden/>
          </w:rPr>
          <w:tab/>
        </w:r>
        <w:r>
          <w:rPr>
            <w:noProof/>
            <w:webHidden/>
          </w:rPr>
          <w:fldChar w:fldCharType="begin"/>
        </w:r>
        <w:r>
          <w:rPr>
            <w:noProof/>
            <w:webHidden/>
          </w:rPr>
          <w:instrText xml:space="preserve"> PAGEREF _Toc154061588 \h </w:instrText>
        </w:r>
        <w:r>
          <w:rPr>
            <w:noProof/>
            <w:webHidden/>
          </w:rPr>
        </w:r>
        <w:r>
          <w:rPr>
            <w:noProof/>
            <w:webHidden/>
          </w:rPr>
          <w:fldChar w:fldCharType="separate"/>
        </w:r>
        <w:r w:rsidR="00BB5985">
          <w:rPr>
            <w:noProof/>
            <w:webHidden/>
          </w:rPr>
          <w:t>168</w:t>
        </w:r>
        <w:r>
          <w:rPr>
            <w:noProof/>
            <w:webHidden/>
          </w:rPr>
          <w:fldChar w:fldCharType="end"/>
        </w:r>
      </w:hyperlink>
    </w:p>
    <w:p w14:paraId="48F9B615" w14:textId="546003B9" w:rsidR="00CE3087" w:rsidRDefault="00CE3087">
      <w:pPr>
        <w:pStyle w:val="TOC2"/>
        <w:tabs>
          <w:tab w:val="right" w:leader="dot" w:pos="10456"/>
        </w:tabs>
        <w:rPr>
          <w:rFonts w:eastAsiaTheme="minorEastAsia"/>
          <w:noProof/>
          <w:kern w:val="2"/>
          <w:lang w:eastAsia="en-AU"/>
          <w14:ligatures w14:val="standardContextual"/>
        </w:rPr>
      </w:pPr>
      <w:hyperlink w:anchor="_Toc154061589" w:history="1">
        <w:r w:rsidRPr="00283A0A">
          <w:rPr>
            <w:rStyle w:val="Hyperlink"/>
            <w:noProof/>
            <w:shd w:val="clear" w:color="auto" w:fill="FFFFFF"/>
          </w:rPr>
          <w:t>Spotlight on the sector</w:t>
        </w:r>
        <w:r>
          <w:rPr>
            <w:noProof/>
            <w:webHidden/>
          </w:rPr>
          <w:tab/>
        </w:r>
        <w:r>
          <w:rPr>
            <w:noProof/>
            <w:webHidden/>
          </w:rPr>
          <w:fldChar w:fldCharType="begin"/>
        </w:r>
        <w:r>
          <w:rPr>
            <w:noProof/>
            <w:webHidden/>
          </w:rPr>
          <w:instrText xml:space="preserve"> PAGEREF _Toc154061589 \h </w:instrText>
        </w:r>
        <w:r>
          <w:rPr>
            <w:noProof/>
            <w:webHidden/>
          </w:rPr>
        </w:r>
        <w:r>
          <w:rPr>
            <w:noProof/>
            <w:webHidden/>
          </w:rPr>
          <w:fldChar w:fldCharType="separate"/>
        </w:r>
        <w:r w:rsidR="00BB5985">
          <w:rPr>
            <w:noProof/>
            <w:webHidden/>
          </w:rPr>
          <w:t>169</w:t>
        </w:r>
        <w:r>
          <w:rPr>
            <w:noProof/>
            <w:webHidden/>
          </w:rPr>
          <w:fldChar w:fldCharType="end"/>
        </w:r>
      </w:hyperlink>
    </w:p>
    <w:p w14:paraId="2ECB275C" w14:textId="5E3174C7" w:rsidR="00CE3087" w:rsidRDefault="00CE3087">
      <w:pPr>
        <w:pStyle w:val="TOC2"/>
        <w:tabs>
          <w:tab w:val="right" w:leader="dot" w:pos="10456"/>
        </w:tabs>
        <w:rPr>
          <w:rFonts w:eastAsiaTheme="minorEastAsia"/>
          <w:noProof/>
          <w:kern w:val="2"/>
          <w:lang w:eastAsia="en-AU"/>
          <w14:ligatures w14:val="standardContextual"/>
        </w:rPr>
      </w:pPr>
      <w:hyperlink w:anchor="_Toc154061590" w:history="1">
        <w:r w:rsidRPr="00283A0A">
          <w:rPr>
            <w:rStyle w:val="Hyperlink"/>
            <w:noProof/>
            <w:shd w:val="clear" w:color="auto" w:fill="FFFFFF"/>
          </w:rPr>
          <w:t>Facts from FAL</w:t>
        </w:r>
        <w:r>
          <w:rPr>
            <w:noProof/>
            <w:webHidden/>
          </w:rPr>
          <w:tab/>
        </w:r>
        <w:r>
          <w:rPr>
            <w:noProof/>
            <w:webHidden/>
          </w:rPr>
          <w:fldChar w:fldCharType="begin"/>
        </w:r>
        <w:r>
          <w:rPr>
            <w:noProof/>
            <w:webHidden/>
          </w:rPr>
          <w:instrText xml:space="preserve"> PAGEREF _Toc154061590 \h </w:instrText>
        </w:r>
        <w:r>
          <w:rPr>
            <w:noProof/>
            <w:webHidden/>
          </w:rPr>
        </w:r>
        <w:r>
          <w:rPr>
            <w:noProof/>
            <w:webHidden/>
          </w:rPr>
          <w:fldChar w:fldCharType="separate"/>
        </w:r>
        <w:r w:rsidR="00BB5985">
          <w:rPr>
            <w:noProof/>
            <w:webHidden/>
          </w:rPr>
          <w:t>170</w:t>
        </w:r>
        <w:r>
          <w:rPr>
            <w:noProof/>
            <w:webHidden/>
          </w:rPr>
          <w:fldChar w:fldCharType="end"/>
        </w:r>
      </w:hyperlink>
    </w:p>
    <w:p w14:paraId="42B1C532" w14:textId="5644467A" w:rsidR="00CE3087" w:rsidRDefault="00CE3087">
      <w:pPr>
        <w:pStyle w:val="TOC2"/>
        <w:tabs>
          <w:tab w:val="right" w:leader="dot" w:pos="10456"/>
        </w:tabs>
        <w:rPr>
          <w:rFonts w:eastAsiaTheme="minorEastAsia"/>
          <w:noProof/>
          <w:kern w:val="2"/>
          <w:lang w:eastAsia="en-AU"/>
          <w14:ligatures w14:val="standardContextual"/>
        </w:rPr>
      </w:pPr>
      <w:hyperlink w:anchor="_Toc154061591" w:history="1">
        <w:r w:rsidRPr="00283A0A">
          <w:rPr>
            <w:rStyle w:val="Hyperlink"/>
            <w:noProof/>
          </w:rPr>
          <w:t>For families</w:t>
        </w:r>
        <w:r>
          <w:rPr>
            <w:noProof/>
            <w:webHidden/>
          </w:rPr>
          <w:tab/>
        </w:r>
        <w:r>
          <w:rPr>
            <w:noProof/>
            <w:webHidden/>
          </w:rPr>
          <w:fldChar w:fldCharType="begin"/>
        </w:r>
        <w:r>
          <w:rPr>
            <w:noProof/>
            <w:webHidden/>
          </w:rPr>
          <w:instrText xml:space="preserve"> PAGEREF _Toc154061591 \h </w:instrText>
        </w:r>
        <w:r>
          <w:rPr>
            <w:noProof/>
            <w:webHidden/>
          </w:rPr>
        </w:r>
        <w:r>
          <w:rPr>
            <w:noProof/>
            <w:webHidden/>
          </w:rPr>
          <w:fldChar w:fldCharType="separate"/>
        </w:r>
        <w:r w:rsidR="00BB5985">
          <w:rPr>
            <w:noProof/>
            <w:webHidden/>
          </w:rPr>
          <w:t>171</w:t>
        </w:r>
        <w:r>
          <w:rPr>
            <w:noProof/>
            <w:webHidden/>
          </w:rPr>
          <w:fldChar w:fldCharType="end"/>
        </w:r>
      </w:hyperlink>
    </w:p>
    <w:p w14:paraId="38E6E1A9" w14:textId="7412EB68" w:rsidR="00CE3087" w:rsidRDefault="00CE3087">
      <w:pPr>
        <w:pStyle w:val="TOC1"/>
        <w:rPr>
          <w:rFonts w:eastAsiaTheme="minorEastAsia"/>
          <w:noProof/>
          <w:kern w:val="2"/>
          <w:lang w:eastAsia="en-AU"/>
          <w14:ligatures w14:val="standardContextual"/>
        </w:rPr>
      </w:pPr>
      <w:hyperlink w:anchor="_Toc154061592" w:history="1">
        <w:r w:rsidRPr="00283A0A">
          <w:rPr>
            <w:rStyle w:val="Hyperlink"/>
            <w:noProof/>
          </w:rPr>
          <w:t>14 March 2023</w:t>
        </w:r>
        <w:r>
          <w:rPr>
            <w:noProof/>
            <w:webHidden/>
          </w:rPr>
          <w:tab/>
        </w:r>
        <w:r>
          <w:rPr>
            <w:noProof/>
            <w:webHidden/>
          </w:rPr>
          <w:fldChar w:fldCharType="begin"/>
        </w:r>
        <w:r>
          <w:rPr>
            <w:noProof/>
            <w:webHidden/>
          </w:rPr>
          <w:instrText xml:space="preserve"> PAGEREF _Toc154061592 \h </w:instrText>
        </w:r>
        <w:r>
          <w:rPr>
            <w:noProof/>
            <w:webHidden/>
          </w:rPr>
        </w:r>
        <w:r>
          <w:rPr>
            <w:noProof/>
            <w:webHidden/>
          </w:rPr>
          <w:fldChar w:fldCharType="separate"/>
        </w:r>
        <w:r w:rsidR="00BB5985">
          <w:rPr>
            <w:noProof/>
            <w:webHidden/>
          </w:rPr>
          <w:t>172</w:t>
        </w:r>
        <w:r>
          <w:rPr>
            <w:noProof/>
            <w:webHidden/>
          </w:rPr>
          <w:fldChar w:fldCharType="end"/>
        </w:r>
      </w:hyperlink>
    </w:p>
    <w:p w14:paraId="0C6BE9B6" w14:textId="1EC4DF0F" w:rsidR="00CE3087" w:rsidRDefault="00CE3087">
      <w:pPr>
        <w:pStyle w:val="TOC2"/>
        <w:tabs>
          <w:tab w:val="right" w:leader="dot" w:pos="10456"/>
        </w:tabs>
        <w:rPr>
          <w:rFonts w:eastAsiaTheme="minorEastAsia"/>
          <w:noProof/>
          <w:kern w:val="2"/>
          <w:lang w:eastAsia="en-AU"/>
          <w14:ligatures w14:val="standardContextual"/>
        </w:rPr>
      </w:pPr>
      <w:hyperlink w:anchor="_Toc154061593" w:history="1">
        <w:r w:rsidRPr="00283A0A">
          <w:rPr>
            <w:rStyle w:val="Hyperlink"/>
            <w:noProof/>
            <w:shd w:val="clear" w:color="auto" w:fill="FFFFFF"/>
          </w:rPr>
          <w:t>Queensland floods: period of emergency declared</w:t>
        </w:r>
        <w:r>
          <w:rPr>
            <w:noProof/>
            <w:webHidden/>
          </w:rPr>
          <w:tab/>
        </w:r>
        <w:r>
          <w:rPr>
            <w:noProof/>
            <w:webHidden/>
          </w:rPr>
          <w:fldChar w:fldCharType="begin"/>
        </w:r>
        <w:r>
          <w:rPr>
            <w:noProof/>
            <w:webHidden/>
          </w:rPr>
          <w:instrText xml:space="preserve"> PAGEREF _Toc154061593 \h </w:instrText>
        </w:r>
        <w:r>
          <w:rPr>
            <w:noProof/>
            <w:webHidden/>
          </w:rPr>
        </w:r>
        <w:r>
          <w:rPr>
            <w:noProof/>
            <w:webHidden/>
          </w:rPr>
          <w:fldChar w:fldCharType="separate"/>
        </w:r>
        <w:r w:rsidR="00BB5985">
          <w:rPr>
            <w:noProof/>
            <w:webHidden/>
          </w:rPr>
          <w:t>172</w:t>
        </w:r>
        <w:r>
          <w:rPr>
            <w:noProof/>
            <w:webHidden/>
          </w:rPr>
          <w:fldChar w:fldCharType="end"/>
        </w:r>
      </w:hyperlink>
    </w:p>
    <w:p w14:paraId="22F1B260" w14:textId="0CD6D335" w:rsidR="00CE3087" w:rsidRDefault="00CE3087">
      <w:pPr>
        <w:pStyle w:val="TOC1"/>
        <w:rPr>
          <w:rFonts w:eastAsiaTheme="minorEastAsia"/>
          <w:noProof/>
          <w:kern w:val="2"/>
          <w:lang w:eastAsia="en-AU"/>
          <w14:ligatures w14:val="standardContextual"/>
        </w:rPr>
      </w:pPr>
      <w:hyperlink w:anchor="_Toc154061594" w:history="1">
        <w:r w:rsidRPr="00283A0A">
          <w:rPr>
            <w:rStyle w:val="Hyperlink"/>
            <w:noProof/>
          </w:rPr>
          <w:t>14 March 2023</w:t>
        </w:r>
        <w:r>
          <w:rPr>
            <w:noProof/>
            <w:webHidden/>
          </w:rPr>
          <w:tab/>
        </w:r>
        <w:r>
          <w:rPr>
            <w:noProof/>
            <w:webHidden/>
          </w:rPr>
          <w:fldChar w:fldCharType="begin"/>
        </w:r>
        <w:r>
          <w:rPr>
            <w:noProof/>
            <w:webHidden/>
          </w:rPr>
          <w:instrText xml:space="preserve"> PAGEREF _Toc154061594 \h </w:instrText>
        </w:r>
        <w:r>
          <w:rPr>
            <w:noProof/>
            <w:webHidden/>
          </w:rPr>
        </w:r>
        <w:r>
          <w:rPr>
            <w:noProof/>
            <w:webHidden/>
          </w:rPr>
          <w:fldChar w:fldCharType="separate"/>
        </w:r>
        <w:r w:rsidR="00BB5985">
          <w:rPr>
            <w:noProof/>
            <w:webHidden/>
          </w:rPr>
          <w:t>174</w:t>
        </w:r>
        <w:r>
          <w:rPr>
            <w:noProof/>
            <w:webHidden/>
          </w:rPr>
          <w:fldChar w:fldCharType="end"/>
        </w:r>
      </w:hyperlink>
    </w:p>
    <w:p w14:paraId="2D54DCC0" w14:textId="20056FFC" w:rsidR="00CE3087" w:rsidRDefault="00CE3087">
      <w:pPr>
        <w:pStyle w:val="TOC2"/>
        <w:tabs>
          <w:tab w:val="right" w:leader="dot" w:pos="10456"/>
        </w:tabs>
        <w:rPr>
          <w:rFonts w:eastAsiaTheme="minorEastAsia"/>
          <w:noProof/>
          <w:kern w:val="2"/>
          <w:lang w:eastAsia="en-AU"/>
          <w14:ligatures w14:val="standardContextual"/>
        </w:rPr>
      </w:pPr>
      <w:hyperlink w:anchor="_Toc154061595" w:history="1">
        <w:r w:rsidRPr="00283A0A">
          <w:rPr>
            <w:rStyle w:val="Hyperlink"/>
            <w:noProof/>
            <w:shd w:val="clear" w:color="auto" w:fill="FFFFFF"/>
          </w:rPr>
          <w:t>NT floods: period of emergency extended</w:t>
        </w:r>
        <w:r>
          <w:rPr>
            <w:noProof/>
            <w:webHidden/>
          </w:rPr>
          <w:tab/>
        </w:r>
        <w:r>
          <w:rPr>
            <w:noProof/>
            <w:webHidden/>
          </w:rPr>
          <w:fldChar w:fldCharType="begin"/>
        </w:r>
        <w:r>
          <w:rPr>
            <w:noProof/>
            <w:webHidden/>
          </w:rPr>
          <w:instrText xml:space="preserve"> PAGEREF _Toc154061595 \h </w:instrText>
        </w:r>
        <w:r>
          <w:rPr>
            <w:noProof/>
            <w:webHidden/>
          </w:rPr>
        </w:r>
        <w:r>
          <w:rPr>
            <w:noProof/>
            <w:webHidden/>
          </w:rPr>
          <w:fldChar w:fldCharType="separate"/>
        </w:r>
        <w:r w:rsidR="00BB5985">
          <w:rPr>
            <w:noProof/>
            <w:webHidden/>
          </w:rPr>
          <w:t>174</w:t>
        </w:r>
        <w:r>
          <w:rPr>
            <w:noProof/>
            <w:webHidden/>
          </w:rPr>
          <w:fldChar w:fldCharType="end"/>
        </w:r>
      </w:hyperlink>
    </w:p>
    <w:p w14:paraId="2BA57D5B" w14:textId="769B17DD" w:rsidR="00CE3087" w:rsidRDefault="00CE3087">
      <w:pPr>
        <w:pStyle w:val="TOC1"/>
        <w:rPr>
          <w:rFonts w:eastAsiaTheme="minorEastAsia"/>
          <w:noProof/>
          <w:kern w:val="2"/>
          <w:lang w:eastAsia="en-AU"/>
          <w14:ligatures w14:val="standardContextual"/>
        </w:rPr>
      </w:pPr>
      <w:hyperlink w:anchor="_Toc154061596" w:history="1">
        <w:r w:rsidRPr="00283A0A">
          <w:rPr>
            <w:rStyle w:val="Hyperlink"/>
            <w:noProof/>
          </w:rPr>
          <w:t>08 March 2023</w:t>
        </w:r>
        <w:r>
          <w:rPr>
            <w:noProof/>
            <w:webHidden/>
          </w:rPr>
          <w:tab/>
        </w:r>
        <w:r>
          <w:rPr>
            <w:noProof/>
            <w:webHidden/>
          </w:rPr>
          <w:fldChar w:fldCharType="begin"/>
        </w:r>
        <w:r>
          <w:rPr>
            <w:noProof/>
            <w:webHidden/>
          </w:rPr>
          <w:instrText xml:space="preserve"> PAGEREF _Toc154061596 \h </w:instrText>
        </w:r>
        <w:r>
          <w:rPr>
            <w:noProof/>
            <w:webHidden/>
          </w:rPr>
        </w:r>
        <w:r>
          <w:rPr>
            <w:noProof/>
            <w:webHidden/>
          </w:rPr>
          <w:fldChar w:fldCharType="separate"/>
        </w:r>
        <w:r w:rsidR="00BB5985">
          <w:rPr>
            <w:noProof/>
            <w:webHidden/>
          </w:rPr>
          <w:t>176</w:t>
        </w:r>
        <w:r>
          <w:rPr>
            <w:noProof/>
            <w:webHidden/>
          </w:rPr>
          <w:fldChar w:fldCharType="end"/>
        </w:r>
      </w:hyperlink>
    </w:p>
    <w:p w14:paraId="06C6CA1A" w14:textId="1BE7F420" w:rsidR="00CE3087" w:rsidRDefault="00CE3087">
      <w:pPr>
        <w:pStyle w:val="TOC2"/>
        <w:tabs>
          <w:tab w:val="right" w:leader="dot" w:pos="10456"/>
        </w:tabs>
        <w:rPr>
          <w:rFonts w:eastAsiaTheme="minorEastAsia"/>
          <w:noProof/>
          <w:kern w:val="2"/>
          <w:lang w:eastAsia="en-AU"/>
          <w14:ligatures w14:val="standardContextual"/>
        </w:rPr>
      </w:pPr>
      <w:hyperlink w:anchor="_Toc154061597" w:history="1">
        <w:r w:rsidRPr="00283A0A">
          <w:rPr>
            <w:rStyle w:val="Hyperlink"/>
            <w:noProof/>
          </w:rPr>
          <w:t>From the department</w:t>
        </w:r>
        <w:r>
          <w:rPr>
            <w:noProof/>
            <w:webHidden/>
          </w:rPr>
          <w:tab/>
        </w:r>
        <w:r>
          <w:rPr>
            <w:noProof/>
            <w:webHidden/>
          </w:rPr>
          <w:fldChar w:fldCharType="begin"/>
        </w:r>
        <w:r>
          <w:rPr>
            <w:noProof/>
            <w:webHidden/>
          </w:rPr>
          <w:instrText xml:space="preserve"> PAGEREF _Toc154061597 \h </w:instrText>
        </w:r>
        <w:r>
          <w:rPr>
            <w:noProof/>
            <w:webHidden/>
          </w:rPr>
        </w:r>
        <w:r>
          <w:rPr>
            <w:noProof/>
            <w:webHidden/>
          </w:rPr>
          <w:fldChar w:fldCharType="separate"/>
        </w:r>
        <w:r w:rsidR="00BB5985">
          <w:rPr>
            <w:noProof/>
            <w:webHidden/>
          </w:rPr>
          <w:t>176</w:t>
        </w:r>
        <w:r>
          <w:rPr>
            <w:noProof/>
            <w:webHidden/>
          </w:rPr>
          <w:fldChar w:fldCharType="end"/>
        </w:r>
      </w:hyperlink>
    </w:p>
    <w:p w14:paraId="13440A36" w14:textId="41CF9CD8" w:rsidR="00CE3087" w:rsidRDefault="00CE3087">
      <w:pPr>
        <w:pStyle w:val="TOC2"/>
        <w:tabs>
          <w:tab w:val="right" w:leader="dot" w:pos="10456"/>
        </w:tabs>
        <w:rPr>
          <w:rFonts w:eastAsiaTheme="minorEastAsia"/>
          <w:noProof/>
          <w:kern w:val="2"/>
          <w:lang w:eastAsia="en-AU"/>
          <w14:ligatures w14:val="standardContextual"/>
        </w:rPr>
      </w:pPr>
      <w:hyperlink w:anchor="_Toc154061598" w:history="1">
        <w:r w:rsidRPr="00283A0A">
          <w:rPr>
            <w:rStyle w:val="Hyperlink"/>
            <w:noProof/>
            <w:shd w:val="clear" w:color="auto" w:fill="FFFFFF"/>
          </w:rPr>
          <w:t>Spotlight on the sector</w:t>
        </w:r>
        <w:r>
          <w:rPr>
            <w:noProof/>
            <w:webHidden/>
          </w:rPr>
          <w:tab/>
        </w:r>
        <w:r>
          <w:rPr>
            <w:noProof/>
            <w:webHidden/>
          </w:rPr>
          <w:fldChar w:fldCharType="begin"/>
        </w:r>
        <w:r>
          <w:rPr>
            <w:noProof/>
            <w:webHidden/>
          </w:rPr>
          <w:instrText xml:space="preserve"> PAGEREF _Toc154061598 \h </w:instrText>
        </w:r>
        <w:r>
          <w:rPr>
            <w:noProof/>
            <w:webHidden/>
          </w:rPr>
        </w:r>
        <w:r>
          <w:rPr>
            <w:noProof/>
            <w:webHidden/>
          </w:rPr>
          <w:fldChar w:fldCharType="separate"/>
        </w:r>
        <w:r w:rsidR="00BB5985">
          <w:rPr>
            <w:noProof/>
            <w:webHidden/>
          </w:rPr>
          <w:t>177</w:t>
        </w:r>
        <w:r>
          <w:rPr>
            <w:noProof/>
            <w:webHidden/>
          </w:rPr>
          <w:fldChar w:fldCharType="end"/>
        </w:r>
      </w:hyperlink>
    </w:p>
    <w:p w14:paraId="34486706" w14:textId="075C985E" w:rsidR="00CE3087" w:rsidRDefault="00CE3087">
      <w:pPr>
        <w:pStyle w:val="TOC2"/>
        <w:tabs>
          <w:tab w:val="right" w:leader="dot" w:pos="10456"/>
        </w:tabs>
        <w:rPr>
          <w:rFonts w:eastAsiaTheme="minorEastAsia"/>
          <w:noProof/>
          <w:kern w:val="2"/>
          <w:lang w:eastAsia="en-AU"/>
          <w14:ligatures w14:val="standardContextual"/>
        </w:rPr>
      </w:pPr>
      <w:hyperlink w:anchor="_Toc154061599" w:history="1">
        <w:r w:rsidRPr="00283A0A">
          <w:rPr>
            <w:rStyle w:val="Hyperlink"/>
            <w:noProof/>
            <w:shd w:val="clear" w:color="auto" w:fill="FFFFFF"/>
          </w:rPr>
          <w:t>Facts from FAL</w:t>
        </w:r>
        <w:r>
          <w:rPr>
            <w:noProof/>
            <w:webHidden/>
          </w:rPr>
          <w:tab/>
        </w:r>
        <w:r>
          <w:rPr>
            <w:noProof/>
            <w:webHidden/>
          </w:rPr>
          <w:fldChar w:fldCharType="begin"/>
        </w:r>
        <w:r>
          <w:rPr>
            <w:noProof/>
            <w:webHidden/>
          </w:rPr>
          <w:instrText xml:space="preserve"> PAGEREF _Toc154061599 \h </w:instrText>
        </w:r>
        <w:r>
          <w:rPr>
            <w:noProof/>
            <w:webHidden/>
          </w:rPr>
        </w:r>
        <w:r>
          <w:rPr>
            <w:noProof/>
            <w:webHidden/>
          </w:rPr>
          <w:fldChar w:fldCharType="separate"/>
        </w:r>
        <w:r w:rsidR="00BB5985">
          <w:rPr>
            <w:noProof/>
            <w:webHidden/>
          </w:rPr>
          <w:t>178</w:t>
        </w:r>
        <w:r>
          <w:rPr>
            <w:noProof/>
            <w:webHidden/>
          </w:rPr>
          <w:fldChar w:fldCharType="end"/>
        </w:r>
      </w:hyperlink>
    </w:p>
    <w:p w14:paraId="58A52DDD" w14:textId="77AA1F6D" w:rsidR="00CE3087" w:rsidRDefault="00CE3087">
      <w:pPr>
        <w:pStyle w:val="TOC2"/>
        <w:tabs>
          <w:tab w:val="right" w:leader="dot" w:pos="10456"/>
        </w:tabs>
        <w:rPr>
          <w:rFonts w:eastAsiaTheme="minorEastAsia"/>
          <w:noProof/>
          <w:kern w:val="2"/>
          <w:lang w:eastAsia="en-AU"/>
          <w14:ligatures w14:val="standardContextual"/>
        </w:rPr>
      </w:pPr>
      <w:hyperlink w:anchor="_Toc154061600" w:history="1">
        <w:r w:rsidRPr="00283A0A">
          <w:rPr>
            <w:rStyle w:val="Hyperlink"/>
            <w:noProof/>
            <w:shd w:val="clear" w:color="auto" w:fill="FFFFFF"/>
          </w:rPr>
          <w:t>For families</w:t>
        </w:r>
        <w:r>
          <w:rPr>
            <w:noProof/>
            <w:webHidden/>
          </w:rPr>
          <w:tab/>
        </w:r>
        <w:r>
          <w:rPr>
            <w:noProof/>
            <w:webHidden/>
          </w:rPr>
          <w:fldChar w:fldCharType="begin"/>
        </w:r>
        <w:r>
          <w:rPr>
            <w:noProof/>
            <w:webHidden/>
          </w:rPr>
          <w:instrText xml:space="preserve"> PAGEREF _Toc154061600 \h </w:instrText>
        </w:r>
        <w:r>
          <w:rPr>
            <w:noProof/>
            <w:webHidden/>
          </w:rPr>
        </w:r>
        <w:r>
          <w:rPr>
            <w:noProof/>
            <w:webHidden/>
          </w:rPr>
          <w:fldChar w:fldCharType="separate"/>
        </w:r>
        <w:r w:rsidR="00BB5985">
          <w:rPr>
            <w:noProof/>
            <w:webHidden/>
          </w:rPr>
          <w:t>178</w:t>
        </w:r>
        <w:r>
          <w:rPr>
            <w:noProof/>
            <w:webHidden/>
          </w:rPr>
          <w:fldChar w:fldCharType="end"/>
        </w:r>
      </w:hyperlink>
    </w:p>
    <w:p w14:paraId="53DD6B93" w14:textId="7CAD7063" w:rsidR="00CE3087" w:rsidRDefault="00CE3087">
      <w:pPr>
        <w:pStyle w:val="TOC1"/>
        <w:rPr>
          <w:rFonts w:eastAsiaTheme="minorEastAsia"/>
          <w:noProof/>
          <w:kern w:val="2"/>
          <w:lang w:eastAsia="en-AU"/>
          <w14:ligatures w14:val="standardContextual"/>
        </w:rPr>
      </w:pPr>
      <w:hyperlink w:anchor="_Toc154061601" w:history="1">
        <w:r w:rsidRPr="00283A0A">
          <w:rPr>
            <w:rStyle w:val="Hyperlink"/>
            <w:noProof/>
          </w:rPr>
          <w:t>06 March 2023</w:t>
        </w:r>
        <w:r>
          <w:rPr>
            <w:noProof/>
            <w:webHidden/>
          </w:rPr>
          <w:tab/>
        </w:r>
        <w:r>
          <w:rPr>
            <w:noProof/>
            <w:webHidden/>
          </w:rPr>
          <w:fldChar w:fldCharType="begin"/>
        </w:r>
        <w:r>
          <w:rPr>
            <w:noProof/>
            <w:webHidden/>
          </w:rPr>
          <w:instrText xml:space="preserve"> PAGEREF _Toc154061601 \h </w:instrText>
        </w:r>
        <w:r>
          <w:rPr>
            <w:noProof/>
            <w:webHidden/>
          </w:rPr>
        </w:r>
        <w:r>
          <w:rPr>
            <w:noProof/>
            <w:webHidden/>
          </w:rPr>
          <w:fldChar w:fldCharType="separate"/>
        </w:r>
        <w:r w:rsidR="00BB5985">
          <w:rPr>
            <w:noProof/>
            <w:webHidden/>
          </w:rPr>
          <w:t>179</w:t>
        </w:r>
        <w:r>
          <w:rPr>
            <w:noProof/>
            <w:webHidden/>
          </w:rPr>
          <w:fldChar w:fldCharType="end"/>
        </w:r>
      </w:hyperlink>
    </w:p>
    <w:p w14:paraId="7074BCA4" w14:textId="162A0D70" w:rsidR="00CE3087" w:rsidRDefault="00CE3087">
      <w:pPr>
        <w:pStyle w:val="TOC2"/>
        <w:tabs>
          <w:tab w:val="right" w:leader="dot" w:pos="10456"/>
        </w:tabs>
        <w:rPr>
          <w:rFonts w:eastAsiaTheme="minorEastAsia"/>
          <w:noProof/>
          <w:kern w:val="2"/>
          <w:lang w:eastAsia="en-AU"/>
          <w14:ligatures w14:val="standardContextual"/>
        </w:rPr>
      </w:pPr>
      <w:hyperlink w:anchor="_Toc154061602" w:history="1">
        <w:r w:rsidRPr="00283A0A">
          <w:rPr>
            <w:rStyle w:val="Hyperlink"/>
            <w:noProof/>
          </w:rPr>
          <w:t>NT floods: period of emergency declared</w:t>
        </w:r>
        <w:r>
          <w:rPr>
            <w:noProof/>
            <w:webHidden/>
          </w:rPr>
          <w:tab/>
        </w:r>
        <w:r>
          <w:rPr>
            <w:noProof/>
            <w:webHidden/>
          </w:rPr>
          <w:fldChar w:fldCharType="begin"/>
        </w:r>
        <w:r>
          <w:rPr>
            <w:noProof/>
            <w:webHidden/>
          </w:rPr>
          <w:instrText xml:space="preserve"> PAGEREF _Toc154061602 \h </w:instrText>
        </w:r>
        <w:r>
          <w:rPr>
            <w:noProof/>
            <w:webHidden/>
          </w:rPr>
        </w:r>
        <w:r>
          <w:rPr>
            <w:noProof/>
            <w:webHidden/>
          </w:rPr>
          <w:fldChar w:fldCharType="separate"/>
        </w:r>
        <w:r w:rsidR="00BB5985">
          <w:rPr>
            <w:noProof/>
            <w:webHidden/>
          </w:rPr>
          <w:t>179</w:t>
        </w:r>
        <w:r>
          <w:rPr>
            <w:noProof/>
            <w:webHidden/>
          </w:rPr>
          <w:fldChar w:fldCharType="end"/>
        </w:r>
      </w:hyperlink>
    </w:p>
    <w:p w14:paraId="4975E267" w14:textId="7AEDFC81" w:rsidR="00CE3087" w:rsidRDefault="00CE3087">
      <w:pPr>
        <w:pStyle w:val="TOC1"/>
        <w:rPr>
          <w:rFonts w:eastAsiaTheme="minorEastAsia"/>
          <w:noProof/>
          <w:kern w:val="2"/>
          <w:lang w:eastAsia="en-AU"/>
          <w14:ligatures w14:val="standardContextual"/>
        </w:rPr>
      </w:pPr>
      <w:hyperlink w:anchor="_Toc154061603" w:history="1">
        <w:r w:rsidRPr="00283A0A">
          <w:rPr>
            <w:rStyle w:val="Hyperlink"/>
            <w:noProof/>
          </w:rPr>
          <w:t>01 March 2023</w:t>
        </w:r>
        <w:r>
          <w:rPr>
            <w:noProof/>
            <w:webHidden/>
          </w:rPr>
          <w:tab/>
        </w:r>
        <w:r>
          <w:rPr>
            <w:noProof/>
            <w:webHidden/>
          </w:rPr>
          <w:fldChar w:fldCharType="begin"/>
        </w:r>
        <w:r>
          <w:rPr>
            <w:noProof/>
            <w:webHidden/>
          </w:rPr>
          <w:instrText xml:space="preserve"> PAGEREF _Toc154061603 \h </w:instrText>
        </w:r>
        <w:r>
          <w:rPr>
            <w:noProof/>
            <w:webHidden/>
          </w:rPr>
        </w:r>
        <w:r>
          <w:rPr>
            <w:noProof/>
            <w:webHidden/>
          </w:rPr>
          <w:fldChar w:fldCharType="separate"/>
        </w:r>
        <w:r w:rsidR="00BB5985">
          <w:rPr>
            <w:noProof/>
            <w:webHidden/>
          </w:rPr>
          <w:t>181</w:t>
        </w:r>
        <w:r>
          <w:rPr>
            <w:noProof/>
            <w:webHidden/>
          </w:rPr>
          <w:fldChar w:fldCharType="end"/>
        </w:r>
      </w:hyperlink>
    </w:p>
    <w:p w14:paraId="4A7B68F4" w14:textId="7D3687A6" w:rsidR="00CE3087" w:rsidRDefault="00CE3087">
      <w:pPr>
        <w:pStyle w:val="TOC2"/>
        <w:tabs>
          <w:tab w:val="right" w:leader="dot" w:pos="10456"/>
        </w:tabs>
        <w:rPr>
          <w:rFonts w:eastAsiaTheme="minorEastAsia"/>
          <w:noProof/>
          <w:kern w:val="2"/>
          <w:lang w:eastAsia="en-AU"/>
          <w14:ligatures w14:val="standardContextual"/>
        </w:rPr>
      </w:pPr>
      <w:hyperlink w:anchor="_Toc154061604" w:history="1">
        <w:r w:rsidRPr="00283A0A">
          <w:rPr>
            <w:rStyle w:val="Hyperlink"/>
            <w:noProof/>
            <w:shd w:val="clear" w:color="auto" w:fill="FFFFFF"/>
          </w:rPr>
          <w:t>From the department</w:t>
        </w:r>
        <w:r>
          <w:rPr>
            <w:noProof/>
            <w:webHidden/>
          </w:rPr>
          <w:tab/>
        </w:r>
        <w:r>
          <w:rPr>
            <w:noProof/>
            <w:webHidden/>
          </w:rPr>
          <w:fldChar w:fldCharType="begin"/>
        </w:r>
        <w:r>
          <w:rPr>
            <w:noProof/>
            <w:webHidden/>
          </w:rPr>
          <w:instrText xml:space="preserve"> PAGEREF _Toc154061604 \h </w:instrText>
        </w:r>
        <w:r>
          <w:rPr>
            <w:noProof/>
            <w:webHidden/>
          </w:rPr>
        </w:r>
        <w:r>
          <w:rPr>
            <w:noProof/>
            <w:webHidden/>
          </w:rPr>
          <w:fldChar w:fldCharType="separate"/>
        </w:r>
        <w:r w:rsidR="00BB5985">
          <w:rPr>
            <w:noProof/>
            <w:webHidden/>
          </w:rPr>
          <w:t>181</w:t>
        </w:r>
        <w:r>
          <w:rPr>
            <w:noProof/>
            <w:webHidden/>
          </w:rPr>
          <w:fldChar w:fldCharType="end"/>
        </w:r>
      </w:hyperlink>
    </w:p>
    <w:p w14:paraId="7B7622D1" w14:textId="5F72E502" w:rsidR="00CE3087" w:rsidRDefault="00CE3087">
      <w:pPr>
        <w:pStyle w:val="TOC2"/>
        <w:tabs>
          <w:tab w:val="right" w:leader="dot" w:pos="10456"/>
        </w:tabs>
        <w:rPr>
          <w:rFonts w:eastAsiaTheme="minorEastAsia"/>
          <w:noProof/>
          <w:kern w:val="2"/>
          <w:lang w:eastAsia="en-AU"/>
          <w14:ligatures w14:val="standardContextual"/>
        </w:rPr>
      </w:pPr>
      <w:hyperlink w:anchor="_Toc154061605" w:history="1">
        <w:r w:rsidRPr="00283A0A">
          <w:rPr>
            <w:rStyle w:val="Hyperlink"/>
            <w:noProof/>
            <w:shd w:val="clear" w:color="auto" w:fill="FFFFFF"/>
          </w:rPr>
          <w:t>From the sector</w:t>
        </w:r>
        <w:r>
          <w:rPr>
            <w:noProof/>
            <w:webHidden/>
          </w:rPr>
          <w:tab/>
        </w:r>
        <w:r>
          <w:rPr>
            <w:noProof/>
            <w:webHidden/>
          </w:rPr>
          <w:fldChar w:fldCharType="begin"/>
        </w:r>
        <w:r>
          <w:rPr>
            <w:noProof/>
            <w:webHidden/>
          </w:rPr>
          <w:instrText xml:space="preserve"> PAGEREF _Toc154061605 \h </w:instrText>
        </w:r>
        <w:r>
          <w:rPr>
            <w:noProof/>
            <w:webHidden/>
          </w:rPr>
        </w:r>
        <w:r>
          <w:rPr>
            <w:noProof/>
            <w:webHidden/>
          </w:rPr>
          <w:fldChar w:fldCharType="separate"/>
        </w:r>
        <w:r w:rsidR="00BB5985">
          <w:rPr>
            <w:noProof/>
            <w:webHidden/>
          </w:rPr>
          <w:t>182</w:t>
        </w:r>
        <w:r>
          <w:rPr>
            <w:noProof/>
            <w:webHidden/>
          </w:rPr>
          <w:fldChar w:fldCharType="end"/>
        </w:r>
      </w:hyperlink>
    </w:p>
    <w:p w14:paraId="7E22A562" w14:textId="024FC1CA" w:rsidR="00CE3087" w:rsidRDefault="00CE3087">
      <w:pPr>
        <w:pStyle w:val="TOC2"/>
        <w:tabs>
          <w:tab w:val="right" w:leader="dot" w:pos="10456"/>
        </w:tabs>
        <w:rPr>
          <w:rFonts w:eastAsiaTheme="minorEastAsia"/>
          <w:noProof/>
          <w:kern w:val="2"/>
          <w:lang w:eastAsia="en-AU"/>
          <w14:ligatures w14:val="standardContextual"/>
        </w:rPr>
      </w:pPr>
      <w:hyperlink w:anchor="_Toc154061606" w:history="1">
        <w:r w:rsidRPr="00283A0A">
          <w:rPr>
            <w:rStyle w:val="Hyperlink"/>
            <w:noProof/>
          </w:rPr>
          <w:t>Facts from FAL</w:t>
        </w:r>
        <w:r>
          <w:rPr>
            <w:noProof/>
            <w:webHidden/>
          </w:rPr>
          <w:tab/>
        </w:r>
        <w:r>
          <w:rPr>
            <w:noProof/>
            <w:webHidden/>
          </w:rPr>
          <w:fldChar w:fldCharType="begin"/>
        </w:r>
        <w:r>
          <w:rPr>
            <w:noProof/>
            <w:webHidden/>
          </w:rPr>
          <w:instrText xml:space="preserve"> PAGEREF _Toc154061606 \h </w:instrText>
        </w:r>
        <w:r>
          <w:rPr>
            <w:noProof/>
            <w:webHidden/>
          </w:rPr>
        </w:r>
        <w:r>
          <w:rPr>
            <w:noProof/>
            <w:webHidden/>
          </w:rPr>
          <w:fldChar w:fldCharType="separate"/>
        </w:r>
        <w:r w:rsidR="00BB5985">
          <w:rPr>
            <w:noProof/>
            <w:webHidden/>
          </w:rPr>
          <w:t>184</w:t>
        </w:r>
        <w:r>
          <w:rPr>
            <w:noProof/>
            <w:webHidden/>
          </w:rPr>
          <w:fldChar w:fldCharType="end"/>
        </w:r>
      </w:hyperlink>
    </w:p>
    <w:p w14:paraId="122F8B61" w14:textId="0DD4B228" w:rsidR="00CE3087" w:rsidRDefault="00CE3087">
      <w:pPr>
        <w:pStyle w:val="TOC2"/>
        <w:tabs>
          <w:tab w:val="right" w:leader="dot" w:pos="10456"/>
        </w:tabs>
        <w:rPr>
          <w:rFonts w:eastAsiaTheme="minorEastAsia"/>
          <w:noProof/>
          <w:kern w:val="2"/>
          <w:lang w:eastAsia="en-AU"/>
          <w14:ligatures w14:val="standardContextual"/>
        </w:rPr>
      </w:pPr>
      <w:hyperlink w:anchor="_Toc154061607" w:history="1">
        <w:r w:rsidRPr="00283A0A">
          <w:rPr>
            <w:rStyle w:val="Hyperlink"/>
            <w:noProof/>
          </w:rPr>
          <w:t>For families</w:t>
        </w:r>
        <w:r>
          <w:rPr>
            <w:noProof/>
            <w:webHidden/>
          </w:rPr>
          <w:tab/>
        </w:r>
        <w:r>
          <w:rPr>
            <w:noProof/>
            <w:webHidden/>
          </w:rPr>
          <w:fldChar w:fldCharType="begin"/>
        </w:r>
        <w:r>
          <w:rPr>
            <w:noProof/>
            <w:webHidden/>
          </w:rPr>
          <w:instrText xml:space="preserve"> PAGEREF _Toc154061607 \h </w:instrText>
        </w:r>
        <w:r>
          <w:rPr>
            <w:noProof/>
            <w:webHidden/>
          </w:rPr>
        </w:r>
        <w:r>
          <w:rPr>
            <w:noProof/>
            <w:webHidden/>
          </w:rPr>
          <w:fldChar w:fldCharType="separate"/>
        </w:r>
        <w:r w:rsidR="00BB5985">
          <w:rPr>
            <w:noProof/>
            <w:webHidden/>
          </w:rPr>
          <w:t>185</w:t>
        </w:r>
        <w:r>
          <w:rPr>
            <w:noProof/>
            <w:webHidden/>
          </w:rPr>
          <w:fldChar w:fldCharType="end"/>
        </w:r>
      </w:hyperlink>
    </w:p>
    <w:p w14:paraId="4502B592" w14:textId="6A513784" w:rsidR="00CE3087" w:rsidRDefault="00CE3087">
      <w:pPr>
        <w:pStyle w:val="TOC1"/>
        <w:rPr>
          <w:rFonts w:eastAsiaTheme="minorEastAsia"/>
          <w:noProof/>
          <w:kern w:val="2"/>
          <w:lang w:eastAsia="en-AU"/>
          <w14:ligatures w14:val="standardContextual"/>
        </w:rPr>
      </w:pPr>
      <w:hyperlink w:anchor="_Toc154061608" w:history="1">
        <w:r w:rsidRPr="00283A0A">
          <w:rPr>
            <w:rStyle w:val="Hyperlink"/>
            <w:noProof/>
          </w:rPr>
          <w:t>22 February 2023</w:t>
        </w:r>
        <w:r>
          <w:rPr>
            <w:noProof/>
            <w:webHidden/>
          </w:rPr>
          <w:tab/>
        </w:r>
        <w:r>
          <w:rPr>
            <w:noProof/>
            <w:webHidden/>
          </w:rPr>
          <w:fldChar w:fldCharType="begin"/>
        </w:r>
        <w:r>
          <w:rPr>
            <w:noProof/>
            <w:webHidden/>
          </w:rPr>
          <w:instrText xml:space="preserve"> PAGEREF _Toc154061608 \h </w:instrText>
        </w:r>
        <w:r>
          <w:rPr>
            <w:noProof/>
            <w:webHidden/>
          </w:rPr>
        </w:r>
        <w:r>
          <w:rPr>
            <w:noProof/>
            <w:webHidden/>
          </w:rPr>
          <w:fldChar w:fldCharType="separate"/>
        </w:r>
        <w:r w:rsidR="00BB5985">
          <w:rPr>
            <w:noProof/>
            <w:webHidden/>
          </w:rPr>
          <w:t>186</w:t>
        </w:r>
        <w:r>
          <w:rPr>
            <w:noProof/>
            <w:webHidden/>
          </w:rPr>
          <w:fldChar w:fldCharType="end"/>
        </w:r>
      </w:hyperlink>
    </w:p>
    <w:p w14:paraId="13FC77C3" w14:textId="480B553E" w:rsidR="00CE3087" w:rsidRDefault="00CE3087">
      <w:pPr>
        <w:pStyle w:val="TOC2"/>
        <w:tabs>
          <w:tab w:val="right" w:leader="dot" w:pos="10456"/>
        </w:tabs>
        <w:rPr>
          <w:rFonts w:eastAsiaTheme="minorEastAsia"/>
          <w:noProof/>
          <w:kern w:val="2"/>
          <w:lang w:eastAsia="en-AU"/>
          <w14:ligatures w14:val="standardContextual"/>
        </w:rPr>
      </w:pPr>
      <w:hyperlink w:anchor="_Toc154061609" w:history="1">
        <w:r w:rsidRPr="00283A0A">
          <w:rPr>
            <w:rStyle w:val="Hyperlink"/>
            <w:noProof/>
          </w:rPr>
          <w:t>From the department</w:t>
        </w:r>
        <w:r>
          <w:rPr>
            <w:noProof/>
            <w:webHidden/>
          </w:rPr>
          <w:tab/>
        </w:r>
        <w:r>
          <w:rPr>
            <w:noProof/>
            <w:webHidden/>
          </w:rPr>
          <w:fldChar w:fldCharType="begin"/>
        </w:r>
        <w:r>
          <w:rPr>
            <w:noProof/>
            <w:webHidden/>
          </w:rPr>
          <w:instrText xml:space="preserve"> PAGEREF _Toc154061609 \h </w:instrText>
        </w:r>
        <w:r>
          <w:rPr>
            <w:noProof/>
            <w:webHidden/>
          </w:rPr>
        </w:r>
        <w:r>
          <w:rPr>
            <w:noProof/>
            <w:webHidden/>
          </w:rPr>
          <w:fldChar w:fldCharType="separate"/>
        </w:r>
        <w:r w:rsidR="00BB5985">
          <w:rPr>
            <w:noProof/>
            <w:webHidden/>
          </w:rPr>
          <w:t>186</w:t>
        </w:r>
        <w:r>
          <w:rPr>
            <w:noProof/>
            <w:webHidden/>
          </w:rPr>
          <w:fldChar w:fldCharType="end"/>
        </w:r>
      </w:hyperlink>
    </w:p>
    <w:p w14:paraId="578B1F86" w14:textId="1677C333" w:rsidR="00CE3087" w:rsidRDefault="00CE3087">
      <w:pPr>
        <w:pStyle w:val="TOC2"/>
        <w:tabs>
          <w:tab w:val="right" w:leader="dot" w:pos="10456"/>
        </w:tabs>
        <w:rPr>
          <w:rFonts w:eastAsiaTheme="minorEastAsia"/>
          <w:noProof/>
          <w:kern w:val="2"/>
          <w:lang w:eastAsia="en-AU"/>
          <w14:ligatures w14:val="standardContextual"/>
        </w:rPr>
      </w:pPr>
      <w:hyperlink w:anchor="_Toc154061610" w:history="1">
        <w:r w:rsidRPr="00283A0A">
          <w:rPr>
            <w:rStyle w:val="Hyperlink"/>
            <w:noProof/>
          </w:rPr>
          <w:t>Spotlight on the sector</w:t>
        </w:r>
        <w:r>
          <w:rPr>
            <w:noProof/>
            <w:webHidden/>
          </w:rPr>
          <w:tab/>
        </w:r>
        <w:r>
          <w:rPr>
            <w:noProof/>
            <w:webHidden/>
          </w:rPr>
          <w:fldChar w:fldCharType="begin"/>
        </w:r>
        <w:r>
          <w:rPr>
            <w:noProof/>
            <w:webHidden/>
          </w:rPr>
          <w:instrText xml:space="preserve"> PAGEREF _Toc154061610 \h </w:instrText>
        </w:r>
        <w:r>
          <w:rPr>
            <w:noProof/>
            <w:webHidden/>
          </w:rPr>
        </w:r>
        <w:r>
          <w:rPr>
            <w:noProof/>
            <w:webHidden/>
          </w:rPr>
          <w:fldChar w:fldCharType="separate"/>
        </w:r>
        <w:r w:rsidR="00BB5985">
          <w:rPr>
            <w:noProof/>
            <w:webHidden/>
          </w:rPr>
          <w:t>188</w:t>
        </w:r>
        <w:r>
          <w:rPr>
            <w:noProof/>
            <w:webHidden/>
          </w:rPr>
          <w:fldChar w:fldCharType="end"/>
        </w:r>
      </w:hyperlink>
    </w:p>
    <w:p w14:paraId="0F452D8D" w14:textId="044BF659" w:rsidR="00CE3087" w:rsidRDefault="00CE3087">
      <w:pPr>
        <w:pStyle w:val="TOC2"/>
        <w:tabs>
          <w:tab w:val="right" w:leader="dot" w:pos="10456"/>
        </w:tabs>
        <w:rPr>
          <w:rFonts w:eastAsiaTheme="minorEastAsia"/>
          <w:noProof/>
          <w:kern w:val="2"/>
          <w:lang w:eastAsia="en-AU"/>
          <w14:ligatures w14:val="standardContextual"/>
        </w:rPr>
      </w:pPr>
      <w:hyperlink w:anchor="_Toc154061611" w:history="1">
        <w:r w:rsidRPr="00283A0A">
          <w:rPr>
            <w:rStyle w:val="Hyperlink"/>
            <w:noProof/>
          </w:rPr>
          <w:t>Facts from FAL</w:t>
        </w:r>
        <w:r>
          <w:rPr>
            <w:noProof/>
            <w:webHidden/>
          </w:rPr>
          <w:tab/>
        </w:r>
        <w:r>
          <w:rPr>
            <w:noProof/>
            <w:webHidden/>
          </w:rPr>
          <w:fldChar w:fldCharType="begin"/>
        </w:r>
        <w:r>
          <w:rPr>
            <w:noProof/>
            <w:webHidden/>
          </w:rPr>
          <w:instrText xml:space="preserve"> PAGEREF _Toc154061611 \h </w:instrText>
        </w:r>
        <w:r>
          <w:rPr>
            <w:noProof/>
            <w:webHidden/>
          </w:rPr>
        </w:r>
        <w:r>
          <w:rPr>
            <w:noProof/>
            <w:webHidden/>
          </w:rPr>
          <w:fldChar w:fldCharType="separate"/>
        </w:r>
        <w:r w:rsidR="00BB5985">
          <w:rPr>
            <w:noProof/>
            <w:webHidden/>
          </w:rPr>
          <w:t>189</w:t>
        </w:r>
        <w:r>
          <w:rPr>
            <w:noProof/>
            <w:webHidden/>
          </w:rPr>
          <w:fldChar w:fldCharType="end"/>
        </w:r>
      </w:hyperlink>
    </w:p>
    <w:p w14:paraId="6BF133D7" w14:textId="4E140F10" w:rsidR="00CE3087" w:rsidRDefault="00CE3087">
      <w:pPr>
        <w:pStyle w:val="TOC2"/>
        <w:tabs>
          <w:tab w:val="right" w:leader="dot" w:pos="10456"/>
        </w:tabs>
        <w:rPr>
          <w:rFonts w:eastAsiaTheme="minorEastAsia"/>
          <w:noProof/>
          <w:kern w:val="2"/>
          <w:lang w:eastAsia="en-AU"/>
          <w14:ligatures w14:val="standardContextual"/>
        </w:rPr>
      </w:pPr>
      <w:hyperlink w:anchor="_Toc154061612" w:history="1">
        <w:r w:rsidRPr="00283A0A">
          <w:rPr>
            <w:rStyle w:val="Hyperlink"/>
            <w:noProof/>
          </w:rPr>
          <w:t>For families</w:t>
        </w:r>
        <w:r>
          <w:rPr>
            <w:noProof/>
            <w:webHidden/>
          </w:rPr>
          <w:tab/>
        </w:r>
        <w:r>
          <w:rPr>
            <w:noProof/>
            <w:webHidden/>
          </w:rPr>
          <w:fldChar w:fldCharType="begin"/>
        </w:r>
        <w:r>
          <w:rPr>
            <w:noProof/>
            <w:webHidden/>
          </w:rPr>
          <w:instrText xml:space="preserve"> PAGEREF _Toc154061612 \h </w:instrText>
        </w:r>
        <w:r>
          <w:rPr>
            <w:noProof/>
            <w:webHidden/>
          </w:rPr>
        </w:r>
        <w:r>
          <w:rPr>
            <w:noProof/>
            <w:webHidden/>
          </w:rPr>
          <w:fldChar w:fldCharType="separate"/>
        </w:r>
        <w:r w:rsidR="00BB5985">
          <w:rPr>
            <w:noProof/>
            <w:webHidden/>
          </w:rPr>
          <w:t>189</w:t>
        </w:r>
        <w:r>
          <w:rPr>
            <w:noProof/>
            <w:webHidden/>
          </w:rPr>
          <w:fldChar w:fldCharType="end"/>
        </w:r>
      </w:hyperlink>
    </w:p>
    <w:p w14:paraId="1F5EB319" w14:textId="008C05F7" w:rsidR="00CE3087" w:rsidRDefault="00CE3087">
      <w:pPr>
        <w:pStyle w:val="TOC1"/>
        <w:rPr>
          <w:rFonts w:eastAsiaTheme="minorEastAsia"/>
          <w:noProof/>
          <w:kern w:val="2"/>
          <w:lang w:eastAsia="en-AU"/>
          <w14:ligatures w14:val="standardContextual"/>
        </w:rPr>
      </w:pPr>
      <w:hyperlink w:anchor="_Toc154061613" w:history="1">
        <w:r w:rsidRPr="00283A0A">
          <w:rPr>
            <w:rStyle w:val="Hyperlink"/>
            <w:noProof/>
          </w:rPr>
          <w:t>15 February 2023</w:t>
        </w:r>
        <w:r>
          <w:rPr>
            <w:noProof/>
            <w:webHidden/>
          </w:rPr>
          <w:tab/>
        </w:r>
        <w:r>
          <w:rPr>
            <w:noProof/>
            <w:webHidden/>
          </w:rPr>
          <w:fldChar w:fldCharType="begin"/>
        </w:r>
        <w:r>
          <w:rPr>
            <w:noProof/>
            <w:webHidden/>
          </w:rPr>
          <w:instrText xml:space="preserve"> PAGEREF _Toc154061613 \h </w:instrText>
        </w:r>
        <w:r>
          <w:rPr>
            <w:noProof/>
            <w:webHidden/>
          </w:rPr>
        </w:r>
        <w:r>
          <w:rPr>
            <w:noProof/>
            <w:webHidden/>
          </w:rPr>
          <w:fldChar w:fldCharType="separate"/>
        </w:r>
        <w:r w:rsidR="00BB5985">
          <w:rPr>
            <w:noProof/>
            <w:webHidden/>
          </w:rPr>
          <w:t>190</w:t>
        </w:r>
        <w:r>
          <w:rPr>
            <w:noProof/>
            <w:webHidden/>
          </w:rPr>
          <w:fldChar w:fldCharType="end"/>
        </w:r>
      </w:hyperlink>
    </w:p>
    <w:p w14:paraId="0F098074" w14:textId="65EF2AED" w:rsidR="00CE3087" w:rsidRDefault="00CE3087">
      <w:pPr>
        <w:pStyle w:val="TOC2"/>
        <w:tabs>
          <w:tab w:val="right" w:leader="dot" w:pos="10456"/>
        </w:tabs>
        <w:rPr>
          <w:rFonts w:eastAsiaTheme="minorEastAsia"/>
          <w:noProof/>
          <w:kern w:val="2"/>
          <w:lang w:eastAsia="en-AU"/>
          <w14:ligatures w14:val="standardContextual"/>
        </w:rPr>
      </w:pPr>
      <w:hyperlink w:anchor="_Toc154061614" w:history="1">
        <w:r w:rsidRPr="00283A0A">
          <w:rPr>
            <w:rStyle w:val="Hyperlink"/>
            <w:rFonts w:eastAsia="Times New Roman"/>
            <w:noProof/>
            <w:lang w:eastAsia="en-AU"/>
          </w:rPr>
          <w:t>From the department</w:t>
        </w:r>
        <w:r>
          <w:rPr>
            <w:noProof/>
            <w:webHidden/>
          </w:rPr>
          <w:tab/>
        </w:r>
        <w:r>
          <w:rPr>
            <w:noProof/>
            <w:webHidden/>
          </w:rPr>
          <w:fldChar w:fldCharType="begin"/>
        </w:r>
        <w:r>
          <w:rPr>
            <w:noProof/>
            <w:webHidden/>
          </w:rPr>
          <w:instrText xml:space="preserve"> PAGEREF _Toc154061614 \h </w:instrText>
        </w:r>
        <w:r>
          <w:rPr>
            <w:noProof/>
            <w:webHidden/>
          </w:rPr>
        </w:r>
        <w:r>
          <w:rPr>
            <w:noProof/>
            <w:webHidden/>
          </w:rPr>
          <w:fldChar w:fldCharType="separate"/>
        </w:r>
        <w:r w:rsidR="00BB5985">
          <w:rPr>
            <w:noProof/>
            <w:webHidden/>
          </w:rPr>
          <w:t>190</w:t>
        </w:r>
        <w:r>
          <w:rPr>
            <w:noProof/>
            <w:webHidden/>
          </w:rPr>
          <w:fldChar w:fldCharType="end"/>
        </w:r>
      </w:hyperlink>
    </w:p>
    <w:p w14:paraId="7A91A8B8" w14:textId="1C0288D3" w:rsidR="00CE3087" w:rsidRDefault="00CE3087">
      <w:pPr>
        <w:pStyle w:val="TOC2"/>
        <w:tabs>
          <w:tab w:val="right" w:leader="dot" w:pos="10456"/>
        </w:tabs>
        <w:rPr>
          <w:rFonts w:eastAsiaTheme="minorEastAsia"/>
          <w:noProof/>
          <w:kern w:val="2"/>
          <w:lang w:eastAsia="en-AU"/>
          <w14:ligatures w14:val="standardContextual"/>
        </w:rPr>
      </w:pPr>
      <w:hyperlink w:anchor="_Toc154061615" w:history="1">
        <w:r w:rsidRPr="00283A0A">
          <w:rPr>
            <w:rStyle w:val="Hyperlink"/>
            <w:rFonts w:eastAsia="Times New Roman"/>
            <w:noProof/>
            <w:lang w:eastAsia="en-AU"/>
          </w:rPr>
          <w:t>Spotlight on the sector</w:t>
        </w:r>
        <w:r>
          <w:rPr>
            <w:noProof/>
            <w:webHidden/>
          </w:rPr>
          <w:tab/>
        </w:r>
        <w:r>
          <w:rPr>
            <w:noProof/>
            <w:webHidden/>
          </w:rPr>
          <w:fldChar w:fldCharType="begin"/>
        </w:r>
        <w:r>
          <w:rPr>
            <w:noProof/>
            <w:webHidden/>
          </w:rPr>
          <w:instrText xml:space="preserve"> PAGEREF _Toc154061615 \h </w:instrText>
        </w:r>
        <w:r>
          <w:rPr>
            <w:noProof/>
            <w:webHidden/>
          </w:rPr>
        </w:r>
        <w:r>
          <w:rPr>
            <w:noProof/>
            <w:webHidden/>
          </w:rPr>
          <w:fldChar w:fldCharType="separate"/>
        </w:r>
        <w:r w:rsidR="00BB5985">
          <w:rPr>
            <w:noProof/>
            <w:webHidden/>
          </w:rPr>
          <w:t>191</w:t>
        </w:r>
        <w:r>
          <w:rPr>
            <w:noProof/>
            <w:webHidden/>
          </w:rPr>
          <w:fldChar w:fldCharType="end"/>
        </w:r>
      </w:hyperlink>
    </w:p>
    <w:p w14:paraId="41029F18" w14:textId="64154624" w:rsidR="00CE3087" w:rsidRDefault="00CE3087">
      <w:pPr>
        <w:pStyle w:val="TOC2"/>
        <w:tabs>
          <w:tab w:val="right" w:leader="dot" w:pos="10456"/>
        </w:tabs>
        <w:rPr>
          <w:rFonts w:eastAsiaTheme="minorEastAsia"/>
          <w:noProof/>
          <w:kern w:val="2"/>
          <w:lang w:eastAsia="en-AU"/>
          <w14:ligatures w14:val="standardContextual"/>
        </w:rPr>
      </w:pPr>
      <w:hyperlink w:anchor="_Toc154061616" w:history="1">
        <w:r w:rsidRPr="00283A0A">
          <w:rPr>
            <w:rStyle w:val="Hyperlink"/>
            <w:rFonts w:eastAsia="Times New Roman"/>
            <w:noProof/>
            <w:lang w:eastAsia="en-AU"/>
          </w:rPr>
          <w:t>Facts from FAL</w:t>
        </w:r>
        <w:r>
          <w:rPr>
            <w:noProof/>
            <w:webHidden/>
          </w:rPr>
          <w:tab/>
        </w:r>
        <w:r>
          <w:rPr>
            <w:noProof/>
            <w:webHidden/>
          </w:rPr>
          <w:fldChar w:fldCharType="begin"/>
        </w:r>
        <w:r>
          <w:rPr>
            <w:noProof/>
            <w:webHidden/>
          </w:rPr>
          <w:instrText xml:space="preserve"> PAGEREF _Toc154061616 \h </w:instrText>
        </w:r>
        <w:r>
          <w:rPr>
            <w:noProof/>
            <w:webHidden/>
          </w:rPr>
        </w:r>
        <w:r>
          <w:rPr>
            <w:noProof/>
            <w:webHidden/>
          </w:rPr>
          <w:fldChar w:fldCharType="separate"/>
        </w:r>
        <w:r w:rsidR="00BB5985">
          <w:rPr>
            <w:noProof/>
            <w:webHidden/>
          </w:rPr>
          <w:t>193</w:t>
        </w:r>
        <w:r>
          <w:rPr>
            <w:noProof/>
            <w:webHidden/>
          </w:rPr>
          <w:fldChar w:fldCharType="end"/>
        </w:r>
      </w:hyperlink>
    </w:p>
    <w:p w14:paraId="1C9E2620" w14:textId="29F63E94" w:rsidR="00CE3087" w:rsidRDefault="00CE3087">
      <w:pPr>
        <w:pStyle w:val="TOC2"/>
        <w:tabs>
          <w:tab w:val="right" w:leader="dot" w:pos="10456"/>
        </w:tabs>
        <w:rPr>
          <w:rFonts w:eastAsiaTheme="minorEastAsia"/>
          <w:noProof/>
          <w:kern w:val="2"/>
          <w:lang w:eastAsia="en-AU"/>
          <w14:ligatures w14:val="standardContextual"/>
        </w:rPr>
      </w:pPr>
      <w:hyperlink w:anchor="_Toc154061617" w:history="1">
        <w:r w:rsidRPr="00283A0A">
          <w:rPr>
            <w:rStyle w:val="Hyperlink"/>
            <w:rFonts w:eastAsia="Times New Roman"/>
            <w:noProof/>
            <w:lang w:eastAsia="en-AU"/>
          </w:rPr>
          <w:t>For families</w:t>
        </w:r>
        <w:r>
          <w:rPr>
            <w:noProof/>
            <w:webHidden/>
          </w:rPr>
          <w:tab/>
        </w:r>
        <w:r>
          <w:rPr>
            <w:noProof/>
            <w:webHidden/>
          </w:rPr>
          <w:fldChar w:fldCharType="begin"/>
        </w:r>
        <w:r>
          <w:rPr>
            <w:noProof/>
            <w:webHidden/>
          </w:rPr>
          <w:instrText xml:space="preserve"> PAGEREF _Toc154061617 \h </w:instrText>
        </w:r>
        <w:r>
          <w:rPr>
            <w:noProof/>
            <w:webHidden/>
          </w:rPr>
        </w:r>
        <w:r>
          <w:rPr>
            <w:noProof/>
            <w:webHidden/>
          </w:rPr>
          <w:fldChar w:fldCharType="separate"/>
        </w:r>
        <w:r w:rsidR="00BB5985">
          <w:rPr>
            <w:noProof/>
            <w:webHidden/>
          </w:rPr>
          <w:t>195</w:t>
        </w:r>
        <w:r>
          <w:rPr>
            <w:noProof/>
            <w:webHidden/>
          </w:rPr>
          <w:fldChar w:fldCharType="end"/>
        </w:r>
      </w:hyperlink>
    </w:p>
    <w:p w14:paraId="7A295B42" w14:textId="27D0DE55" w:rsidR="00CE3087" w:rsidRDefault="00CE3087">
      <w:pPr>
        <w:pStyle w:val="TOC1"/>
        <w:rPr>
          <w:rFonts w:eastAsiaTheme="minorEastAsia"/>
          <w:noProof/>
          <w:kern w:val="2"/>
          <w:lang w:eastAsia="en-AU"/>
          <w14:ligatures w14:val="standardContextual"/>
        </w:rPr>
      </w:pPr>
      <w:hyperlink w:anchor="_Toc154061618" w:history="1">
        <w:r w:rsidRPr="00283A0A">
          <w:rPr>
            <w:rStyle w:val="Hyperlink"/>
            <w:noProof/>
          </w:rPr>
          <w:t>08 February 2023</w:t>
        </w:r>
        <w:r>
          <w:rPr>
            <w:noProof/>
            <w:webHidden/>
          </w:rPr>
          <w:tab/>
        </w:r>
        <w:r>
          <w:rPr>
            <w:noProof/>
            <w:webHidden/>
          </w:rPr>
          <w:fldChar w:fldCharType="begin"/>
        </w:r>
        <w:r>
          <w:rPr>
            <w:noProof/>
            <w:webHidden/>
          </w:rPr>
          <w:instrText xml:space="preserve"> PAGEREF _Toc154061618 \h </w:instrText>
        </w:r>
        <w:r>
          <w:rPr>
            <w:noProof/>
            <w:webHidden/>
          </w:rPr>
        </w:r>
        <w:r>
          <w:rPr>
            <w:noProof/>
            <w:webHidden/>
          </w:rPr>
          <w:fldChar w:fldCharType="separate"/>
        </w:r>
        <w:r w:rsidR="00BB5985">
          <w:rPr>
            <w:noProof/>
            <w:webHidden/>
          </w:rPr>
          <w:t>196</w:t>
        </w:r>
        <w:r>
          <w:rPr>
            <w:noProof/>
            <w:webHidden/>
          </w:rPr>
          <w:fldChar w:fldCharType="end"/>
        </w:r>
      </w:hyperlink>
    </w:p>
    <w:p w14:paraId="1F9EF7AD" w14:textId="531BAFE2" w:rsidR="00CE3087" w:rsidRDefault="00CE3087">
      <w:pPr>
        <w:pStyle w:val="TOC2"/>
        <w:tabs>
          <w:tab w:val="right" w:leader="dot" w:pos="10456"/>
        </w:tabs>
        <w:rPr>
          <w:rFonts w:eastAsiaTheme="minorEastAsia"/>
          <w:noProof/>
          <w:kern w:val="2"/>
          <w:lang w:eastAsia="en-AU"/>
          <w14:ligatures w14:val="standardContextual"/>
        </w:rPr>
      </w:pPr>
      <w:hyperlink w:anchor="_Toc154061619" w:history="1">
        <w:r w:rsidRPr="00283A0A">
          <w:rPr>
            <w:rStyle w:val="Hyperlink"/>
            <w:rFonts w:eastAsia="Times New Roman"/>
            <w:noProof/>
            <w:lang w:eastAsia="en-AU"/>
          </w:rPr>
          <w:t>From the department</w:t>
        </w:r>
        <w:r>
          <w:rPr>
            <w:noProof/>
            <w:webHidden/>
          </w:rPr>
          <w:tab/>
        </w:r>
        <w:r>
          <w:rPr>
            <w:noProof/>
            <w:webHidden/>
          </w:rPr>
          <w:fldChar w:fldCharType="begin"/>
        </w:r>
        <w:r>
          <w:rPr>
            <w:noProof/>
            <w:webHidden/>
          </w:rPr>
          <w:instrText xml:space="preserve"> PAGEREF _Toc154061619 \h </w:instrText>
        </w:r>
        <w:r>
          <w:rPr>
            <w:noProof/>
            <w:webHidden/>
          </w:rPr>
        </w:r>
        <w:r>
          <w:rPr>
            <w:noProof/>
            <w:webHidden/>
          </w:rPr>
          <w:fldChar w:fldCharType="separate"/>
        </w:r>
        <w:r w:rsidR="00BB5985">
          <w:rPr>
            <w:noProof/>
            <w:webHidden/>
          </w:rPr>
          <w:t>196</w:t>
        </w:r>
        <w:r>
          <w:rPr>
            <w:noProof/>
            <w:webHidden/>
          </w:rPr>
          <w:fldChar w:fldCharType="end"/>
        </w:r>
      </w:hyperlink>
    </w:p>
    <w:p w14:paraId="309075B3" w14:textId="2FDAA7D7" w:rsidR="00CE3087" w:rsidRDefault="00CE3087">
      <w:pPr>
        <w:pStyle w:val="TOC2"/>
        <w:tabs>
          <w:tab w:val="right" w:leader="dot" w:pos="10456"/>
        </w:tabs>
        <w:rPr>
          <w:rFonts w:eastAsiaTheme="minorEastAsia"/>
          <w:noProof/>
          <w:kern w:val="2"/>
          <w:lang w:eastAsia="en-AU"/>
          <w14:ligatures w14:val="standardContextual"/>
        </w:rPr>
      </w:pPr>
      <w:hyperlink w:anchor="_Toc154061620" w:history="1">
        <w:r w:rsidRPr="00283A0A">
          <w:rPr>
            <w:rStyle w:val="Hyperlink"/>
            <w:rFonts w:eastAsia="Times New Roman"/>
            <w:noProof/>
            <w:lang w:eastAsia="en-AU"/>
          </w:rPr>
          <w:t>From the sector</w:t>
        </w:r>
        <w:r>
          <w:rPr>
            <w:noProof/>
            <w:webHidden/>
          </w:rPr>
          <w:tab/>
        </w:r>
        <w:r>
          <w:rPr>
            <w:noProof/>
            <w:webHidden/>
          </w:rPr>
          <w:fldChar w:fldCharType="begin"/>
        </w:r>
        <w:r>
          <w:rPr>
            <w:noProof/>
            <w:webHidden/>
          </w:rPr>
          <w:instrText xml:space="preserve"> PAGEREF _Toc154061620 \h </w:instrText>
        </w:r>
        <w:r>
          <w:rPr>
            <w:noProof/>
            <w:webHidden/>
          </w:rPr>
        </w:r>
        <w:r>
          <w:rPr>
            <w:noProof/>
            <w:webHidden/>
          </w:rPr>
          <w:fldChar w:fldCharType="separate"/>
        </w:r>
        <w:r w:rsidR="00BB5985">
          <w:rPr>
            <w:noProof/>
            <w:webHidden/>
          </w:rPr>
          <w:t>196</w:t>
        </w:r>
        <w:r>
          <w:rPr>
            <w:noProof/>
            <w:webHidden/>
          </w:rPr>
          <w:fldChar w:fldCharType="end"/>
        </w:r>
      </w:hyperlink>
    </w:p>
    <w:p w14:paraId="3100234D" w14:textId="41D53B31" w:rsidR="00CE3087" w:rsidRDefault="00CE3087">
      <w:pPr>
        <w:pStyle w:val="TOC2"/>
        <w:tabs>
          <w:tab w:val="right" w:leader="dot" w:pos="10456"/>
        </w:tabs>
        <w:rPr>
          <w:rFonts w:eastAsiaTheme="minorEastAsia"/>
          <w:noProof/>
          <w:kern w:val="2"/>
          <w:lang w:eastAsia="en-AU"/>
          <w14:ligatures w14:val="standardContextual"/>
        </w:rPr>
      </w:pPr>
      <w:hyperlink w:anchor="_Toc154061621" w:history="1">
        <w:r w:rsidRPr="00283A0A">
          <w:rPr>
            <w:rStyle w:val="Hyperlink"/>
            <w:rFonts w:eastAsia="Times New Roman"/>
            <w:noProof/>
            <w:lang w:eastAsia="en-AU"/>
          </w:rPr>
          <w:t>Facts from FAL</w:t>
        </w:r>
        <w:r>
          <w:rPr>
            <w:noProof/>
            <w:webHidden/>
          </w:rPr>
          <w:tab/>
        </w:r>
        <w:r>
          <w:rPr>
            <w:noProof/>
            <w:webHidden/>
          </w:rPr>
          <w:fldChar w:fldCharType="begin"/>
        </w:r>
        <w:r>
          <w:rPr>
            <w:noProof/>
            <w:webHidden/>
          </w:rPr>
          <w:instrText xml:space="preserve"> PAGEREF _Toc154061621 \h </w:instrText>
        </w:r>
        <w:r>
          <w:rPr>
            <w:noProof/>
            <w:webHidden/>
          </w:rPr>
        </w:r>
        <w:r>
          <w:rPr>
            <w:noProof/>
            <w:webHidden/>
          </w:rPr>
          <w:fldChar w:fldCharType="separate"/>
        </w:r>
        <w:r w:rsidR="00BB5985">
          <w:rPr>
            <w:noProof/>
            <w:webHidden/>
          </w:rPr>
          <w:t>197</w:t>
        </w:r>
        <w:r>
          <w:rPr>
            <w:noProof/>
            <w:webHidden/>
          </w:rPr>
          <w:fldChar w:fldCharType="end"/>
        </w:r>
      </w:hyperlink>
    </w:p>
    <w:p w14:paraId="6D57218E" w14:textId="1436F42F" w:rsidR="00CE3087" w:rsidRDefault="00CE3087">
      <w:pPr>
        <w:pStyle w:val="TOC2"/>
        <w:tabs>
          <w:tab w:val="right" w:leader="dot" w:pos="10456"/>
        </w:tabs>
        <w:rPr>
          <w:rFonts w:eastAsiaTheme="minorEastAsia"/>
          <w:noProof/>
          <w:kern w:val="2"/>
          <w:lang w:eastAsia="en-AU"/>
          <w14:ligatures w14:val="standardContextual"/>
        </w:rPr>
      </w:pPr>
      <w:hyperlink w:anchor="_Toc154061622" w:history="1">
        <w:r w:rsidRPr="00283A0A">
          <w:rPr>
            <w:rStyle w:val="Hyperlink"/>
            <w:rFonts w:eastAsia="Times New Roman"/>
            <w:noProof/>
            <w:lang w:eastAsia="en-AU"/>
          </w:rPr>
          <w:t>For families</w:t>
        </w:r>
        <w:r>
          <w:rPr>
            <w:noProof/>
            <w:webHidden/>
          </w:rPr>
          <w:tab/>
        </w:r>
        <w:r>
          <w:rPr>
            <w:noProof/>
            <w:webHidden/>
          </w:rPr>
          <w:fldChar w:fldCharType="begin"/>
        </w:r>
        <w:r>
          <w:rPr>
            <w:noProof/>
            <w:webHidden/>
          </w:rPr>
          <w:instrText xml:space="preserve"> PAGEREF _Toc154061622 \h </w:instrText>
        </w:r>
        <w:r>
          <w:rPr>
            <w:noProof/>
            <w:webHidden/>
          </w:rPr>
        </w:r>
        <w:r>
          <w:rPr>
            <w:noProof/>
            <w:webHidden/>
          </w:rPr>
          <w:fldChar w:fldCharType="separate"/>
        </w:r>
        <w:r w:rsidR="00BB5985">
          <w:rPr>
            <w:noProof/>
            <w:webHidden/>
          </w:rPr>
          <w:t>198</w:t>
        </w:r>
        <w:r>
          <w:rPr>
            <w:noProof/>
            <w:webHidden/>
          </w:rPr>
          <w:fldChar w:fldCharType="end"/>
        </w:r>
      </w:hyperlink>
    </w:p>
    <w:p w14:paraId="42AF2398" w14:textId="5BB1D991" w:rsidR="00CE3087" w:rsidRDefault="00CE3087">
      <w:pPr>
        <w:pStyle w:val="TOC1"/>
        <w:rPr>
          <w:rFonts w:eastAsiaTheme="minorEastAsia"/>
          <w:noProof/>
          <w:kern w:val="2"/>
          <w:lang w:eastAsia="en-AU"/>
          <w14:ligatures w14:val="standardContextual"/>
        </w:rPr>
      </w:pPr>
      <w:hyperlink w:anchor="_Toc154061623" w:history="1">
        <w:r w:rsidRPr="00283A0A">
          <w:rPr>
            <w:rStyle w:val="Hyperlink"/>
            <w:noProof/>
          </w:rPr>
          <w:t>07 February 2023</w:t>
        </w:r>
        <w:r>
          <w:rPr>
            <w:noProof/>
            <w:webHidden/>
          </w:rPr>
          <w:tab/>
        </w:r>
        <w:r>
          <w:rPr>
            <w:noProof/>
            <w:webHidden/>
          </w:rPr>
          <w:fldChar w:fldCharType="begin"/>
        </w:r>
        <w:r>
          <w:rPr>
            <w:noProof/>
            <w:webHidden/>
          </w:rPr>
          <w:instrText xml:space="preserve"> PAGEREF _Toc154061623 \h </w:instrText>
        </w:r>
        <w:r>
          <w:rPr>
            <w:noProof/>
            <w:webHidden/>
          </w:rPr>
        </w:r>
        <w:r>
          <w:rPr>
            <w:noProof/>
            <w:webHidden/>
          </w:rPr>
          <w:fldChar w:fldCharType="separate"/>
        </w:r>
        <w:r w:rsidR="00BB5985">
          <w:rPr>
            <w:noProof/>
            <w:webHidden/>
          </w:rPr>
          <w:t>199</w:t>
        </w:r>
        <w:r>
          <w:rPr>
            <w:noProof/>
            <w:webHidden/>
          </w:rPr>
          <w:fldChar w:fldCharType="end"/>
        </w:r>
      </w:hyperlink>
    </w:p>
    <w:p w14:paraId="53F56458" w14:textId="4E779C7B" w:rsidR="00CE3087" w:rsidRDefault="00CE3087">
      <w:pPr>
        <w:pStyle w:val="TOC2"/>
        <w:tabs>
          <w:tab w:val="right" w:leader="dot" w:pos="10456"/>
        </w:tabs>
        <w:rPr>
          <w:rFonts w:eastAsiaTheme="minorEastAsia"/>
          <w:noProof/>
          <w:kern w:val="2"/>
          <w:lang w:eastAsia="en-AU"/>
          <w14:ligatures w14:val="standardContextual"/>
        </w:rPr>
      </w:pPr>
      <w:hyperlink w:anchor="_Toc154061624" w:history="1">
        <w:r w:rsidRPr="00283A0A">
          <w:rPr>
            <w:rStyle w:val="Hyperlink"/>
            <w:rFonts w:eastAsia="Times New Roman"/>
            <w:noProof/>
            <w:lang w:eastAsia="en-AU"/>
          </w:rPr>
          <w:t>WA floods: period of emergency extended</w:t>
        </w:r>
        <w:r>
          <w:rPr>
            <w:noProof/>
            <w:webHidden/>
          </w:rPr>
          <w:tab/>
        </w:r>
        <w:r>
          <w:rPr>
            <w:noProof/>
            <w:webHidden/>
          </w:rPr>
          <w:fldChar w:fldCharType="begin"/>
        </w:r>
        <w:r>
          <w:rPr>
            <w:noProof/>
            <w:webHidden/>
          </w:rPr>
          <w:instrText xml:space="preserve"> PAGEREF _Toc154061624 \h </w:instrText>
        </w:r>
        <w:r>
          <w:rPr>
            <w:noProof/>
            <w:webHidden/>
          </w:rPr>
        </w:r>
        <w:r>
          <w:rPr>
            <w:noProof/>
            <w:webHidden/>
          </w:rPr>
          <w:fldChar w:fldCharType="separate"/>
        </w:r>
        <w:r w:rsidR="00BB5985">
          <w:rPr>
            <w:noProof/>
            <w:webHidden/>
          </w:rPr>
          <w:t>199</w:t>
        </w:r>
        <w:r>
          <w:rPr>
            <w:noProof/>
            <w:webHidden/>
          </w:rPr>
          <w:fldChar w:fldCharType="end"/>
        </w:r>
      </w:hyperlink>
    </w:p>
    <w:p w14:paraId="081773EA" w14:textId="6BE120B5" w:rsidR="00CE3087" w:rsidRDefault="00CE3087">
      <w:pPr>
        <w:pStyle w:val="TOC1"/>
        <w:rPr>
          <w:rFonts w:eastAsiaTheme="minorEastAsia"/>
          <w:noProof/>
          <w:kern w:val="2"/>
          <w:lang w:eastAsia="en-AU"/>
          <w14:ligatures w14:val="standardContextual"/>
        </w:rPr>
      </w:pPr>
      <w:hyperlink w:anchor="_Toc154061625" w:history="1">
        <w:r w:rsidRPr="00283A0A">
          <w:rPr>
            <w:rStyle w:val="Hyperlink"/>
            <w:noProof/>
          </w:rPr>
          <w:t>01 February 2023</w:t>
        </w:r>
        <w:r>
          <w:rPr>
            <w:noProof/>
            <w:webHidden/>
          </w:rPr>
          <w:tab/>
        </w:r>
        <w:r>
          <w:rPr>
            <w:noProof/>
            <w:webHidden/>
          </w:rPr>
          <w:fldChar w:fldCharType="begin"/>
        </w:r>
        <w:r>
          <w:rPr>
            <w:noProof/>
            <w:webHidden/>
          </w:rPr>
          <w:instrText xml:space="preserve"> PAGEREF _Toc154061625 \h </w:instrText>
        </w:r>
        <w:r>
          <w:rPr>
            <w:noProof/>
            <w:webHidden/>
          </w:rPr>
        </w:r>
        <w:r>
          <w:rPr>
            <w:noProof/>
            <w:webHidden/>
          </w:rPr>
          <w:fldChar w:fldCharType="separate"/>
        </w:r>
        <w:r w:rsidR="00BB5985">
          <w:rPr>
            <w:noProof/>
            <w:webHidden/>
          </w:rPr>
          <w:t>201</w:t>
        </w:r>
        <w:r>
          <w:rPr>
            <w:noProof/>
            <w:webHidden/>
          </w:rPr>
          <w:fldChar w:fldCharType="end"/>
        </w:r>
      </w:hyperlink>
    </w:p>
    <w:p w14:paraId="06C699B9" w14:textId="324B9396" w:rsidR="00CE3087" w:rsidRDefault="00CE3087">
      <w:pPr>
        <w:pStyle w:val="TOC2"/>
        <w:tabs>
          <w:tab w:val="right" w:leader="dot" w:pos="10456"/>
        </w:tabs>
        <w:rPr>
          <w:rFonts w:eastAsiaTheme="minorEastAsia"/>
          <w:noProof/>
          <w:kern w:val="2"/>
          <w:lang w:eastAsia="en-AU"/>
          <w14:ligatures w14:val="standardContextual"/>
        </w:rPr>
      </w:pPr>
      <w:hyperlink w:anchor="_Toc154061626" w:history="1">
        <w:r w:rsidRPr="00283A0A">
          <w:rPr>
            <w:rStyle w:val="Hyperlink"/>
            <w:rFonts w:eastAsia="Times New Roman"/>
            <w:noProof/>
            <w:lang w:eastAsia="en-AU"/>
          </w:rPr>
          <w:t>From the department</w:t>
        </w:r>
        <w:r>
          <w:rPr>
            <w:noProof/>
            <w:webHidden/>
          </w:rPr>
          <w:tab/>
        </w:r>
        <w:r>
          <w:rPr>
            <w:noProof/>
            <w:webHidden/>
          </w:rPr>
          <w:fldChar w:fldCharType="begin"/>
        </w:r>
        <w:r>
          <w:rPr>
            <w:noProof/>
            <w:webHidden/>
          </w:rPr>
          <w:instrText xml:space="preserve"> PAGEREF _Toc154061626 \h </w:instrText>
        </w:r>
        <w:r>
          <w:rPr>
            <w:noProof/>
            <w:webHidden/>
          </w:rPr>
        </w:r>
        <w:r>
          <w:rPr>
            <w:noProof/>
            <w:webHidden/>
          </w:rPr>
          <w:fldChar w:fldCharType="separate"/>
        </w:r>
        <w:r w:rsidR="00BB5985">
          <w:rPr>
            <w:noProof/>
            <w:webHidden/>
          </w:rPr>
          <w:t>201</w:t>
        </w:r>
        <w:r>
          <w:rPr>
            <w:noProof/>
            <w:webHidden/>
          </w:rPr>
          <w:fldChar w:fldCharType="end"/>
        </w:r>
      </w:hyperlink>
    </w:p>
    <w:p w14:paraId="0C040D26" w14:textId="26FD4ED3" w:rsidR="00CE3087" w:rsidRDefault="00CE3087">
      <w:pPr>
        <w:pStyle w:val="TOC2"/>
        <w:tabs>
          <w:tab w:val="right" w:leader="dot" w:pos="10456"/>
        </w:tabs>
        <w:rPr>
          <w:rFonts w:eastAsiaTheme="minorEastAsia"/>
          <w:noProof/>
          <w:kern w:val="2"/>
          <w:lang w:eastAsia="en-AU"/>
          <w14:ligatures w14:val="standardContextual"/>
        </w:rPr>
      </w:pPr>
      <w:hyperlink w:anchor="_Toc154061627" w:history="1">
        <w:r w:rsidRPr="00283A0A">
          <w:rPr>
            <w:rStyle w:val="Hyperlink"/>
            <w:rFonts w:eastAsia="Times New Roman"/>
            <w:noProof/>
            <w:lang w:eastAsia="en-AU"/>
          </w:rPr>
          <w:t>From the sector</w:t>
        </w:r>
        <w:r>
          <w:rPr>
            <w:noProof/>
            <w:webHidden/>
          </w:rPr>
          <w:tab/>
        </w:r>
        <w:r>
          <w:rPr>
            <w:noProof/>
            <w:webHidden/>
          </w:rPr>
          <w:fldChar w:fldCharType="begin"/>
        </w:r>
        <w:r>
          <w:rPr>
            <w:noProof/>
            <w:webHidden/>
          </w:rPr>
          <w:instrText xml:space="preserve"> PAGEREF _Toc154061627 \h </w:instrText>
        </w:r>
        <w:r>
          <w:rPr>
            <w:noProof/>
            <w:webHidden/>
          </w:rPr>
        </w:r>
        <w:r>
          <w:rPr>
            <w:noProof/>
            <w:webHidden/>
          </w:rPr>
          <w:fldChar w:fldCharType="separate"/>
        </w:r>
        <w:r w:rsidR="00BB5985">
          <w:rPr>
            <w:noProof/>
            <w:webHidden/>
          </w:rPr>
          <w:t>202</w:t>
        </w:r>
        <w:r>
          <w:rPr>
            <w:noProof/>
            <w:webHidden/>
          </w:rPr>
          <w:fldChar w:fldCharType="end"/>
        </w:r>
      </w:hyperlink>
    </w:p>
    <w:p w14:paraId="12793476" w14:textId="6513EF01" w:rsidR="00CE3087" w:rsidRDefault="00CE3087">
      <w:pPr>
        <w:pStyle w:val="TOC2"/>
        <w:tabs>
          <w:tab w:val="right" w:leader="dot" w:pos="10456"/>
        </w:tabs>
        <w:rPr>
          <w:rFonts w:eastAsiaTheme="minorEastAsia"/>
          <w:noProof/>
          <w:kern w:val="2"/>
          <w:lang w:eastAsia="en-AU"/>
          <w14:ligatures w14:val="standardContextual"/>
        </w:rPr>
      </w:pPr>
      <w:hyperlink w:anchor="_Toc154061628" w:history="1">
        <w:r w:rsidRPr="00283A0A">
          <w:rPr>
            <w:rStyle w:val="Hyperlink"/>
            <w:rFonts w:eastAsia="Times New Roman"/>
            <w:noProof/>
            <w:lang w:eastAsia="en-AU"/>
          </w:rPr>
          <w:t>Facts from FAL</w:t>
        </w:r>
        <w:r>
          <w:rPr>
            <w:noProof/>
            <w:webHidden/>
          </w:rPr>
          <w:tab/>
        </w:r>
        <w:r>
          <w:rPr>
            <w:noProof/>
            <w:webHidden/>
          </w:rPr>
          <w:fldChar w:fldCharType="begin"/>
        </w:r>
        <w:r>
          <w:rPr>
            <w:noProof/>
            <w:webHidden/>
          </w:rPr>
          <w:instrText xml:space="preserve"> PAGEREF _Toc154061628 \h </w:instrText>
        </w:r>
        <w:r>
          <w:rPr>
            <w:noProof/>
            <w:webHidden/>
          </w:rPr>
        </w:r>
        <w:r>
          <w:rPr>
            <w:noProof/>
            <w:webHidden/>
          </w:rPr>
          <w:fldChar w:fldCharType="separate"/>
        </w:r>
        <w:r w:rsidR="00BB5985">
          <w:rPr>
            <w:noProof/>
            <w:webHidden/>
          </w:rPr>
          <w:t>202</w:t>
        </w:r>
        <w:r>
          <w:rPr>
            <w:noProof/>
            <w:webHidden/>
          </w:rPr>
          <w:fldChar w:fldCharType="end"/>
        </w:r>
      </w:hyperlink>
    </w:p>
    <w:p w14:paraId="4EDE5B8C" w14:textId="45653B58" w:rsidR="00CE3087" w:rsidRDefault="00CE3087">
      <w:pPr>
        <w:pStyle w:val="TOC2"/>
        <w:tabs>
          <w:tab w:val="right" w:leader="dot" w:pos="10456"/>
        </w:tabs>
        <w:rPr>
          <w:rFonts w:eastAsiaTheme="minorEastAsia"/>
          <w:noProof/>
          <w:kern w:val="2"/>
          <w:lang w:eastAsia="en-AU"/>
          <w14:ligatures w14:val="standardContextual"/>
        </w:rPr>
      </w:pPr>
      <w:hyperlink w:anchor="_Toc154061629" w:history="1">
        <w:r w:rsidRPr="00283A0A">
          <w:rPr>
            <w:rStyle w:val="Hyperlink"/>
            <w:rFonts w:eastAsia="Times New Roman"/>
            <w:noProof/>
            <w:lang w:eastAsia="en-AU"/>
          </w:rPr>
          <w:t>For families</w:t>
        </w:r>
        <w:r>
          <w:rPr>
            <w:noProof/>
            <w:webHidden/>
          </w:rPr>
          <w:tab/>
        </w:r>
        <w:r>
          <w:rPr>
            <w:noProof/>
            <w:webHidden/>
          </w:rPr>
          <w:fldChar w:fldCharType="begin"/>
        </w:r>
        <w:r>
          <w:rPr>
            <w:noProof/>
            <w:webHidden/>
          </w:rPr>
          <w:instrText xml:space="preserve"> PAGEREF _Toc154061629 \h </w:instrText>
        </w:r>
        <w:r>
          <w:rPr>
            <w:noProof/>
            <w:webHidden/>
          </w:rPr>
        </w:r>
        <w:r>
          <w:rPr>
            <w:noProof/>
            <w:webHidden/>
          </w:rPr>
          <w:fldChar w:fldCharType="separate"/>
        </w:r>
        <w:r w:rsidR="00BB5985">
          <w:rPr>
            <w:noProof/>
            <w:webHidden/>
          </w:rPr>
          <w:t>203</w:t>
        </w:r>
        <w:r>
          <w:rPr>
            <w:noProof/>
            <w:webHidden/>
          </w:rPr>
          <w:fldChar w:fldCharType="end"/>
        </w:r>
      </w:hyperlink>
    </w:p>
    <w:p w14:paraId="436AEB0B" w14:textId="0C976AAE" w:rsidR="00CE3087" w:rsidRDefault="00CE3087">
      <w:pPr>
        <w:pStyle w:val="TOC1"/>
        <w:rPr>
          <w:rFonts w:eastAsiaTheme="minorEastAsia"/>
          <w:noProof/>
          <w:kern w:val="2"/>
          <w:lang w:eastAsia="en-AU"/>
          <w14:ligatures w14:val="standardContextual"/>
        </w:rPr>
      </w:pPr>
      <w:hyperlink w:anchor="_Toc154061630" w:history="1">
        <w:r w:rsidRPr="00283A0A">
          <w:rPr>
            <w:rStyle w:val="Hyperlink"/>
            <w:noProof/>
          </w:rPr>
          <w:t>31 January 2023</w:t>
        </w:r>
        <w:r>
          <w:rPr>
            <w:noProof/>
            <w:webHidden/>
          </w:rPr>
          <w:tab/>
        </w:r>
        <w:r>
          <w:rPr>
            <w:noProof/>
            <w:webHidden/>
          </w:rPr>
          <w:fldChar w:fldCharType="begin"/>
        </w:r>
        <w:r>
          <w:rPr>
            <w:noProof/>
            <w:webHidden/>
          </w:rPr>
          <w:instrText xml:space="preserve"> PAGEREF _Toc154061630 \h </w:instrText>
        </w:r>
        <w:r>
          <w:rPr>
            <w:noProof/>
            <w:webHidden/>
          </w:rPr>
        </w:r>
        <w:r>
          <w:rPr>
            <w:noProof/>
            <w:webHidden/>
          </w:rPr>
          <w:fldChar w:fldCharType="separate"/>
        </w:r>
        <w:r w:rsidR="00BB5985">
          <w:rPr>
            <w:noProof/>
            <w:webHidden/>
          </w:rPr>
          <w:t>204</w:t>
        </w:r>
        <w:r>
          <w:rPr>
            <w:noProof/>
            <w:webHidden/>
          </w:rPr>
          <w:fldChar w:fldCharType="end"/>
        </w:r>
      </w:hyperlink>
    </w:p>
    <w:p w14:paraId="77C7CF06" w14:textId="7C40F40C" w:rsidR="00CE3087" w:rsidRDefault="00CE3087">
      <w:pPr>
        <w:pStyle w:val="TOC2"/>
        <w:tabs>
          <w:tab w:val="right" w:leader="dot" w:pos="10456"/>
        </w:tabs>
        <w:rPr>
          <w:rFonts w:eastAsiaTheme="minorEastAsia"/>
          <w:noProof/>
          <w:kern w:val="2"/>
          <w:lang w:eastAsia="en-AU"/>
          <w14:ligatures w14:val="standardContextual"/>
        </w:rPr>
      </w:pPr>
      <w:hyperlink w:anchor="_Toc154061631" w:history="1">
        <w:r w:rsidRPr="00283A0A">
          <w:rPr>
            <w:rStyle w:val="Hyperlink"/>
            <w:rFonts w:eastAsia="Times New Roman"/>
            <w:noProof/>
            <w:lang w:eastAsia="en-AU"/>
          </w:rPr>
          <w:t>Floods update: emergency support extended in Derby – West Kimberley</w:t>
        </w:r>
        <w:r>
          <w:rPr>
            <w:noProof/>
            <w:webHidden/>
          </w:rPr>
          <w:tab/>
        </w:r>
        <w:r>
          <w:rPr>
            <w:noProof/>
            <w:webHidden/>
          </w:rPr>
          <w:fldChar w:fldCharType="begin"/>
        </w:r>
        <w:r>
          <w:rPr>
            <w:noProof/>
            <w:webHidden/>
          </w:rPr>
          <w:instrText xml:space="preserve"> PAGEREF _Toc154061631 \h </w:instrText>
        </w:r>
        <w:r>
          <w:rPr>
            <w:noProof/>
            <w:webHidden/>
          </w:rPr>
        </w:r>
        <w:r>
          <w:rPr>
            <w:noProof/>
            <w:webHidden/>
          </w:rPr>
          <w:fldChar w:fldCharType="separate"/>
        </w:r>
        <w:r w:rsidR="00BB5985">
          <w:rPr>
            <w:noProof/>
            <w:webHidden/>
          </w:rPr>
          <w:t>204</w:t>
        </w:r>
        <w:r>
          <w:rPr>
            <w:noProof/>
            <w:webHidden/>
          </w:rPr>
          <w:fldChar w:fldCharType="end"/>
        </w:r>
      </w:hyperlink>
    </w:p>
    <w:p w14:paraId="475E04B4" w14:textId="2D4D9FC2" w:rsidR="00CE3087" w:rsidRDefault="00CE3087">
      <w:pPr>
        <w:pStyle w:val="TOC1"/>
        <w:rPr>
          <w:rFonts w:eastAsiaTheme="minorEastAsia"/>
          <w:noProof/>
          <w:kern w:val="2"/>
          <w:lang w:eastAsia="en-AU"/>
          <w14:ligatures w14:val="standardContextual"/>
        </w:rPr>
      </w:pPr>
      <w:hyperlink w:anchor="_Toc154061632" w:history="1">
        <w:r w:rsidRPr="00283A0A">
          <w:rPr>
            <w:rStyle w:val="Hyperlink"/>
            <w:noProof/>
          </w:rPr>
          <w:t>25 January 2023</w:t>
        </w:r>
        <w:r>
          <w:rPr>
            <w:noProof/>
            <w:webHidden/>
          </w:rPr>
          <w:tab/>
        </w:r>
        <w:r>
          <w:rPr>
            <w:noProof/>
            <w:webHidden/>
          </w:rPr>
          <w:fldChar w:fldCharType="begin"/>
        </w:r>
        <w:r>
          <w:rPr>
            <w:noProof/>
            <w:webHidden/>
          </w:rPr>
          <w:instrText xml:space="preserve"> PAGEREF _Toc154061632 \h </w:instrText>
        </w:r>
        <w:r>
          <w:rPr>
            <w:noProof/>
            <w:webHidden/>
          </w:rPr>
        </w:r>
        <w:r>
          <w:rPr>
            <w:noProof/>
            <w:webHidden/>
          </w:rPr>
          <w:fldChar w:fldCharType="separate"/>
        </w:r>
        <w:r w:rsidR="00BB5985">
          <w:rPr>
            <w:noProof/>
            <w:webHidden/>
          </w:rPr>
          <w:t>206</w:t>
        </w:r>
        <w:r>
          <w:rPr>
            <w:noProof/>
            <w:webHidden/>
          </w:rPr>
          <w:fldChar w:fldCharType="end"/>
        </w:r>
      </w:hyperlink>
    </w:p>
    <w:p w14:paraId="7CE73A0A" w14:textId="31E1BCEC" w:rsidR="00CE3087" w:rsidRDefault="00CE3087">
      <w:pPr>
        <w:pStyle w:val="TOC2"/>
        <w:tabs>
          <w:tab w:val="right" w:leader="dot" w:pos="10456"/>
        </w:tabs>
        <w:rPr>
          <w:rFonts w:eastAsiaTheme="minorEastAsia"/>
          <w:noProof/>
          <w:kern w:val="2"/>
          <w:lang w:eastAsia="en-AU"/>
          <w14:ligatures w14:val="standardContextual"/>
        </w:rPr>
      </w:pPr>
      <w:hyperlink w:anchor="_Toc154061633" w:history="1">
        <w:r w:rsidRPr="00283A0A">
          <w:rPr>
            <w:rStyle w:val="Hyperlink"/>
            <w:rFonts w:eastAsia="Times New Roman"/>
            <w:noProof/>
            <w:lang w:eastAsia="en-AU"/>
          </w:rPr>
          <w:t>From the department</w:t>
        </w:r>
        <w:r>
          <w:rPr>
            <w:noProof/>
            <w:webHidden/>
          </w:rPr>
          <w:tab/>
        </w:r>
        <w:r>
          <w:rPr>
            <w:noProof/>
            <w:webHidden/>
          </w:rPr>
          <w:fldChar w:fldCharType="begin"/>
        </w:r>
        <w:r>
          <w:rPr>
            <w:noProof/>
            <w:webHidden/>
          </w:rPr>
          <w:instrText xml:space="preserve"> PAGEREF _Toc154061633 \h </w:instrText>
        </w:r>
        <w:r>
          <w:rPr>
            <w:noProof/>
            <w:webHidden/>
          </w:rPr>
        </w:r>
        <w:r>
          <w:rPr>
            <w:noProof/>
            <w:webHidden/>
          </w:rPr>
          <w:fldChar w:fldCharType="separate"/>
        </w:r>
        <w:r w:rsidR="00BB5985">
          <w:rPr>
            <w:noProof/>
            <w:webHidden/>
          </w:rPr>
          <w:t>206</w:t>
        </w:r>
        <w:r>
          <w:rPr>
            <w:noProof/>
            <w:webHidden/>
          </w:rPr>
          <w:fldChar w:fldCharType="end"/>
        </w:r>
      </w:hyperlink>
    </w:p>
    <w:p w14:paraId="4DAA8ADE" w14:textId="35BA7F8A" w:rsidR="00CE3087" w:rsidRDefault="00CE3087">
      <w:pPr>
        <w:pStyle w:val="TOC2"/>
        <w:tabs>
          <w:tab w:val="right" w:leader="dot" w:pos="10456"/>
        </w:tabs>
        <w:rPr>
          <w:rFonts w:eastAsiaTheme="minorEastAsia"/>
          <w:noProof/>
          <w:kern w:val="2"/>
          <w:lang w:eastAsia="en-AU"/>
          <w14:ligatures w14:val="standardContextual"/>
        </w:rPr>
      </w:pPr>
      <w:hyperlink w:anchor="_Toc154061634" w:history="1">
        <w:r w:rsidRPr="00283A0A">
          <w:rPr>
            <w:rStyle w:val="Hyperlink"/>
            <w:rFonts w:eastAsia="Times New Roman"/>
            <w:noProof/>
            <w:lang w:eastAsia="en-AU"/>
          </w:rPr>
          <w:t>From the sector</w:t>
        </w:r>
        <w:r>
          <w:rPr>
            <w:noProof/>
            <w:webHidden/>
          </w:rPr>
          <w:tab/>
        </w:r>
        <w:r>
          <w:rPr>
            <w:noProof/>
            <w:webHidden/>
          </w:rPr>
          <w:fldChar w:fldCharType="begin"/>
        </w:r>
        <w:r>
          <w:rPr>
            <w:noProof/>
            <w:webHidden/>
          </w:rPr>
          <w:instrText xml:space="preserve"> PAGEREF _Toc154061634 \h </w:instrText>
        </w:r>
        <w:r>
          <w:rPr>
            <w:noProof/>
            <w:webHidden/>
          </w:rPr>
        </w:r>
        <w:r>
          <w:rPr>
            <w:noProof/>
            <w:webHidden/>
          </w:rPr>
          <w:fldChar w:fldCharType="separate"/>
        </w:r>
        <w:r w:rsidR="00BB5985">
          <w:rPr>
            <w:noProof/>
            <w:webHidden/>
          </w:rPr>
          <w:t>206</w:t>
        </w:r>
        <w:r>
          <w:rPr>
            <w:noProof/>
            <w:webHidden/>
          </w:rPr>
          <w:fldChar w:fldCharType="end"/>
        </w:r>
      </w:hyperlink>
    </w:p>
    <w:p w14:paraId="229E3C98" w14:textId="0D39AB0F" w:rsidR="00CE3087" w:rsidRDefault="00CE3087">
      <w:pPr>
        <w:pStyle w:val="TOC2"/>
        <w:tabs>
          <w:tab w:val="right" w:leader="dot" w:pos="10456"/>
        </w:tabs>
        <w:rPr>
          <w:rFonts w:eastAsiaTheme="minorEastAsia"/>
          <w:noProof/>
          <w:kern w:val="2"/>
          <w:lang w:eastAsia="en-AU"/>
          <w14:ligatures w14:val="standardContextual"/>
        </w:rPr>
      </w:pPr>
      <w:hyperlink w:anchor="_Toc154061635" w:history="1">
        <w:r w:rsidRPr="00283A0A">
          <w:rPr>
            <w:rStyle w:val="Hyperlink"/>
            <w:rFonts w:eastAsia="Times New Roman"/>
            <w:noProof/>
            <w:lang w:eastAsia="en-AU"/>
          </w:rPr>
          <w:t>Facts from FAL</w:t>
        </w:r>
        <w:r>
          <w:rPr>
            <w:noProof/>
            <w:webHidden/>
          </w:rPr>
          <w:tab/>
        </w:r>
        <w:r>
          <w:rPr>
            <w:noProof/>
            <w:webHidden/>
          </w:rPr>
          <w:fldChar w:fldCharType="begin"/>
        </w:r>
        <w:r>
          <w:rPr>
            <w:noProof/>
            <w:webHidden/>
          </w:rPr>
          <w:instrText xml:space="preserve"> PAGEREF _Toc154061635 \h </w:instrText>
        </w:r>
        <w:r>
          <w:rPr>
            <w:noProof/>
            <w:webHidden/>
          </w:rPr>
        </w:r>
        <w:r>
          <w:rPr>
            <w:noProof/>
            <w:webHidden/>
          </w:rPr>
          <w:fldChar w:fldCharType="separate"/>
        </w:r>
        <w:r w:rsidR="00BB5985">
          <w:rPr>
            <w:noProof/>
            <w:webHidden/>
          </w:rPr>
          <w:t>207</w:t>
        </w:r>
        <w:r>
          <w:rPr>
            <w:noProof/>
            <w:webHidden/>
          </w:rPr>
          <w:fldChar w:fldCharType="end"/>
        </w:r>
      </w:hyperlink>
    </w:p>
    <w:p w14:paraId="2B8753CF" w14:textId="33EACD6F" w:rsidR="00CE3087" w:rsidRDefault="00CE3087">
      <w:pPr>
        <w:pStyle w:val="TOC2"/>
        <w:tabs>
          <w:tab w:val="right" w:leader="dot" w:pos="10456"/>
        </w:tabs>
        <w:rPr>
          <w:rFonts w:eastAsiaTheme="minorEastAsia"/>
          <w:noProof/>
          <w:kern w:val="2"/>
          <w:lang w:eastAsia="en-AU"/>
          <w14:ligatures w14:val="standardContextual"/>
        </w:rPr>
      </w:pPr>
      <w:hyperlink w:anchor="_Toc154061636" w:history="1">
        <w:r w:rsidRPr="00283A0A">
          <w:rPr>
            <w:rStyle w:val="Hyperlink"/>
            <w:rFonts w:eastAsia="Times New Roman"/>
            <w:noProof/>
            <w:lang w:eastAsia="en-AU"/>
          </w:rPr>
          <w:t>For families</w:t>
        </w:r>
        <w:r>
          <w:rPr>
            <w:noProof/>
            <w:webHidden/>
          </w:rPr>
          <w:tab/>
        </w:r>
        <w:r>
          <w:rPr>
            <w:noProof/>
            <w:webHidden/>
          </w:rPr>
          <w:fldChar w:fldCharType="begin"/>
        </w:r>
        <w:r>
          <w:rPr>
            <w:noProof/>
            <w:webHidden/>
          </w:rPr>
          <w:instrText xml:space="preserve"> PAGEREF _Toc154061636 \h </w:instrText>
        </w:r>
        <w:r>
          <w:rPr>
            <w:noProof/>
            <w:webHidden/>
          </w:rPr>
        </w:r>
        <w:r>
          <w:rPr>
            <w:noProof/>
            <w:webHidden/>
          </w:rPr>
          <w:fldChar w:fldCharType="separate"/>
        </w:r>
        <w:r w:rsidR="00BB5985">
          <w:rPr>
            <w:noProof/>
            <w:webHidden/>
          </w:rPr>
          <w:t>208</w:t>
        </w:r>
        <w:r>
          <w:rPr>
            <w:noProof/>
            <w:webHidden/>
          </w:rPr>
          <w:fldChar w:fldCharType="end"/>
        </w:r>
      </w:hyperlink>
    </w:p>
    <w:p w14:paraId="01A6F5B5" w14:textId="60AC4E8E" w:rsidR="00CE3087" w:rsidRDefault="00CE3087">
      <w:pPr>
        <w:pStyle w:val="TOC1"/>
        <w:rPr>
          <w:rFonts w:eastAsiaTheme="minorEastAsia"/>
          <w:noProof/>
          <w:kern w:val="2"/>
          <w:lang w:eastAsia="en-AU"/>
          <w14:ligatures w14:val="standardContextual"/>
        </w:rPr>
      </w:pPr>
      <w:hyperlink w:anchor="_Toc154061637" w:history="1">
        <w:r w:rsidRPr="00283A0A">
          <w:rPr>
            <w:rStyle w:val="Hyperlink"/>
            <w:noProof/>
          </w:rPr>
          <w:t>24 January 2023</w:t>
        </w:r>
        <w:r>
          <w:rPr>
            <w:noProof/>
            <w:webHidden/>
          </w:rPr>
          <w:tab/>
        </w:r>
        <w:r>
          <w:rPr>
            <w:noProof/>
            <w:webHidden/>
          </w:rPr>
          <w:fldChar w:fldCharType="begin"/>
        </w:r>
        <w:r>
          <w:rPr>
            <w:noProof/>
            <w:webHidden/>
          </w:rPr>
          <w:instrText xml:space="preserve"> PAGEREF _Toc154061637 \h </w:instrText>
        </w:r>
        <w:r>
          <w:rPr>
            <w:noProof/>
            <w:webHidden/>
          </w:rPr>
        </w:r>
        <w:r>
          <w:rPr>
            <w:noProof/>
            <w:webHidden/>
          </w:rPr>
          <w:fldChar w:fldCharType="separate"/>
        </w:r>
        <w:r w:rsidR="00BB5985">
          <w:rPr>
            <w:noProof/>
            <w:webHidden/>
          </w:rPr>
          <w:t>209</w:t>
        </w:r>
        <w:r>
          <w:rPr>
            <w:noProof/>
            <w:webHidden/>
          </w:rPr>
          <w:fldChar w:fldCharType="end"/>
        </w:r>
      </w:hyperlink>
    </w:p>
    <w:p w14:paraId="7D2CDB7F" w14:textId="5876092E" w:rsidR="00CE3087" w:rsidRDefault="00CE3087">
      <w:pPr>
        <w:pStyle w:val="TOC2"/>
        <w:tabs>
          <w:tab w:val="right" w:leader="dot" w:pos="10456"/>
        </w:tabs>
        <w:rPr>
          <w:rFonts w:eastAsiaTheme="minorEastAsia"/>
          <w:noProof/>
          <w:kern w:val="2"/>
          <w:lang w:eastAsia="en-AU"/>
          <w14:ligatures w14:val="standardContextual"/>
        </w:rPr>
      </w:pPr>
      <w:hyperlink w:anchor="_Toc154061638" w:history="1">
        <w:r w:rsidRPr="00283A0A">
          <w:rPr>
            <w:rStyle w:val="Hyperlink"/>
            <w:rFonts w:eastAsia="Times New Roman"/>
            <w:noProof/>
            <w:lang w:eastAsia="en-AU"/>
          </w:rPr>
          <w:t>NT and WA floods: period of emergency extended</w:t>
        </w:r>
        <w:r>
          <w:rPr>
            <w:noProof/>
            <w:webHidden/>
          </w:rPr>
          <w:tab/>
        </w:r>
        <w:r>
          <w:rPr>
            <w:noProof/>
            <w:webHidden/>
          </w:rPr>
          <w:fldChar w:fldCharType="begin"/>
        </w:r>
        <w:r>
          <w:rPr>
            <w:noProof/>
            <w:webHidden/>
          </w:rPr>
          <w:instrText xml:space="preserve"> PAGEREF _Toc154061638 \h </w:instrText>
        </w:r>
        <w:r>
          <w:rPr>
            <w:noProof/>
            <w:webHidden/>
          </w:rPr>
        </w:r>
        <w:r>
          <w:rPr>
            <w:noProof/>
            <w:webHidden/>
          </w:rPr>
          <w:fldChar w:fldCharType="separate"/>
        </w:r>
        <w:r w:rsidR="00BB5985">
          <w:rPr>
            <w:noProof/>
            <w:webHidden/>
          </w:rPr>
          <w:t>209</w:t>
        </w:r>
        <w:r>
          <w:rPr>
            <w:noProof/>
            <w:webHidden/>
          </w:rPr>
          <w:fldChar w:fldCharType="end"/>
        </w:r>
      </w:hyperlink>
    </w:p>
    <w:p w14:paraId="3CED8090" w14:textId="30AE8011" w:rsidR="00CE3087" w:rsidRDefault="00CE3087">
      <w:pPr>
        <w:pStyle w:val="TOC1"/>
        <w:rPr>
          <w:rFonts w:eastAsiaTheme="minorEastAsia"/>
          <w:noProof/>
          <w:kern w:val="2"/>
          <w:lang w:eastAsia="en-AU"/>
          <w14:ligatures w14:val="standardContextual"/>
        </w:rPr>
      </w:pPr>
      <w:hyperlink w:anchor="_Toc154061639" w:history="1">
        <w:r w:rsidRPr="00283A0A">
          <w:rPr>
            <w:rStyle w:val="Hyperlink"/>
            <w:noProof/>
          </w:rPr>
          <w:t>18 January 2023</w:t>
        </w:r>
        <w:r>
          <w:rPr>
            <w:noProof/>
            <w:webHidden/>
          </w:rPr>
          <w:tab/>
        </w:r>
        <w:r>
          <w:rPr>
            <w:noProof/>
            <w:webHidden/>
          </w:rPr>
          <w:fldChar w:fldCharType="begin"/>
        </w:r>
        <w:r>
          <w:rPr>
            <w:noProof/>
            <w:webHidden/>
          </w:rPr>
          <w:instrText xml:space="preserve"> PAGEREF _Toc154061639 \h </w:instrText>
        </w:r>
        <w:r>
          <w:rPr>
            <w:noProof/>
            <w:webHidden/>
          </w:rPr>
        </w:r>
        <w:r>
          <w:rPr>
            <w:noProof/>
            <w:webHidden/>
          </w:rPr>
          <w:fldChar w:fldCharType="separate"/>
        </w:r>
        <w:r w:rsidR="00BB5985">
          <w:rPr>
            <w:noProof/>
            <w:webHidden/>
          </w:rPr>
          <w:t>211</w:t>
        </w:r>
        <w:r>
          <w:rPr>
            <w:noProof/>
            <w:webHidden/>
          </w:rPr>
          <w:fldChar w:fldCharType="end"/>
        </w:r>
      </w:hyperlink>
    </w:p>
    <w:p w14:paraId="7E69E934" w14:textId="454944C4" w:rsidR="00CE3087" w:rsidRDefault="00CE3087">
      <w:pPr>
        <w:pStyle w:val="TOC2"/>
        <w:tabs>
          <w:tab w:val="right" w:leader="dot" w:pos="10456"/>
        </w:tabs>
        <w:rPr>
          <w:rFonts w:eastAsiaTheme="minorEastAsia"/>
          <w:noProof/>
          <w:kern w:val="2"/>
          <w:lang w:eastAsia="en-AU"/>
          <w14:ligatures w14:val="standardContextual"/>
        </w:rPr>
      </w:pPr>
      <w:hyperlink w:anchor="_Toc154061640" w:history="1">
        <w:r w:rsidRPr="00283A0A">
          <w:rPr>
            <w:rStyle w:val="Hyperlink"/>
            <w:rFonts w:eastAsia="Times New Roman"/>
            <w:noProof/>
            <w:lang w:eastAsia="en-AU"/>
          </w:rPr>
          <w:t>From the department</w:t>
        </w:r>
        <w:r>
          <w:rPr>
            <w:noProof/>
            <w:webHidden/>
          </w:rPr>
          <w:tab/>
        </w:r>
        <w:r>
          <w:rPr>
            <w:noProof/>
            <w:webHidden/>
          </w:rPr>
          <w:fldChar w:fldCharType="begin"/>
        </w:r>
        <w:r>
          <w:rPr>
            <w:noProof/>
            <w:webHidden/>
          </w:rPr>
          <w:instrText xml:space="preserve"> PAGEREF _Toc154061640 \h </w:instrText>
        </w:r>
        <w:r>
          <w:rPr>
            <w:noProof/>
            <w:webHidden/>
          </w:rPr>
        </w:r>
        <w:r>
          <w:rPr>
            <w:noProof/>
            <w:webHidden/>
          </w:rPr>
          <w:fldChar w:fldCharType="separate"/>
        </w:r>
        <w:r w:rsidR="00BB5985">
          <w:rPr>
            <w:noProof/>
            <w:webHidden/>
          </w:rPr>
          <w:t>211</w:t>
        </w:r>
        <w:r>
          <w:rPr>
            <w:noProof/>
            <w:webHidden/>
          </w:rPr>
          <w:fldChar w:fldCharType="end"/>
        </w:r>
      </w:hyperlink>
    </w:p>
    <w:p w14:paraId="40246860" w14:textId="759BA76D" w:rsidR="00CE3087" w:rsidRDefault="00CE3087">
      <w:pPr>
        <w:pStyle w:val="TOC2"/>
        <w:tabs>
          <w:tab w:val="right" w:leader="dot" w:pos="10456"/>
        </w:tabs>
        <w:rPr>
          <w:rFonts w:eastAsiaTheme="minorEastAsia"/>
          <w:noProof/>
          <w:kern w:val="2"/>
          <w:lang w:eastAsia="en-AU"/>
          <w14:ligatures w14:val="standardContextual"/>
        </w:rPr>
      </w:pPr>
      <w:hyperlink w:anchor="_Toc154061641" w:history="1">
        <w:r w:rsidRPr="00283A0A">
          <w:rPr>
            <w:rStyle w:val="Hyperlink"/>
            <w:rFonts w:eastAsia="Times New Roman"/>
            <w:noProof/>
            <w:lang w:eastAsia="en-AU"/>
          </w:rPr>
          <w:t>From the sector</w:t>
        </w:r>
        <w:r>
          <w:rPr>
            <w:noProof/>
            <w:webHidden/>
          </w:rPr>
          <w:tab/>
        </w:r>
        <w:r>
          <w:rPr>
            <w:noProof/>
            <w:webHidden/>
          </w:rPr>
          <w:fldChar w:fldCharType="begin"/>
        </w:r>
        <w:r>
          <w:rPr>
            <w:noProof/>
            <w:webHidden/>
          </w:rPr>
          <w:instrText xml:space="preserve"> PAGEREF _Toc154061641 \h </w:instrText>
        </w:r>
        <w:r>
          <w:rPr>
            <w:noProof/>
            <w:webHidden/>
          </w:rPr>
        </w:r>
        <w:r>
          <w:rPr>
            <w:noProof/>
            <w:webHidden/>
          </w:rPr>
          <w:fldChar w:fldCharType="separate"/>
        </w:r>
        <w:r w:rsidR="00BB5985">
          <w:rPr>
            <w:noProof/>
            <w:webHidden/>
          </w:rPr>
          <w:t>211</w:t>
        </w:r>
        <w:r>
          <w:rPr>
            <w:noProof/>
            <w:webHidden/>
          </w:rPr>
          <w:fldChar w:fldCharType="end"/>
        </w:r>
      </w:hyperlink>
    </w:p>
    <w:p w14:paraId="4FC507B6" w14:textId="29575134" w:rsidR="00CE3087" w:rsidRDefault="00CE3087">
      <w:pPr>
        <w:pStyle w:val="TOC2"/>
        <w:tabs>
          <w:tab w:val="right" w:leader="dot" w:pos="10456"/>
        </w:tabs>
        <w:rPr>
          <w:rFonts w:eastAsiaTheme="minorEastAsia"/>
          <w:noProof/>
          <w:kern w:val="2"/>
          <w:lang w:eastAsia="en-AU"/>
          <w14:ligatures w14:val="standardContextual"/>
        </w:rPr>
      </w:pPr>
      <w:hyperlink w:anchor="_Toc154061642" w:history="1">
        <w:r w:rsidRPr="00283A0A">
          <w:rPr>
            <w:rStyle w:val="Hyperlink"/>
            <w:rFonts w:eastAsia="Times New Roman"/>
            <w:noProof/>
            <w:lang w:eastAsia="en-AU"/>
          </w:rPr>
          <w:t>Facts from FAL</w:t>
        </w:r>
        <w:r>
          <w:rPr>
            <w:noProof/>
            <w:webHidden/>
          </w:rPr>
          <w:tab/>
        </w:r>
        <w:r>
          <w:rPr>
            <w:noProof/>
            <w:webHidden/>
          </w:rPr>
          <w:fldChar w:fldCharType="begin"/>
        </w:r>
        <w:r>
          <w:rPr>
            <w:noProof/>
            <w:webHidden/>
          </w:rPr>
          <w:instrText xml:space="preserve"> PAGEREF _Toc154061642 \h </w:instrText>
        </w:r>
        <w:r>
          <w:rPr>
            <w:noProof/>
            <w:webHidden/>
          </w:rPr>
        </w:r>
        <w:r>
          <w:rPr>
            <w:noProof/>
            <w:webHidden/>
          </w:rPr>
          <w:fldChar w:fldCharType="separate"/>
        </w:r>
        <w:r w:rsidR="00BB5985">
          <w:rPr>
            <w:noProof/>
            <w:webHidden/>
          </w:rPr>
          <w:t>211</w:t>
        </w:r>
        <w:r>
          <w:rPr>
            <w:noProof/>
            <w:webHidden/>
          </w:rPr>
          <w:fldChar w:fldCharType="end"/>
        </w:r>
      </w:hyperlink>
    </w:p>
    <w:p w14:paraId="54C5ACFA" w14:textId="5D33C66A" w:rsidR="00CE3087" w:rsidRDefault="00CE3087">
      <w:pPr>
        <w:pStyle w:val="TOC2"/>
        <w:tabs>
          <w:tab w:val="right" w:leader="dot" w:pos="10456"/>
        </w:tabs>
        <w:rPr>
          <w:rFonts w:eastAsiaTheme="minorEastAsia"/>
          <w:noProof/>
          <w:kern w:val="2"/>
          <w:lang w:eastAsia="en-AU"/>
          <w14:ligatures w14:val="standardContextual"/>
        </w:rPr>
      </w:pPr>
      <w:hyperlink w:anchor="_Toc154061643" w:history="1">
        <w:r w:rsidRPr="00283A0A">
          <w:rPr>
            <w:rStyle w:val="Hyperlink"/>
            <w:rFonts w:eastAsia="Times New Roman"/>
            <w:noProof/>
            <w:lang w:eastAsia="en-AU"/>
          </w:rPr>
          <w:t>For families</w:t>
        </w:r>
        <w:r>
          <w:rPr>
            <w:noProof/>
            <w:webHidden/>
          </w:rPr>
          <w:tab/>
        </w:r>
        <w:r>
          <w:rPr>
            <w:noProof/>
            <w:webHidden/>
          </w:rPr>
          <w:fldChar w:fldCharType="begin"/>
        </w:r>
        <w:r>
          <w:rPr>
            <w:noProof/>
            <w:webHidden/>
          </w:rPr>
          <w:instrText xml:space="preserve"> PAGEREF _Toc154061643 \h </w:instrText>
        </w:r>
        <w:r>
          <w:rPr>
            <w:noProof/>
            <w:webHidden/>
          </w:rPr>
        </w:r>
        <w:r>
          <w:rPr>
            <w:noProof/>
            <w:webHidden/>
          </w:rPr>
          <w:fldChar w:fldCharType="separate"/>
        </w:r>
        <w:r w:rsidR="00BB5985">
          <w:rPr>
            <w:noProof/>
            <w:webHidden/>
          </w:rPr>
          <w:t>213</w:t>
        </w:r>
        <w:r>
          <w:rPr>
            <w:noProof/>
            <w:webHidden/>
          </w:rPr>
          <w:fldChar w:fldCharType="end"/>
        </w:r>
      </w:hyperlink>
    </w:p>
    <w:p w14:paraId="3E89E72F" w14:textId="5C1B496A" w:rsidR="00CE3087" w:rsidRDefault="00CE3087">
      <w:pPr>
        <w:pStyle w:val="TOC1"/>
        <w:rPr>
          <w:rFonts w:eastAsiaTheme="minorEastAsia"/>
          <w:noProof/>
          <w:kern w:val="2"/>
          <w:lang w:eastAsia="en-AU"/>
          <w14:ligatures w14:val="standardContextual"/>
        </w:rPr>
      </w:pPr>
      <w:hyperlink w:anchor="_Toc154061644" w:history="1">
        <w:r w:rsidRPr="00283A0A">
          <w:rPr>
            <w:rStyle w:val="Hyperlink"/>
            <w:noProof/>
          </w:rPr>
          <w:t>17 January 2023</w:t>
        </w:r>
        <w:r>
          <w:rPr>
            <w:noProof/>
            <w:webHidden/>
          </w:rPr>
          <w:tab/>
        </w:r>
        <w:r>
          <w:rPr>
            <w:noProof/>
            <w:webHidden/>
          </w:rPr>
          <w:fldChar w:fldCharType="begin"/>
        </w:r>
        <w:r>
          <w:rPr>
            <w:noProof/>
            <w:webHidden/>
          </w:rPr>
          <w:instrText xml:space="preserve"> PAGEREF _Toc154061644 \h </w:instrText>
        </w:r>
        <w:r>
          <w:rPr>
            <w:noProof/>
            <w:webHidden/>
          </w:rPr>
        </w:r>
        <w:r>
          <w:rPr>
            <w:noProof/>
            <w:webHidden/>
          </w:rPr>
          <w:fldChar w:fldCharType="separate"/>
        </w:r>
        <w:r w:rsidR="00BB5985">
          <w:rPr>
            <w:noProof/>
            <w:webHidden/>
          </w:rPr>
          <w:t>214</w:t>
        </w:r>
        <w:r>
          <w:rPr>
            <w:noProof/>
            <w:webHidden/>
          </w:rPr>
          <w:fldChar w:fldCharType="end"/>
        </w:r>
      </w:hyperlink>
    </w:p>
    <w:p w14:paraId="4B76D349" w14:textId="254B0A70" w:rsidR="00CE3087" w:rsidRDefault="00CE3087">
      <w:pPr>
        <w:pStyle w:val="TOC2"/>
        <w:tabs>
          <w:tab w:val="right" w:leader="dot" w:pos="10456"/>
        </w:tabs>
        <w:rPr>
          <w:rFonts w:eastAsiaTheme="minorEastAsia"/>
          <w:noProof/>
          <w:kern w:val="2"/>
          <w:lang w:eastAsia="en-AU"/>
          <w14:ligatures w14:val="standardContextual"/>
        </w:rPr>
      </w:pPr>
      <w:hyperlink w:anchor="_Toc154061645" w:history="1">
        <w:r w:rsidRPr="00283A0A">
          <w:rPr>
            <w:rStyle w:val="Hyperlink"/>
            <w:rFonts w:eastAsia="Times New Roman"/>
            <w:noProof/>
            <w:lang w:eastAsia="en-AU"/>
          </w:rPr>
          <w:t>NT and WA floods: period of emergency extended</w:t>
        </w:r>
        <w:r>
          <w:rPr>
            <w:noProof/>
            <w:webHidden/>
          </w:rPr>
          <w:tab/>
        </w:r>
        <w:r>
          <w:rPr>
            <w:noProof/>
            <w:webHidden/>
          </w:rPr>
          <w:fldChar w:fldCharType="begin"/>
        </w:r>
        <w:r>
          <w:rPr>
            <w:noProof/>
            <w:webHidden/>
          </w:rPr>
          <w:instrText xml:space="preserve"> PAGEREF _Toc154061645 \h </w:instrText>
        </w:r>
        <w:r>
          <w:rPr>
            <w:noProof/>
            <w:webHidden/>
          </w:rPr>
        </w:r>
        <w:r>
          <w:rPr>
            <w:noProof/>
            <w:webHidden/>
          </w:rPr>
          <w:fldChar w:fldCharType="separate"/>
        </w:r>
        <w:r w:rsidR="00BB5985">
          <w:rPr>
            <w:noProof/>
            <w:webHidden/>
          </w:rPr>
          <w:t>214</w:t>
        </w:r>
        <w:r>
          <w:rPr>
            <w:noProof/>
            <w:webHidden/>
          </w:rPr>
          <w:fldChar w:fldCharType="end"/>
        </w:r>
      </w:hyperlink>
    </w:p>
    <w:p w14:paraId="28946FDD" w14:textId="7C5DE1D2" w:rsidR="00CE3087" w:rsidRDefault="00CE3087">
      <w:pPr>
        <w:pStyle w:val="TOC1"/>
        <w:rPr>
          <w:rFonts w:eastAsiaTheme="minorEastAsia"/>
          <w:noProof/>
          <w:kern w:val="2"/>
          <w:lang w:eastAsia="en-AU"/>
          <w14:ligatures w14:val="standardContextual"/>
        </w:rPr>
      </w:pPr>
      <w:hyperlink w:anchor="_Toc154061646" w:history="1">
        <w:r w:rsidRPr="00283A0A">
          <w:rPr>
            <w:rStyle w:val="Hyperlink"/>
            <w:noProof/>
          </w:rPr>
          <w:t>11 January 2023</w:t>
        </w:r>
        <w:r>
          <w:rPr>
            <w:noProof/>
            <w:webHidden/>
          </w:rPr>
          <w:tab/>
        </w:r>
        <w:r>
          <w:rPr>
            <w:noProof/>
            <w:webHidden/>
          </w:rPr>
          <w:fldChar w:fldCharType="begin"/>
        </w:r>
        <w:r>
          <w:rPr>
            <w:noProof/>
            <w:webHidden/>
          </w:rPr>
          <w:instrText xml:space="preserve"> PAGEREF _Toc154061646 \h </w:instrText>
        </w:r>
        <w:r>
          <w:rPr>
            <w:noProof/>
            <w:webHidden/>
          </w:rPr>
        </w:r>
        <w:r>
          <w:rPr>
            <w:noProof/>
            <w:webHidden/>
          </w:rPr>
          <w:fldChar w:fldCharType="separate"/>
        </w:r>
        <w:r w:rsidR="00BB5985">
          <w:rPr>
            <w:noProof/>
            <w:webHidden/>
          </w:rPr>
          <w:t>216</w:t>
        </w:r>
        <w:r>
          <w:rPr>
            <w:noProof/>
            <w:webHidden/>
          </w:rPr>
          <w:fldChar w:fldCharType="end"/>
        </w:r>
      </w:hyperlink>
    </w:p>
    <w:p w14:paraId="61942AAE" w14:textId="64F8D667" w:rsidR="00CE3087" w:rsidRDefault="00CE3087">
      <w:pPr>
        <w:pStyle w:val="TOC2"/>
        <w:tabs>
          <w:tab w:val="right" w:leader="dot" w:pos="10456"/>
        </w:tabs>
        <w:rPr>
          <w:rFonts w:eastAsiaTheme="minorEastAsia"/>
          <w:noProof/>
          <w:kern w:val="2"/>
          <w:lang w:eastAsia="en-AU"/>
          <w14:ligatures w14:val="standardContextual"/>
        </w:rPr>
      </w:pPr>
      <w:hyperlink w:anchor="_Toc154061647" w:history="1">
        <w:r w:rsidRPr="00283A0A">
          <w:rPr>
            <w:rStyle w:val="Hyperlink"/>
            <w:rFonts w:eastAsia="Times New Roman"/>
            <w:noProof/>
            <w:lang w:eastAsia="en-AU"/>
          </w:rPr>
          <w:t>From the department</w:t>
        </w:r>
        <w:r>
          <w:rPr>
            <w:noProof/>
            <w:webHidden/>
          </w:rPr>
          <w:tab/>
        </w:r>
        <w:r>
          <w:rPr>
            <w:noProof/>
            <w:webHidden/>
          </w:rPr>
          <w:fldChar w:fldCharType="begin"/>
        </w:r>
        <w:r>
          <w:rPr>
            <w:noProof/>
            <w:webHidden/>
          </w:rPr>
          <w:instrText xml:space="preserve"> PAGEREF _Toc154061647 \h </w:instrText>
        </w:r>
        <w:r>
          <w:rPr>
            <w:noProof/>
            <w:webHidden/>
          </w:rPr>
        </w:r>
        <w:r>
          <w:rPr>
            <w:noProof/>
            <w:webHidden/>
          </w:rPr>
          <w:fldChar w:fldCharType="separate"/>
        </w:r>
        <w:r w:rsidR="00BB5985">
          <w:rPr>
            <w:noProof/>
            <w:webHidden/>
          </w:rPr>
          <w:t>216</w:t>
        </w:r>
        <w:r>
          <w:rPr>
            <w:noProof/>
            <w:webHidden/>
          </w:rPr>
          <w:fldChar w:fldCharType="end"/>
        </w:r>
      </w:hyperlink>
    </w:p>
    <w:p w14:paraId="0C36344C" w14:textId="50600BD4" w:rsidR="00CE3087" w:rsidRDefault="00CE3087">
      <w:pPr>
        <w:pStyle w:val="TOC2"/>
        <w:tabs>
          <w:tab w:val="right" w:leader="dot" w:pos="10456"/>
        </w:tabs>
        <w:rPr>
          <w:rFonts w:eastAsiaTheme="minorEastAsia"/>
          <w:noProof/>
          <w:kern w:val="2"/>
          <w:lang w:eastAsia="en-AU"/>
          <w14:ligatures w14:val="standardContextual"/>
        </w:rPr>
      </w:pPr>
      <w:hyperlink w:anchor="_Toc154061648" w:history="1">
        <w:r w:rsidRPr="00283A0A">
          <w:rPr>
            <w:rStyle w:val="Hyperlink"/>
            <w:rFonts w:eastAsia="Times New Roman"/>
            <w:noProof/>
            <w:lang w:eastAsia="en-AU"/>
          </w:rPr>
          <w:t>From the sector</w:t>
        </w:r>
        <w:r>
          <w:rPr>
            <w:noProof/>
            <w:webHidden/>
          </w:rPr>
          <w:tab/>
        </w:r>
        <w:r>
          <w:rPr>
            <w:noProof/>
            <w:webHidden/>
          </w:rPr>
          <w:fldChar w:fldCharType="begin"/>
        </w:r>
        <w:r>
          <w:rPr>
            <w:noProof/>
            <w:webHidden/>
          </w:rPr>
          <w:instrText xml:space="preserve"> PAGEREF _Toc154061648 \h </w:instrText>
        </w:r>
        <w:r>
          <w:rPr>
            <w:noProof/>
            <w:webHidden/>
          </w:rPr>
        </w:r>
        <w:r>
          <w:rPr>
            <w:noProof/>
            <w:webHidden/>
          </w:rPr>
          <w:fldChar w:fldCharType="separate"/>
        </w:r>
        <w:r w:rsidR="00BB5985">
          <w:rPr>
            <w:noProof/>
            <w:webHidden/>
          </w:rPr>
          <w:t>217</w:t>
        </w:r>
        <w:r>
          <w:rPr>
            <w:noProof/>
            <w:webHidden/>
          </w:rPr>
          <w:fldChar w:fldCharType="end"/>
        </w:r>
      </w:hyperlink>
    </w:p>
    <w:p w14:paraId="16810E58" w14:textId="509B6089" w:rsidR="00CE3087" w:rsidRDefault="00CE3087">
      <w:pPr>
        <w:pStyle w:val="TOC2"/>
        <w:tabs>
          <w:tab w:val="right" w:leader="dot" w:pos="10456"/>
        </w:tabs>
        <w:rPr>
          <w:rFonts w:eastAsiaTheme="minorEastAsia"/>
          <w:noProof/>
          <w:kern w:val="2"/>
          <w:lang w:eastAsia="en-AU"/>
          <w14:ligatures w14:val="standardContextual"/>
        </w:rPr>
      </w:pPr>
      <w:hyperlink w:anchor="_Toc154061649" w:history="1">
        <w:r w:rsidRPr="00283A0A">
          <w:rPr>
            <w:rStyle w:val="Hyperlink"/>
            <w:rFonts w:eastAsia="Times New Roman"/>
            <w:noProof/>
            <w:lang w:eastAsia="en-AU"/>
          </w:rPr>
          <w:t>Facts from FAL</w:t>
        </w:r>
        <w:r>
          <w:rPr>
            <w:noProof/>
            <w:webHidden/>
          </w:rPr>
          <w:tab/>
        </w:r>
        <w:r>
          <w:rPr>
            <w:noProof/>
            <w:webHidden/>
          </w:rPr>
          <w:fldChar w:fldCharType="begin"/>
        </w:r>
        <w:r>
          <w:rPr>
            <w:noProof/>
            <w:webHidden/>
          </w:rPr>
          <w:instrText xml:space="preserve"> PAGEREF _Toc154061649 \h </w:instrText>
        </w:r>
        <w:r>
          <w:rPr>
            <w:noProof/>
            <w:webHidden/>
          </w:rPr>
        </w:r>
        <w:r>
          <w:rPr>
            <w:noProof/>
            <w:webHidden/>
          </w:rPr>
          <w:fldChar w:fldCharType="separate"/>
        </w:r>
        <w:r w:rsidR="00BB5985">
          <w:rPr>
            <w:noProof/>
            <w:webHidden/>
          </w:rPr>
          <w:t>217</w:t>
        </w:r>
        <w:r>
          <w:rPr>
            <w:noProof/>
            <w:webHidden/>
          </w:rPr>
          <w:fldChar w:fldCharType="end"/>
        </w:r>
      </w:hyperlink>
    </w:p>
    <w:p w14:paraId="70100B6D" w14:textId="09B1390C" w:rsidR="00CE3087" w:rsidRDefault="00CE3087">
      <w:pPr>
        <w:pStyle w:val="TOC2"/>
        <w:tabs>
          <w:tab w:val="right" w:leader="dot" w:pos="10456"/>
        </w:tabs>
        <w:rPr>
          <w:rFonts w:eastAsiaTheme="minorEastAsia"/>
          <w:noProof/>
          <w:kern w:val="2"/>
          <w:lang w:eastAsia="en-AU"/>
          <w14:ligatures w14:val="standardContextual"/>
        </w:rPr>
      </w:pPr>
      <w:hyperlink w:anchor="_Toc154061650" w:history="1">
        <w:r w:rsidRPr="00283A0A">
          <w:rPr>
            <w:rStyle w:val="Hyperlink"/>
            <w:rFonts w:eastAsia="Times New Roman"/>
            <w:noProof/>
            <w:lang w:eastAsia="en-AU"/>
          </w:rPr>
          <w:t>For families</w:t>
        </w:r>
        <w:r>
          <w:rPr>
            <w:noProof/>
            <w:webHidden/>
          </w:rPr>
          <w:tab/>
        </w:r>
        <w:r>
          <w:rPr>
            <w:noProof/>
            <w:webHidden/>
          </w:rPr>
          <w:fldChar w:fldCharType="begin"/>
        </w:r>
        <w:r>
          <w:rPr>
            <w:noProof/>
            <w:webHidden/>
          </w:rPr>
          <w:instrText xml:space="preserve"> PAGEREF _Toc154061650 \h </w:instrText>
        </w:r>
        <w:r>
          <w:rPr>
            <w:noProof/>
            <w:webHidden/>
          </w:rPr>
        </w:r>
        <w:r>
          <w:rPr>
            <w:noProof/>
            <w:webHidden/>
          </w:rPr>
          <w:fldChar w:fldCharType="separate"/>
        </w:r>
        <w:r w:rsidR="00BB5985">
          <w:rPr>
            <w:noProof/>
            <w:webHidden/>
          </w:rPr>
          <w:t>218</w:t>
        </w:r>
        <w:r>
          <w:rPr>
            <w:noProof/>
            <w:webHidden/>
          </w:rPr>
          <w:fldChar w:fldCharType="end"/>
        </w:r>
      </w:hyperlink>
    </w:p>
    <w:p w14:paraId="32933D0D" w14:textId="10CAC450" w:rsidR="00CE3087" w:rsidRDefault="00CE3087">
      <w:pPr>
        <w:pStyle w:val="TOC1"/>
        <w:rPr>
          <w:rFonts w:eastAsiaTheme="minorEastAsia"/>
          <w:noProof/>
          <w:kern w:val="2"/>
          <w:lang w:eastAsia="en-AU"/>
          <w14:ligatures w14:val="standardContextual"/>
        </w:rPr>
      </w:pPr>
      <w:hyperlink w:anchor="_Toc154061651" w:history="1">
        <w:r w:rsidRPr="00283A0A">
          <w:rPr>
            <w:rStyle w:val="Hyperlink"/>
            <w:noProof/>
          </w:rPr>
          <w:t>10 January 2023</w:t>
        </w:r>
        <w:r>
          <w:rPr>
            <w:noProof/>
            <w:webHidden/>
          </w:rPr>
          <w:tab/>
        </w:r>
        <w:r>
          <w:rPr>
            <w:noProof/>
            <w:webHidden/>
          </w:rPr>
          <w:fldChar w:fldCharType="begin"/>
        </w:r>
        <w:r>
          <w:rPr>
            <w:noProof/>
            <w:webHidden/>
          </w:rPr>
          <w:instrText xml:space="preserve"> PAGEREF _Toc154061651 \h </w:instrText>
        </w:r>
        <w:r>
          <w:rPr>
            <w:noProof/>
            <w:webHidden/>
          </w:rPr>
        </w:r>
        <w:r>
          <w:rPr>
            <w:noProof/>
            <w:webHidden/>
          </w:rPr>
          <w:fldChar w:fldCharType="separate"/>
        </w:r>
        <w:r w:rsidR="00BB5985">
          <w:rPr>
            <w:noProof/>
            <w:webHidden/>
          </w:rPr>
          <w:t>219</w:t>
        </w:r>
        <w:r>
          <w:rPr>
            <w:noProof/>
            <w:webHidden/>
          </w:rPr>
          <w:fldChar w:fldCharType="end"/>
        </w:r>
      </w:hyperlink>
    </w:p>
    <w:p w14:paraId="5599D74A" w14:textId="3D82B863" w:rsidR="00CE3087" w:rsidRDefault="00CE3087">
      <w:pPr>
        <w:pStyle w:val="TOC2"/>
        <w:tabs>
          <w:tab w:val="right" w:leader="dot" w:pos="10456"/>
        </w:tabs>
        <w:rPr>
          <w:rFonts w:eastAsiaTheme="minorEastAsia"/>
          <w:noProof/>
          <w:kern w:val="2"/>
          <w:lang w:eastAsia="en-AU"/>
          <w14:ligatures w14:val="standardContextual"/>
        </w:rPr>
      </w:pPr>
      <w:hyperlink w:anchor="_Toc154061652" w:history="1">
        <w:r w:rsidRPr="00283A0A">
          <w:rPr>
            <w:rStyle w:val="Hyperlink"/>
            <w:rFonts w:eastAsia="Times New Roman"/>
            <w:noProof/>
            <w:lang w:eastAsia="en-AU"/>
          </w:rPr>
          <w:t>South Australia floods:  period of emergency extended in Renmark Paringa</w:t>
        </w:r>
        <w:r>
          <w:rPr>
            <w:noProof/>
            <w:webHidden/>
          </w:rPr>
          <w:tab/>
        </w:r>
        <w:r>
          <w:rPr>
            <w:noProof/>
            <w:webHidden/>
          </w:rPr>
          <w:fldChar w:fldCharType="begin"/>
        </w:r>
        <w:r>
          <w:rPr>
            <w:noProof/>
            <w:webHidden/>
          </w:rPr>
          <w:instrText xml:space="preserve"> PAGEREF _Toc154061652 \h </w:instrText>
        </w:r>
        <w:r>
          <w:rPr>
            <w:noProof/>
            <w:webHidden/>
          </w:rPr>
        </w:r>
        <w:r>
          <w:rPr>
            <w:noProof/>
            <w:webHidden/>
          </w:rPr>
          <w:fldChar w:fldCharType="separate"/>
        </w:r>
        <w:r w:rsidR="00BB5985">
          <w:rPr>
            <w:noProof/>
            <w:webHidden/>
          </w:rPr>
          <w:t>219</w:t>
        </w:r>
        <w:r>
          <w:rPr>
            <w:noProof/>
            <w:webHidden/>
          </w:rPr>
          <w:fldChar w:fldCharType="end"/>
        </w:r>
      </w:hyperlink>
    </w:p>
    <w:p w14:paraId="09E51B3C" w14:textId="26EAED49" w:rsidR="00CE3087" w:rsidRDefault="00CE3087">
      <w:pPr>
        <w:pStyle w:val="TOC1"/>
        <w:rPr>
          <w:rFonts w:eastAsiaTheme="minorEastAsia"/>
          <w:noProof/>
          <w:kern w:val="2"/>
          <w:lang w:eastAsia="en-AU"/>
          <w14:ligatures w14:val="standardContextual"/>
        </w:rPr>
      </w:pPr>
      <w:hyperlink w:anchor="_Toc154061653" w:history="1">
        <w:r w:rsidRPr="00283A0A">
          <w:rPr>
            <w:rStyle w:val="Hyperlink"/>
            <w:noProof/>
          </w:rPr>
          <w:t>09 January 2023</w:t>
        </w:r>
        <w:r>
          <w:rPr>
            <w:noProof/>
            <w:webHidden/>
          </w:rPr>
          <w:tab/>
        </w:r>
        <w:r>
          <w:rPr>
            <w:noProof/>
            <w:webHidden/>
          </w:rPr>
          <w:fldChar w:fldCharType="begin"/>
        </w:r>
        <w:r>
          <w:rPr>
            <w:noProof/>
            <w:webHidden/>
          </w:rPr>
          <w:instrText xml:space="preserve"> PAGEREF _Toc154061653 \h </w:instrText>
        </w:r>
        <w:r>
          <w:rPr>
            <w:noProof/>
            <w:webHidden/>
          </w:rPr>
        </w:r>
        <w:r>
          <w:rPr>
            <w:noProof/>
            <w:webHidden/>
          </w:rPr>
          <w:fldChar w:fldCharType="separate"/>
        </w:r>
        <w:r w:rsidR="00BB5985">
          <w:rPr>
            <w:noProof/>
            <w:webHidden/>
          </w:rPr>
          <w:t>221</w:t>
        </w:r>
        <w:r>
          <w:rPr>
            <w:noProof/>
            <w:webHidden/>
          </w:rPr>
          <w:fldChar w:fldCharType="end"/>
        </w:r>
      </w:hyperlink>
    </w:p>
    <w:p w14:paraId="35528F1C" w14:textId="486548ED" w:rsidR="00CE3087" w:rsidRDefault="00CE3087">
      <w:pPr>
        <w:pStyle w:val="TOC2"/>
        <w:tabs>
          <w:tab w:val="right" w:leader="dot" w:pos="10456"/>
        </w:tabs>
        <w:rPr>
          <w:rFonts w:eastAsiaTheme="minorEastAsia"/>
          <w:noProof/>
          <w:kern w:val="2"/>
          <w:lang w:eastAsia="en-AU"/>
          <w14:ligatures w14:val="standardContextual"/>
        </w:rPr>
      </w:pPr>
      <w:hyperlink w:anchor="_Toc154061654" w:history="1">
        <w:r w:rsidRPr="00283A0A">
          <w:rPr>
            <w:rStyle w:val="Hyperlink"/>
            <w:rFonts w:eastAsia="Times New Roman"/>
            <w:noProof/>
            <w:lang w:eastAsia="en-AU"/>
          </w:rPr>
          <w:t>NT and WA floods:  period of emergency declared</w:t>
        </w:r>
        <w:r>
          <w:rPr>
            <w:noProof/>
            <w:webHidden/>
          </w:rPr>
          <w:tab/>
        </w:r>
        <w:r>
          <w:rPr>
            <w:noProof/>
            <w:webHidden/>
          </w:rPr>
          <w:fldChar w:fldCharType="begin"/>
        </w:r>
        <w:r>
          <w:rPr>
            <w:noProof/>
            <w:webHidden/>
          </w:rPr>
          <w:instrText xml:space="preserve"> PAGEREF _Toc154061654 \h </w:instrText>
        </w:r>
        <w:r>
          <w:rPr>
            <w:noProof/>
            <w:webHidden/>
          </w:rPr>
        </w:r>
        <w:r>
          <w:rPr>
            <w:noProof/>
            <w:webHidden/>
          </w:rPr>
          <w:fldChar w:fldCharType="separate"/>
        </w:r>
        <w:r w:rsidR="00BB5985">
          <w:rPr>
            <w:noProof/>
            <w:webHidden/>
          </w:rPr>
          <w:t>221</w:t>
        </w:r>
        <w:r>
          <w:rPr>
            <w:noProof/>
            <w:webHidden/>
          </w:rPr>
          <w:fldChar w:fldCharType="end"/>
        </w:r>
      </w:hyperlink>
    </w:p>
    <w:p w14:paraId="3B48F57F" w14:textId="0251B66E" w:rsidR="00CE3087" w:rsidRDefault="00CE3087">
      <w:pPr>
        <w:pStyle w:val="TOC1"/>
        <w:rPr>
          <w:rFonts w:eastAsiaTheme="minorEastAsia"/>
          <w:noProof/>
          <w:kern w:val="2"/>
          <w:lang w:eastAsia="en-AU"/>
          <w14:ligatures w14:val="standardContextual"/>
        </w:rPr>
      </w:pPr>
      <w:hyperlink w:anchor="_Toc154061655" w:history="1">
        <w:r w:rsidRPr="00283A0A">
          <w:rPr>
            <w:rStyle w:val="Hyperlink"/>
            <w:noProof/>
          </w:rPr>
          <w:t>03 January 2023</w:t>
        </w:r>
        <w:r>
          <w:rPr>
            <w:noProof/>
            <w:webHidden/>
          </w:rPr>
          <w:tab/>
        </w:r>
        <w:r>
          <w:rPr>
            <w:noProof/>
            <w:webHidden/>
          </w:rPr>
          <w:fldChar w:fldCharType="begin"/>
        </w:r>
        <w:r>
          <w:rPr>
            <w:noProof/>
            <w:webHidden/>
          </w:rPr>
          <w:instrText xml:space="preserve"> PAGEREF _Toc154061655 \h </w:instrText>
        </w:r>
        <w:r>
          <w:rPr>
            <w:noProof/>
            <w:webHidden/>
          </w:rPr>
        </w:r>
        <w:r>
          <w:rPr>
            <w:noProof/>
            <w:webHidden/>
          </w:rPr>
          <w:fldChar w:fldCharType="separate"/>
        </w:r>
        <w:r w:rsidR="00BB5985">
          <w:rPr>
            <w:noProof/>
            <w:webHidden/>
          </w:rPr>
          <w:t>223</w:t>
        </w:r>
        <w:r>
          <w:rPr>
            <w:noProof/>
            <w:webHidden/>
          </w:rPr>
          <w:fldChar w:fldCharType="end"/>
        </w:r>
      </w:hyperlink>
    </w:p>
    <w:p w14:paraId="78FED82F" w14:textId="36A830D9" w:rsidR="00CE3087" w:rsidRDefault="00CE3087">
      <w:pPr>
        <w:pStyle w:val="TOC2"/>
        <w:tabs>
          <w:tab w:val="right" w:leader="dot" w:pos="10456"/>
        </w:tabs>
        <w:rPr>
          <w:rFonts w:eastAsiaTheme="minorEastAsia"/>
          <w:noProof/>
          <w:kern w:val="2"/>
          <w:lang w:eastAsia="en-AU"/>
          <w14:ligatures w14:val="standardContextual"/>
        </w:rPr>
      </w:pPr>
      <w:hyperlink w:anchor="_Toc154061656" w:history="1">
        <w:r w:rsidRPr="00283A0A">
          <w:rPr>
            <w:rStyle w:val="Hyperlink"/>
            <w:noProof/>
          </w:rPr>
          <w:t>South Australia floods:  period of emergency extended in Renmark Paringa</w:t>
        </w:r>
        <w:r>
          <w:rPr>
            <w:noProof/>
            <w:webHidden/>
          </w:rPr>
          <w:tab/>
        </w:r>
        <w:r>
          <w:rPr>
            <w:noProof/>
            <w:webHidden/>
          </w:rPr>
          <w:fldChar w:fldCharType="begin"/>
        </w:r>
        <w:r>
          <w:rPr>
            <w:noProof/>
            <w:webHidden/>
          </w:rPr>
          <w:instrText xml:space="preserve"> PAGEREF _Toc154061656 \h </w:instrText>
        </w:r>
        <w:r>
          <w:rPr>
            <w:noProof/>
            <w:webHidden/>
          </w:rPr>
        </w:r>
        <w:r>
          <w:rPr>
            <w:noProof/>
            <w:webHidden/>
          </w:rPr>
          <w:fldChar w:fldCharType="separate"/>
        </w:r>
        <w:r w:rsidR="00BB5985">
          <w:rPr>
            <w:noProof/>
            <w:webHidden/>
          </w:rPr>
          <w:t>223</w:t>
        </w:r>
        <w:r>
          <w:rPr>
            <w:noProof/>
            <w:webHidden/>
          </w:rPr>
          <w:fldChar w:fldCharType="end"/>
        </w:r>
      </w:hyperlink>
    </w:p>
    <w:p w14:paraId="4091556A" w14:textId="63B8751D" w:rsidR="00E438AB" w:rsidRDefault="000105C6" w:rsidP="004A7E8A">
      <w:pPr>
        <w:pStyle w:val="Issuedate"/>
      </w:pPr>
      <w:r>
        <w:lastRenderedPageBreak/>
        <w:fldChar w:fldCharType="end"/>
      </w:r>
      <w:bookmarkStart w:id="7" w:name="_Toc154061354"/>
      <w:r w:rsidR="00E438AB">
        <w:t>20 December 2023</w:t>
      </w:r>
      <w:bookmarkEnd w:id="7"/>
    </w:p>
    <w:p w14:paraId="25150E4E" w14:textId="04484D65" w:rsidR="00E438AB" w:rsidRDefault="008810A7" w:rsidP="008810A7">
      <w:pPr>
        <w:pStyle w:val="Heading2"/>
      </w:pPr>
      <w:bookmarkStart w:id="8" w:name="_Toc154061355"/>
      <w:r>
        <w:t>Far North Queensland emergency: support extended</w:t>
      </w:r>
      <w:bookmarkEnd w:id="8"/>
    </w:p>
    <w:p w14:paraId="06E41C52" w14:textId="77777777" w:rsidR="008810A7" w:rsidRDefault="008810A7" w:rsidP="008810A7">
      <w:pPr>
        <w:spacing w:line="315" w:lineRule="atLeast"/>
        <w:rPr>
          <w:rFonts w:ascii="Roboto" w:eastAsia="Times New Roman" w:hAnsi="Roboto" w:cs="Arial"/>
          <w:color w:val="5F6369"/>
          <w:sz w:val="21"/>
          <w:szCs w:val="21"/>
        </w:rPr>
      </w:pPr>
      <w:r>
        <w:rPr>
          <w:rStyle w:val="Strong"/>
          <w:rFonts w:ascii="Roboto" w:eastAsia="Times New Roman" w:hAnsi="Roboto" w:cs="Arial"/>
          <w:color w:val="5F6369"/>
          <w:sz w:val="21"/>
          <w:szCs w:val="21"/>
        </w:rPr>
        <w:t>We’ve extended the Child Care Subsidy (CCS) period of emergency in parts of Far North Queensland affected by Tropical Cyclone Jasper and subsequent flooding.</w:t>
      </w:r>
    </w:p>
    <w:p w14:paraId="781F35DA" w14:textId="77777777" w:rsidR="008810A7" w:rsidRDefault="008810A7" w:rsidP="008810A7">
      <w:pPr>
        <w:spacing w:line="315" w:lineRule="atLeast"/>
        <w:rPr>
          <w:rFonts w:ascii="Roboto" w:eastAsia="Times New Roman" w:hAnsi="Roboto" w:cs="Arial"/>
          <w:color w:val="5F6369"/>
          <w:sz w:val="21"/>
          <w:szCs w:val="21"/>
        </w:rPr>
      </w:pPr>
      <w:r>
        <w:rPr>
          <w:rFonts w:ascii="Roboto" w:eastAsia="Times New Roman" w:hAnsi="Roboto" w:cs="Arial"/>
          <w:color w:val="5F6369"/>
          <w:sz w:val="21"/>
          <w:szCs w:val="21"/>
        </w:rPr>
        <w:t>The period of emergency now applies from 12 December 2023 to 5 January 2024 in these local government areas:</w:t>
      </w:r>
    </w:p>
    <w:p w14:paraId="6061D1A6" w14:textId="77777777" w:rsidR="008810A7" w:rsidRDefault="008810A7" w:rsidP="008810A7">
      <w:pPr>
        <w:numPr>
          <w:ilvl w:val="0"/>
          <w:numId w:val="289"/>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Cairns Regional Council</w:t>
      </w:r>
    </w:p>
    <w:p w14:paraId="23B4A50C" w14:textId="77777777" w:rsidR="008810A7" w:rsidRDefault="008810A7" w:rsidP="008810A7">
      <w:pPr>
        <w:numPr>
          <w:ilvl w:val="0"/>
          <w:numId w:val="289"/>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Cassowary Coast Regional Council</w:t>
      </w:r>
    </w:p>
    <w:p w14:paraId="642C8BBC" w14:textId="77777777" w:rsidR="008810A7" w:rsidRDefault="008810A7" w:rsidP="008810A7">
      <w:pPr>
        <w:numPr>
          <w:ilvl w:val="0"/>
          <w:numId w:val="289"/>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Cook Shire Council</w:t>
      </w:r>
    </w:p>
    <w:p w14:paraId="1BF984FD" w14:textId="77777777" w:rsidR="008810A7" w:rsidRDefault="008810A7" w:rsidP="008810A7">
      <w:pPr>
        <w:numPr>
          <w:ilvl w:val="0"/>
          <w:numId w:val="289"/>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Douglas Shire Council</w:t>
      </w:r>
    </w:p>
    <w:p w14:paraId="4E6FA1A5" w14:textId="77777777" w:rsidR="008810A7" w:rsidRDefault="008810A7" w:rsidP="008810A7">
      <w:pPr>
        <w:numPr>
          <w:ilvl w:val="0"/>
          <w:numId w:val="289"/>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Hope Vale Aboriginal Shire Council</w:t>
      </w:r>
    </w:p>
    <w:p w14:paraId="2B991893" w14:textId="77777777" w:rsidR="008810A7" w:rsidRDefault="008810A7" w:rsidP="008810A7">
      <w:pPr>
        <w:numPr>
          <w:ilvl w:val="0"/>
          <w:numId w:val="289"/>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Mareeba Shire Council</w:t>
      </w:r>
    </w:p>
    <w:p w14:paraId="2B508CE1" w14:textId="77777777" w:rsidR="008810A7" w:rsidRDefault="008810A7" w:rsidP="008810A7">
      <w:pPr>
        <w:numPr>
          <w:ilvl w:val="0"/>
          <w:numId w:val="289"/>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Tablelands Regional Council</w:t>
      </w:r>
    </w:p>
    <w:p w14:paraId="4C396689" w14:textId="77777777" w:rsidR="008810A7" w:rsidRDefault="008810A7" w:rsidP="008810A7">
      <w:pPr>
        <w:numPr>
          <w:ilvl w:val="0"/>
          <w:numId w:val="289"/>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Wujal Wujal Aboriginal Shire Council</w:t>
      </w:r>
    </w:p>
    <w:p w14:paraId="511F6498" w14:textId="77777777" w:rsidR="008810A7" w:rsidRDefault="008810A7" w:rsidP="008810A7">
      <w:pPr>
        <w:numPr>
          <w:ilvl w:val="0"/>
          <w:numId w:val="289"/>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Yarrabah Aboriginal Shire Council.</w:t>
      </w:r>
    </w:p>
    <w:p w14:paraId="3C62F85B" w14:textId="77777777" w:rsidR="008810A7" w:rsidRDefault="008810A7" w:rsidP="008810A7">
      <w:pPr>
        <w:spacing w:line="315" w:lineRule="atLeast"/>
        <w:rPr>
          <w:rFonts w:ascii="Arial" w:eastAsia="Times New Roman" w:hAnsi="Arial" w:cs="Arial"/>
          <w:color w:val="5F6369"/>
          <w:sz w:val="21"/>
          <w:szCs w:val="21"/>
        </w:rPr>
      </w:pPr>
      <w:r>
        <w:rPr>
          <w:rFonts w:ascii="Arial" w:eastAsia="Times New Roman" w:hAnsi="Arial" w:cs="Arial"/>
          <w:color w:val="5F6369"/>
          <w:sz w:val="21"/>
          <w:szCs w:val="21"/>
        </w:rPr>
        <w:t xml:space="preserve">We continue to monitor the situation and will provide updates as required. </w:t>
      </w:r>
    </w:p>
    <w:p w14:paraId="57F1DBF5" w14:textId="77777777" w:rsidR="00502360" w:rsidRDefault="00502360" w:rsidP="00502360">
      <w:pPr>
        <w:pStyle w:val="Heading3"/>
      </w:pPr>
      <w:r>
        <w:t>Support during the emergency</w:t>
      </w:r>
    </w:p>
    <w:p w14:paraId="749037E4" w14:textId="77777777" w:rsidR="00502360" w:rsidRDefault="00502360" w:rsidP="00502360">
      <w:pPr>
        <w:spacing w:line="315" w:lineRule="atLeast"/>
        <w:rPr>
          <w:rFonts w:ascii="Roboto" w:eastAsia="Times New Roman" w:hAnsi="Roboto" w:cs="Arial"/>
          <w:color w:val="5F6369"/>
          <w:sz w:val="21"/>
          <w:szCs w:val="21"/>
        </w:rPr>
      </w:pPr>
      <w:r>
        <w:rPr>
          <w:rFonts w:ascii="Roboto" w:eastAsia="Times New Roman" w:hAnsi="Roboto" w:cs="Arial"/>
          <w:color w:val="5F6369"/>
          <w:sz w:val="21"/>
          <w:szCs w:val="21"/>
        </w:rPr>
        <w:t xml:space="preserve">The following support is available in affected regions </w:t>
      </w:r>
      <w:r>
        <w:rPr>
          <w:rStyle w:val="Strong"/>
          <w:rFonts w:ascii="Roboto" w:eastAsia="Times New Roman" w:hAnsi="Roboto" w:cs="Arial"/>
          <w:color w:val="5F6369"/>
          <w:sz w:val="21"/>
          <w:szCs w:val="21"/>
        </w:rPr>
        <w:t>during</w:t>
      </w:r>
      <w:r>
        <w:rPr>
          <w:rFonts w:ascii="Roboto" w:eastAsia="Times New Roman" w:hAnsi="Roboto" w:cs="Arial"/>
          <w:color w:val="5F6369"/>
          <w:sz w:val="21"/>
          <w:szCs w:val="21"/>
        </w:rPr>
        <w:t xml:space="preserve"> the period of emergency:</w:t>
      </w:r>
    </w:p>
    <w:p w14:paraId="5BBD29A0" w14:textId="77777777" w:rsidR="00502360" w:rsidRDefault="00502360" w:rsidP="00502360">
      <w:pPr>
        <w:numPr>
          <w:ilvl w:val="0"/>
          <w:numId w:val="290"/>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you can continue to get CCS if your service closes as a direct result of the emergency</w:t>
      </w:r>
    </w:p>
    <w:p w14:paraId="02F2CC73" w14:textId="77777777" w:rsidR="00502360" w:rsidRDefault="00502360" w:rsidP="00502360">
      <w:pPr>
        <w:numPr>
          <w:ilvl w:val="0"/>
          <w:numId w:val="290"/>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you can waive the gap fee if a child doesn’t attend, or your service is closed, during the emergency</w:t>
      </w:r>
    </w:p>
    <w:p w14:paraId="379A0BC7" w14:textId="77777777" w:rsidR="00502360" w:rsidRDefault="00502360" w:rsidP="00502360">
      <w:pPr>
        <w:numPr>
          <w:ilvl w:val="0"/>
          <w:numId w:val="290"/>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families will get unlimited allowable absences for the duration of the period of emergency.</w:t>
      </w:r>
    </w:p>
    <w:p w14:paraId="2BC2AD62" w14:textId="77777777" w:rsidR="00502360" w:rsidRDefault="00502360" w:rsidP="00502360">
      <w:pPr>
        <w:spacing w:line="315" w:lineRule="atLeast"/>
        <w:rPr>
          <w:rFonts w:ascii="Roboto" w:eastAsia="Times New Roman" w:hAnsi="Roboto" w:cs="Arial"/>
          <w:color w:val="5F6369"/>
          <w:sz w:val="21"/>
          <w:szCs w:val="21"/>
        </w:rPr>
      </w:pPr>
      <w:r>
        <w:rPr>
          <w:rFonts w:ascii="Roboto" w:eastAsia="Times New Roman" w:hAnsi="Roboto" w:cs="Arial"/>
          <w:color w:val="5F6369"/>
          <w:sz w:val="21"/>
          <w:szCs w:val="21"/>
        </w:rPr>
        <w:t xml:space="preserve">Read more about </w:t>
      </w:r>
      <w:hyperlink r:id="rId14" w:history="1">
        <w:r>
          <w:rPr>
            <w:rStyle w:val="Hyperlink"/>
            <w:rFonts w:ascii="Roboto" w:eastAsia="Times New Roman" w:hAnsi="Roboto" w:cs="Arial"/>
            <w:color w:val="2470A0"/>
            <w:sz w:val="21"/>
            <w:szCs w:val="21"/>
          </w:rPr>
          <w:t>support during a period of emergency</w:t>
        </w:r>
      </w:hyperlink>
      <w:r>
        <w:rPr>
          <w:rFonts w:ascii="Roboto" w:eastAsia="Times New Roman" w:hAnsi="Roboto" w:cs="Arial"/>
          <w:color w:val="5F6369"/>
          <w:sz w:val="21"/>
          <w:szCs w:val="21"/>
        </w:rPr>
        <w:t>.</w:t>
      </w:r>
    </w:p>
    <w:p w14:paraId="11F75CF9" w14:textId="77777777" w:rsidR="00502360" w:rsidRDefault="00502360" w:rsidP="00502360">
      <w:pPr>
        <w:pStyle w:val="Heading3"/>
      </w:pPr>
      <w:r>
        <w:t>Support after the emergency</w:t>
      </w:r>
    </w:p>
    <w:p w14:paraId="59B68882" w14:textId="77777777" w:rsidR="00502360" w:rsidRDefault="00502360" w:rsidP="00502360">
      <w:pPr>
        <w:spacing w:line="315" w:lineRule="atLeast"/>
        <w:rPr>
          <w:rFonts w:ascii="Roboto" w:eastAsia="Times New Roman" w:hAnsi="Roboto" w:cs="Arial"/>
          <w:color w:val="5F6369"/>
          <w:sz w:val="21"/>
          <w:szCs w:val="21"/>
        </w:rPr>
      </w:pPr>
      <w:r>
        <w:rPr>
          <w:rFonts w:ascii="Roboto" w:eastAsia="Times New Roman" w:hAnsi="Roboto" w:cs="Arial"/>
          <w:color w:val="5F6369"/>
          <w:sz w:val="21"/>
          <w:szCs w:val="21"/>
        </w:rPr>
        <w:t>The following support may help you recover</w:t>
      </w:r>
      <w:r>
        <w:rPr>
          <w:rStyle w:val="Strong"/>
          <w:rFonts w:ascii="Roboto" w:eastAsia="Times New Roman" w:hAnsi="Roboto" w:cs="Arial"/>
          <w:color w:val="5F6369"/>
          <w:sz w:val="21"/>
          <w:szCs w:val="21"/>
        </w:rPr>
        <w:t xml:space="preserve"> after</w:t>
      </w:r>
      <w:r>
        <w:rPr>
          <w:rFonts w:ascii="Roboto" w:eastAsia="Times New Roman" w:hAnsi="Roboto" w:cs="Arial"/>
          <w:color w:val="5F6369"/>
          <w:sz w:val="21"/>
          <w:szCs w:val="21"/>
        </w:rPr>
        <w:t xml:space="preserve"> an emergency:</w:t>
      </w:r>
    </w:p>
    <w:p w14:paraId="4A9FCB14" w14:textId="77777777" w:rsidR="00502360" w:rsidRDefault="00502360" w:rsidP="00502360">
      <w:pPr>
        <w:numPr>
          <w:ilvl w:val="0"/>
          <w:numId w:val="291"/>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 xml:space="preserve">you may be eligible for a </w:t>
      </w:r>
      <w:hyperlink r:id="rId15" w:history="1">
        <w:r>
          <w:rPr>
            <w:rStyle w:val="Hyperlink"/>
            <w:rFonts w:ascii="Roboto" w:eastAsia="Times New Roman" w:hAnsi="Roboto" w:cs="Arial"/>
            <w:color w:val="2470A0"/>
            <w:sz w:val="21"/>
            <w:szCs w:val="21"/>
          </w:rPr>
          <w:t>Community Child Care Fund special circumstances grant</w:t>
        </w:r>
      </w:hyperlink>
      <w:r>
        <w:rPr>
          <w:rFonts w:ascii="Roboto" w:eastAsia="Times New Roman" w:hAnsi="Roboto" w:cs="Arial"/>
          <w:color w:val="5F6369"/>
          <w:sz w:val="21"/>
          <w:szCs w:val="21"/>
        </w:rPr>
        <w:t xml:space="preserve"> if the emergency threatens your service’s ability to stay open after the event, and you have already accessed other disaster support</w:t>
      </w:r>
    </w:p>
    <w:p w14:paraId="6F3E8EA9" w14:textId="77777777" w:rsidR="00502360" w:rsidRDefault="00502360" w:rsidP="00502360">
      <w:pPr>
        <w:numPr>
          <w:ilvl w:val="0"/>
          <w:numId w:val="291"/>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 xml:space="preserve">families may be able to access </w:t>
      </w:r>
      <w:hyperlink r:id="rId16" w:history="1">
        <w:r>
          <w:rPr>
            <w:rStyle w:val="Hyperlink"/>
            <w:rFonts w:ascii="Roboto" w:eastAsia="Times New Roman" w:hAnsi="Roboto" w:cs="Arial"/>
            <w:color w:val="2470A0"/>
            <w:sz w:val="21"/>
            <w:szCs w:val="21"/>
          </w:rPr>
          <w:t>additional absences</w:t>
        </w:r>
      </w:hyperlink>
      <w:r>
        <w:rPr>
          <w:rFonts w:ascii="Roboto" w:eastAsia="Times New Roman" w:hAnsi="Roboto" w:cs="Arial"/>
          <w:color w:val="5F6369"/>
          <w:sz w:val="21"/>
          <w:szCs w:val="21"/>
        </w:rPr>
        <w:t xml:space="preserve"> if they’ve exhausted their allowable absences</w:t>
      </w:r>
    </w:p>
    <w:p w14:paraId="4DF3E5C6" w14:textId="77777777" w:rsidR="00502360" w:rsidRDefault="00502360" w:rsidP="00502360">
      <w:pPr>
        <w:numPr>
          <w:ilvl w:val="0"/>
          <w:numId w:val="291"/>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families may be eligible for</w:t>
      </w:r>
      <w:hyperlink r:id="rId17" w:history="1">
        <w:r>
          <w:rPr>
            <w:rStyle w:val="Hyperlink"/>
            <w:rFonts w:ascii="Roboto" w:eastAsia="Times New Roman" w:hAnsi="Roboto" w:cs="Arial"/>
            <w:color w:val="2470A0"/>
            <w:sz w:val="21"/>
            <w:szCs w:val="21"/>
          </w:rPr>
          <w:t xml:space="preserve"> Additional Child Care Subsidy</w:t>
        </w:r>
      </w:hyperlink>
      <w:r>
        <w:rPr>
          <w:rFonts w:ascii="Roboto" w:eastAsia="Times New Roman" w:hAnsi="Roboto" w:cs="Arial"/>
          <w:color w:val="5F6369"/>
          <w:sz w:val="21"/>
          <w:szCs w:val="21"/>
        </w:rPr>
        <w:t xml:space="preserve"> if they experience temporary financial hardship due to an emergency that happened in the last 6 months.</w:t>
      </w:r>
    </w:p>
    <w:p w14:paraId="20C2CADA" w14:textId="77777777" w:rsidR="00502360" w:rsidRDefault="00502360" w:rsidP="00502360">
      <w:pPr>
        <w:spacing w:line="315" w:lineRule="atLeast"/>
        <w:rPr>
          <w:rFonts w:ascii="Roboto" w:eastAsia="Times New Roman" w:hAnsi="Roboto" w:cs="Arial"/>
          <w:color w:val="5F6369"/>
          <w:sz w:val="21"/>
          <w:szCs w:val="21"/>
        </w:rPr>
      </w:pPr>
      <w:r>
        <w:rPr>
          <w:rFonts w:ascii="Roboto" w:eastAsia="Times New Roman" w:hAnsi="Roboto" w:cs="Arial"/>
          <w:color w:val="5F6369"/>
          <w:sz w:val="21"/>
          <w:szCs w:val="21"/>
        </w:rPr>
        <w:t xml:space="preserve">Read more about </w:t>
      </w:r>
      <w:hyperlink r:id="rId18" w:history="1">
        <w:r>
          <w:rPr>
            <w:rStyle w:val="Hyperlink"/>
            <w:rFonts w:ascii="Roboto" w:eastAsia="Times New Roman" w:hAnsi="Roboto" w:cs="Arial"/>
            <w:color w:val="2470A0"/>
            <w:sz w:val="21"/>
            <w:szCs w:val="21"/>
          </w:rPr>
          <w:t>support after a period of emergency</w:t>
        </w:r>
      </w:hyperlink>
      <w:r>
        <w:rPr>
          <w:rFonts w:ascii="Roboto" w:eastAsia="Times New Roman" w:hAnsi="Roboto" w:cs="Arial"/>
          <w:color w:val="5F6369"/>
          <w:sz w:val="21"/>
          <w:szCs w:val="21"/>
        </w:rPr>
        <w:t>.</w:t>
      </w:r>
    </w:p>
    <w:p w14:paraId="2816CC7D" w14:textId="77777777" w:rsidR="00CE3087" w:rsidRDefault="00CE3087" w:rsidP="00CE3087">
      <w:pPr>
        <w:pStyle w:val="Heading3"/>
      </w:pPr>
      <w:r>
        <w:t>Other disaster support</w:t>
      </w:r>
    </w:p>
    <w:p w14:paraId="0DAF9980" w14:textId="77777777" w:rsidR="00CE3087" w:rsidRDefault="00CE3087" w:rsidP="00CE3087">
      <w:pPr>
        <w:spacing w:line="315" w:lineRule="atLeast"/>
        <w:rPr>
          <w:rFonts w:ascii="Roboto" w:eastAsia="Times New Roman" w:hAnsi="Roboto" w:cs="Arial"/>
          <w:color w:val="5F6369"/>
          <w:sz w:val="21"/>
          <w:szCs w:val="21"/>
        </w:rPr>
      </w:pPr>
      <w:r>
        <w:rPr>
          <w:rFonts w:ascii="Roboto" w:eastAsia="Times New Roman" w:hAnsi="Roboto" w:cs="Arial"/>
          <w:color w:val="5F6369"/>
          <w:sz w:val="21"/>
          <w:szCs w:val="21"/>
        </w:rPr>
        <w:t>You may be eligible for other government disaster support:</w:t>
      </w:r>
    </w:p>
    <w:p w14:paraId="24A07EEC" w14:textId="77777777" w:rsidR="00CE3087" w:rsidRDefault="00CE3087" w:rsidP="00CE3087">
      <w:pPr>
        <w:numPr>
          <w:ilvl w:val="0"/>
          <w:numId w:val="292"/>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lastRenderedPageBreak/>
        <w:t xml:space="preserve">The Australian Government provides help for people affected by natural disasters. Learn more on the </w:t>
      </w:r>
      <w:hyperlink r:id="rId19" w:history="1">
        <w:r>
          <w:rPr>
            <w:rStyle w:val="Hyperlink"/>
            <w:rFonts w:ascii="Roboto" w:eastAsia="Times New Roman" w:hAnsi="Roboto" w:cs="Arial"/>
            <w:color w:val="2470A0"/>
            <w:sz w:val="21"/>
            <w:szCs w:val="21"/>
          </w:rPr>
          <w:t>Services Australia website</w:t>
        </w:r>
      </w:hyperlink>
      <w:r>
        <w:rPr>
          <w:rFonts w:ascii="Roboto" w:eastAsia="Times New Roman" w:hAnsi="Roboto" w:cs="Arial"/>
          <w:color w:val="5F6369"/>
          <w:sz w:val="21"/>
          <w:szCs w:val="21"/>
        </w:rPr>
        <w:t>.</w:t>
      </w:r>
    </w:p>
    <w:p w14:paraId="3C31D8C9" w14:textId="77777777" w:rsidR="00CE3087" w:rsidRDefault="00CE3087" w:rsidP="00CE3087">
      <w:pPr>
        <w:numPr>
          <w:ilvl w:val="0"/>
          <w:numId w:val="292"/>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 xml:space="preserve">Your state or territory government may provide additional support in the event of a natural disaster. Find out more at </w:t>
      </w:r>
      <w:hyperlink r:id="rId20" w:history="1">
        <w:r>
          <w:rPr>
            <w:rStyle w:val="Hyperlink"/>
            <w:rFonts w:ascii="Roboto" w:eastAsia="Times New Roman" w:hAnsi="Roboto" w:cs="Arial"/>
            <w:color w:val="2470A0"/>
            <w:sz w:val="21"/>
            <w:szCs w:val="21"/>
          </w:rPr>
          <w:t>qld.gov.au</w:t>
        </w:r>
      </w:hyperlink>
      <w:r>
        <w:rPr>
          <w:rFonts w:ascii="Roboto" w:eastAsia="Times New Roman" w:hAnsi="Roboto" w:cs="Arial"/>
          <w:color w:val="5F6369"/>
          <w:sz w:val="21"/>
          <w:szCs w:val="21"/>
        </w:rPr>
        <w:t>.</w:t>
      </w:r>
    </w:p>
    <w:p w14:paraId="5F566192" w14:textId="77777777" w:rsidR="00CE3087" w:rsidRDefault="00CE3087" w:rsidP="00CE3087">
      <w:pPr>
        <w:pStyle w:val="Heading3"/>
        <w:rPr>
          <w:color w:val="F16464"/>
        </w:rPr>
      </w:pPr>
      <w:r>
        <w:t>For action</w:t>
      </w:r>
    </w:p>
    <w:p w14:paraId="0FEA13FB" w14:textId="77777777" w:rsidR="00CE3087" w:rsidRDefault="00CE3087" w:rsidP="00CE3087">
      <w:pPr>
        <w:numPr>
          <w:ilvl w:val="0"/>
          <w:numId w:val="293"/>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Tell us as soon as possible if you close your service. Do this via the </w:t>
      </w:r>
      <w:hyperlink r:id="rId21" w:history="1">
        <w:r>
          <w:rPr>
            <w:rStyle w:val="Hyperlink"/>
            <w:rFonts w:ascii="Roboto" w:eastAsia="Times New Roman" w:hAnsi="Roboto" w:cs="Arial"/>
            <w:color w:val="2470A0"/>
            <w:sz w:val="21"/>
            <w:szCs w:val="21"/>
          </w:rPr>
          <w:t>Provider Entry Point (PEP)</w:t>
        </w:r>
      </w:hyperlink>
      <w:r>
        <w:rPr>
          <w:rFonts w:ascii="Roboto" w:eastAsia="Times New Roman" w:hAnsi="Roboto" w:cs="Arial"/>
          <w:color w:val="5F6369"/>
          <w:sz w:val="21"/>
          <w:szCs w:val="21"/>
        </w:rPr>
        <w:t xml:space="preserve"> or your third-party software. You also need to tell your </w:t>
      </w:r>
      <w:hyperlink r:id="rId22" w:history="1">
        <w:r>
          <w:rPr>
            <w:rStyle w:val="Hyperlink"/>
            <w:rFonts w:ascii="Roboto" w:eastAsia="Times New Roman" w:hAnsi="Roboto" w:cs="Arial"/>
            <w:color w:val="2470A0"/>
            <w:sz w:val="21"/>
            <w:szCs w:val="21"/>
          </w:rPr>
          <w:t>state regulatory authority.</w:t>
        </w:r>
      </w:hyperlink>
      <w:r>
        <w:rPr>
          <w:rFonts w:ascii="Roboto" w:eastAsia="Times New Roman" w:hAnsi="Roboto" w:cs="Arial"/>
          <w:color w:val="5F6369"/>
          <w:sz w:val="21"/>
          <w:szCs w:val="21"/>
        </w:rPr>
        <w:t xml:space="preserve"> </w:t>
      </w:r>
    </w:p>
    <w:p w14:paraId="220D33EA" w14:textId="77777777" w:rsidR="00CE3087" w:rsidRDefault="00CE3087" w:rsidP="00CE3087">
      <w:pPr>
        <w:numPr>
          <w:ilvl w:val="0"/>
          <w:numId w:val="293"/>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 xml:space="preserve">Update your contact details in the Child Care Subsidy System so you don’t miss important information. Do this via the </w:t>
      </w:r>
      <w:hyperlink r:id="rId23" w:history="1">
        <w:r>
          <w:rPr>
            <w:rStyle w:val="Hyperlink"/>
            <w:rFonts w:ascii="Roboto" w:eastAsia="Times New Roman" w:hAnsi="Roboto" w:cs="Arial"/>
            <w:color w:val="2470A0"/>
            <w:sz w:val="21"/>
            <w:szCs w:val="21"/>
          </w:rPr>
          <w:t>PEP</w:t>
        </w:r>
      </w:hyperlink>
      <w:r>
        <w:rPr>
          <w:rFonts w:ascii="Roboto" w:eastAsia="Times New Roman" w:hAnsi="Roboto" w:cs="Arial"/>
          <w:color w:val="5F6369"/>
          <w:sz w:val="21"/>
          <w:szCs w:val="21"/>
        </w:rPr>
        <w:t xml:space="preserve"> or your third-party software.</w:t>
      </w:r>
    </w:p>
    <w:p w14:paraId="6F8D6688" w14:textId="77777777" w:rsidR="00CE3087" w:rsidRDefault="00CE3087" w:rsidP="00CE3087">
      <w:pPr>
        <w:numPr>
          <w:ilvl w:val="0"/>
          <w:numId w:val="293"/>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 xml:space="preserve">Update your vacancy details on </w:t>
      </w:r>
      <w:hyperlink r:id="rId24" w:history="1">
        <w:r>
          <w:rPr>
            <w:rStyle w:val="Hyperlink"/>
            <w:rFonts w:ascii="Roboto" w:eastAsia="Times New Roman" w:hAnsi="Roboto" w:cs="Arial"/>
            <w:color w:val="2470A0"/>
            <w:sz w:val="21"/>
            <w:szCs w:val="21"/>
          </w:rPr>
          <w:t>StartingBlocks.gov.au</w:t>
        </w:r>
      </w:hyperlink>
      <w:r>
        <w:rPr>
          <w:rFonts w:ascii="Roboto" w:eastAsia="Times New Roman" w:hAnsi="Roboto" w:cs="Arial"/>
          <w:color w:val="5F6369"/>
          <w:sz w:val="21"/>
          <w:szCs w:val="21"/>
        </w:rPr>
        <w:t xml:space="preserve"> to help families looking for care. Do this via the </w:t>
      </w:r>
      <w:hyperlink r:id="rId25" w:history="1">
        <w:r>
          <w:rPr>
            <w:rStyle w:val="Hyperlink"/>
            <w:rFonts w:ascii="Roboto" w:eastAsia="Times New Roman" w:hAnsi="Roboto" w:cs="Arial"/>
            <w:color w:val="2470A0"/>
            <w:sz w:val="21"/>
            <w:szCs w:val="21"/>
          </w:rPr>
          <w:t>PEP</w:t>
        </w:r>
      </w:hyperlink>
      <w:r>
        <w:rPr>
          <w:rFonts w:ascii="Roboto" w:eastAsia="Times New Roman" w:hAnsi="Roboto" w:cs="Arial"/>
          <w:color w:val="5F6369"/>
          <w:sz w:val="21"/>
          <w:szCs w:val="21"/>
        </w:rPr>
        <w:t xml:space="preserve"> or your third-party software.</w:t>
      </w:r>
    </w:p>
    <w:p w14:paraId="1EA35709" w14:textId="77777777" w:rsidR="00CE3087" w:rsidRDefault="00CE3087" w:rsidP="00CE3087">
      <w:pPr>
        <w:numPr>
          <w:ilvl w:val="0"/>
          <w:numId w:val="293"/>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 xml:space="preserve">Join our </w:t>
      </w:r>
      <w:hyperlink r:id="rId26" w:history="1">
        <w:r>
          <w:rPr>
            <w:rStyle w:val="Hyperlink"/>
            <w:rFonts w:ascii="Roboto" w:eastAsia="Times New Roman" w:hAnsi="Roboto" w:cs="Arial"/>
            <w:color w:val="2470A0"/>
            <w:sz w:val="21"/>
            <w:szCs w:val="21"/>
          </w:rPr>
          <w:t>Facebook group</w:t>
        </w:r>
      </w:hyperlink>
      <w:r>
        <w:rPr>
          <w:rFonts w:ascii="Roboto" w:eastAsia="Times New Roman" w:hAnsi="Roboto" w:cs="Arial"/>
          <w:color w:val="5F6369"/>
          <w:sz w:val="21"/>
          <w:szCs w:val="21"/>
        </w:rPr>
        <w:t xml:space="preserve"> for alerts and updates.</w:t>
      </w:r>
    </w:p>
    <w:p w14:paraId="53169074" w14:textId="7B4EAFD6" w:rsidR="00CE3087" w:rsidRDefault="00CE3087" w:rsidP="00CE3087">
      <w:pPr>
        <w:spacing w:line="315" w:lineRule="atLeast"/>
        <w:rPr>
          <w:rFonts w:ascii="Roboto" w:eastAsia="Times New Roman" w:hAnsi="Roboto" w:cs="Arial"/>
          <w:color w:val="5F6369"/>
          <w:sz w:val="21"/>
          <w:szCs w:val="21"/>
        </w:rPr>
      </w:pPr>
      <w:r>
        <w:rPr>
          <w:rFonts w:ascii="Roboto" w:eastAsia="Times New Roman" w:hAnsi="Roboto" w:cs="Arial"/>
          <w:color w:val="5F6369"/>
          <w:sz w:val="21"/>
          <w:szCs w:val="21"/>
        </w:rPr>
        <w:t xml:space="preserve">Keep an eye on </w:t>
      </w:r>
      <w:hyperlink r:id="rId27" w:history="1">
        <w:r>
          <w:rPr>
            <w:rStyle w:val="Hyperlink"/>
            <w:rFonts w:ascii="Roboto" w:eastAsia="Times New Roman" w:hAnsi="Roboto" w:cs="Arial"/>
            <w:color w:val="2470A0"/>
            <w:sz w:val="21"/>
            <w:szCs w:val="21"/>
          </w:rPr>
          <w:t>qld.gov.au</w:t>
        </w:r>
      </w:hyperlink>
      <w:r>
        <w:rPr>
          <w:rFonts w:ascii="Roboto" w:eastAsia="Times New Roman" w:hAnsi="Roboto" w:cs="Arial"/>
          <w:color w:val="5F6369"/>
          <w:sz w:val="21"/>
          <w:szCs w:val="21"/>
        </w:rPr>
        <w:t xml:space="preserve"> for current emergency information in your region.</w:t>
      </w:r>
    </w:p>
    <w:p w14:paraId="76CC5A23" w14:textId="77777777" w:rsidR="008810A7" w:rsidRPr="008810A7" w:rsidRDefault="008810A7" w:rsidP="008810A7"/>
    <w:p w14:paraId="30ECD522" w14:textId="3FBC9448" w:rsidR="00400E67" w:rsidRDefault="00400E67" w:rsidP="004A7E8A">
      <w:pPr>
        <w:pStyle w:val="Issuedate"/>
      </w:pPr>
      <w:bookmarkStart w:id="9" w:name="_Toc154061356"/>
      <w:r>
        <w:lastRenderedPageBreak/>
        <w:t>20 December 2023</w:t>
      </w:r>
      <w:bookmarkEnd w:id="9"/>
    </w:p>
    <w:p w14:paraId="65F822EC" w14:textId="1CE6F5FA" w:rsidR="00400E67" w:rsidRDefault="006741B6" w:rsidP="006741B6">
      <w:pPr>
        <w:pStyle w:val="Heading2"/>
      </w:pPr>
      <w:bookmarkStart w:id="10" w:name="_Toc154061357"/>
      <w:r>
        <w:t>From the department</w:t>
      </w:r>
      <w:bookmarkEnd w:id="10"/>
    </w:p>
    <w:p w14:paraId="7672368B" w14:textId="77777777" w:rsidR="00525B58" w:rsidRDefault="00525B58" w:rsidP="00525B58">
      <w:pPr>
        <w:pStyle w:val="Heading3"/>
      </w:pPr>
      <w:r>
        <w:t>Have a happy holiday season</w:t>
      </w:r>
    </w:p>
    <w:p w14:paraId="16A36D62" w14:textId="77777777" w:rsidR="00525B58" w:rsidRDefault="00525B58" w:rsidP="00525B58">
      <w:pPr>
        <w:spacing w:line="315" w:lineRule="atLeast"/>
        <w:rPr>
          <w:rFonts w:ascii="Roboto" w:eastAsia="Times New Roman" w:hAnsi="Roboto" w:cs="Arial"/>
          <w:color w:val="5F6369"/>
          <w:sz w:val="21"/>
          <w:szCs w:val="21"/>
        </w:rPr>
      </w:pPr>
      <w:r>
        <w:rPr>
          <w:rStyle w:val="Strong"/>
          <w:rFonts w:ascii="Roboto" w:eastAsia="Times New Roman" w:hAnsi="Roboto" w:cs="Arial"/>
          <w:color w:val="5F6369"/>
          <w:sz w:val="21"/>
          <w:szCs w:val="21"/>
        </w:rPr>
        <w:t>We would like to recognise and thank you for your commitment to early childhood education and care in 2023. We wish you a safe and happy holiday season.</w:t>
      </w:r>
    </w:p>
    <w:p w14:paraId="16A7F7E2" w14:textId="77777777" w:rsidR="00525B58" w:rsidRDefault="00525B58" w:rsidP="00525B58">
      <w:pPr>
        <w:pStyle w:val="Heading4"/>
        <w:rPr>
          <w:color w:val="008599"/>
          <w:sz w:val="27"/>
          <w:szCs w:val="27"/>
        </w:rPr>
      </w:pPr>
      <w:r>
        <w:t>Christmas - New Year period</w:t>
      </w:r>
    </w:p>
    <w:p w14:paraId="44DD642E" w14:textId="77777777" w:rsidR="00525B58" w:rsidRDefault="00525B58" w:rsidP="00525B58">
      <w:pPr>
        <w:spacing w:line="315" w:lineRule="atLeast"/>
        <w:rPr>
          <w:rFonts w:ascii="Roboto" w:eastAsia="Times New Roman" w:hAnsi="Roboto" w:cs="Arial"/>
          <w:color w:val="5F6369"/>
          <w:sz w:val="21"/>
          <w:szCs w:val="21"/>
        </w:rPr>
      </w:pPr>
      <w:r>
        <w:rPr>
          <w:rFonts w:ascii="Roboto" w:eastAsia="Times New Roman" w:hAnsi="Roboto" w:cs="Arial"/>
          <w:color w:val="5F6369"/>
          <w:sz w:val="21"/>
          <w:szCs w:val="21"/>
        </w:rPr>
        <w:t>We remind you that the Child Care Subsidy (CCS) helpdesk will close at 12.30 pm AEDT on Friday and reopen at 9 am AEDT Tuesday 2 January 2024.</w:t>
      </w:r>
    </w:p>
    <w:p w14:paraId="7C5912B2" w14:textId="77777777" w:rsidR="00525B58" w:rsidRDefault="00525B58" w:rsidP="00525B58">
      <w:pPr>
        <w:spacing w:line="315" w:lineRule="atLeast"/>
        <w:rPr>
          <w:rFonts w:ascii="Roboto" w:eastAsia="Times New Roman" w:hAnsi="Roboto" w:cs="Arial"/>
          <w:color w:val="5F6369"/>
          <w:sz w:val="21"/>
          <w:szCs w:val="21"/>
        </w:rPr>
      </w:pPr>
      <w:r>
        <w:rPr>
          <w:rFonts w:ascii="Roboto" w:eastAsia="Times New Roman" w:hAnsi="Roboto" w:cs="Arial"/>
          <w:color w:val="5F6369"/>
          <w:sz w:val="21"/>
          <w:szCs w:val="21"/>
        </w:rPr>
        <w:t xml:space="preserve">We have helpful information about what you need to know over the </w:t>
      </w:r>
      <w:hyperlink r:id="rId28" w:history="1">
        <w:r>
          <w:rPr>
            <w:rStyle w:val="Hyperlink"/>
            <w:rFonts w:ascii="Roboto" w:eastAsia="Times New Roman" w:hAnsi="Roboto" w:cs="Arial"/>
            <w:color w:val="2470A0"/>
            <w:sz w:val="21"/>
            <w:szCs w:val="21"/>
          </w:rPr>
          <w:t>Christmas - New Year period</w:t>
        </w:r>
      </w:hyperlink>
      <w:r>
        <w:rPr>
          <w:rFonts w:ascii="Roboto" w:eastAsia="Times New Roman" w:hAnsi="Roboto" w:cs="Arial"/>
          <w:color w:val="5F6369"/>
          <w:sz w:val="21"/>
          <w:szCs w:val="21"/>
        </w:rPr>
        <w:t xml:space="preserve"> on our website.</w:t>
      </w:r>
    </w:p>
    <w:p w14:paraId="002F3CA4" w14:textId="77777777" w:rsidR="00525B58" w:rsidRDefault="00525B58" w:rsidP="00525B58">
      <w:pPr>
        <w:pStyle w:val="Heading4"/>
        <w:rPr>
          <w:color w:val="008599"/>
          <w:sz w:val="27"/>
          <w:szCs w:val="27"/>
        </w:rPr>
      </w:pPr>
      <w:r>
        <w:t>Help families find you in 2024</w:t>
      </w:r>
    </w:p>
    <w:p w14:paraId="2F360A5D" w14:textId="77777777" w:rsidR="00525B58" w:rsidRDefault="00525B58" w:rsidP="00525B58">
      <w:pPr>
        <w:spacing w:line="315" w:lineRule="atLeast"/>
        <w:rPr>
          <w:rFonts w:ascii="Roboto" w:eastAsia="Times New Roman" w:hAnsi="Roboto" w:cs="Arial"/>
          <w:color w:val="5F6369"/>
          <w:sz w:val="21"/>
          <w:szCs w:val="21"/>
        </w:rPr>
      </w:pPr>
      <w:hyperlink r:id="rId29" w:history="1">
        <w:r>
          <w:rPr>
            <w:rStyle w:val="Hyperlink"/>
            <w:rFonts w:ascii="Roboto" w:eastAsia="Times New Roman" w:hAnsi="Roboto" w:cs="Arial"/>
            <w:color w:val="2470A0"/>
            <w:sz w:val="21"/>
            <w:szCs w:val="21"/>
          </w:rPr>
          <w:t>StartingBlocks.gov.au</w:t>
        </w:r>
      </w:hyperlink>
      <w:r>
        <w:rPr>
          <w:rFonts w:ascii="Roboto" w:eastAsia="Times New Roman" w:hAnsi="Roboto" w:cs="Arial"/>
          <w:color w:val="5F6369"/>
          <w:sz w:val="21"/>
          <w:szCs w:val="21"/>
        </w:rPr>
        <w:t xml:space="preserve"> is the one place where families can find and compare early childhood education and care (ECEC) services.</w:t>
      </w:r>
    </w:p>
    <w:p w14:paraId="473860C3" w14:textId="77777777" w:rsidR="00525B58" w:rsidRDefault="00525B58" w:rsidP="00525B58">
      <w:pPr>
        <w:spacing w:line="315" w:lineRule="atLeast"/>
        <w:rPr>
          <w:rFonts w:ascii="Roboto" w:eastAsia="Times New Roman" w:hAnsi="Roboto" w:cs="Arial"/>
          <w:color w:val="5F6369"/>
          <w:sz w:val="21"/>
          <w:szCs w:val="21"/>
        </w:rPr>
      </w:pPr>
      <w:r>
        <w:rPr>
          <w:rFonts w:ascii="Roboto" w:eastAsia="Times New Roman" w:hAnsi="Roboto" w:cs="Arial"/>
          <w:color w:val="5F6369"/>
          <w:sz w:val="21"/>
          <w:szCs w:val="21"/>
        </w:rPr>
        <w:t>Make sure your fee and vacancy details are current so families can find you in the new year.</w:t>
      </w:r>
    </w:p>
    <w:p w14:paraId="58E4EBEF" w14:textId="77777777" w:rsidR="00525B58" w:rsidRDefault="00525B58" w:rsidP="00525B58">
      <w:pPr>
        <w:spacing w:line="315" w:lineRule="atLeast"/>
        <w:rPr>
          <w:rFonts w:ascii="Roboto" w:eastAsia="Times New Roman" w:hAnsi="Roboto" w:cs="Arial"/>
          <w:color w:val="5F6369"/>
          <w:sz w:val="21"/>
          <w:szCs w:val="21"/>
        </w:rPr>
      </w:pPr>
      <w:r>
        <w:rPr>
          <w:rFonts w:ascii="Roboto" w:eastAsia="Times New Roman" w:hAnsi="Roboto" w:cs="Arial"/>
          <w:color w:val="5F6369"/>
          <w:sz w:val="21"/>
          <w:szCs w:val="21"/>
        </w:rPr>
        <w:t xml:space="preserve">Check your fee and vacancy details through the </w:t>
      </w:r>
      <w:hyperlink r:id="rId30" w:history="1">
        <w:r>
          <w:rPr>
            <w:rStyle w:val="Hyperlink"/>
            <w:rFonts w:ascii="Roboto" w:eastAsia="Times New Roman" w:hAnsi="Roboto" w:cs="Arial"/>
            <w:color w:val="2470A0"/>
            <w:sz w:val="21"/>
            <w:szCs w:val="21"/>
          </w:rPr>
          <w:t>Provider Entry Point</w:t>
        </w:r>
      </w:hyperlink>
      <w:r>
        <w:rPr>
          <w:rFonts w:ascii="Roboto" w:eastAsia="Times New Roman" w:hAnsi="Roboto" w:cs="Arial"/>
          <w:color w:val="5F6369"/>
          <w:sz w:val="21"/>
          <w:szCs w:val="21"/>
        </w:rPr>
        <w:t xml:space="preserve"> (PEP) or your third-party software.</w:t>
      </w:r>
    </w:p>
    <w:p w14:paraId="613C1A85" w14:textId="77777777" w:rsidR="00525B58" w:rsidRDefault="00525B58" w:rsidP="00525B58">
      <w:pPr>
        <w:pStyle w:val="Heading4"/>
        <w:rPr>
          <w:color w:val="008599"/>
          <w:sz w:val="27"/>
          <w:szCs w:val="27"/>
        </w:rPr>
      </w:pPr>
      <w:r>
        <w:t>Stay in the know</w:t>
      </w:r>
    </w:p>
    <w:p w14:paraId="59D25355" w14:textId="77777777" w:rsidR="00525B58" w:rsidRDefault="00525B58" w:rsidP="00525B58">
      <w:pPr>
        <w:spacing w:line="315" w:lineRule="atLeast"/>
        <w:rPr>
          <w:rFonts w:ascii="Roboto" w:eastAsia="Times New Roman" w:hAnsi="Roboto" w:cs="Arial"/>
          <w:color w:val="5F6369"/>
          <w:sz w:val="21"/>
          <w:szCs w:val="21"/>
        </w:rPr>
      </w:pPr>
      <w:r>
        <w:rPr>
          <w:rFonts w:ascii="Roboto" w:eastAsia="Times New Roman" w:hAnsi="Roboto" w:cs="Arial"/>
          <w:color w:val="5F6369"/>
          <w:sz w:val="21"/>
          <w:szCs w:val="21"/>
        </w:rPr>
        <w:t>Make sure your contact details are up to date in the Child Care Subsidy System so you don't miss important updates in 2024.</w:t>
      </w:r>
    </w:p>
    <w:p w14:paraId="74D3B6BF" w14:textId="77777777" w:rsidR="00525B58" w:rsidRDefault="00525B58" w:rsidP="00525B58">
      <w:pPr>
        <w:spacing w:line="315" w:lineRule="atLeast"/>
        <w:rPr>
          <w:rFonts w:ascii="Roboto" w:eastAsia="Times New Roman" w:hAnsi="Roboto" w:cs="Arial"/>
          <w:color w:val="5F6369"/>
          <w:sz w:val="21"/>
          <w:szCs w:val="21"/>
        </w:rPr>
      </w:pPr>
      <w:r>
        <w:rPr>
          <w:rFonts w:ascii="Roboto" w:eastAsia="Times New Roman" w:hAnsi="Roboto" w:cs="Arial"/>
          <w:color w:val="5F6369"/>
          <w:sz w:val="21"/>
          <w:szCs w:val="21"/>
        </w:rPr>
        <w:t xml:space="preserve">Check your contact details through the </w:t>
      </w:r>
      <w:hyperlink r:id="rId31" w:history="1">
        <w:r>
          <w:rPr>
            <w:rStyle w:val="Hyperlink"/>
            <w:rFonts w:ascii="Roboto" w:eastAsia="Times New Roman" w:hAnsi="Roboto" w:cs="Arial"/>
            <w:color w:val="2470A0"/>
            <w:sz w:val="21"/>
            <w:szCs w:val="21"/>
          </w:rPr>
          <w:t>PEP</w:t>
        </w:r>
      </w:hyperlink>
      <w:r>
        <w:rPr>
          <w:rFonts w:ascii="Roboto" w:eastAsia="Times New Roman" w:hAnsi="Roboto" w:cs="Arial"/>
          <w:color w:val="5F6369"/>
          <w:sz w:val="21"/>
          <w:szCs w:val="21"/>
        </w:rPr>
        <w:t xml:space="preserve"> or your third-party software.</w:t>
      </w:r>
    </w:p>
    <w:p w14:paraId="7916B98A" w14:textId="77777777" w:rsidR="00525B58" w:rsidRDefault="00525B58" w:rsidP="00525B58">
      <w:pPr>
        <w:spacing w:line="315" w:lineRule="atLeast"/>
        <w:rPr>
          <w:rFonts w:ascii="Roboto" w:eastAsia="Times New Roman" w:hAnsi="Roboto" w:cs="Arial"/>
          <w:color w:val="5F6369"/>
          <w:sz w:val="21"/>
          <w:szCs w:val="21"/>
        </w:rPr>
      </w:pPr>
      <w:r>
        <w:rPr>
          <w:rFonts w:ascii="Roboto" w:eastAsia="Times New Roman" w:hAnsi="Roboto" w:cs="Arial"/>
          <w:color w:val="5F6369"/>
          <w:sz w:val="21"/>
          <w:szCs w:val="21"/>
        </w:rPr>
        <w:t xml:space="preserve">You can also </w:t>
      </w:r>
      <w:hyperlink r:id="rId32" w:history="1">
        <w:r>
          <w:rPr>
            <w:rStyle w:val="Hyperlink"/>
            <w:rFonts w:ascii="Roboto" w:eastAsia="Times New Roman" w:hAnsi="Roboto" w:cs="Arial"/>
            <w:color w:val="2470A0"/>
            <w:sz w:val="21"/>
            <w:szCs w:val="21"/>
          </w:rPr>
          <w:t>join our Facebook group</w:t>
        </w:r>
      </w:hyperlink>
      <w:r>
        <w:rPr>
          <w:rFonts w:ascii="Roboto" w:eastAsia="Times New Roman" w:hAnsi="Roboto" w:cs="Arial"/>
          <w:color w:val="5F6369"/>
          <w:sz w:val="21"/>
          <w:szCs w:val="21"/>
        </w:rPr>
        <w:t xml:space="preserve"> to learn, explore and connect with us and others in your sector in 2024.</w:t>
      </w:r>
    </w:p>
    <w:p w14:paraId="438695C8" w14:textId="77777777" w:rsidR="00B10D56" w:rsidRDefault="00B10D56" w:rsidP="00B10D56">
      <w:pPr>
        <w:pStyle w:val="Heading3"/>
      </w:pPr>
      <w:r>
        <w:t>Geccko: new online learning now live</w:t>
      </w:r>
    </w:p>
    <w:p w14:paraId="1D2D0302" w14:textId="77777777" w:rsidR="00B10D56" w:rsidRDefault="00B10D56" w:rsidP="00B10D56">
      <w:pPr>
        <w:spacing w:line="315" w:lineRule="atLeast"/>
        <w:rPr>
          <w:rFonts w:ascii="Roboto" w:eastAsia="Times New Roman" w:hAnsi="Roboto" w:cs="Arial"/>
          <w:color w:val="5F6369"/>
          <w:sz w:val="21"/>
          <w:szCs w:val="21"/>
        </w:rPr>
      </w:pPr>
      <w:r>
        <w:rPr>
          <w:rStyle w:val="Strong"/>
          <w:rFonts w:ascii="Roboto" w:eastAsia="Times New Roman" w:hAnsi="Roboto" w:cs="Arial"/>
          <w:color w:val="5F6369"/>
          <w:sz w:val="21"/>
          <w:szCs w:val="21"/>
        </w:rPr>
        <w:t xml:space="preserve">Introducing Geccko - your new place to get early childhood compliance knowledge online. </w:t>
      </w:r>
    </w:p>
    <w:p w14:paraId="62D92609" w14:textId="77777777" w:rsidR="00B10D56" w:rsidRDefault="00B10D56" w:rsidP="00B10D56">
      <w:pPr>
        <w:spacing w:line="315" w:lineRule="atLeast"/>
        <w:rPr>
          <w:rFonts w:ascii="Roboto" w:eastAsia="Times New Roman" w:hAnsi="Roboto" w:cs="Arial"/>
          <w:color w:val="5F6369"/>
          <w:sz w:val="21"/>
          <w:szCs w:val="21"/>
        </w:rPr>
      </w:pPr>
      <w:r>
        <w:rPr>
          <w:rFonts w:ascii="Roboto" w:eastAsia="Times New Roman" w:hAnsi="Roboto" w:cs="Arial"/>
          <w:color w:val="5F6369"/>
          <w:sz w:val="21"/>
          <w:szCs w:val="21"/>
        </w:rPr>
        <w:t>Geccko is our new online learning platform designed to help you understand your obligations under Family Assistance Law (FAL). FAL sets the rules for administering CCS.</w:t>
      </w:r>
    </w:p>
    <w:p w14:paraId="3F951DF5" w14:textId="77777777" w:rsidR="00B10D56" w:rsidRDefault="00B10D56" w:rsidP="00B10D56">
      <w:pPr>
        <w:spacing w:line="315" w:lineRule="atLeast"/>
        <w:rPr>
          <w:rFonts w:ascii="Roboto" w:eastAsia="Times New Roman" w:hAnsi="Roboto" w:cs="Arial"/>
          <w:color w:val="5F6369"/>
          <w:sz w:val="21"/>
          <w:szCs w:val="21"/>
        </w:rPr>
      </w:pPr>
      <w:r>
        <w:rPr>
          <w:rFonts w:ascii="Roboto" w:eastAsia="Times New Roman" w:hAnsi="Roboto" w:cs="Arial"/>
          <w:color w:val="5F6369"/>
          <w:sz w:val="21"/>
          <w:szCs w:val="21"/>
        </w:rPr>
        <w:t>On Geccko, you can:</w:t>
      </w:r>
    </w:p>
    <w:p w14:paraId="56AB0F0D" w14:textId="77777777" w:rsidR="00B10D56" w:rsidRDefault="00B10D56" w:rsidP="00B10D56">
      <w:pPr>
        <w:numPr>
          <w:ilvl w:val="0"/>
          <w:numId w:val="285"/>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complete self-paced e-learning courses</w:t>
      </w:r>
    </w:p>
    <w:p w14:paraId="7B6D57C3" w14:textId="77777777" w:rsidR="00B10D56" w:rsidRDefault="00B10D56" w:rsidP="00B10D56">
      <w:pPr>
        <w:numPr>
          <w:ilvl w:val="0"/>
          <w:numId w:val="285"/>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download course certificates upon completion</w:t>
      </w:r>
    </w:p>
    <w:p w14:paraId="2CCCBF37" w14:textId="77777777" w:rsidR="00B10D56" w:rsidRDefault="00B10D56" w:rsidP="00B10D56">
      <w:pPr>
        <w:numPr>
          <w:ilvl w:val="0"/>
          <w:numId w:val="285"/>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access other resources such as videos and tip sheets.</w:t>
      </w:r>
    </w:p>
    <w:p w14:paraId="45D05FB2" w14:textId="77777777" w:rsidR="00B10D56" w:rsidRDefault="00B10D56" w:rsidP="00B10D56">
      <w:pPr>
        <w:spacing w:line="315" w:lineRule="atLeast"/>
        <w:rPr>
          <w:rFonts w:ascii="Roboto" w:eastAsia="Times New Roman" w:hAnsi="Roboto" w:cs="Arial"/>
          <w:color w:val="5F6369"/>
          <w:sz w:val="21"/>
          <w:szCs w:val="21"/>
        </w:rPr>
      </w:pPr>
      <w:r>
        <w:rPr>
          <w:rFonts w:ascii="Roboto" w:eastAsia="Times New Roman" w:hAnsi="Roboto" w:cs="Arial"/>
          <w:color w:val="5F6369"/>
          <w:sz w:val="21"/>
          <w:szCs w:val="21"/>
        </w:rPr>
        <w:t>The courses are suitable for all staff across all approved care types.</w:t>
      </w:r>
    </w:p>
    <w:p w14:paraId="65F40AC6" w14:textId="77777777" w:rsidR="00B10D56" w:rsidRDefault="00B10D56" w:rsidP="00B10D56">
      <w:pPr>
        <w:spacing w:line="315" w:lineRule="atLeast"/>
        <w:rPr>
          <w:rFonts w:ascii="Roboto" w:eastAsia="Times New Roman" w:hAnsi="Roboto" w:cs="Arial"/>
          <w:color w:val="5F6369"/>
          <w:sz w:val="21"/>
          <w:szCs w:val="21"/>
        </w:rPr>
      </w:pPr>
      <w:r>
        <w:rPr>
          <w:rFonts w:ascii="Roboto" w:eastAsia="Times New Roman" w:hAnsi="Roboto" w:cs="Arial"/>
          <w:color w:val="5F6369"/>
          <w:sz w:val="21"/>
          <w:szCs w:val="21"/>
        </w:rPr>
        <w:t>The following courses are currently available:</w:t>
      </w:r>
    </w:p>
    <w:p w14:paraId="5E4E4956" w14:textId="77777777" w:rsidR="00B10D56" w:rsidRDefault="00B10D56" w:rsidP="00B10D56">
      <w:pPr>
        <w:numPr>
          <w:ilvl w:val="0"/>
          <w:numId w:val="286"/>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Overview of FAL and National Law</w:t>
      </w:r>
    </w:p>
    <w:p w14:paraId="7C60484C" w14:textId="77777777" w:rsidR="00B10D56" w:rsidRDefault="00B10D56" w:rsidP="00B10D56">
      <w:pPr>
        <w:numPr>
          <w:ilvl w:val="0"/>
          <w:numId w:val="286"/>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lastRenderedPageBreak/>
        <w:t>Fit and proper person requirements</w:t>
      </w:r>
    </w:p>
    <w:p w14:paraId="14C28692" w14:textId="77777777" w:rsidR="00B10D56" w:rsidRDefault="00B10D56" w:rsidP="00B10D56">
      <w:pPr>
        <w:numPr>
          <w:ilvl w:val="0"/>
          <w:numId w:val="286"/>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Persons with management or control</w:t>
      </w:r>
    </w:p>
    <w:p w14:paraId="05B1455E" w14:textId="77777777" w:rsidR="00B10D56" w:rsidRDefault="00B10D56" w:rsidP="00B10D56">
      <w:pPr>
        <w:numPr>
          <w:ilvl w:val="0"/>
          <w:numId w:val="286"/>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FAL notification requirements</w:t>
      </w:r>
    </w:p>
    <w:p w14:paraId="7CBECEB5" w14:textId="77777777" w:rsidR="00B10D56" w:rsidRDefault="00B10D56" w:rsidP="00B10D56">
      <w:pPr>
        <w:numPr>
          <w:ilvl w:val="0"/>
          <w:numId w:val="286"/>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Understanding enrolments</w:t>
      </w:r>
    </w:p>
    <w:p w14:paraId="3F0CF25C" w14:textId="77777777" w:rsidR="00B10D56" w:rsidRDefault="00B10D56" w:rsidP="00B10D56">
      <w:pPr>
        <w:numPr>
          <w:ilvl w:val="0"/>
          <w:numId w:val="286"/>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Reporting sessions of care</w:t>
      </w:r>
    </w:p>
    <w:p w14:paraId="6EBA8FF5" w14:textId="77777777" w:rsidR="00B10D56" w:rsidRDefault="00B10D56" w:rsidP="00B10D56">
      <w:pPr>
        <w:numPr>
          <w:ilvl w:val="0"/>
          <w:numId w:val="286"/>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Fraud awareness</w:t>
      </w:r>
    </w:p>
    <w:p w14:paraId="0631905C" w14:textId="77777777" w:rsidR="00B10D56" w:rsidRDefault="00B10D56" w:rsidP="00B10D56">
      <w:pPr>
        <w:numPr>
          <w:ilvl w:val="0"/>
          <w:numId w:val="286"/>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Electronic payment of gap fees.</w:t>
      </w:r>
    </w:p>
    <w:p w14:paraId="367BD1B2" w14:textId="77777777" w:rsidR="00B10D56" w:rsidRDefault="00B10D56" w:rsidP="00B10D56">
      <w:pPr>
        <w:spacing w:line="315" w:lineRule="atLeast"/>
        <w:rPr>
          <w:rFonts w:ascii="Roboto" w:eastAsia="Times New Roman" w:hAnsi="Roboto" w:cs="Arial"/>
          <w:color w:val="5F6369"/>
          <w:sz w:val="21"/>
          <w:szCs w:val="21"/>
        </w:rPr>
      </w:pPr>
      <w:hyperlink r:id="rId33" w:history="1">
        <w:r>
          <w:rPr>
            <w:rStyle w:val="Hyperlink"/>
            <w:rFonts w:ascii="Roboto" w:eastAsia="Times New Roman" w:hAnsi="Roboto" w:cs="Arial"/>
            <w:color w:val="2470A0"/>
            <w:sz w:val="21"/>
            <w:szCs w:val="21"/>
          </w:rPr>
          <w:t>Register for Geccko</w:t>
        </w:r>
      </w:hyperlink>
      <w:r>
        <w:rPr>
          <w:rFonts w:ascii="Roboto" w:eastAsia="Times New Roman" w:hAnsi="Roboto" w:cs="Arial"/>
          <w:color w:val="5F6369"/>
          <w:sz w:val="21"/>
          <w:szCs w:val="21"/>
        </w:rPr>
        <w:t>.</w:t>
      </w:r>
    </w:p>
    <w:p w14:paraId="104D3F09" w14:textId="77777777" w:rsidR="00B10D56" w:rsidRDefault="00B10D56" w:rsidP="00B10D56">
      <w:pPr>
        <w:pStyle w:val="Heading3"/>
      </w:pPr>
      <w:r>
        <w:t>Period of emergency in Far North Queensland</w:t>
      </w:r>
    </w:p>
    <w:p w14:paraId="7E77F716" w14:textId="77777777" w:rsidR="00B10D56" w:rsidRDefault="00B10D56" w:rsidP="00B10D56">
      <w:pPr>
        <w:spacing w:line="315" w:lineRule="atLeast"/>
        <w:rPr>
          <w:rFonts w:ascii="Roboto" w:eastAsia="Times New Roman" w:hAnsi="Roboto" w:cs="Arial"/>
          <w:color w:val="5F6369"/>
          <w:sz w:val="21"/>
          <w:szCs w:val="21"/>
        </w:rPr>
      </w:pPr>
      <w:r>
        <w:rPr>
          <w:rStyle w:val="Strong"/>
          <w:rFonts w:ascii="Roboto" w:eastAsia="Times New Roman" w:hAnsi="Roboto" w:cs="Arial"/>
          <w:color w:val="5F6369"/>
          <w:sz w:val="21"/>
          <w:szCs w:val="21"/>
        </w:rPr>
        <w:t xml:space="preserve">A CCS period of emergency is in place for parts of Far North Queensland affected by Tropical Cyclone Jasper and subsequent flooding. </w:t>
      </w:r>
    </w:p>
    <w:p w14:paraId="5B4EF762" w14:textId="77777777" w:rsidR="00B10D56" w:rsidRDefault="00B10D56" w:rsidP="00B10D56">
      <w:pPr>
        <w:spacing w:line="315" w:lineRule="atLeast"/>
        <w:rPr>
          <w:rFonts w:ascii="Roboto" w:eastAsia="Times New Roman" w:hAnsi="Roboto" w:cs="Arial"/>
          <w:color w:val="5F6369"/>
          <w:sz w:val="21"/>
          <w:szCs w:val="21"/>
        </w:rPr>
      </w:pPr>
      <w:r>
        <w:rPr>
          <w:rFonts w:ascii="Roboto" w:eastAsia="Times New Roman" w:hAnsi="Roboto" w:cs="Arial"/>
          <w:color w:val="5F6369"/>
          <w:sz w:val="21"/>
          <w:szCs w:val="21"/>
        </w:rPr>
        <w:t>Visit our website to see:</w:t>
      </w:r>
    </w:p>
    <w:p w14:paraId="7F75561F" w14:textId="77777777" w:rsidR="00B10D56" w:rsidRDefault="00B10D56" w:rsidP="00B10D56">
      <w:pPr>
        <w:numPr>
          <w:ilvl w:val="0"/>
          <w:numId w:val="287"/>
        </w:numPr>
        <w:spacing w:before="100" w:beforeAutospacing="1" w:after="100" w:afterAutospacing="1" w:line="315" w:lineRule="atLeast"/>
        <w:rPr>
          <w:rFonts w:ascii="Roboto" w:eastAsia="Times New Roman" w:hAnsi="Roboto" w:cs="Arial"/>
          <w:color w:val="5F6369"/>
          <w:sz w:val="21"/>
          <w:szCs w:val="21"/>
        </w:rPr>
      </w:pPr>
      <w:hyperlink r:id="rId34" w:history="1">
        <w:r>
          <w:rPr>
            <w:rStyle w:val="Hyperlink"/>
            <w:rFonts w:ascii="Roboto" w:eastAsia="Times New Roman" w:hAnsi="Roboto" w:cs="Arial"/>
            <w:color w:val="2470A0"/>
            <w:sz w:val="21"/>
            <w:szCs w:val="21"/>
          </w:rPr>
          <w:t>regions and timeframes where the period of emergency applies</w:t>
        </w:r>
      </w:hyperlink>
    </w:p>
    <w:p w14:paraId="5375D633" w14:textId="77777777" w:rsidR="00B10D56" w:rsidRDefault="00B10D56" w:rsidP="00B10D56">
      <w:pPr>
        <w:numPr>
          <w:ilvl w:val="0"/>
          <w:numId w:val="287"/>
        </w:numPr>
        <w:spacing w:before="100" w:beforeAutospacing="1" w:after="100" w:afterAutospacing="1" w:line="315" w:lineRule="atLeast"/>
        <w:rPr>
          <w:rFonts w:ascii="Roboto" w:eastAsia="Times New Roman" w:hAnsi="Roboto" w:cs="Arial"/>
          <w:color w:val="5F6369"/>
          <w:sz w:val="21"/>
          <w:szCs w:val="21"/>
        </w:rPr>
      </w:pPr>
      <w:hyperlink r:id="rId35" w:history="1">
        <w:r>
          <w:rPr>
            <w:rStyle w:val="Hyperlink"/>
            <w:rFonts w:ascii="Roboto" w:eastAsia="Times New Roman" w:hAnsi="Roboto" w:cs="Arial"/>
            <w:color w:val="2470A0"/>
            <w:sz w:val="21"/>
            <w:szCs w:val="21"/>
          </w:rPr>
          <w:t xml:space="preserve">details of support available during an emergency. </w:t>
        </w:r>
      </w:hyperlink>
    </w:p>
    <w:p w14:paraId="3DACDFB4" w14:textId="6AA754F1" w:rsidR="006741B6" w:rsidRDefault="00B10D56" w:rsidP="00B10D56">
      <w:pPr>
        <w:rPr>
          <w:rFonts w:ascii="Roboto" w:eastAsia="Times New Roman" w:hAnsi="Roboto" w:cs="Arial"/>
          <w:color w:val="5F6369"/>
          <w:sz w:val="21"/>
          <w:szCs w:val="21"/>
        </w:rPr>
      </w:pPr>
      <w:r>
        <w:rPr>
          <w:rFonts w:ascii="Roboto" w:eastAsia="Times New Roman" w:hAnsi="Roboto" w:cs="Arial"/>
          <w:color w:val="5F6369"/>
          <w:sz w:val="21"/>
          <w:szCs w:val="21"/>
        </w:rPr>
        <w:t>We continue to monitor the situation and will provide updates as required.</w:t>
      </w:r>
    </w:p>
    <w:p w14:paraId="23337864" w14:textId="50B735CF" w:rsidR="00DD6A9A" w:rsidRDefault="00DD6A9A" w:rsidP="00DD6A9A">
      <w:pPr>
        <w:pStyle w:val="Heading2"/>
      </w:pPr>
      <w:bookmarkStart w:id="11" w:name="_Toc154061358"/>
      <w:r>
        <w:t>Spotlight on the sector</w:t>
      </w:r>
      <w:bookmarkEnd w:id="11"/>
    </w:p>
    <w:p w14:paraId="640180FA" w14:textId="77777777" w:rsidR="00DD6A9A" w:rsidRDefault="00DD6A9A" w:rsidP="00DD6A9A">
      <w:pPr>
        <w:pStyle w:val="Heading3"/>
      </w:pPr>
      <w:r>
        <w:t>The National Workforce Census is coming</w:t>
      </w:r>
    </w:p>
    <w:p w14:paraId="28BDD60E" w14:textId="77777777" w:rsidR="00DD6A9A" w:rsidRDefault="00DD6A9A" w:rsidP="00DD6A9A">
      <w:pPr>
        <w:spacing w:line="315" w:lineRule="atLeast"/>
        <w:rPr>
          <w:rFonts w:ascii="Roboto" w:eastAsia="Times New Roman" w:hAnsi="Roboto" w:cs="Arial"/>
          <w:color w:val="5F6369"/>
          <w:sz w:val="21"/>
          <w:szCs w:val="21"/>
        </w:rPr>
      </w:pPr>
      <w:r>
        <w:rPr>
          <w:rStyle w:val="Strong"/>
          <w:rFonts w:ascii="Roboto" w:eastAsia="Times New Roman" w:hAnsi="Roboto" w:cs="Arial"/>
          <w:color w:val="5F6369"/>
          <w:sz w:val="21"/>
          <w:szCs w:val="21"/>
        </w:rPr>
        <w:t xml:space="preserve">We're conducting the ECEC National Workforce Census from April to July next year. </w:t>
      </w:r>
    </w:p>
    <w:p w14:paraId="15C9ABC2" w14:textId="77777777" w:rsidR="00DD6A9A" w:rsidRDefault="00DD6A9A" w:rsidP="00DD6A9A">
      <w:pPr>
        <w:spacing w:line="315" w:lineRule="atLeast"/>
        <w:rPr>
          <w:rFonts w:ascii="Roboto" w:eastAsia="Times New Roman" w:hAnsi="Roboto" w:cs="Arial"/>
          <w:color w:val="5F6369"/>
          <w:sz w:val="21"/>
          <w:szCs w:val="21"/>
        </w:rPr>
      </w:pPr>
      <w:r>
        <w:rPr>
          <w:rFonts w:ascii="Roboto" w:eastAsia="Times New Roman" w:hAnsi="Roboto" w:cs="Arial"/>
          <w:color w:val="5F6369"/>
          <w:sz w:val="21"/>
          <w:szCs w:val="21"/>
        </w:rPr>
        <w:t>The National Workforce Census helps us develop and measure policies and programs for the ECEC sector.</w:t>
      </w:r>
    </w:p>
    <w:p w14:paraId="74CEEEB1" w14:textId="77777777" w:rsidR="00DD6A9A" w:rsidRDefault="00DD6A9A" w:rsidP="00DD6A9A">
      <w:pPr>
        <w:spacing w:line="315" w:lineRule="atLeast"/>
        <w:rPr>
          <w:rFonts w:ascii="Roboto" w:eastAsia="Times New Roman" w:hAnsi="Roboto" w:cs="Arial"/>
          <w:color w:val="5F6369"/>
          <w:sz w:val="21"/>
          <w:szCs w:val="21"/>
        </w:rPr>
      </w:pPr>
      <w:r>
        <w:rPr>
          <w:rStyle w:val="Strong"/>
          <w:rFonts w:ascii="Roboto" w:eastAsia="Times New Roman" w:hAnsi="Roboto" w:cs="Arial"/>
          <w:color w:val="5F6369"/>
          <w:sz w:val="21"/>
          <w:szCs w:val="21"/>
        </w:rPr>
        <w:t xml:space="preserve">The census is compulsory for all CCS-approved providers and services. </w:t>
      </w:r>
    </w:p>
    <w:p w14:paraId="41A7E580" w14:textId="77777777" w:rsidR="00DD6A9A" w:rsidRDefault="00DD6A9A" w:rsidP="00DD6A9A">
      <w:pPr>
        <w:spacing w:line="315" w:lineRule="atLeast"/>
        <w:rPr>
          <w:rFonts w:ascii="Roboto" w:eastAsia="Times New Roman" w:hAnsi="Roboto" w:cs="Arial"/>
          <w:color w:val="5F6369"/>
          <w:sz w:val="21"/>
          <w:szCs w:val="21"/>
        </w:rPr>
      </w:pPr>
      <w:r>
        <w:rPr>
          <w:rFonts w:ascii="Roboto" w:eastAsia="Times New Roman" w:hAnsi="Roboto" w:cs="Arial"/>
          <w:color w:val="5F6369"/>
          <w:sz w:val="21"/>
          <w:szCs w:val="21"/>
        </w:rPr>
        <w:t>We'll send you a letter with more details, including how to register, in the new year.</w:t>
      </w:r>
    </w:p>
    <w:p w14:paraId="611C3A3D" w14:textId="77777777" w:rsidR="00DD6A9A" w:rsidRDefault="00DD6A9A" w:rsidP="00DD6A9A">
      <w:pPr>
        <w:spacing w:line="315" w:lineRule="atLeast"/>
        <w:rPr>
          <w:rFonts w:ascii="Roboto" w:eastAsia="Times New Roman" w:hAnsi="Roboto" w:cs="Arial"/>
          <w:color w:val="5F6369"/>
          <w:sz w:val="21"/>
          <w:szCs w:val="21"/>
        </w:rPr>
      </w:pPr>
      <w:r>
        <w:rPr>
          <w:rFonts w:ascii="Roboto" w:eastAsia="Times New Roman" w:hAnsi="Roboto" w:cs="Arial"/>
          <w:color w:val="5F6369"/>
          <w:sz w:val="21"/>
          <w:szCs w:val="21"/>
        </w:rPr>
        <w:t xml:space="preserve">In the meantime, please ensure your contact details are up to date in the Child Care Subsidy System. Check your details via the </w:t>
      </w:r>
      <w:hyperlink r:id="rId36" w:history="1">
        <w:r>
          <w:rPr>
            <w:rStyle w:val="Hyperlink"/>
            <w:rFonts w:ascii="Roboto" w:eastAsia="Times New Roman" w:hAnsi="Roboto" w:cs="Arial"/>
            <w:color w:val="2470A0"/>
            <w:sz w:val="21"/>
            <w:szCs w:val="21"/>
          </w:rPr>
          <w:t>PEP</w:t>
        </w:r>
      </w:hyperlink>
      <w:r>
        <w:rPr>
          <w:rFonts w:ascii="Roboto" w:eastAsia="Times New Roman" w:hAnsi="Roboto" w:cs="Arial"/>
          <w:color w:val="5F6369"/>
          <w:sz w:val="21"/>
          <w:szCs w:val="21"/>
        </w:rPr>
        <w:t xml:space="preserve"> or your third-party software.</w:t>
      </w:r>
    </w:p>
    <w:p w14:paraId="12F30EBA" w14:textId="77777777" w:rsidR="00DD6A9A" w:rsidRDefault="00DD6A9A" w:rsidP="00DD6A9A">
      <w:pPr>
        <w:spacing w:line="315" w:lineRule="atLeast"/>
        <w:rPr>
          <w:rFonts w:ascii="Roboto" w:eastAsia="Times New Roman" w:hAnsi="Roboto" w:cs="Arial"/>
          <w:color w:val="5F6369"/>
          <w:sz w:val="21"/>
          <w:szCs w:val="21"/>
        </w:rPr>
      </w:pPr>
      <w:r>
        <w:rPr>
          <w:rFonts w:ascii="Roboto" w:eastAsia="Times New Roman" w:hAnsi="Roboto" w:cs="Arial"/>
          <w:color w:val="5F6369"/>
          <w:sz w:val="21"/>
          <w:szCs w:val="21"/>
        </w:rPr>
        <w:t xml:space="preserve">Find out more about the </w:t>
      </w:r>
      <w:hyperlink r:id="rId37" w:history="1">
        <w:r>
          <w:rPr>
            <w:rStyle w:val="Hyperlink"/>
            <w:rFonts w:ascii="Roboto" w:eastAsia="Times New Roman" w:hAnsi="Roboto" w:cs="Arial"/>
            <w:color w:val="2470A0"/>
            <w:sz w:val="21"/>
            <w:szCs w:val="21"/>
          </w:rPr>
          <w:t>National Workforce Census</w:t>
        </w:r>
      </w:hyperlink>
      <w:r>
        <w:rPr>
          <w:rFonts w:ascii="Roboto" w:eastAsia="Times New Roman" w:hAnsi="Roboto" w:cs="Arial"/>
          <w:color w:val="5F6369"/>
          <w:sz w:val="21"/>
          <w:szCs w:val="21"/>
        </w:rPr>
        <w:t xml:space="preserve"> on our website.</w:t>
      </w:r>
    </w:p>
    <w:p w14:paraId="491FD7CC" w14:textId="1188C3E0" w:rsidR="00DD6A9A" w:rsidRDefault="00DD6A9A" w:rsidP="00DD6A9A">
      <w:pPr>
        <w:rPr>
          <w:rFonts w:ascii="Roboto" w:eastAsia="Times New Roman" w:hAnsi="Roboto" w:cs="Arial"/>
          <w:color w:val="5F6369"/>
          <w:sz w:val="21"/>
          <w:szCs w:val="21"/>
        </w:rPr>
      </w:pPr>
      <w:r>
        <w:rPr>
          <w:rFonts w:ascii="Roboto" w:eastAsia="Times New Roman" w:hAnsi="Roboto" w:cs="Arial"/>
          <w:color w:val="5F6369"/>
          <w:sz w:val="21"/>
          <w:szCs w:val="21"/>
        </w:rPr>
        <w:t xml:space="preserve">To get alerts, </w:t>
      </w:r>
      <w:hyperlink r:id="rId38" w:history="1">
        <w:r>
          <w:rPr>
            <w:rStyle w:val="Hyperlink"/>
            <w:rFonts w:ascii="Roboto" w:eastAsia="Times New Roman" w:hAnsi="Roboto" w:cs="Arial"/>
            <w:color w:val="2470A0"/>
            <w:sz w:val="21"/>
            <w:szCs w:val="21"/>
          </w:rPr>
          <w:t>subscribe to this weekly newsletter</w:t>
        </w:r>
      </w:hyperlink>
      <w:r>
        <w:rPr>
          <w:rFonts w:ascii="Roboto" w:eastAsia="Times New Roman" w:hAnsi="Roboto" w:cs="Arial"/>
          <w:color w:val="5F6369"/>
          <w:sz w:val="21"/>
          <w:szCs w:val="21"/>
        </w:rPr>
        <w:t xml:space="preserve"> and </w:t>
      </w:r>
      <w:hyperlink r:id="rId39" w:history="1">
        <w:r>
          <w:rPr>
            <w:rStyle w:val="Hyperlink"/>
            <w:rFonts w:ascii="Roboto" w:eastAsia="Times New Roman" w:hAnsi="Roboto" w:cs="Arial"/>
            <w:color w:val="2470A0"/>
            <w:sz w:val="21"/>
            <w:szCs w:val="21"/>
          </w:rPr>
          <w:t>join our Facebook group</w:t>
        </w:r>
      </w:hyperlink>
      <w:r>
        <w:rPr>
          <w:rFonts w:ascii="Roboto" w:eastAsia="Times New Roman" w:hAnsi="Roboto" w:cs="Arial"/>
          <w:color w:val="5F6369"/>
          <w:sz w:val="21"/>
          <w:szCs w:val="21"/>
        </w:rPr>
        <w:t>.</w:t>
      </w:r>
    </w:p>
    <w:p w14:paraId="27E867E9" w14:textId="7EFAF349" w:rsidR="00140655" w:rsidRDefault="00140655" w:rsidP="00140655">
      <w:pPr>
        <w:pStyle w:val="Heading2"/>
      </w:pPr>
      <w:bookmarkStart w:id="12" w:name="_Toc154061359"/>
      <w:r>
        <w:t>Facts from Family Assistance Law</w:t>
      </w:r>
      <w:bookmarkEnd w:id="12"/>
    </w:p>
    <w:p w14:paraId="0784C54E" w14:textId="77777777" w:rsidR="00140655" w:rsidRDefault="00140655" w:rsidP="00140655">
      <w:pPr>
        <w:pStyle w:val="Heading3"/>
      </w:pPr>
      <w:r>
        <w:t>Submitting session reports</w:t>
      </w:r>
    </w:p>
    <w:p w14:paraId="0B91EF6C" w14:textId="77777777" w:rsidR="00140655" w:rsidRDefault="00140655" w:rsidP="00140655">
      <w:pPr>
        <w:spacing w:line="315" w:lineRule="atLeast"/>
        <w:rPr>
          <w:rFonts w:ascii="Roboto" w:eastAsia="Times New Roman" w:hAnsi="Roboto" w:cs="Arial"/>
          <w:color w:val="5F6369"/>
          <w:sz w:val="21"/>
          <w:szCs w:val="21"/>
        </w:rPr>
      </w:pPr>
      <w:r>
        <w:rPr>
          <w:rStyle w:val="Strong"/>
          <w:rFonts w:ascii="Roboto" w:eastAsia="Times New Roman" w:hAnsi="Roboto" w:cs="Arial"/>
          <w:color w:val="5F6369"/>
          <w:sz w:val="21"/>
          <w:szCs w:val="21"/>
        </w:rPr>
        <w:t xml:space="preserve">Your obligation to submit session reports on time still applies over the Christmas–New Year period. </w:t>
      </w:r>
    </w:p>
    <w:p w14:paraId="789AAA8B" w14:textId="77777777" w:rsidR="00140655" w:rsidRDefault="00140655" w:rsidP="00140655">
      <w:pPr>
        <w:spacing w:line="315" w:lineRule="atLeast"/>
        <w:rPr>
          <w:rFonts w:ascii="Roboto" w:eastAsia="Times New Roman" w:hAnsi="Roboto" w:cs="Arial"/>
          <w:color w:val="5F6369"/>
          <w:sz w:val="21"/>
          <w:szCs w:val="21"/>
        </w:rPr>
      </w:pPr>
      <w:r>
        <w:rPr>
          <w:rFonts w:ascii="Roboto" w:eastAsia="Times New Roman" w:hAnsi="Roboto" w:cs="Arial"/>
          <w:color w:val="5F6369"/>
          <w:sz w:val="21"/>
          <w:szCs w:val="21"/>
        </w:rPr>
        <w:t>You must submit session reports within 14 days after the end of the week in which the session of care was provided.</w:t>
      </w:r>
    </w:p>
    <w:p w14:paraId="608D8C0F" w14:textId="77777777" w:rsidR="00140655" w:rsidRDefault="00140655" w:rsidP="00140655">
      <w:pPr>
        <w:spacing w:line="315" w:lineRule="atLeast"/>
        <w:rPr>
          <w:rFonts w:ascii="Roboto" w:eastAsia="Times New Roman" w:hAnsi="Roboto" w:cs="Arial"/>
          <w:color w:val="5F6369"/>
          <w:sz w:val="21"/>
          <w:szCs w:val="21"/>
        </w:rPr>
      </w:pPr>
      <w:r>
        <w:rPr>
          <w:rFonts w:ascii="Roboto" w:eastAsia="Times New Roman" w:hAnsi="Roboto" w:cs="Arial"/>
          <w:color w:val="5F6369"/>
          <w:sz w:val="21"/>
          <w:szCs w:val="21"/>
        </w:rPr>
        <w:lastRenderedPageBreak/>
        <w:t>Please be mindful of these timeframes if you are closing over the holidays.</w:t>
      </w:r>
    </w:p>
    <w:p w14:paraId="69CCDC0A" w14:textId="3142F524" w:rsidR="00140655" w:rsidRDefault="00140655" w:rsidP="00140655">
      <w:pPr>
        <w:rPr>
          <w:rFonts w:ascii="Roboto" w:eastAsia="Times New Roman" w:hAnsi="Roboto" w:cs="Arial"/>
          <w:color w:val="5F6369"/>
          <w:sz w:val="21"/>
          <w:szCs w:val="21"/>
        </w:rPr>
      </w:pPr>
      <w:r>
        <w:rPr>
          <w:rFonts w:ascii="Roboto" w:eastAsia="Times New Roman" w:hAnsi="Roboto" w:cs="Arial"/>
          <w:color w:val="5F6369"/>
          <w:sz w:val="21"/>
          <w:szCs w:val="21"/>
        </w:rPr>
        <w:t xml:space="preserve">Learn more about </w:t>
      </w:r>
      <w:hyperlink r:id="rId40" w:history="1">
        <w:r>
          <w:rPr>
            <w:rStyle w:val="Hyperlink"/>
            <w:rFonts w:ascii="Roboto" w:eastAsia="Times New Roman" w:hAnsi="Roboto" w:cs="Arial"/>
            <w:color w:val="2470A0"/>
            <w:sz w:val="21"/>
            <w:szCs w:val="21"/>
          </w:rPr>
          <w:t>submitting session reports</w:t>
        </w:r>
      </w:hyperlink>
      <w:r>
        <w:rPr>
          <w:rFonts w:ascii="Roboto" w:eastAsia="Times New Roman" w:hAnsi="Roboto" w:cs="Arial"/>
          <w:color w:val="5F6369"/>
          <w:sz w:val="21"/>
          <w:szCs w:val="21"/>
        </w:rPr>
        <w:t xml:space="preserve"> on our website.</w:t>
      </w:r>
    </w:p>
    <w:p w14:paraId="76322DFC" w14:textId="61BB069C" w:rsidR="00140655" w:rsidRDefault="00781499" w:rsidP="00781499">
      <w:pPr>
        <w:pStyle w:val="Heading2"/>
      </w:pPr>
      <w:bookmarkStart w:id="13" w:name="_Toc154061360"/>
      <w:r>
        <w:t>For families</w:t>
      </w:r>
      <w:bookmarkEnd w:id="13"/>
    </w:p>
    <w:p w14:paraId="71076EED" w14:textId="77777777" w:rsidR="00781499" w:rsidRDefault="00781499" w:rsidP="00781499">
      <w:pPr>
        <w:pStyle w:val="Heading3"/>
      </w:pPr>
      <w:r>
        <w:t>Find child care in 2024</w:t>
      </w:r>
    </w:p>
    <w:p w14:paraId="45376924" w14:textId="77777777" w:rsidR="00781499" w:rsidRDefault="00781499" w:rsidP="00781499">
      <w:pPr>
        <w:spacing w:line="315" w:lineRule="atLeast"/>
        <w:rPr>
          <w:rFonts w:ascii="Roboto" w:eastAsia="Times New Roman" w:hAnsi="Roboto" w:cs="Arial"/>
          <w:color w:val="5F6369"/>
          <w:sz w:val="21"/>
          <w:szCs w:val="21"/>
        </w:rPr>
      </w:pPr>
      <w:r>
        <w:rPr>
          <w:rStyle w:val="Strong"/>
          <w:rFonts w:ascii="Roboto" w:eastAsia="Times New Roman" w:hAnsi="Roboto" w:cs="Arial"/>
          <w:color w:val="5F6369"/>
          <w:sz w:val="21"/>
          <w:szCs w:val="21"/>
        </w:rPr>
        <w:t xml:space="preserve">Did you know </w:t>
      </w:r>
      <w:hyperlink r:id="rId41" w:history="1">
        <w:r>
          <w:rPr>
            <w:rStyle w:val="Hyperlink"/>
            <w:rFonts w:ascii="Roboto" w:eastAsia="Times New Roman" w:hAnsi="Roboto" w:cs="Arial"/>
            <w:b/>
            <w:bCs/>
            <w:color w:val="2470A0"/>
            <w:sz w:val="21"/>
            <w:szCs w:val="21"/>
          </w:rPr>
          <w:t>StartingBlocks.gov.au</w:t>
        </w:r>
      </w:hyperlink>
      <w:r>
        <w:rPr>
          <w:rStyle w:val="Strong"/>
          <w:rFonts w:ascii="Roboto" w:eastAsia="Times New Roman" w:hAnsi="Roboto" w:cs="Arial"/>
          <w:color w:val="5F6369"/>
          <w:sz w:val="21"/>
          <w:szCs w:val="21"/>
        </w:rPr>
        <w:t xml:space="preserve"> is the one place where you can find and compare early childhood education and care services? </w:t>
      </w:r>
    </w:p>
    <w:p w14:paraId="79C96B68" w14:textId="77777777" w:rsidR="00781499" w:rsidRDefault="00781499" w:rsidP="00781499">
      <w:pPr>
        <w:spacing w:line="315" w:lineRule="atLeast"/>
        <w:rPr>
          <w:rFonts w:ascii="Roboto" w:eastAsia="Times New Roman" w:hAnsi="Roboto" w:cs="Arial"/>
          <w:color w:val="5F6369"/>
          <w:sz w:val="21"/>
          <w:szCs w:val="21"/>
        </w:rPr>
      </w:pPr>
      <w:r>
        <w:rPr>
          <w:rFonts w:ascii="Roboto" w:eastAsia="Times New Roman" w:hAnsi="Roboto" w:cs="Arial"/>
          <w:color w:val="5F6369"/>
          <w:sz w:val="21"/>
          <w:szCs w:val="21"/>
        </w:rPr>
        <w:t>On the Starting Blocks website, you can:</w:t>
      </w:r>
    </w:p>
    <w:p w14:paraId="3F2A731C" w14:textId="77777777" w:rsidR="00781499" w:rsidRDefault="00781499" w:rsidP="00781499">
      <w:pPr>
        <w:numPr>
          <w:ilvl w:val="0"/>
          <w:numId w:val="288"/>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find local services and view vacancies, costs, quality ratings and inclusions</w:t>
      </w:r>
    </w:p>
    <w:p w14:paraId="5A8EDC9A" w14:textId="77777777" w:rsidR="00781499" w:rsidRDefault="00781499" w:rsidP="00781499">
      <w:pPr>
        <w:numPr>
          <w:ilvl w:val="0"/>
          <w:numId w:val="288"/>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compare services</w:t>
      </w:r>
    </w:p>
    <w:p w14:paraId="35B1DB35" w14:textId="77777777" w:rsidR="00781499" w:rsidRDefault="00781499" w:rsidP="00781499">
      <w:pPr>
        <w:numPr>
          <w:ilvl w:val="0"/>
          <w:numId w:val="288"/>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estimate out-of-pocket costs</w:t>
      </w:r>
    </w:p>
    <w:p w14:paraId="0333633D" w14:textId="77777777" w:rsidR="00781499" w:rsidRDefault="00781499" w:rsidP="00781499">
      <w:pPr>
        <w:numPr>
          <w:ilvl w:val="0"/>
          <w:numId w:val="288"/>
        </w:numPr>
        <w:spacing w:before="100" w:beforeAutospacing="1" w:after="100" w:afterAutospacing="1" w:line="315" w:lineRule="atLeast"/>
        <w:rPr>
          <w:rFonts w:ascii="Roboto" w:eastAsia="Times New Roman" w:hAnsi="Roboto" w:cs="Arial"/>
          <w:color w:val="5F6369"/>
          <w:sz w:val="21"/>
          <w:szCs w:val="21"/>
        </w:rPr>
      </w:pPr>
      <w:r>
        <w:rPr>
          <w:rFonts w:ascii="Roboto" w:eastAsia="Times New Roman" w:hAnsi="Roboto" w:cs="Arial"/>
          <w:color w:val="5F6369"/>
          <w:sz w:val="21"/>
          <w:szCs w:val="21"/>
        </w:rPr>
        <w:t>get information and advice about education, children’s development, and parenting.</w:t>
      </w:r>
    </w:p>
    <w:p w14:paraId="32E3C577" w14:textId="6572CC9C" w:rsidR="00781499" w:rsidRPr="00781499" w:rsidRDefault="00781499" w:rsidP="00781499">
      <w:r>
        <w:rPr>
          <w:rFonts w:ascii="Roboto" w:eastAsia="Times New Roman" w:hAnsi="Roboto" w:cs="Arial"/>
          <w:color w:val="5F6369"/>
          <w:sz w:val="21"/>
          <w:szCs w:val="21"/>
        </w:rPr>
        <w:t xml:space="preserve">Visit </w:t>
      </w:r>
      <w:hyperlink r:id="rId42" w:history="1">
        <w:r>
          <w:rPr>
            <w:rStyle w:val="Hyperlink"/>
            <w:rFonts w:ascii="Roboto" w:eastAsia="Times New Roman" w:hAnsi="Roboto" w:cs="Arial"/>
            <w:color w:val="2470A0"/>
            <w:sz w:val="21"/>
            <w:szCs w:val="21"/>
          </w:rPr>
          <w:t>StartingBlocks.gov.au</w:t>
        </w:r>
      </w:hyperlink>
      <w:r>
        <w:rPr>
          <w:rFonts w:ascii="Roboto" w:eastAsia="Times New Roman" w:hAnsi="Roboto" w:cs="Arial"/>
          <w:color w:val="5F6369"/>
          <w:sz w:val="21"/>
          <w:szCs w:val="21"/>
        </w:rPr>
        <w:t xml:space="preserve"> to start searching.</w:t>
      </w:r>
    </w:p>
    <w:p w14:paraId="24828153" w14:textId="43F88AAD" w:rsidR="004A7E8A" w:rsidRDefault="004A7E8A" w:rsidP="004A7E8A">
      <w:pPr>
        <w:pStyle w:val="Issuedate"/>
      </w:pPr>
      <w:bookmarkStart w:id="14" w:name="_Toc154061361"/>
      <w:r>
        <w:lastRenderedPageBreak/>
        <w:t>18 December 2023</w:t>
      </w:r>
      <w:bookmarkEnd w:id="14"/>
    </w:p>
    <w:p w14:paraId="3AA51387" w14:textId="2C84C058" w:rsidR="004A7E8A" w:rsidRDefault="005B0D84" w:rsidP="005B0D84">
      <w:pPr>
        <w:pStyle w:val="Heading2"/>
      </w:pPr>
      <w:bookmarkStart w:id="15" w:name="_Toc154061362"/>
      <w:r>
        <w:t>Far North Queensland emergency update: support extended</w:t>
      </w:r>
      <w:bookmarkEnd w:id="15"/>
    </w:p>
    <w:p w14:paraId="354723CA" w14:textId="77777777" w:rsidR="005B0D84" w:rsidRDefault="005B0D84" w:rsidP="005B0D84">
      <w:pPr>
        <w:spacing w:line="315" w:lineRule="atLeast"/>
        <w:rPr>
          <w:rFonts w:ascii="Roboto" w:eastAsia="Times New Roman" w:hAnsi="Roboto" w:cs="Arial"/>
          <w:color w:val="5F6369"/>
          <w:sz w:val="21"/>
          <w:szCs w:val="21"/>
        </w:rPr>
      </w:pPr>
      <w:r>
        <w:rPr>
          <w:rStyle w:val="Strong"/>
          <w:rFonts w:ascii="Roboto" w:eastAsia="Times New Roman" w:hAnsi="Roboto" w:cs="Arial"/>
          <w:color w:val="5F6369"/>
          <w:sz w:val="21"/>
          <w:szCs w:val="21"/>
        </w:rPr>
        <w:t>We’ve extended the Child Care Subsidy (CCS) period of emergency in place for parts of Far North Queensland affected by Tropical Cyclone Jasper and subsequent flooding. We’ve also expanded the period of emergency to 3 additional local government areas (LGAs).</w:t>
      </w:r>
    </w:p>
    <w:p w14:paraId="0534C2F8" w14:textId="77777777" w:rsidR="005B0D84" w:rsidRDefault="005B0D84" w:rsidP="005B0D84">
      <w:pPr>
        <w:spacing w:line="315" w:lineRule="atLeast"/>
        <w:rPr>
          <w:rFonts w:ascii="Roboto" w:eastAsia="Times New Roman" w:hAnsi="Roboto" w:cs="Arial"/>
          <w:color w:val="5F6369"/>
          <w:sz w:val="21"/>
          <w:szCs w:val="21"/>
        </w:rPr>
      </w:pPr>
      <w:r>
        <w:rPr>
          <w:rFonts w:ascii="Roboto" w:eastAsia="Times New Roman" w:hAnsi="Roboto" w:cs="Arial"/>
          <w:color w:val="5F6369"/>
          <w:sz w:val="21"/>
          <w:szCs w:val="21"/>
        </w:rPr>
        <w:t>The period of emergency now applies from 12 to 27 December for the following LGAs:</w:t>
      </w:r>
    </w:p>
    <w:p w14:paraId="54285B9D" w14:textId="77777777" w:rsidR="005B0D84" w:rsidRDefault="005B0D84" w:rsidP="005B0D84">
      <w:pPr>
        <w:numPr>
          <w:ilvl w:val="0"/>
          <w:numId w:val="281"/>
        </w:numPr>
        <w:spacing w:before="100" w:beforeAutospacing="1" w:after="100" w:afterAutospacing="1" w:line="315" w:lineRule="atLeast"/>
        <w:rPr>
          <w:rFonts w:ascii="Arial" w:eastAsia="Times New Roman" w:hAnsi="Arial" w:cs="Arial"/>
          <w:color w:val="5F6369"/>
          <w:sz w:val="21"/>
          <w:szCs w:val="21"/>
        </w:rPr>
      </w:pPr>
      <w:r>
        <w:rPr>
          <w:rFonts w:ascii="Arial" w:eastAsia="Times New Roman" w:hAnsi="Arial" w:cs="Arial"/>
          <w:color w:val="5F6369"/>
          <w:sz w:val="21"/>
          <w:szCs w:val="21"/>
        </w:rPr>
        <w:t>Cairns Regional Council</w:t>
      </w:r>
    </w:p>
    <w:p w14:paraId="2B4F86BB" w14:textId="77777777" w:rsidR="005B0D84" w:rsidRDefault="005B0D84" w:rsidP="005B0D84">
      <w:pPr>
        <w:numPr>
          <w:ilvl w:val="0"/>
          <w:numId w:val="281"/>
        </w:numPr>
        <w:spacing w:before="100" w:beforeAutospacing="1" w:after="100" w:afterAutospacing="1" w:line="315" w:lineRule="atLeast"/>
        <w:rPr>
          <w:rFonts w:ascii="Arial" w:eastAsia="Times New Roman" w:hAnsi="Arial" w:cs="Arial"/>
          <w:color w:val="5F6369"/>
          <w:sz w:val="21"/>
          <w:szCs w:val="21"/>
        </w:rPr>
      </w:pPr>
      <w:r>
        <w:rPr>
          <w:rFonts w:ascii="Arial" w:eastAsia="Times New Roman" w:hAnsi="Arial" w:cs="Arial"/>
          <w:color w:val="5F6369"/>
          <w:sz w:val="21"/>
          <w:szCs w:val="21"/>
        </w:rPr>
        <w:t>Cook Shire Council</w:t>
      </w:r>
    </w:p>
    <w:p w14:paraId="24F06E9B" w14:textId="77777777" w:rsidR="005B0D84" w:rsidRDefault="005B0D84" w:rsidP="005B0D84">
      <w:pPr>
        <w:numPr>
          <w:ilvl w:val="0"/>
          <w:numId w:val="281"/>
        </w:numPr>
        <w:spacing w:before="100" w:beforeAutospacing="1" w:after="100" w:afterAutospacing="1" w:line="315" w:lineRule="atLeast"/>
        <w:rPr>
          <w:rFonts w:ascii="Arial" w:eastAsia="Times New Roman" w:hAnsi="Arial" w:cs="Arial"/>
          <w:color w:val="5F6369"/>
          <w:sz w:val="21"/>
          <w:szCs w:val="21"/>
        </w:rPr>
      </w:pPr>
      <w:r>
        <w:rPr>
          <w:rFonts w:ascii="Arial" w:eastAsia="Times New Roman" w:hAnsi="Arial" w:cs="Arial"/>
          <w:color w:val="5F6369"/>
          <w:sz w:val="21"/>
          <w:szCs w:val="21"/>
        </w:rPr>
        <w:t>Douglas Shire Council</w:t>
      </w:r>
    </w:p>
    <w:p w14:paraId="36CFEC67" w14:textId="77777777" w:rsidR="005B0D84" w:rsidRDefault="005B0D84" w:rsidP="005B0D84">
      <w:pPr>
        <w:numPr>
          <w:ilvl w:val="0"/>
          <w:numId w:val="281"/>
        </w:numPr>
        <w:spacing w:before="100" w:beforeAutospacing="1" w:after="100" w:afterAutospacing="1" w:line="315" w:lineRule="atLeast"/>
        <w:rPr>
          <w:rFonts w:ascii="Arial" w:eastAsia="Times New Roman" w:hAnsi="Arial" w:cs="Arial"/>
          <w:color w:val="5F6369"/>
          <w:sz w:val="21"/>
          <w:szCs w:val="21"/>
        </w:rPr>
      </w:pPr>
      <w:r>
        <w:rPr>
          <w:rFonts w:ascii="Arial" w:eastAsia="Times New Roman" w:hAnsi="Arial" w:cs="Arial"/>
          <w:color w:val="5F6369"/>
          <w:sz w:val="21"/>
          <w:szCs w:val="21"/>
        </w:rPr>
        <w:t>Hope Vale Aboriginal Shire Council</w:t>
      </w:r>
    </w:p>
    <w:p w14:paraId="61ACF8D1" w14:textId="77777777" w:rsidR="005B0D84" w:rsidRDefault="005B0D84" w:rsidP="005B0D84">
      <w:pPr>
        <w:numPr>
          <w:ilvl w:val="0"/>
          <w:numId w:val="281"/>
        </w:numPr>
        <w:spacing w:before="100" w:beforeAutospacing="1" w:after="100" w:afterAutospacing="1" w:line="315" w:lineRule="atLeast"/>
        <w:rPr>
          <w:rFonts w:ascii="Arial" w:eastAsia="Times New Roman" w:hAnsi="Arial" w:cs="Arial"/>
          <w:color w:val="5F6369"/>
          <w:sz w:val="21"/>
          <w:szCs w:val="21"/>
        </w:rPr>
      </w:pPr>
      <w:r>
        <w:rPr>
          <w:rFonts w:ascii="Arial" w:eastAsia="Times New Roman" w:hAnsi="Arial" w:cs="Arial"/>
          <w:color w:val="5F6369"/>
          <w:sz w:val="21"/>
          <w:szCs w:val="21"/>
        </w:rPr>
        <w:t>Wujal Wujal Aboriginal Shire Council</w:t>
      </w:r>
    </w:p>
    <w:p w14:paraId="43D25C1E" w14:textId="77777777" w:rsidR="005B0D84" w:rsidRDefault="005B0D84" w:rsidP="005B0D84">
      <w:pPr>
        <w:numPr>
          <w:ilvl w:val="0"/>
          <w:numId w:val="281"/>
        </w:numPr>
        <w:spacing w:before="100" w:beforeAutospacing="1" w:after="100" w:afterAutospacing="1" w:line="315" w:lineRule="atLeast"/>
        <w:rPr>
          <w:rFonts w:ascii="Arial" w:eastAsia="Times New Roman" w:hAnsi="Arial" w:cs="Arial"/>
          <w:color w:val="5F6369"/>
          <w:sz w:val="21"/>
          <w:szCs w:val="21"/>
        </w:rPr>
      </w:pPr>
      <w:r>
        <w:rPr>
          <w:rFonts w:ascii="Arial" w:eastAsia="Times New Roman" w:hAnsi="Arial" w:cs="Arial"/>
          <w:color w:val="5F6369"/>
          <w:sz w:val="21"/>
          <w:szCs w:val="21"/>
        </w:rPr>
        <w:t>Yarrabah Aboriginal Shire Council</w:t>
      </w:r>
    </w:p>
    <w:p w14:paraId="7824BDD7" w14:textId="77777777" w:rsidR="005B0D84" w:rsidRDefault="005B0D84" w:rsidP="005B0D84">
      <w:pPr>
        <w:numPr>
          <w:ilvl w:val="0"/>
          <w:numId w:val="281"/>
        </w:numPr>
        <w:spacing w:before="100" w:beforeAutospacing="1" w:after="100" w:afterAutospacing="1" w:line="315" w:lineRule="atLeast"/>
        <w:rPr>
          <w:rFonts w:ascii="Arial" w:eastAsia="Times New Roman" w:hAnsi="Arial" w:cs="Arial"/>
          <w:color w:val="5F6369"/>
          <w:sz w:val="21"/>
          <w:szCs w:val="21"/>
        </w:rPr>
      </w:pPr>
      <w:r>
        <w:rPr>
          <w:rFonts w:ascii="Arial" w:eastAsia="Times New Roman" w:hAnsi="Arial" w:cs="Arial"/>
          <w:color w:val="5F6369"/>
          <w:sz w:val="21"/>
          <w:szCs w:val="21"/>
        </w:rPr>
        <w:t>Cassowary Coast Regional Council</w:t>
      </w:r>
    </w:p>
    <w:p w14:paraId="3493E43B" w14:textId="77777777" w:rsidR="005B0D84" w:rsidRDefault="005B0D84" w:rsidP="005B0D84">
      <w:pPr>
        <w:numPr>
          <w:ilvl w:val="0"/>
          <w:numId w:val="281"/>
        </w:numPr>
        <w:spacing w:before="100" w:beforeAutospacing="1" w:after="100" w:afterAutospacing="1" w:line="315" w:lineRule="atLeast"/>
        <w:rPr>
          <w:rFonts w:ascii="Arial" w:eastAsia="Times New Roman" w:hAnsi="Arial" w:cs="Arial"/>
          <w:color w:val="5F6369"/>
          <w:sz w:val="21"/>
          <w:szCs w:val="21"/>
        </w:rPr>
      </w:pPr>
      <w:r>
        <w:rPr>
          <w:rFonts w:ascii="Arial" w:eastAsia="Times New Roman" w:hAnsi="Arial" w:cs="Arial"/>
          <w:color w:val="5F6369"/>
          <w:sz w:val="21"/>
          <w:szCs w:val="21"/>
        </w:rPr>
        <w:t>Mareeba Shire Council</w:t>
      </w:r>
    </w:p>
    <w:p w14:paraId="28A7807B" w14:textId="77777777" w:rsidR="005B0D84" w:rsidRDefault="005B0D84" w:rsidP="005B0D84">
      <w:pPr>
        <w:numPr>
          <w:ilvl w:val="0"/>
          <w:numId w:val="281"/>
        </w:numPr>
        <w:spacing w:before="100" w:beforeAutospacing="1" w:after="100" w:afterAutospacing="1" w:line="315" w:lineRule="atLeast"/>
        <w:rPr>
          <w:rFonts w:ascii="Arial" w:eastAsia="Times New Roman" w:hAnsi="Arial" w:cs="Arial"/>
          <w:color w:val="5F6369"/>
          <w:sz w:val="21"/>
          <w:szCs w:val="21"/>
        </w:rPr>
      </w:pPr>
      <w:r>
        <w:rPr>
          <w:rFonts w:ascii="Arial" w:eastAsia="Times New Roman" w:hAnsi="Arial" w:cs="Arial"/>
          <w:color w:val="5F6369"/>
          <w:sz w:val="21"/>
          <w:szCs w:val="21"/>
        </w:rPr>
        <w:t>Tablelands Regional Council.</w:t>
      </w:r>
    </w:p>
    <w:p w14:paraId="3CF8A861" w14:textId="77777777" w:rsidR="005B0D84" w:rsidRDefault="005B0D84" w:rsidP="005B0D84">
      <w:pPr>
        <w:spacing w:line="315" w:lineRule="atLeast"/>
        <w:rPr>
          <w:rFonts w:ascii="Roboto" w:eastAsia="Times New Roman" w:hAnsi="Roboto" w:cs="Arial"/>
          <w:color w:val="5F6369"/>
          <w:sz w:val="21"/>
          <w:szCs w:val="21"/>
        </w:rPr>
      </w:pPr>
      <w:r>
        <w:rPr>
          <w:rFonts w:ascii="Roboto" w:eastAsia="Times New Roman" w:hAnsi="Roboto" w:cs="Arial"/>
          <w:color w:val="5F6369"/>
          <w:sz w:val="21"/>
          <w:szCs w:val="21"/>
        </w:rPr>
        <w:t>We continue to monitor the situation and will provide updates as required.</w:t>
      </w:r>
    </w:p>
    <w:p w14:paraId="0FD60B6E" w14:textId="77777777" w:rsidR="00922538" w:rsidRDefault="00922538" w:rsidP="008009B0">
      <w:pPr>
        <w:pStyle w:val="Heading3"/>
      </w:pPr>
      <w:r>
        <w:t>Support during the emergency</w:t>
      </w:r>
    </w:p>
    <w:p w14:paraId="21813FE6" w14:textId="77777777" w:rsidR="00922538" w:rsidRDefault="00922538" w:rsidP="00922538">
      <w:pPr>
        <w:spacing w:line="315" w:lineRule="atLeast"/>
        <w:rPr>
          <w:rFonts w:ascii="Roboto" w:eastAsia="Times New Roman" w:hAnsi="Roboto" w:cs="Arial"/>
          <w:color w:val="5F6369"/>
          <w:sz w:val="21"/>
          <w:szCs w:val="21"/>
        </w:rPr>
      </w:pPr>
      <w:r>
        <w:rPr>
          <w:rFonts w:ascii="Roboto" w:eastAsia="Times New Roman" w:hAnsi="Roboto" w:cs="Arial"/>
          <w:color w:val="5F6369"/>
          <w:sz w:val="21"/>
          <w:szCs w:val="21"/>
        </w:rPr>
        <w:t xml:space="preserve">The following support is available in affected regions </w:t>
      </w:r>
      <w:r>
        <w:rPr>
          <w:rStyle w:val="Strong"/>
          <w:rFonts w:ascii="Roboto" w:eastAsia="Times New Roman" w:hAnsi="Roboto" w:cs="Arial"/>
          <w:color w:val="5F6369"/>
          <w:sz w:val="21"/>
          <w:szCs w:val="21"/>
        </w:rPr>
        <w:t xml:space="preserve">during </w:t>
      </w:r>
      <w:r>
        <w:rPr>
          <w:rFonts w:ascii="Roboto" w:eastAsia="Times New Roman" w:hAnsi="Roboto" w:cs="Arial"/>
          <w:color w:val="5F6369"/>
          <w:sz w:val="21"/>
          <w:szCs w:val="21"/>
        </w:rPr>
        <w:t>the period of emergency:</w:t>
      </w:r>
    </w:p>
    <w:p w14:paraId="767D1239" w14:textId="77777777" w:rsidR="00922538" w:rsidRDefault="00922538" w:rsidP="00922538">
      <w:pPr>
        <w:numPr>
          <w:ilvl w:val="0"/>
          <w:numId w:val="282"/>
        </w:numPr>
        <w:spacing w:before="100" w:beforeAutospacing="1" w:after="100" w:afterAutospacing="1" w:line="315" w:lineRule="atLeast"/>
        <w:rPr>
          <w:rFonts w:ascii="Arial" w:eastAsia="Times New Roman" w:hAnsi="Arial" w:cs="Arial"/>
          <w:color w:val="5F6369"/>
          <w:sz w:val="21"/>
          <w:szCs w:val="21"/>
        </w:rPr>
      </w:pPr>
      <w:r>
        <w:rPr>
          <w:rFonts w:ascii="Arial" w:eastAsia="Times New Roman" w:hAnsi="Arial" w:cs="Arial"/>
          <w:color w:val="5F6369"/>
          <w:sz w:val="21"/>
          <w:szCs w:val="21"/>
        </w:rPr>
        <w:t>you can continue to get CCS if your service closes as a direct result of the emergency</w:t>
      </w:r>
    </w:p>
    <w:p w14:paraId="37311356" w14:textId="77777777" w:rsidR="00922538" w:rsidRDefault="00922538" w:rsidP="00922538">
      <w:pPr>
        <w:numPr>
          <w:ilvl w:val="0"/>
          <w:numId w:val="282"/>
        </w:numPr>
        <w:spacing w:before="100" w:beforeAutospacing="1" w:after="100" w:afterAutospacing="1" w:line="315" w:lineRule="atLeast"/>
        <w:rPr>
          <w:rFonts w:ascii="Arial" w:eastAsia="Times New Roman" w:hAnsi="Arial" w:cs="Arial"/>
          <w:color w:val="5F6369"/>
          <w:sz w:val="21"/>
          <w:szCs w:val="21"/>
        </w:rPr>
      </w:pPr>
      <w:r>
        <w:rPr>
          <w:rFonts w:ascii="Arial" w:eastAsia="Times New Roman" w:hAnsi="Arial" w:cs="Arial"/>
          <w:color w:val="5F6369"/>
          <w:sz w:val="21"/>
          <w:szCs w:val="21"/>
        </w:rPr>
        <w:t>you can waive the gap fee if a child doesn’t attend, or your service is closed, during the emergency</w:t>
      </w:r>
    </w:p>
    <w:p w14:paraId="70BFA32E" w14:textId="77777777" w:rsidR="00922538" w:rsidRDefault="00922538" w:rsidP="00922538">
      <w:pPr>
        <w:numPr>
          <w:ilvl w:val="0"/>
          <w:numId w:val="282"/>
        </w:numPr>
        <w:spacing w:before="100" w:beforeAutospacing="1" w:after="100" w:afterAutospacing="1" w:line="315" w:lineRule="atLeast"/>
        <w:rPr>
          <w:rFonts w:ascii="Arial" w:eastAsia="Times New Roman" w:hAnsi="Arial" w:cs="Arial"/>
          <w:color w:val="5F6369"/>
          <w:sz w:val="21"/>
          <w:szCs w:val="21"/>
        </w:rPr>
      </w:pPr>
      <w:r>
        <w:rPr>
          <w:rFonts w:ascii="Arial" w:eastAsia="Times New Roman" w:hAnsi="Arial" w:cs="Arial"/>
          <w:color w:val="5F6369"/>
          <w:sz w:val="21"/>
          <w:szCs w:val="21"/>
        </w:rPr>
        <w:t>families will get unlimited allowable absences for the duration of the period of emergency.</w:t>
      </w:r>
    </w:p>
    <w:p w14:paraId="02E40CDB" w14:textId="77777777" w:rsidR="00922538" w:rsidRDefault="00922538" w:rsidP="00922538">
      <w:pPr>
        <w:spacing w:line="315" w:lineRule="atLeast"/>
        <w:rPr>
          <w:rFonts w:ascii="Roboto" w:eastAsia="Times New Roman" w:hAnsi="Roboto" w:cs="Arial"/>
          <w:color w:val="5F6369"/>
          <w:sz w:val="21"/>
          <w:szCs w:val="21"/>
        </w:rPr>
      </w:pPr>
      <w:r>
        <w:rPr>
          <w:rFonts w:ascii="Roboto" w:eastAsia="Times New Roman" w:hAnsi="Roboto" w:cs="Arial"/>
          <w:color w:val="5F6369"/>
          <w:sz w:val="21"/>
          <w:szCs w:val="21"/>
        </w:rPr>
        <w:t xml:space="preserve">Read more about </w:t>
      </w:r>
      <w:hyperlink r:id="rId43" w:history="1">
        <w:r>
          <w:rPr>
            <w:rStyle w:val="Hyperlink"/>
            <w:rFonts w:ascii="Roboto" w:eastAsia="Times New Roman" w:hAnsi="Roboto" w:cs="Arial"/>
            <w:color w:val="2470A0"/>
            <w:sz w:val="21"/>
            <w:szCs w:val="21"/>
          </w:rPr>
          <w:t>support during a period of emergency</w:t>
        </w:r>
      </w:hyperlink>
      <w:r>
        <w:rPr>
          <w:rFonts w:ascii="Roboto" w:eastAsia="Times New Roman" w:hAnsi="Roboto" w:cs="Arial"/>
          <w:color w:val="5F6369"/>
          <w:sz w:val="21"/>
          <w:szCs w:val="21"/>
        </w:rPr>
        <w:t>.</w:t>
      </w:r>
    </w:p>
    <w:p w14:paraId="62873515" w14:textId="77777777" w:rsidR="008009B0" w:rsidRDefault="008009B0" w:rsidP="008009B0">
      <w:pPr>
        <w:pStyle w:val="Heading3"/>
      </w:pPr>
      <w:r>
        <w:t>Support after the emergency</w:t>
      </w:r>
    </w:p>
    <w:p w14:paraId="780C4124" w14:textId="77777777" w:rsidR="008009B0" w:rsidRDefault="008009B0" w:rsidP="008009B0">
      <w:pPr>
        <w:spacing w:line="315" w:lineRule="atLeast"/>
        <w:rPr>
          <w:rFonts w:ascii="Roboto" w:eastAsia="Times New Roman" w:hAnsi="Roboto" w:cs="Arial"/>
          <w:color w:val="5F6369"/>
          <w:sz w:val="21"/>
          <w:szCs w:val="21"/>
        </w:rPr>
      </w:pPr>
      <w:r>
        <w:rPr>
          <w:rFonts w:ascii="Roboto" w:eastAsia="Times New Roman" w:hAnsi="Roboto" w:cs="Arial"/>
          <w:color w:val="5F6369"/>
          <w:sz w:val="21"/>
          <w:szCs w:val="21"/>
        </w:rPr>
        <w:t xml:space="preserve">The following support may help you recover </w:t>
      </w:r>
      <w:r>
        <w:rPr>
          <w:rStyle w:val="Strong"/>
          <w:rFonts w:ascii="Roboto" w:eastAsia="Times New Roman" w:hAnsi="Roboto" w:cs="Arial"/>
          <w:color w:val="5F6369"/>
          <w:sz w:val="21"/>
          <w:szCs w:val="21"/>
        </w:rPr>
        <w:t xml:space="preserve">after </w:t>
      </w:r>
      <w:r>
        <w:rPr>
          <w:rFonts w:ascii="Roboto" w:eastAsia="Times New Roman" w:hAnsi="Roboto" w:cs="Arial"/>
          <w:color w:val="5F6369"/>
          <w:sz w:val="21"/>
          <w:szCs w:val="21"/>
        </w:rPr>
        <w:t>an emergency:</w:t>
      </w:r>
    </w:p>
    <w:p w14:paraId="092BEC1B" w14:textId="77777777" w:rsidR="008009B0" w:rsidRDefault="008009B0" w:rsidP="008009B0">
      <w:pPr>
        <w:numPr>
          <w:ilvl w:val="0"/>
          <w:numId w:val="283"/>
        </w:numPr>
        <w:spacing w:before="100" w:beforeAutospacing="1" w:after="100" w:afterAutospacing="1" w:line="315" w:lineRule="atLeast"/>
        <w:rPr>
          <w:rFonts w:ascii="Arial" w:eastAsia="Times New Roman" w:hAnsi="Arial" w:cs="Arial"/>
          <w:color w:val="5F6369"/>
          <w:sz w:val="21"/>
          <w:szCs w:val="21"/>
        </w:rPr>
      </w:pPr>
      <w:r>
        <w:rPr>
          <w:rFonts w:ascii="Arial" w:eastAsia="Times New Roman" w:hAnsi="Arial" w:cs="Arial"/>
          <w:color w:val="5F6369"/>
          <w:sz w:val="21"/>
          <w:szCs w:val="21"/>
        </w:rPr>
        <w:t xml:space="preserve">you may be eligible for a </w:t>
      </w:r>
      <w:hyperlink r:id="rId44" w:history="1">
        <w:r>
          <w:rPr>
            <w:rStyle w:val="Hyperlink"/>
            <w:rFonts w:ascii="Arial" w:eastAsia="Times New Roman" w:hAnsi="Arial" w:cs="Arial"/>
            <w:color w:val="2470A0"/>
            <w:sz w:val="21"/>
            <w:szCs w:val="21"/>
          </w:rPr>
          <w:t>Community Child Care Fund special circumstances grant</w:t>
        </w:r>
      </w:hyperlink>
      <w:r>
        <w:rPr>
          <w:rFonts w:ascii="Arial" w:eastAsia="Times New Roman" w:hAnsi="Arial" w:cs="Arial"/>
          <w:color w:val="5F6369"/>
          <w:sz w:val="21"/>
          <w:szCs w:val="21"/>
        </w:rPr>
        <w:t xml:space="preserve"> if the emergency threatens your service’s ability to stay open after the event, and you have already accessed other disaster support</w:t>
      </w:r>
    </w:p>
    <w:p w14:paraId="750D7C2E" w14:textId="77777777" w:rsidR="008009B0" w:rsidRDefault="008009B0" w:rsidP="008009B0">
      <w:pPr>
        <w:numPr>
          <w:ilvl w:val="0"/>
          <w:numId w:val="283"/>
        </w:numPr>
        <w:spacing w:before="100" w:beforeAutospacing="1" w:after="100" w:afterAutospacing="1" w:line="315" w:lineRule="atLeast"/>
        <w:rPr>
          <w:rFonts w:ascii="Arial" w:eastAsia="Times New Roman" w:hAnsi="Arial" w:cs="Arial"/>
          <w:color w:val="5F6369"/>
          <w:sz w:val="21"/>
          <w:szCs w:val="21"/>
        </w:rPr>
      </w:pPr>
      <w:r>
        <w:rPr>
          <w:rFonts w:ascii="Arial" w:eastAsia="Times New Roman" w:hAnsi="Arial" w:cs="Arial"/>
          <w:color w:val="5F6369"/>
          <w:sz w:val="21"/>
          <w:szCs w:val="21"/>
        </w:rPr>
        <w:t xml:space="preserve">families may be able to access </w:t>
      </w:r>
      <w:hyperlink r:id="rId45" w:history="1">
        <w:r>
          <w:rPr>
            <w:rStyle w:val="Hyperlink"/>
            <w:rFonts w:ascii="Arial" w:eastAsia="Times New Roman" w:hAnsi="Arial" w:cs="Arial"/>
            <w:color w:val="2470A0"/>
            <w:sz w:val="21"/>
            <w:szCs w:val="21"/>
          </w:rPr>
          <w:t>additional absences</w:t>
        </w:r>
      </w:hyperlink>
      <w:r>
        <w:rPr>
          <w:rFonts w:ascii="Arial" w:eastAsia="Times New Roman" w:hAnsi="Arial" w:cs="Arial"/>
          <w:color w:val="5F6369"/>
          <w:sz w:val="21"/>
          <w:szCs w:val="21"/>
        </w:rPr>
        <w:t xml:space="preserve"> if they’ve exhausted their allowable absences</w:t>
      </w:r>
    </w:p>
    <w:p w14:paraId="2161EFA4" w14:textId="77777777" w:rsidR="008009B0" w:rsidRDefault="008009B0" w:rsidP="008009B0">
      <w:pPr>
        <w:numPr>
          <w:ilvl w:val="0"/>
          <w:numId w:val="283"/>
        </w:numPr>
        <w:spacing w:before="100" w:beforeAutospacing="1" w:after="100" w:afterAutospacing="1" w:line="315" w:lineRule="atLeast"/>
        <w:rPr>
          <w:rFonts w:ascii="Arial" w:eastAsia="Times New Roman" w:hAnsi="Arial" w:cs="Arial"/>
          <w:color w:val="5F6369"/>
          <w:sz w:val="21"/>
          <w:szCs w:val="21"/>
        </w:rPr>
      </w:pPr>
      <w:r>
        <w:rPr>
          <w:rFonts w:ascii="Arial" w:eastAsia="Times New Roman" w:hAnsi="Arial" w:cs="Arial"/>
          <w:color w:val="5F6369"/>
          <w:sz w:val="21"/>
          <w:szCs w:val="21"/>
        </w:rPr>
        <w:t xml:space="preserve">families may be eligible for </w:t>
      </w:r>
      <w:hyperlink r:id="rId46" w:history="1">
        <w:r>
          <w:rPr>
            <w:rStyle w:val="Hyperlink"/>
            <w:rFonts w:ascii="Arial" w:eastAsia="Times New Roman" w:hAnsi="Arial" w:cs="Arial"/>
            <w:color w:val="2470A0"/>
            <w:sz w:val="21"/>
            <w:szCs w:val="21"/>
          </w:rPr>
          <w:t>Additional Child Care Subsidy</w:t>
        </w:r>
      </w:hyperlink>
      <w:r>
        <w:rPr>
          <w:rFonts w:ascii="Arial" w:eastAsia="Times New Roman" w:hAnsi="Arial" w:cs="Arial"/>
          <w:color w:val="5F6369"/>
          <w:sz w:val="21"/>
          <w:szCs w:val="21"/>
        </w:rPr>
        <w:t xml:space="preserve"> if they experience temporary financial hardship due to an emergency that happened in the last 6 months.</w:t>
      </w:r>
    </w:p>
    <w:p w14:paraId="68588600" w14:textId="45333507" w:rsidR="005B0D84" w:rsidRDefault="008009B0" w:rsidP="008009B0">
      <w:pPr>
        <w:rPr>
          <w:rFonts w:ascii="Roboto" w:eastAsia="Times New Roman" w:hAnsi="Roboto" w:cs="Arial"/>
          <w:color w:val="5F6369"/>
          <w:sz w:val="21"/>
          <w:szCs w:val="21"/>
        </w:rPr>
      </w:pPr>
      <w:r>
        <w:rPr>
          <w:rFonts w:ascii="Roboto" w:eastAsia="Times New Roman" w:hAnsi="Roboto" w:cs="Arial"/>
          <w:color w:val="5F6369"/>
          <w:sz w:val="21"/>
          <w:szCs w:val="21"/>
        </w:rPr>
        <w:t xml:space="preserve">Read more about </w:t>
      </w:r>
      <w:hyperlink r:id="rId47" w:history="1">
        <w:r>
          <w:rPr>
            <w:rStyle w:val="Hyperlink"/>
            <w:rFonts w:ascii="Roboto" w:eastAsia="Times New Roman" w:hAnsi="Roboto" w:cs="Arial"/>
            <w:color w:val="2470A0"/>
            <w:sz w:val="21"/>
            <w:szCs w:val="21"/>
          </w:rPr>
          <w:t>support after a period of emergency</w:t>
        </w:r>
      </w:hyperlink>
      <w:r>
        <w:rPr>
          <w:rFonts w:ascii="Roboto" w:eastAsia="Times New Roman" w:hAnsi="Roboto" w:cs="Arial"/>
          <w:color w:val="5F6369"/>
          <w:sz w:val="21"/>
          <w:szCs w:val="21"/>
        </w:rPr>
        <w:t>.</w:t>
      </w:r>
    </w:p>
    <w:p w14:paraId="5656884C" w14:textId="77777777" w:rsidR="008009B0" w:rsidRDefault="008009B0" w:rsidP="008009B0">
      <w:pPr>
        <w:pStyle w:val="Heading3"/>
      </w:pPr>
      <w:r>
        <w:lastRenderedPageBreak/>
        <w:t>Other disaster support</w:t>
      </w:r>
    </w:p>
    <w:p w14:paraId="50B7BB07" w14:textId="77777777" w:rsidR="008009B0" w:rsidRDefault="008009B0" w:rsidP="008009B0">
      <w:pPr>
        <w:spacing w:line="315" w:lineRule="atLeast"/>
        <w:rPr>
          <w:rFonts w:ascii="Roboto" w:eastAsia="Times New Roman" w:hAnsi="Roboto" w:cs="Arial"/>
          <w:color w:val="5F6369"/>
          <w:sz w:val="21"/>
          <w:szCs w:val="21"/>
        </w:rPr>
      </w:pPr>
      <w:r>
        <w:rPr>
          <w:rFonts w:ascii="Roboto" w:eastAsia="Times New Roman" w:hAnsi="Roboto" w:cs="Arial"/>
          <w:color w:val="5F6369"/>
          <w:sz w:val="21"/>
          <w:szCs w:val="21"/>
        </w:rPr>
        <w:t xml:space="preserve">Your state or territory government may provide additional support in the event of a natural disaster. Find out more at </w:t>
      </w:r>
      <w:hyperlink r:id="rId48" w:history="1">
        <w:r>
          <w:rPr>
            <w:rStyle w:val="Hyperlink"/>
            <w:rFonts w:ascii="Roboto" w:eastAsia="Times New Roman" w:hAnsi="Roboto" w:cs="Arial"/>
            <w:color w:val="2470A0"/>
            <w:sz w:val="21"/>
            <w:szCs w:val="21"/>
          </w:rPr>
          <w:t>qld.gov.au</w:t>
        </w:r>
      </w:hyperlink>
      <w:r>
        <w:rPr>
          <w:rFonts w:ascii="Roboto" w:eastAsia="Times New Roman" w:hAnsi="Roboto" w:cs="Arial"/>
          <w:color w:val="5F6369"/>
          <w:sz w:val="21"/>
          <w:szCs w:val="21"/>
        </w:rPr>
        <w:t>.</w:t>
      </w:r>
    </w:p>
    <w:p w14:paraId="338ED934" w14:textId="77777777" w:rsidR="008009B0" w:rsidRDefault="008009B0" w:rsidP="008009B0">
      <w:pPr>
        <w:pStyle w:val="Heading3"/>
        <w:rPr>
          <w:color w:val="F16464"/>
        </w:rPr>
      </w:pPr>
      <w:r>
        <w:t>For action</w:t>
      </w:r>
    </w:p>
    <w:p w14:paraId="0A2F7BAE" w14:textId="77777777" w:rsidR="008009B0" w:rsidRDefault="008009B0" w:rsidP="008009B0">
      <w:pPr>
        <w:numPr>
          <w:ilvl w:val="0"/>
          <w:numId w:val="284"/>
        </w:numPr>
        <w:spacing w:before="100" w:beforeAutospacing="1" w:after="100" w:afterAutospacing="1" w:line="315" w:lineRule="atLeast"/>
        <w:rPr>
          <w:rFonts w:ascii="Arial" w:eastAsia="Times New Roman" w:hAnsi="Arial" w:cs="Arial"/>
          <w:color w:val="5F6369"/>
          <w:sz w:val="21"/>
          <w:szCs w:val="21"/>
        </w:rPr>
      </w:pPr>
      <w:r>
        <w:rPr>
          <w:rFonts w:ascii="Arial" w:eastAsia="Times New Roman" w:hAnsi="Arial" w:cs="Arial"/>
          <w:color w:val="5F6369"/>
          <w:sz w:val="21"/>
          <w:szCs w:val="21"/>
        </w:rPr>
        <w:t xml:space="preserve">Tell us as soon as possible if you close your service. Do this via the </w:t>
      </w:r>
      <w:hyperlink r:id="rId49" w:history="1">
        <w:r>
          <w:rPr>
            <w:rStyle w:val="Hyperlink"/>
            <w:rFonts w:ascii="Arial" w:eastAsia="Times New Roman" w:hAnsi="Arial" w:cs="Arial"/>
            <w:color w:val="2470A0"/>
            <w:sz w:val="21"/>
            <w:szCs w:val="21"/>
          </w:rPr>
          <w:t>Provider Entry Point</w:t>
        </w:r>
      </w:hyperlink>
      <w:r>
        <w:rPr>
          <w:rFonts w:ascii="Arial" w:eastAsia="Times New Roman" w:hAnsi="Arial" w:cs="Arial"/>
          <w:color w:val="5F6369"/>
          <w:sz w:val="21"/>
          <w:szCs w:val="21"/>
        </w:rPr>
        <w:t xml:space="preserve"> (PEP) or your third-party software. You also need to tell your </w:t>
      </w:r>
      <w:hyperlink r:id="rId50" w:history="1">
        <w:r>
          <w:rPr>
            <w:rStyle w:val="Hyperlink"/>
            <w:rFonts w:ascii="Arial" w:eastAsia="Times New Roman" w:hAnsi="Arial" w:cs="Arial"/>
            <w:color w:val="2470A0"/>
            <w:sz w:val="21"/>
            <w:szCs w:val="21"/>
          </w:rPr>
          <w:t>state regulatory authority</w:t>
        </w:r>
      </w:hyperlink>
      <w:r>
        <w:rPr>
          <w:rFonts w:ascii="Arial" w:eastAsia="Times New Roman" w:hAnsi="Arial" w:cs="Arial"/>
          <w:color w:val="5F6369"/>
          <w:sz w:val="21"/>
          <w:szCs w:val="21"/>
        </w:rPr>
        <w:t>.</w:t>
      </w:r>
    </w:p>
    <w:p w14:paraId="5AA8893E" w14:textId="77777777" w:rsidR="008009B0" w:rsidRDefault="008009B0" w:rsidP="008009B0">
      <w:pPr>
        <w:numPr>
          <w:ilvl w:val="0"/>
          <w:numId w:val="284"/>
        </w:numPr>
        <w:spacing w:before="100" w:beforeAutospacing="1" w:after="100" w:afterAutospacing="1" w:line="315" w:lineRule="atLeast"/>
        <w:rPr>
          <w:rFonts w:ascii="Arial" w:eastAsia="Times New Roman" w:hAnsi="Arial" w:cs="Arial"/>
          <w:color w:val="5F6369"/>
          <w:sz w:val="21"/>
          <w:szCs w:val="21"/>
        </w:rPr>
      </w:pPr>
      <w:r>
        <w:rPr>
          <w:rFonts w:ascii="Arial" w:eastAsia="Times New Roman" w:hAnsi="Arial" w:cs="Arial"/>
          <w:color w:val="5F6369"/>
          <w:sz w:val="21"/>
          <w:szCs w:val="21"/>
        </w:rPr>
        <w:t xml:space="preserve">Update your contact details in the Child Care Subsidy System so you don’t miss important information. Do this via the </w:t>
      </w:r>
      <w:hyperlink r:id="rId51" w:history="1">
        <w:r>
          <w:rPr>
            <w:rStyle w:val="Hyperlink"/>
            <w:rFonts w:ascii="Arial" w:eastAsia="Times New Roman" w:hAnsi="Arial" w:cs="Arial"/>
            <w:color w:val="2470A0"/>
            <w:sz w:val="21"/>
            <w:szCs w:val="21"/>
          </w:rPr>
          <w:t>PEP</w:t>
        </w:r>
      </w:hyperlink>
      <w:r>
        <w:rPr>
          <w:rFonts w:ascii="Arial" w:eastAsia="Times New Roman" w:hAnsi="Arial" w:cs="Arial"/>
          <w:color w:val="5F6369"/>
          <w:sz w:val="21"/>
          <w:szCs w:val="21"/>
        </w:rPr>
        <w:t xml:space="preserve"> or your third-party software.</w:t>
      </w:r>
    </w:p>
    <w:p w14:paraId="0EA5F0DC" w14:textId="77777777" w:rsidR="008009B0" w:rsidRDefault="008009B0" w:rsidP="008009B0">
      <w:pPr>
        <w:numPr>
          <w:ilvl w:val="0"/>
          <w:numId w:val="284"/>
        </w:numPr>
        <w:spacing w:before="100" w:beforeAutospacing="1" w:after="100" w:afterAutospacing="1" w:line="315" w:lineRule="atLeast"/>
        <w:rPr>
          <w:rFonts w:ascii="Arial" w:eastAsia="Times New Roman" w:hAnsi="Arial" w:cs="Arial"/>
          <w:color w:val="5F6369"/>
          <w:sz w:val="21"/>
          <w:szCs w:val="21"/>
        </w:rPr>
      </w:pPr>
      <w:r>
        <w:rPr>
          <w:rFonts w:ascii="Arial" w:eastAsia="Times New Roman" w:hAnsi="Arial" w:cs="Arial"/>
          <w:color w:val="5F6369"/>
          <w:sz w:val="21"/>
          <w:szCs w:val="21"/>
        </w:rPr>
        <w:t xml:space="preserve">Update your vacancy details on </w:t>
      </w:r>
      <w:hyperlink r:id="rId52" w:history="1">
        <w:r>
          <w:rPr>
            <w:rStyle w:val="Hyperlink"/>
            <w:rFonts w:ascii="Arial" w:eastAsia="Times New Roman" w:hAnsi="Arial" w:cs="Arial"/>
            <w:color w:val="2470A0"/>
            <w:sz w:val="21"/>
            <w:szCs w:val="21"/>
          </w:rPr>
          <w:t>StartingBlocks.gov.au</w:t>
        </w:r>
      </w:hyperlink>
      <w:r>
        <w:rPr>
          <w:rFonts w:ascii="Arial" w:eastAsia="Times New Roman" w:hAnsi="Arial" w:cs="Arial"/>
          <w:color w:val="5F6369"/>
          <w:sz w:val="21"/>
          <w:szCs w:val="21"/>
        </w:rPr>
        <w:t xml:space="preserve"> to help families looking for care. Do this via the </w:t>
      </w:r>
      <w:hyperlink r:id="rId53" w:history="1">
        <w:r>
          <w:rPr>
            <w:rStyle w:val="Hyperlink"/>
            <w:rFonts w:ascii="Arial" w:eastAsia="Times New Roman" w:hAnsi="Arial" w:cs="Arial"/>
            <w:color w:val="2470A0"/>
            <w:sz w:val="21"/>
            <w:szCs w:val="21"/>
          </w:rPr>
          <w:t>PEP</w:t>
        </w:r>
      </w:hyperlink>
      <w:r>
        <w:rPr>
          <w:rFonts w:ascii="Arial" w:eastAsia="Times New Roman" w:hAnsi="Arial" w:cs="Arial"/>
          <w:color w:val="5F6369"/>
          <w:sz w:val="21"/>
          <w:szCs w:val="21"/>
        </w:rPr>
        <w:t xml:space="preserve"> or your third-party software.</w:t>
      </w:r>
    </w:p>
    <w:p w14:paraId="0F15D987" w14:textId="77777777" w:rsidR="008009B0" w:rsidRDefault="008009B0" w:rsidP="008009B0">
      <w:pPr>
        <w:numPr>
          <w:ilvl w:val="0"/>
          <w:numId w:val="284"/>
        </w:numPr>
        <w:spacing w:before="100" w:beforeAutospacing="1" w:after="100" w:afterAutospacing="1" w:line="315" w:lineRule="atLeast"/>
        <w:rPr>
          <w:rFonts w:ascii="Arial" w:eastAsia="Times New Roman" w:hAnsi="Arial" w:cs="Arial"/>
          <w:color w:val="5F6369"/>
          <w:sz w:val="21"/>
          <w:szCs w:val="21"/>
        </w:rPr>
      </w:pPr>
      <w:r>
        <w:rPr>
          <w:rFonts w:ascii="Arial" w:eastAsia="Times New Roman" w:hAnsi="Arial" w:cs="Arial"/>
          <w:color w:val="5F6369"/>
          <w:sz w:val="21"/>
          <w:szCs w:val="21"/>
        </w:rPr>
        <w:t xml:space="preserve">Join our </w:t>
      </w:r>
      <w:hyperlink r:id="rId54" w:history="1">
        <w:r>
          <w:rPr>
            <w:rStyle w:val="Hyperlink"/>
            <w:rFonts w:ascii="Arial" w:eastAsia="Times New Roman" w:hAnsi="Arial" w:cs="Arial"/>
            <w:color w:val="2470A0"/>
            <w:sz w:val="21"/>
            <w:szCs w:val="21"/>
          </w:rPr>
          <w:t>Facebook group</w:t>
        </w:r>
      </w:hyperlink>
      <w:r>
        <w:rPr>
          <w:rFonts w:ascii="Arial" w:eastAsia="Times New Roman" w:hAnsi="Arial" w:cs="Arial"/>
          <w:color w:val="5F6369"/>
          <w:sz w:val="21"/>
          <w:szCs w:val="21"/>
        </w:rPr>
        <w:t xml:space="preserve"> for alerts and updates.</w:t>
      </w:r>
    </w:p>
    <w:p w14:paraId="25FE96D4" w14:textId="5446CCF5" w:rsidR="008009B0" w:rsidRPr="005B0D84" w:rsidRDefault="008009B0" w:rsidP="008009B0">
      <w:r>
        <w:rPr>
          <w:rFonts w:ascii="Arial" w:eastAsia="Times New Roman" w:hAnsi="Arial" w:cs="Arial"/>
          <w:color w:val="5F6369"/>
          <w:sz w:val="21"/>
          <w:szCs w:val="21"/>
        </w:rPr>
        <w:t xml:space="preserve">Keep an eye on </w:t>
      </w:r>
      <w:hyperlink r:id="rId55" w:history="1">
        <w:r>
          <w:rPr>
            <w:rStyle w:val="Hyperlink"/>
            <w:rFonts w:ascii="Arial" w:eastAsia="Times New Roman" w:hAnsi="Arial" w:cs="Arial"/>
            <w:color w:val="2470A0"/>
            <w:sz w:val="21"/>
            <w:szCs w:val="21"/>
          </w:rPr>
          <w:t>qld.gov.au</w:t>
        </w:r>
      </w:hyperlink>
      <w:r>
        <w:rPr>
          <w:rFonts w:ascii="Arial" w:eastAsia="Times New Roman" w:hAnsi="Arial" w:cs="Arial"/>
          <w:color w:val="5F6369"/>
          <w:sz w:val="21"/>
          <w:szCs w:val="21"/>
        </w:rPr>
        <w:t xml:space="preserve"> for current emergency information in your region.</w:t>
      </w:r>
    </w:p>
    <w:p w14:paraId="36F84C3D" w14:textId="751432D7" w:rsidR="00FA51ED" w:rsidRDefault="00F05254" w:rsidP="00D83F61">
      <w:pPr>
        <w:pStyle w:val="Issuedate"/>
      </w:pPr>
      <w:bookmarkStart w:id="16" w:name="_Toc154061363"/>
      <w:r w:rsidRPr="000848E9">
        <w:lastRenderedPageBreak/>
        <w:t>1</w:t>
      </w:r>
      <w:r w:rsidR="000848E9" w:rsidRPr="000848E9">
        <w:t>4 December 2023</w:t>
      </w:r>
      <w:bookmarkEnd w:id="16"/>
      <w:r w:rsidR="000848E9" w:rsidRPr="000848E9">
        <w:t xml:space="preserve"> </w:t>
      </w:r>
    </w:p>
    <w:p w14:paraId="0CEC30AA" w14:textId="77777777" w:rsidR="002F0734" w:rsidRPr="002F0734" w:rsidRDefault="002F0734" w:rsidP="002F0734">
      <w:pPr>
        <w:pStyle w:val="Heading2"/>
      </w:pPr>
      <w:bookmarkStart w:id="17" w:name="_Toc154061364"/>
      <w:r w:rsidRPr="002F0734">
        <w:t>Ex-Tropical Cyclone Jasper: period of emergency</w:t>
      </w:r>
      <w:bookmarkEnd w:id="17"/>
    </w:p>
    <w:p w14:paraId="5C139AFC" w14:textId="77777777" w:rsidR="002F0734" w:rsidRPr="00511E22" w:rsidRDefault="002F0734" w:rsidP="002F0734">
      <w:pPr>
        <w:rPr>
          <w:b/>
          <w:bCs/>
        </w:rPr>
      </w:pPr>
      <w:r w:rsidRPr="00511E22">
        <w:rPr>
          <w:b/>
          <w:bCs/>
        </w:rPr>
        <w:t>We’ve declared a Child Care Subsidy (CCS) period of emergency in parts of Queensland affected by Ex-Tropical Cyclone Jasper.</w:t>
      </w:r>
    </w:p>
    <w:p w14:paraId="772D9C58" w14:textId="77777777" w:rsidR="002F0734" w:rsidRPr="002F0734" w:rsidRDefault="002F0734" w:rsidP="002F0734">
      <w:r w:rsidRPr="002F0734">
        <w:t>The period of emergency applies from 12 to 19 December in the following local government areas:</w:t>
      </w:r>
    </w:p>
    <w:p w14:paraId="2BD3E444" w14:textId="77777777" w:rsidR="002F0734" w:rsidRPr="002F0734" w:rsidRDefault="002F0734" w:rsidP="00917FCD">
      <w:pPr>
        <w:pStyle w:val="ListParagraph"/>
        <w:numPr>
          <w:ilvl w:val="0"/>
          <w:numId w:val="267"/>
        </w:numPr>
      </w:pPr>
      <w:r w:rsidRPr="002F0734">
        <w:t>Cairns Regional Council</w:t>
      </w:r>
    </w:p>
    <w:p w14:paraId="7AE8C7C3" w14:textId="77777777" w:rsidR="002F0734" w:rsidRPr="002F0734" w:rsidRDefault="002F0734" w:rsidP="00917FCD">
      <w:pPr>
        <w:pStyle w:val="ListParagraph"/>
        <w:numPr>
          <w:ilvl w:val="0"/>
          <w:numId w:val="267"/>
        </w:numPr>
      </w:pPr>
      <w:r w:rsidRPr="002F0734">
        <w:t>Cook Shire Council</w:t>
      </w:r>
    </w:p>
    <w:p w14:paraId="4F44737B" w14:textId="77777777" w:rsidR="002F0734" w:rsidRPr="002F0734" w:rsidRDefault="002F0734" w:rsidP="00917FCD">
      <w:pPr>
        <w:pStyle w:val="ListParagraph"/>
        <w:numPr>
          <w:ilvl w:val="0"/>
          <w:numId w:val="267"/>
        </w:numPr>
      </w:pPr>
      <w:r w:rsidRPr="002F0734">
        <w:t>Douglas Shire Council</w:t>
      </w:r>
    </w:p>
    <w:p w14:paraId="100F2867" w14:textId="77777777" w:rsidR="002F0734" w:rsidRPr="002F0734" w:rsidRDefault="002F0734" w:rsidP="00917FCD">
      <w:pPr>
        <w:pStyle w:val="ListParagraph"/>
        <w:numPr>
          <w:ilvl w:val="0"/>
          <w:numId w:val="267"/>
        </w:numPr>
      </w:pPr>
      <w:r w:rsidRPr="002F0734">
        <w:t xml:space="preserve">Hope Vale Aboriginal Shire Council </w:t>
      </w:r>
    </w:p>
    <w:p w14:paraId="308DAE6B" w14:textId="77777777" w:rsidR="002F0734" w:rsidRPr="002F0734" w:rsidRDefault="002F0734" w:rsidP="00917FCD">
      <w:pPr>
        <w:pStyle w:val="ListParagraph"/>
        <w:numPr>
          <w:ilvl w:val="0"/>
          <w:numId w:val="267"/>
        </w:numPr>
      </w:pPr>
      <w:r w:rsidRPr="002F0734">
        <w:t>Wujal Wujal Aboriginal Shire Council</w:t>
      </w:r>
    </w:p>
    <w:p w14:paraId="4668FEC9" w14:textId="77777777" w:rsidR="002F0734" w:rsidRPr="002F0734" w:rsidRDefault="002F0734" w:rsidP="00917FCD">
      <w:pPr>
        <w:pStyle w:val="ListParagraph"/>
        <w:numPr>
          <w:ilvl w:val="0"/>
          <w:numId w:val="267"/>
        </w:numPr>
      </w:pPr>
      <w:r w:rsidRPr="002F0734">
        <w:t>Yarrabah Aboriginal Shire Council.</w:t>
      </w:r>
    </w:p>
    <w:p w14:paraId="2836339B" w14:textId="323F3309" w:rsidR="002F0734" w:rsidRPr="002F0734" w:rsidRDefault="002F0734" w:rsidP="002F0734">
      <w:r w:rsidRPr="002F0734">
        <w:t>We continue to monitor the situation and will provide updates as required.</w:t>
      </w:r>
    </w:p>
    <w:p w14:paraId="426680FF" w14:textId="77777777" w:rsidR="002F0734" w:rsidRPr="002F0734" w:rsidRDefault="002F0734" w:rsidP="00C31B61">
      <w:pPr>
        <w:pStyle w:val="Heading3"/>
      </w:pPr>
      <w:r w:rsidRPr="002F0734">
        <w:t>Support during the emergency</w:t>
      </w:r>
    </w:p>
    <w:p w14:paraId="716F9F9C" w14:textId="77777777" w:rsidR="002F0734" w:rsidRPr="002F0734" w:rsidRDefault="002F0734" w:rsidP="002F0734">
      <w:r w:rsidRPr="002F0734">
        <w:t xml:space="preserve">The following support is available in affected regions </w:t>
      </w:r>
      <w:r w:rsidRPr="00C31B61">
        <w:rPr>
          <w:b/>
          <w:bCs/>
        </w:rPr>
        <w:t>during</w:t>
      </w:r>
      <w:r w:rsidRPr="002F0734">
        <w:t xml:space="preserve"> the period of emergency:</w:t>
      </w:r>
    </w:p>
    <w:p w14:paraId="624B0FDE" w14:textId="77777777" w:rsidR="002F0734" w:rsidRPr="002F0734" w:rsidRDefault="002F0734" w:rsidP="00917FCD">
      <w:pPr>
        <w:pStyle w:val="ListParagraph"/>
        <w:numPr>
          <w:ilvl w:val="0"/>
          <w:numId w:val="268"/>
        </w:numPr>
      </w:pPr>
      <w:r w:rsidRPr="002F0734">
        <w:t>you can continue to get CCS if your service closes as a direct result of the emergency</w:t>
      </w:r>
    </w:p>
    <w:p w14:paraId="74AC9C93" w14:textId="77777777" w:rsidR="002F0734" w:rsidRPr="002F0734" w:rsidRDefault="002F0734" w:rsidP="00917FCD">
      <w:pPr>
        <w:pStyle w:val="ListParagraph"/>
        <w:numPr>
          <w:ilvl w:val="0"/>
          <w:numId w:val="268"/>
        </w:numPr>
      </w:pPr>
      <w:r w:rsidRPr="002F0734">
        <w:t>you can waive the gap fee if a child doesn’t attend, or your service is closed, during the emergency</w:t>
      </w:r>
    </w:p>
    <w:p w14:paraId="1CFFA6F2" w14:textId="77777777" w:rsidR="002F0734" w:rsidRPr="002F0734" w:rsidRDefault="002F0734" w:rsidP="00917FCD">
      <w:pPr>
        <w:pStyle w:val="ListParagraph"/>
        <w:numPr>
          <w:ilvl w:val="0"/>
          <w:numId w:val="268"/>
        </w:numPr>
      </w:pPr>
      <w:r w:rsidRPr="002F0734">
        <w:t>families will get unlimited allowable absences for the duration of the period of emergency.</w:t>
      </w:r>
    </w:p>
    <w:p w14:paraId="1D60D8CB" w14:textId="0FC00DEE" w:rsidR="002F0734" w:rsidRPr="002F0734" w:rsidRDefault="002F0734" w:rsidP="002F0734">
      <w:r w:rsidRPr="002F0734">
        <w:t xml:space="preserve">Read more about </w:t>
      </w:r>
      <w:hyperlink r:id="rId56" w:anchor="toc-support-during-a-period-of-emergency" w:history="1">
        <w:r w:rsidRPr="002F0734">
          <w:rPr>
            <w:rStyle w:val="Hyperlink"/>
          </w:rPr>
          <w:t>support during a period of emergency</w:t>
        </w:r>
      </w:hyperlink>
      <w:r w:rsidRPr="002F0734">
        <w:t>.</w:t>
      </w:r>
    </w:p>
    <w:p w14:paraId="2769B725" w14:textId="77777777" w:rsidR="002F0734" w:rsidRPr="002F0734" w:rsidRDefault="002F0734" w:rsidP="00F63F9E">
      <w:pPr>
        <w:pStyle w:val="Heading3"/>
      </w:pPr>
      <w:r w:rsidRPr="002F0734">
        <w:t>Support after the emergency</w:t>
      </w:r>
    </w:p>
    <w:p w14:paraId="1DA3C04A" w14:textId="77777777" w:rsidR="002F0734" w:rsidRPr="002F0734" w:rsidRDefault="002F0734" w:rsidP="002F0734">
      <w:r w:rsidRPr="002F0734">
        <w:t xml:space="preserve">The following support may help you recover </w:t>
      </w:r>
      <w:r w:rsidRPr="00F63F9E">
        <w:rPr>
          <w:b/>
          <w:bCs/>
        </w:rPr>
        <w:t>after</w:t>
      </w:r>
      <w:r w:rsidRPr="002F0734">
        <w:t xml:space="preserve"> an emergency:</w:t>
      </w:r>
    </w:p>
    <w:p w14:paraId="2E14930D" w14:textId="77777777" w:rsidR="002F0734" w:rsidRPr="002F0734" w:rsidRDefault="002F0734" w:rsidP="00917FCD">
      <w:pPr>
        <w:pStyle w:val="ListParagraph"/>
        <w:numPr>
          <w:ilvl w:val="0"/>
          <w:numId w:val="269"/>
        </w:numPr>
      </w:pPr>
      <w:r w:rsidRPr="002F0734">
        <w:t xml:space="preserve">you may be eligible for a </w:t>
      </w:r>
      <w:hyperlink r:id="rId57" w:history="1">
        <w:r w:rsidRPr="002F0734">
          <w:rPr>
            <w:rStyle w:val="Hyperlink"/>
          </w:rPr>
          <w:t>Community Child Care Fund special circumstances grant</w:t>
        </w:r>
      </w:hyperlink>
      <w:r w:rsidRPr="002F0734">
        <w:t xml:space="preserve"> if the emergency threatens your service’s ability to stay open after the event, and you have already accessed other disaster support</w:t>
      </w:r>
    </w:p>
    <w:p w14:paraId="665A2E17" w14:textId="77777777" w:rsidR="002F0734" w:rsidRPr="002F0734" w:rsidRDefault="002F0734" w:rsidP="00917FCD">
      <w:pPr>
        <w:pStyle w:val="ListParagraph"/>
        <w:numPr>
          <w:ilvl w:val="0"/>
          <w:numId w:val="269"/>
        </w:numPr>
      </w:pPr>
      <w:r w:rsidRPr="002F0734">
        <w:t xml:space="preserve">families may be able to access </w:t>
      </w:r>
      <w:hyperlink r:id="rId58" w:anchor="toc-additional-absences" w:history="1">
        <w:r w:rsidRPr="002F0734">
          <w:rPr>
            <w:rStyle w:val="Hyperlink"/>
          </w:rPr>
          <w:t>additional absences</w:t>
        </w:r>
      </w:hyperlink>
      <w:r w:rsidRPr="002F0734">
        <w:t xml:space="preserve"> if they’ve exhausted their allowable absences</w:t>
      </w:r>
    </w:p>
    <w:p w14:paraId="2CA7166D" w14:textId="77777777" w:rsidR="002F0734" w:rsidRPr="002F0734" w:rsidRDefault="002F0734" w:rsidP="00917FCD">
      <w:pPr>
        <w:pStyle w:val="ListParagraph"/>
        <w:numPr>
          <w:ilvl w:val="0"/>
          <w:numId w:val="269"/>
        </w:numPr>
      </w:pPr>
      <w:r w:rsidRPr="002F0734">
        <w:t xml:space="preserve">families may be eligible for </w:t>
      </w:r>
      <w:hyperlink r:id="rId59" w:history="1">
        <w:r w:rsidRPr="002F0734">
          <w:rPr>
            <w:rStyle w:val="Hyperlink"/>
          </w:rPr>
          <w:t>Additional Child Care Subsidy</w:t>
        </w:r>
      </w:hyperlink>
      <w:r w:rsidRPr="002F0734">
        <w:t xml:space="preserve"> if they experience temporary financial hardship due to an emergency that happened in the last 6 months.</w:t>
      </w:r>
    </w:p>
    <w:p w14:paraId="1D25DE9D" w14:textId="507294CE" w:rsidR="002F0734" w:rsidRPr="002F0734" w:rsidRDefault="002F0734" w:rsidP="002F0734">
      <w:r w:rsidRPr="002F0734">
        <w:t xml:space="preserve">Read more about </w:t>
      </w:r>
      <w:hyperlink r:id="rId60" w:anchor="toc-recovering-after-an-emergency" w:history="1">
        <w:r w:rsidRPr="002F0734">
          <w:rPr>
            <w:rStyle w:val="Hyperlink"/>
          </w:rPr>
          <w:t>support after a period of emergency</w:t>
        </w:r>
      </w:hyperlink>
      <w:r w:rsidRPr="002F0734">
        <w:t>.</w:t>
      </w:r>
    </w:p>
    <w:p w14:paraId="50D9ED53" w14:textId="77777777" w:rsidR="002F0734" w:rsidRPr="002F0734" w:rsidRDefault="002F0734" w:rsidP="00F63F9E">
      <w:pPr>
        <w:pStyle w:val="Heading3"/>
      </w:pPr>
      <w:r w:rsidRPr="002F0734">
        <w:t>Other disaster support</w:t>
      </w:r>
    </w:p>
    <w:p w14:paraId="53725D25" w14:textId="77777777" w:rsidR="002F0734" w:rsidRPr="002F0734" w:rsidRDefault="002F0734" w:rsidP="002F0734">
      <w:r w:rsidRPr="002F0734">
        <w:t>You may be eligible for other government disaster support:</w:t>
      </w:r>
    </w:p>
    <w:p w14:paraId="656C4608" w14:textId="77777777" w:rsidR="002F0734" w:rsidRPr="002F0734" w:rsidRDefault="002F0734" w:rsidP="00917FCD">
      <w:pPr>
        <w:pStyle w:val="ListParagraph"/>
        <w:numPr>
          <w:ilvl w:val="0"/>
          <w:numId w:val="270"/>
        </w:numPr>
      </w:pPr>
      <w:r w:rsidRPr="002F0734">
        <w:t xml:space="preserve">The Australian Government provides help for people affected by natural disasters. Find out more on the </w:t>
      </w:r>
      <w:hyperlink r:id="rId61" w:history="1">
        <w:r w:rsidRPr="002F0734">
          <w:rPr>
            <w:rStyle w:val="Hyperlink"/>
          </w:rPr>
          <w:t>Services Australia website</w:t>
        </w:r>
      </w:hyperlink>
      <w:r w:rsidRPr="002F0734">
        <w:t xml:space="preserve">. </w:t>
      </w:r>
    </w:p>
    <w:p w14:paraId="05C788D6" w14:textId="77777777" w:rsidR="002F0734" w:rsidRPr="002F0734" w:rsidRDefault="002F0734" w:rsidP="00917FCD">
      <w:pPr>
        <w:pStyle w:val="ListParagraph"/>
        <w:numPr>
          <w:ilvl w:val="0"/>
          <w:numId w:val="270"/>
        </w:numPr>
      </w:pPr>
      <w:r w:rsidRPr="002F0734">
        <w:t xml:space="preserve">Your state or territory government may provide additional support in the event of a natural disaster. Find out more at </w:t>
      </w:r>
      <w:hyperlink r:id="rId62" w:history="1">
        <w:r w:rsidRPr="002F0734">
          <w:rPr>
            <w:rStyle w:val="Hyperlink"/>
          </w:rPr>
          <w:t>qld.gov.au</w:t>
        </w:r>
      </w:hyperlink>
      <w:r w:rsidRPr="002F0734">
        <w:t xml:space="preserve">. </w:t>
      </w:r>
    </w:p>
    <w:p w14:paraId="52D92ABF" w14:textId="77777777" w:rsidR="002F0734" w:rsidRPr="002F0734" w:rsidRDefault="002F0734" w:rsidP="00BA720A">
      <w:pPr>
        <w:pStyle w:val="Heading3"/>
      </w:pPr>
      <w:r w:rsidRPr="002F0734">
        <w:lastRenderedPageBreak/>
        <w:t>For action</w:t>
      </w:r>
    </w:p>
    <w:p w14:paraId="7049B348" w14:textId="77777777" w:rsidR="002F0734" w:rsidRPr="002F0734" w:rsidRDefault="002F0734" w:rsidP="00917FCD">
      <w:pPr>
        <w:pStyle w:val="ListParagraph"/>
        <w:numPr>
          <w:ilvl w:val="0"/>
          <w:numId w:val="271"/>
        </w:numPr>
      </w:pPr>
      <w:r w:rsidRPr="002F0734">
        <w:t>Tell us as soon as possible if you close your service. Do this via the </w:t>
      </w:r>
      <w:hyperlink r:id="rId63" w:history="1">
        <w:r w:rsidRPr="002F0734">
          <w:rPr>
            <w:rStyle w:val="Hyperlink"/>
          </w:rPr>
          <w:t>Provider Entry Point (PEP</w:t>
        </w:r>
      </w:hyperlink>
      <w:r w:rsidRPr="002F0734">
        <w:t>) or your third-party software. You also need to tell your </w:t>
      </w:r>
      <w:hyperlink r:id="rId64" w:history="1">
        <w:r w:rsidRPr="002F0734">
          <w:rPr>
            <w:rStyle w:val="Hyperlink"/>
          </w:rPr>
          <w:t>state regulatory authority</w:t>
        </w:r>
      </w:hyperlink>
      <w:r w:rsidRPr="002F0734">
        <w:t>.</w:t>
      </w:r>
    </w:p>
    <w:p w14:paraId="566FBF73" w14:textId="77777777" w:rsidR="002F0734" w:rsidRPr="002F0734" w:rsidRDefault="002F0734" w:rsidP="00917FCD">
      <w:pPr>
        <w:pStyle w:val="ListParagraph"/>
        <w:numPr>
          <w:ilvl w:val="0"/>
          <w:numId w:val="271"/>
        </w:numPr>
      </w:pPr>
      <w:r w:rsidRPr="002F0734">
        <w:t xml:space="preserve">Update your contact details in the Child Care Subsidy System so you don’t miss important information. Do this via the </w:t>
      </w:r>
      <w:hyperlink r:id="rId65" w:history="1">
        <w:r w:rsidRPr="002F0734">
          <w:rPr>
            <w:rStyle w:val="Hyperlink"/>
          </w:rPr>
          <w:t>PEP</w:t>
        </w:r>
      </w:hyperlink>
      <w:r w:rsidRPr="002F0734">
        <w:t xml:space="preserve"> or your third-party software.</w:t>
      </w:r>
    </w:p>
    <w:p w14:paraId="18108701" w14:textId="77777777" w:rsidR="002F0734" w:rsidRPr="002F0734" w:rsidRDefault="002F0734" w:rsidP="00917FCD">
      <w:pPr>
        <w:pStyle w:val="ListParagraph"/>
        <w:numPr>
          <w:ilvl w:val="0"/>
          <w:numId w:val="271"/>
        </w:numPr>
      </w:pPr>
      <w:r w:rsidRPr="002F0734">
        <w:t xml:space="preserve">Update your vacancy details on </w:t>
      </w:r>
      <w:hyperlink r:id="rId66" w:history="1">
        <w:r w:rsidRPr="002F0734">
          <w:rPr>
            <w:rStyle w:val="Hyperlink"/>
          </w:rPr>
          <w:t>StartingBlocks.gov.au</w:t>
        </w:r>
      </w:hyperlink>
      <w:r w:rsidRPr="002F0734">
        <w:t xml:space="preserve"> to help families looking for care. Do this via the </w:t>
      </w:r>
      <w:hyperlink r:id="rId67" w:history="1">
        <w:r w:rsidRPr="002F0734">
          <w:rPr>
            <w:rStyle w:val="Hyperlink"/>
          </w:rPr>
          <w:t>PEP</w:t>
        </w:r>
      </w:hyperlink>
      <w:r w:rsidRPr="002F0734">
        <w:t xml:space="preserve"> or your third-party software.</w:t>
      </w:r>
    </w:p>
    <w:p w14:paraId="4D17FE3D" w14:textId="77777777" w:rsidR="002F0734" w:rsidRPr="002F0734" w:rsidRDefault="002F0734" w:rsidP="00917FCD">
      <w:pPr>
        <w:pStyle w:val="ListParagraph"/>
        <w:numPr>
          <w:ilvl w:val="0"/>
          <w:numId w:val="271"/>
        </w:numPr>
      </w:pPr>
      <w:r w:rsidRPr="002F0734">
        <w:t xml:space="preserve">Join our </w:t>
      </w:r>
      <w:hyperlink r:id="rId68" w:history="1">
        <w:r w:rsidRPr="002F0734">
          <w:rPr>
            <w:rStyle w:val="Hyperlink"/>
          </w:rPr>
          <w:t>Facebook group</w:t>
        </w:r>
      </w:hyperlink>
      <w:r w:rsidRPr="002F0734">
        <w:t xml:space="preserve"> for alerts and updates.</w:t>
      </w:r>
    </w:p>
    <w:p w14:paraId="2C8151F0" w14:textId="77777777" w:rsidR="002F0734" w:rsidRPr="002F0734" w:rsidRDefault="002F0734" w:rsidP="00917FCD">
      <w:pPr>
        <w:pStyle w:val="ListParagraph"/>
        <w:numPr>
          <w:ilvl w:val="0"/>
          <w:numId w:val="271"/>
        </w:numPr>
      </w:pPr>
      <w:r w:rsidRPr="002F0734">
        <w:t xml:space="preserve">Keep an eye on </w:t>
      </w:r>
      <w:hyperlink r:id="rId69" w:history="1">
        <w:r w:rsidRPr="002F0734">
          <w:rPr>
            <w:rStyle w:val="Hyperlink"/>
          </w:rPr>
          <w:t>qld.gov.au</w:t>
        </w:r>
      </w:hyperlink>
      <w:r w:rsidRPr="002F0734">
        <w:t xml:space="preserve"> for current emergency information in your region.</w:t>
      </w:r>
    </w:p>
    <w:p w14:paraId="3B75B985" w14:textId="77777777" w:rsidR="00D83F61" w:rsidRPr="002F0734" w:rsidRDefault="00D83F61" w:rsidP="002F0734"/>
    <w:p w14:paraId="1D1911A5" w14:textId="602AFAAD" w:rsidR="00DB6C24" w:rsidRDefault="002E06C3" w:rsidP="00DB6C24">
      <w:pPr>
        <w:pStyle w:val="Issuedate"/>
        <w:tabs>
          <w:tab w:val="left" w:pos="2670"/>
        </w:tabs>
      </w:pPr>
      <w:bookmarkStart w:id="18" w:name="_Toc154061365"/>
      <w:r>
        <w:lastRenderedPageBreak/>
        <w:t>1</w:t>
      </w:r>
      <w:r w:rsidR="00824F19">
        <w:t>3 December 2023</w:t>
      </w:r>
      <w:bookmarkEnd w:id="18"/>
    </w:p>
    <w:p w14:paraId="00C851E0" w14:textId="41DB3ACB" w:rsidR="00DB6C24" w:rsidRDefault="004B0BC5" w:rsidP="004B0BC5">
      <w:pPr>
        <w:pStyle w:val="Heading2"/>
      </w:pPr>
      <w:bookmarkStart w:id="19" w:name="_Toc154061366"/>
      <w:r w:rsidRPr="004B0BC5">
        <w:t>From the department</w:t>
      </w:r>
      <w:bookmarkEnd w:id="19"/>
    </w:p>
    <w:p w14:paraId="36DC4D5A" w14:textId="77777777" w:rsidR="000B327D" w:rsidRPr="000B327D" w:rsidRDefault="000B327D" w:rsidP="000B327D">
      <w:pPr>
        <w:pStyle w:val="Heading3"/>
      </w:pPr>
      <w:r w:rsidRPr="000B327D">
        <w:t>Get ready for the National Workforce Census</w:t>
      </w:r>
    </w:p>
    <w:p w14:paraId="3C9055E7" w14:textId="77777777" w:rsidR="000B327D" w:rsidRPr="000B327D" w:rsidRDefault="000B327D" w:rsidP="000B327D">
      <w:pPr>
        <w:rPr>
          <w:b/>
          <w:bCs/>
        </w:rPr>
      </w:pPr>
      <w:r w:rsidRPr="000B327D">
        <w:rPr>
          <w:b/>
          <w:bCs/>
        </w:rPr>
        <w:t>The fifth Early Childhood Education and Care National Workforce Census will take place from April to July 2024. Take action now so you don’t miss out.</w:t>
      </w:r>
    </w:p>
    <w:p w14:paraId="083C6174" w14:textId="77777777" w:rsidR="000B327D" w:rsidRPr="000B327D" w:rsidRDefault="000B327D" w:rsidP="000B327D">
      <w:r w:rsidRPr="000B327D">
        <w:t xml:space="preserve">The National Workforce Census helps us develop and measure policies and programs for the early childhood education and care sector. </w:t>
      </w:r>
      <w:r w:rsidRPr="000B327D">
        <w:rPr>
          <w:b/>
          <w:bCs/>
        </w:rPr>
        <w:t>It is compulsory for all Child Care Subsidy (CCS) approved providers and services</w:t>
      </w:r>
      <w:r w:rsidRPr="000B327D">
        <w:t xml:space="preserve">. </w:t>
      </w:r>
    </w:p>
    <w:p w14:paraId="0F734D26" w14:textId="77777777" w:rsidR="000B327D" w:rsidRPr="000B327D" w:rsidRDefault="000B327D" w:rsidP="000B327D">
      <w:r w:rsidRPr="000B327D">
        <w:t>It is critical that your contact details are up to date in the CCS System so you can participate in the census.</w:t>
      </w:r>
    </w:p>
    <w:p w14:paraId="55637283" w14:textId="77777777" w:rsidR="000B327D" w:rsidRPr="000B327D" w:rsidRDefault="000B327D" w:rsidP="000B327D">
      <w:r w:rsidRPr="000B327D">
        <w:t xml:space="preserve">Please take the following action now: </w:t>
      </w:r>
    </w:p>
    <w:p w14:paraId="632CDEE9" w14:textId="77777777" w:rsidR="000B327D" w:rsidRPr="000B327D" w:rsidRDefault="000B327D" w:rsidP="00917FCD">
      <w:pPr>
        <w:pStyle w:val="ListParagraph"/>
        <w:numPr>
          <w:ilvl w:val="0"/>
          <w:numId w:val="272"/>
        </w:numPr>
      </w:pPr>
      <w:r w:rsidRPr="000B327D">
        <w:t>check your provider and service level contact details and update them if they are not correct</w:t>
      </w:r>
    </w:p>
    <w:p w14:paraId="4B7069E2" w14:textId="77777777" w:rsidR="000B327D" w:rsidRPr="000B327D" w:rsidRDefault="000B327D" w:rsidP="00917FCD">
      <w:pPr>
        <w:pStyle w:val="ListParagraph"/>
        <w:numPr>
          <w:ilvl w:val="0"/>
          <w:numId w:val="272"/>
        </w:numPr>
      </w:pPr>
      <w:r w:rsidRPr="000B327D">
        <w:t>check contact details for all persons with management or control (PMCs) and update them if they are not correct</w:t>
      </w:r>
    </w:p>
    <w:p w14:paraId="329AE9C1" w14:textId="77777777" w:rsidR="000B327D" w:rsidRPr="000B327D" w:rsidRDefault="000B327D" w:rsidP="00917FCD">
      <w:pPr>
        <w:pStyle w:val="ListParagraph"/>
        <w:numPr>
          <w:ilvl w:val="0"/>
          <w:numId w:val="272"/>
        </w:numPr>
      </w:pPr>
      <w:r w:rsidRPr="000B327D">
        <w:t>check you have identified all PMCs and add any new or missing PMCs</w:t>
      </w:r>
    </w:p>
    <w:p w14:paraId="7C06651B" w14:textId="77777777" w:rsidR="000B327D" w:rsidRPr="000B327D" w:rsidRDefault="000B327D" w:rsidP="00917FCD">
      <w:pPr>
        <w:pStyle w:val="ListParagraph"/>
        <w:numPr>
          <w:ilvl w:val="0"/>
          <w:numId w:val="272"/>
        </w:numPr>
      </w:pPr>
      <w:r w:rsidRPr="000B327D">
        <w:t>remove anyone who has stopped having management or control.</w:t>
      </w:r>
    </w:p>
    <w:p w14:paraId="1C61AE67" w14:textId="77777777" w:rsidR="000B327D" w:rsidRPr="000B327D" w:rsidRDefault="000B327D" w:rsidP="000B327D">
      <w:r w:rsidRPr="000B327D">
        <w:t xml:space="preserve">You can check and update your details via the </w:t>
      </w:r>
      <w:hyperlink r:id="rId70" w:history="1">
        <w:r w:rsidRPr="000B327D">
          <w:rPr>
            <w:rStyle w:val="Hyperlink"/>
          </w:rPr>
          <w:t xml:space="preserve">Provider Entry Point (PEP) </w:t>
        </w:r>
      </w:hyperlink>
      <w:r w:rsidRPr="000B327D">
        <w:t>or your third-party software.</w:t>
      </w:r>
    </w:p>
    <w:p w14:paraId="6A6C66FA" w14:textId="77777777" w:rsidR="000B327D" w:rsidRPr="000B327D" w:rsidRDefault="000B327D" w:rsidP="000B327D">
      <w:r w:rsidRPr="000B327D">
        <w:t>Completing the National Workforce Census is part of your obligations under Family Assistance Law. We may take compliance action if you do not participate.</w:t>
      </w:r>
    </w:p>
    <w:p w14:paraId="5BB7828C" w14:textId="77777777" w:rsidR="000B327D" w:rsidRPr="000B327D" w:rsidRDefault="000B327D" w:rsidP="000B327D">
      <w:r w:rsidRPr="000B327D">
        <w:t xml:space="preserve">Find out more about the </w:t>
      </w:r>
      <w:hyperlink r:id="rId71" w:history="1">
        <w:r w:rsidRPr="000B327D">
          <w:rPr>
            <w:rStyle w:val="Hyperlink"/>
          </w:rPr>
          <w:t>National Workforce Census</w:t>
        </w:r>
      </w:hyperlink>
      <w:r w:rsidRPr="000B327D">
        <w:t xml:space="preserve"> on our website.</w:t>
      </w:r>
    </w:p>
    <w:p w14:paraId="47FDFFE2" w14:textId="3658AE4E" w:rsidR="006962FF" w:rsidRDefault="000B327D" w:rsidP="006962FF">
      <w:r w:rsidRPr="000B327D">
        <w:t xml:space="preserve">To get information and alerts about the census, </w:t>
      </w:r>
      <w:hyperlink r:id="rId72" w:history="1">
        <w:r w:rsidRPr="000B327D">
          <w:rPr>
            <w:rStyle w:val="Hyperlink"/>
          </w:rPr>
          <w:t>subscribe to this weekly newsletter</w:t>
        </w:r>
      </w:hyperlink>
      <w:r w:rsidRPr="000B327D">
        <w:t xml:space="preserve"> and </w:t>
      </w:r>
      <w:hyperlink r:id="rId73" w:history="1">
        <w:r w:rsidRPr="000B327D">
          <w:rPr>
            <w:rStyle w:val="Hyperlink"/>
          </w:rPr>
          <w:t>join our Facebook group</w:t>
        </w:r>
      </w:hyperlink>
      <w:r w:rsidRPr="000B327D">
        <w:t>.</w:t>
      </w:r>
    </w:p>
    <w:p w14:paraId="5777363C" w14:textId="77777777" w:rsidR="00872EB2" w:rsidRPr="00872EB2" w:rsidRDefault="00872EB2" w:rsidP="00872EB2">
      <w:pPr>
        <w:pStyle w:val="Heading3"/>
      </w:pPr>
      <w:r w:rsidRPr="00872EB2">
        <w:t>Latest CCS data now available</w:t>
      </w:r>
    </w:p>
    <w:p w14:paraId="13688B98" w14:textId="77777777" w:rsidR="00872EB2" w:rsidRPr="00872EB2" w:rsidRDefault="00872EB2" w:rsidP="00872EB2">
      <w:pPr>
        <w:rPr>
          <w:b/>
          <w:bCs/>
        </w:rPr>
      </w:pPr>
      <w:r w:rsidRPr="00872EB2">
        <w:rPr>
          <w:b/>
          <w:bCs/>
        </w:rPr>
        <w:t>We’ve published data about CCS for the September quarter 2023.</w:t>
      </w:r>
    </w:p>
    <w:p w14:paraId="2CBFF9FF" w14:textId="77777777" w:rsidR="00872EB2" w:rsidRPr="00872EB2" w:rsidRDefault="00872EB2" w:rsidP="00872EB2">
      <w:r w:rsidRPr="00872EB2">
        <w:t>We regularly issue a summary report about CCS-approved care in Australia. The report includes data on child care usage, services, fees and subsidies in Australia.</w:t>
      </w:r>
    </w:p>
    <w:p w14:paraId="5BE672D1" w14:textId="77777777" w:rsidR="00872EB2" w:rsidRPr="00872EB2" w:rsidRDefault="00872EB2" w:rsidP="00872EB2">
      <w:r w:rsidRPr="00872EB2">
        <w:t>Key findings from the September quarter 2023 include:</w:t>
      </w:r>
    </w:p>
    <w:p w14:paraId="32CFAB32" w14:textId="77777777" w:rsidR="00872EB2" w:rsidRPr="00872EB2" w:rsidRDefault="00872EB2" w:rsidP="00917FCD">
      <w:pPr>
        <w:pStyle w:val="ListParagraph"/>
        <w:numPr>
          <w:ilvl w:val="0"/>
          <w:numId w:val="273"/>
        </w:numPr>
      </w:pPr>
      <w:r w:rsidRPr="00872EB2">
        <w:t>1,438,150 children from 1,009,500 families used CCS-approved care</w:t>
      </w:r>
    </w:p>
    <w:p w14:paraId="63E76CE3" w14:textId="77777777" w:rsidR="00872EB2" w:rsidRPr="00872EB2" w:rsidRDefault="00872EB2" w:rsidP="00917FCD">
      <w:pPr>
        <w:pStyle w:val="ListParagraph"/>
        <w:numPr>
          <w:ilvl w:val="0"/>
          <w:numId w:val="273"/>
        </w:numPr>
      </w:pPr>
      <w:r w:rsidRPr="00872EB2">
        <w:t>14,528 CCS-approved services operated during the quarter</w:t>
      </w:r>
    </w:p>
    <w:p w14:paraId="4049247F" w14:textId="77777777" w:rsidR="00872EB2" w:rsidRPr="00872EB2" w:rsidRDefault="00872EB2" w:rsidP="00917FCD">
      <w:pPr>
        <w:pStyle w:val="ListParagraph"/>
        <w:numPr>
          <w:ilvl w:val="0"/>
          <w:numId w:val="273"/>
        </w:numPr>
      </w:pPr>
      <w:r w:rsidRPr="00872EB2">
        <w:t>on average, children attended 27.1 hours of care per week</w:t>
      </w:r>
    </w:p>
    <w:p w14:paraId="5109E26B" w14:textId="77777777" w:rsidR="00872EB2" w:rsidRPr="00872EB2" w:rsidRDefault="00872EB2" w:rsidP="00917FCD">
      <w:pPr>
        <w:pStyle w:val="ListParagraph"/>
        <w:numPr>
          <w:ilvl w:val="0"/>
          <w:numId w:val="273"/>
        </w:numPr>
      </w:pPr>
      <w:r w:rsidRPr="00872EB2">
        <w:t>the average hourly fee was $12.20</w:t>
      </w:r>
    </w:p>
    <w:p w14:paraId="03400B40" w14:textId="77777777" w:rsidR="00872EB2" w:rsidRPr="00872EB2" w:rsidRDefault="00872EB2" w:rsidP="00917FCD">
      <w:pPr>
        <w:pStyle w:val="ListParagraph"/>
        <w:numPr>
          <w:ilvl w:val="0"/>
          <w:numId w:val="273"/>
        </w:numPr>
      </w:pPr>
      <w:r w:rsidRPr="00872EB2">
        <w:t>the Australian Government paid $3.56 billion in subsidies.</w:t>
      </w:r>
    </w:p>
    <w:p w14:paraId="0996BDCE" w14:textId="4AFC4AB3" w:rsidR="00116DE6" w:rsidRDefault="00872EB2" w:rsidP="00872EB2">
      <w:r w:rsidRPr="00872EB2">
        <w:t xml:space="preserve">Go to the </w:t>
      </w:r>
      <w:hyperlink r:id="rId74" w:history="1">
        <w:r w:rsidRPr="00872EB2">
          <w:rPr>
            <w:rStyle w:val="Hyperlink"/>
          </w:rPr>
          <w:t>September quarter 2023 report</w:t>
        </w:r>
      </w:hyperlink>
    </w:p>
    <w:p w14:paraId="157AEDB8" w14:textId="77777777" w:rsidR="007879F9" w:rsidRPr="007879F9" w:rsidRDefault="007879F9" w:rsidP="007879F9">
      <w:pPr>
        <w:pStyle w:val="Heading3"/>
      </w:pPr>
      <w:r w:rsidRPr="007879F9">
        <w:lastRenderedPageBreak/>
        <w:t>Inclusion Support Portal enhancements</w:t>
      </w:r>
    </w:p>
    <w:p w14:paraId="27FE5C19" w14:textId="77777777" w:rsidR="007879F9" w:rsidRPr="007879F9" w:rsidRDefault="007879F9" w:rsidP="007879F9">
      <w:pPr>
        <w:rPr>
          <w:b/>
          <w:bCs/>
        </w:rPr>
      </w:pPr>
      <w:r w:rsidRPr="007879F9">
        <w:rPr>
          <w:b/>
          <w:bCs/>
        </w:rPr>
        <w:t>We’ve made enhancements to the Inclusion Support Portal.</w:t>
      </w:r>
    </w:p>
    <w:p w14:paraId="64200405" w14:textId="77777777" w:rsidR="007879F9" w:rsidRPr="007879F9" w:rsidRDefault="007879F9" w:rsidP="007879F9">
      <w:r w:rsidRPr="007879F9">
        <w:t xml:space="preserve">The Inclusion Support Portal is the online platform where providers and services interact with the </w:t>
      </w:r>
      <w:hyperlink r:id="rId75" w:history="1">
        <w:r w:rsidRPr="007879F9">
          <w:rPr>
            <w:rStyle w:val="Hyperlink"/>
          </w:rPr>
          <w:t>Inclusion Support Program.</w:t>
        </w:r>
      </w:hyperlink>
      <w:r w:rsidRPr="007879F9">
        <w:t xml:space="preserve"> </w:t>
      </w:r>
    </w:p>
    <w:p w14:paraId="3B4724F5" w14:textId="77777777" w:rsidR="007879F9" w:rsidRPr="007879F9" w:rsidRDefault="007879F9" w:rsidP="007879F9">
      <w:r w:rsidRPr="007879F9">
        <w:t>We’ve summarised the changes below for providers who use the portal:</w:t>
      </w:r>
    </w:p>
    <w:p w14:paraId="3361AF7C" w14:textId="77777777" w:rsidR="007879F9" w:rsidRPr="007879F9" w:rsidRDefault="007879F9" w:rsidP="00917FCD">
      <w:pPr>
        <w:pStyle w:val="ListParagraph"/>
        <w:numPr>
          <w:ilvl w:val="0"/>
          <w:numId w:val="274"/>
        </w:numPr>
      </w:pPr>
      <w:r w:rsidRPr="0010043C">
        <w:rPr>
          <w:b/>
          <w:bCs/>
        </w:rPr>
        <w:t>We’ve made changes to the home page to reduce confusion.</w:t>
      </w:r>
      <w:r w:rsidRPr="007879F9">
        <w:t xml:space="preserve"> We’ve moved the </w:t>
      </w:r>
      <w:r w:rsidRPr="0010043C">
        <w:rPr>
          <w:b/>
          <w:bCs/>
        </w:rPr>
        <w:t>children</w:t>
      </w:r>
      <w:r w:rsidRPr="007879F9">
        <w:t xml:space="preserve"> tile under </w:t>
      </w:r>
      <w:r w:rsidRPr="0010043C">
        <w:rPr>
          <w:b/>
          <w:bCs/>
        </w:rPr>
        <w:t>cases and claims</w:t>
      </w:r>
      <w:r w:rsidRPr="007879F9">
        <w:t xml:space="preserve"> and removed tiles that are no longer necessary.</w:t>
      </w:r>
    </w:p>
    <w:p w14:paraId="4595F1C7" w14:textId="77777777" w:rsidR="007879F9" w:rsidRPr="007879F9" w:rsidRDefault="007879F9" w:rsidP="00917FCD">
      <w:pPr>
        <w:pStyle w:val="ListParagraph"/>
        <w:numPr>
          <w:ilvl w:val="0"/>
          <w:numId w:val="274"/>
        </w:numPr>
      </w:pPr>
      <w:r w:rsidRPr="0010043C">
        <w:rPr>
          <w:b/>
          <w:bCs/>
        </w:rPr>
        <w:t>We’ve made adding children to an Inclusion Support Case easier</w:t>
      </w:r>
      <w:r w:rsidRPr="007879F9">
        <w:t>. Children on both formal and informal enrolments will now appear in a single list when selecting children. You can also update the child’s details during the selection process.</w:t>
      </w:r>
    </w:p>
    <w:p w14:paraId="24692EF2" w14:textId="77777777" w:rsidR="007879F9" w:rsidRPr="007879F9" w:rsidRDefault="007879F9" w:rsidP="00917FCD">
      <w:pPr>
        <w:pStyle w:val="ListParagraph"/>
        <w:numPr>
          <w:ilvl w:val="0"/>
          <w:numId w:val="274"/>
        </w:numPr>
      </w:pPr>
      <w:r w:rsidRPr="00A455A8">
        <w:rPr>
          <w:b/>
          <w:bCs/>
        </w:rPr>
        <w:t>We’ve strengthened the parent/guardian consent process</w:t>
      </w:r>
      <w:r w:rsidRPr="007879F9">
        <w:t>. You must now declare that you’ve received parent/guardian consent, and upload the signed consent form, before any personal information about a child is recorded in the system. There is also an optional declaration to access existing documents linked to the child.</w:t>
      </w:r>
    </w:p>
    <w:p w14:paraId="723AB09C" w14:textId="77777777" w:rsidR="007879F9" w:rsidRPr="007879F9" w:rsidRDefault="007879F9" w:rsidP="00917FCD">
      <w:pPr>
        <w:pStyle w:val="ListParagraph"/>
        <w:numPr>
          <w:ilvl w:val="0"/>
          <w:numId w:val="274"/>
        </w:numPr>
      </w:pPr>
      <w:r w:rsidRPr="00A455A8">
        <w:rPr>
          <w:b/>
          <w:bCs/>
        </w:rPr>
        <w:t>We’ve made changes to clarify child eligibility outcomes</w:t>
      </w:r>
      <w:r w:rsidRPr="007879F9">
        <w:t>. The Inclusion Development Fund Manager can now record whether appropriate documentary evidence has been provided and make a note about the assessment outcome on the Inclusion Support Case.</w:t>
      </w:r>
    </w:p>
    <w:p w14:paraId="50964170" w14:textId="77777777" w:rsidR="007879F9" w:rsidRPr="007879F9" w:rsidRDefault="007879F9" w:rsidP="00917FCD">
      <w:pPr>
        <w:pStyle w:val="ListParagraph"/>
        <w:numPr>
          <w:ilvl w:val="0"/>
          <w:numId w:val="274"/>
        </w:numPr>
      </w:pPr>
      <w:r w:rsidRPr="00A455A8">
        <w:rPr>
          <w:b/>
          <w:bCs/>
        </w:rPr>
        <w:t>We’ve streamlined system access requests</w:t>
      </w:r>
      <w:r w:rsidRPr="007879F9">
        <w:t>. The system will now only allow one active access request per user to reduce confusion. We’ve also clarified role names and descriptions on the access request page.</w:t>
      </w:r>
    </w:p>
    <w:p w14:paraId="2F594DC4" w14:textId="77777777" w:rsidR="007879F9" w:rsidRPr="007879F9" w:rsidRDefault="007879F9" w:rsidP="007879F9">
      <w:r w:rsidRPr="007879F9">
        <w:t xml:space="preserve">Learn more about the </w:t>
      </w:r>
      <w:hyperlink r:id="rId76" w:history="1">
        <w:r w:rsidRPr="007879F9">
          <w:rPr>
            <w:rStyle w:val="Hyperlink"/>
          </w:rPr>
          <w:t>Inclusion Support Portal</w:t>
        </w:r>
      </w:hyperlink>
      <w:r w:rsidRPr="007879F9">
        <w:t xml:space="preserve"> on our website.</w:t>
      </w:r>
    </w:p>
    <w:p w14:paraId="34012E73" w14:textId="77777777" w:rsidR="0038631C" w:rsidRPr="0038631C" w:rsidRDefault="0038631C" w:rsidP="0038631C">
      <w:pPr>
        <w:pStyle w:val="Heading3"/>
      </w:pPr>
      <w:r w:rsidRPr="0038631C">
        <w:t>Reminder: CCCF business support still available</w:t>
      </w:r>
    </w:p>
    <w:p w14:paraId="2C5FC4B9" w14:textId="77777777" w:rsidR="0038631C" w:rsidRPr="0038631C" w:rsidRDefault="0038631C" w:rsidP="0038631C">
      <w:pPr>
        <w:rPr>
          <w:b/>
          <w:bCs/>
        </w:rPr>
      </w:pPr>
      <w:r w:rsidRPr="0038631C">
        <w:rPr>
          <w:b/>
          <w:bCs/>
        </w:rPr>
        <w:t xml:space="preserve">Community Child Care Fund (CCCF) grant recipients can get free business support. </w:t>
      </w:r>
    </w:p>
    <w:p w14:paraId="710AC9F7" w14:textId="77777777" w:rsidR="0038631C" w:rsidRPr="0038631C" w:rsidRDefault="0038631C" w:rsidP="0038631C">
      <w:r w:rsidRPr="0038631C">
        <w:t>Business support helps grant recipients maintain and operate financially viable and sustainable services.</w:t>
      </w:r>
    </w:p>
    <w:p w14:paraId="45F303FD" w14:textId="77777777" w:rsidR="0038631C" w:rsidRPr="0038631C" w:rsidRDefault="0038631C" w:rsidP="0038631C">
      <w:r w:rsidRPr="0038631C">
        <w:t>The support is available until July 2024.</w:t>
      </w:r>
    </w:p>
    <w:p w14:paraId="16ECD31C" w14:textId="77777777" w:rsidR="0038631C" w:rsidRPr="0038631C" w:rsidRDefault="0038631C" w:rsidP="0038631C">
      <w:r w:rsidRPr="0038631C">
        <w:t>A total of 38 CCCF services have so far used business support this financial year. They have been helped with:</w:t>
      </w:r>
    </w:p>
    <w:p w14:paraId="166B969E" w14:textId="77777777" w:rsidR="0038631C" w:rsidRPr="0038631C" w:rsidRDefault="0038631C" w:rsidP="00917FCD">
      <w:pPr>
        <w:pStyle w:val="ListParagraph"/>
        <w:numPr>
          <w:ilvl w:val="0"/>
          <w:numId w:val="275"/>
        </w:numPr>
      </w:pPr>
      <w:r w:rsidRPr="0038631C">
        <w:t>conducting a business review</w:t>
      </w:r>
    </w:p>
    <w:p w14:paraId="387DDCC7" w14:textId="77777777" w:rsidR="0038631C" w:rsidRPr="0038631C" w:rsidRDefault="0038631C" w:rsidP="00917FCD">
      <w:pPr>
        <w:pStyle w:val="ListParagraph"/>
        <w:numPr>
          <w:ilvl w:val="0"/>
          <w:numId w:val="275"/>
        </w:numPr>
      </w:pPr>
      <w:r w:rsidRPr="0038631C">
        <w:t>identifying cost drivers and savings</w:t>
      </w:r>
    </w:p>
    <w:p w14:paraId="4F8B8CAB" w14:textId="77777777" w:rsidR="0038631C" w:rsidRPr="0038631C" w:rsidRDefault="0038631C" w:rsidP="00917FCD">
      <w:pPr>
        <w:pStyle w:val="ListParagraph"/>
        <w:numPr>
          <w:ilvl w:val="0"/>
          <w:numId w:val="275"/>
        </w:numPr>
      </w:pPr>
      <w:r w:rsidRPr="0038631C">
        <w:t>reviewing operations and business planning</w:t>
      </w:r>
    </w:p>
    <w:p w14:paraId="37A055D0" w14:textId="77777777" w:rsidR="0038631C" w:rsidRPr="0038631C" w:rsidRDefault="0038631C" w:rsidP="00917FCD">
      <w:pPr>
        <w:pStyle w:val="ListParagraph"/>
        <w:numPr>
          <w:ilvl w:val="0"/>
          <w:numId w:val="275"/>
        </w:numPr>
      </w:pPr>
      <w:r w:rsidRPr="0038631C">
        <w:t>reviewing financial processes/improvements.</w:t>
      </w:r>
    </w:p>
    <w:p w14:paraId="1D08D04D" w14:textId="77777777" w:rsidR="0038631C" w:rsidRPr="0038631C" w:rsidRDefault="0038631C" w:rsidP="0038631C">
      <w:r w:rsidRPr="0038631C">
        <w:t xml:space="preserve">For more information, </w:t>
      </w:r>
      <w:hyperlink r:id="rId77" w:history="1">
        <w:r w:rsidRPr="0038631C">
          <w:rPr>
            <w:rStyle w:val="Hyperlink"/>
          </w:rPr>
          <w:t>go to our website</w:t>
        </w:r>
      </w:hyperlink>
      <w:r w:rsidRPr="0038631C">
        <w:t>.</w:t>
      </w:r>
    </w:p>
    <w:p w14:paraId="25D15A0C" w14:textId="77777777" w:rsidR="00E267AC" w:rsidRPr="00E267AC" w:rsidRDefault="00E267AC" w:rsidP="00E267AC">
      <w:pPr>
        <w:pStyle w:val="Heading3"/>
      </w:pPr>
      <w:r w:rsidRPr="00E267AC">
        <w:t>Preparing for emergencies</w:t>
      </w:r>
    </w:p>
    <w:p w14:paraId="6B7851AD" w14:textId="77777777" w:rsidR="00E267AC" w:rsidRPr="00E267AC" w:rsidRDefault="00E267AC" w:rsidP="00E267AC">
      <w:pPr>
        <w:rPr>
          <w:b/>
          <w:bCs/>
        </w:rPr>
      </w:pPr>
      <w:r w:rsidRPr="00E267AC">
        <w:rPr>
          <w:b/>
          <w:bCs/>
        </w:rPr>
        <w:t>Emergencies can strike without warning, so it's important to prepare for all emergencies and reduce risks.</w:t>
      </w:r>
    </w:p>
    <w:p w14:paraId="01E25974" w14:textId="77777777" w:rsidR="00E267AC" w:rsidRPr="00E267AC" w:rsidRDefault="00E267AC" w:rsidP="00E267AC">
      <w:r w:rsidRPr="00E267AC">
        <w:t>If you haven’t already, take the following steps today to prepare your service for an emergency:</w:t>
      </w:r>
    </w:p>
    <w:p w14:paraId="638E7781" w14:textId="77777777" w:rsidR="00E267AC" w:rsidRPr="00E267AC" w:rsidRDefault="00E267AC" w:rsidP="00917FCD">
      <w:pPr>
        <w:pStyle w:val="ListParagraph"/>
        <w:numPr>
          <w:ilvl w:val="0"/>
          <w:numId w:val="276"/>
        </w:numPr>
      </w:pPr>
      <w:r w:rsidRPr="00E267AC">
        <w:t xml:space="preserve">Go to </w:t>
      </w:r>
      <w:hyperlink r:id="rId78" w:history="1">
        <w:r w:rsidRPr="00E267AC">
          <w:rPr>
            <w:rStyle w:val="Hyperlink"/>
          </w:rPr>
          <w:t>business.gov.au</w:t>
        </w:r>
      </w:hyperlink>
      <w:r w:rsidRPr="00E267AC">
        <w:t xml:space="preserve"> and follow the steps to create an emergency management plan. A good emergency management plan prepares you and your business for unexpected disruptions. As part of your plan, you should identify the types of disasters you are exposed to and check you have </w:t>
      </w:r>
      <w:hyperlink r:id="rId79" w:history="1">
        <w:r w:rsidRPr="00E267AC">
          <w:rPr>
            <w:rStyle w:val="Hyperlink"/>
          </w:rPr>
          <w:t>appropriate insurance</w:t>
        </w:r>
      </w:hyperlink>
      <w:r w:rsidRPr="00E267AC">
        <w:t xml:space="preserve"> in place.</w:t>
      </w:r>
    </w:p>
    <w:p w14:paraId="6B8B6AD4" w14:textId="77777777" w:rsidR="00E267AC" w:rsidRPr="00E267AC" w:rsidRDefault="00E267AC" w:rsidP="00917FCD">
      <w:pPr>
        <w:pStyle w:val="ListParagraph"/>
        <w:numPr>
          <w:ilvl w:val="0"/>
          <w:numId w:val="276"/>
        </w:numPr>
      </w:pPr>
      <w:r w:rsidRPr="00E267AC">
        <w:lastRenderedPageBreak/>
        <w:t xml:space="preserve">Familiarise yourself with support available in the event of a CCS period of emergency via </w:t>
      </w:r>
      <w:hyperlink r:id="rId80" w:history="1">
        <w:r w:rsidRPr="00E267AC">
          <w:rPr>
            <w:rStyle w:val="Hyperlink"/>
          </w:rPr>
          <w:t>our website.</w:t>
        </w:r>
      </w:hyperlink>
      <w:r w:rsidRPr="00E267AC">
        <w:t xml:space="preserve"> </w:t>
      </w:r>
    </w:p>
    <w:p w14:paraId="5E8E2520" w14:textId="77777777" w:rsidR="00E267AC" w:rsidRPr="00E267AC" w:rsidRDefault="00E267AC" w:rsidP="00917FCD">
      <w:pPr>
        <w:pStyle w:val="ListParagraph"/>
        <w:numPr>
          <w:ilvl w:val="0"/>
          <w:numId w:val="276"/>
        </w:numPr>
      </w:pPr>
      <w:r w:rsidRPr="00E267AC">
        <w:t xml:space="preserve">Make sure your contact details are up to date in the CCS System so you don't miss important updates. Check your details via the </w:t>
      </w:r>
      <w:hyperlink r:id="rId81" w:history="1">
        <w:r w:rsidRPr="00E267AC">
          <w:rPr>
            <w:rStyle w:val="Hyperlink"/>
          </w:rPr>
          <w:t>PEP</w:t>
        </w:r>
      </w:hyperlink>
      <w:r w:rsidRPr="00E267AC">
        <w:t xml:space="preserve"> or your third-party software.</w:t>
      </w:r>
    </w:p>
    <w:p w14:paraId="0E331BDD" w14:textId="77777777" w:rsidR="00E267AC" w:rsidRPr="00E267AC" w:rsidRDefault="00E267AC" w:rsidP="00917FCD">
      <w:pPr>
        <w:pStyle w:val="ListParagraph"/>
        <w:numPr>
          <w:ilvl w:val="0"/>
          <w:numId w:val="276"/>
        </w:numPr>
      </w:pPr>
      <w:r w:rsidRPr="00E267AC">
        <w:t xml:space="preserve">Make sure to tell us if you close your service due to an emergency. You can do this via the </w:t>
      </w:r>
      <w:hyperlink r:id="rId82" w:history="1">
        <w:r w:rsidRPr="00E267AC">
          <w:rPr>
            <w:rStyle w:val="Hyperlink"/>
          </w:rPr>
          <w:t>PEP</w:t>
        </w:r>
      </w:hyperlink>
      <w:r w:rsidRPr="00E267AC">
        <w:t xml:space="preserve"> or your third-party software. You also need to tell your </w:t>
      </w:r>
      <w:hyperlink r:id="rId83" w:history="1">
        <w:r w:rsidRPr="00E267AC">
          <w:rPr>
            <w:rStyle w:val="Hyperlink"/>
          </w:rPr>
          <w:t>state or territory regulatory authority.</w:t>
        </w:r>
      </w:hyperlink>
      <w:r w:rsidRPr="00E267AC">
        <w:t xml:space="preserve"> </w:t>
      </w:r>
    </w:p>
    <w:p w14:paraId="64EFBF9F" w14:textId="767501D1" w:rsidR="007879F9" w:rsidRDefault="00000000" w:rsidP="00917FCD">
      <w:pPr>
        <w:pStyle w:val="ListParagraph"/>
        <w:numPr>
          <w:ilvl w:val="0"/>
          <w:numId w:val="276"/>
        </w:numPr>
      </w:pPr>
      <w:hyperlink r:id="rId84" w:history="1">
        <w:r w:rsidR="00E267AC" w:rsidRPr="00E267AC">
          <w:rPr>
            <w:rStyle w:val="Hyperlink"/>
          </w:rPr>
          <w:t>Join our Facebook group</w:t>
        </w:r>
      </w:hyperlink>
      <w:r w:rsidR="00E267AC" w:rsidRPr="00E267AC">
        <w:t xml:space="preserve"> and turn on post notifications to get the latest alerts.</w:t>
      </w:r>
    </w:p>
    <w:p w14:paraId="44232AB9" w14:textId="77777777" w:rsidR="009F6395" w:rsidRPr="009F6395" w:rsidRDefault="009F6395" w:rsidP="009F6395">
      <w:pPr>
        <w:pStyle w:val="Heading3"/>
      </w:pPr>
      <w:r w:rsidRPr="009F6395">
        <w:t>2023–24 Christmas–New Year period</w:t>
      </w:r>
    </w:p>
    <w:p w14:paraId="142AC89C" w14:textId="77777777" w:rsidR="009F6395" w:rsidRPr="009F6395" w:rsidRDefault="009F6395" w:rsidP="009F6395">
      <w:pPr>
        <w:rPr>
          <w:b/>
          <w:bCs/>
        </w:rPr>
      </w:pPr>
      <w:r w:rsidRPr="009F6395">
        <w:rPr>
          <w:b/>
          <w:bCs/>
        </w:rPr>
        <w:t>Don’t forget to review our information about the 2023–24 Christmas–New Year period.</w:t>
      </w:r>
    </w:p>
    <w:p w14:paraId="485ED480" w14:textId="77777777" w:rsidR="009F6395" w:rsidRPr="009F6395" w:rsidRDefault="009F6395" w:rsidP="009F6395">
      <w:r w:rsidRPr="009F6395">
        <w:t>We’ve got information about CCS payments, session reports, absences and service closures over the holiday period.</w:t>
      </w:r>
    </w:p>
    <w:p w14:paraId="35041BA5" w14:textId="790B0571" w:rsidR="009F6395" w:rsidRDefault="009F6395" w:rsidP="009F6395">
      <w:r w:rsidRPr="009F6395">
        <w:t xml:space="preserve">Read about </w:t>
      </w:r>
      <w:hyperlink r:id="rId85" w:history="1">
        <w:r w:rsidRPr="009F6395">
          <w:rPr>
            <w:rStyle w:val="Hyperlink"/>
          </w:rPr>
          <w:t>CCS and the 2023–24 Christmas–New Year period</w:t>
        </w:r>
      </w:hyperlink>
      <w:r w:rsidRPr="009F6395">
        <w:t xml:space="preserve"> on our website</w:t>
      </w:r>
    </w:p>
    <w:p w14:paraId="598FEC6B" w14:textId="09775E7F" w:rsidR="00440C41" w:rsidRPr="00371EFD" w:rsidRDefault="002A4573" w:rsidP="00371EFD">
      <w:pPr>
        <w:pStyle w:val="Heading2"/>
      </w:pPr>
      <w:bookmarkStart w:id="20" w:name="_Toc154061367"/>
      <w:r w:rsidRPr="00371EFD">
        <w:t>Spotlight on the sector</w:t>
      </w:r>
      <w:bookmarkEnd w:id="20"/>
    </w:p>
    <w:p w14:paraId="162FD311" w14:textId="77777777" w:rsidR="00371EFD" w:rsidRPr="00371EFD" w:rsidRDefault="00371EFD" w:rsidP="00371EFD">
      <w:pPr>
        <w:pStyle w:val="Heading3"/>
      </w:pPr>
      <w:r w:rsidRPr="00371EFD">
        <w:t>Draft Early Years Strategy released</w:t>
      </w:r>
    </w:p>
    <w:p w14:paraId="43C0ED3F" w14:textId="77777777" w:rsidR="00371EFD" w:rsidRPr="00371EFD" w:rsidRDefault="00371EFD" w:rsidP="00371EFD">
      <w:r w:rsidRPr="00371EFD">
        <w:t>The Australian Government is developing an Early Years Strategy to shape its long-term vision for the education, development and wellbeing of young children in Australia and their families.</w:t>
      </w:r>
    </w:p>
    <w:p w14:paraId="5B5A5AF5" w14:textId="77777777" w:rsidR="00371EFD" w:rsidRPr="00371EFD" w:rsidRDefault="00371EFD" w:rsidP="00371EFD">
      <w:r w:rsidRPr="00371EFD">
        <w:t>The Minister for Social Services, the Hon Amanda Rishworth MP, and the Minister for Early Childhood Education, the Hon Dr Anne Aly MP, are leading the development of the strategy in collaboration with other responsible Ministers.</w:t>
      </w:r>
    </w:p>
    <w:p w14:paraId="34605760" w14:textId="77777777" w:rsidR="00371EFD" w:rsidRPr="00371EFD" w:rsidRDefault="00371EFD" w:rsidP="00371EFD">
      <w:r w:rsidRPr="00371EFD">
        <w:t>The strategy will be the overarching framework for the next 10 years of government investment in the early years.</w:t>
      </w:r>
    </w:p>
    <w:p w14:paraId="1EE4002C" w14:textId="77777777" w:rsidR="00371EFD" w:rsidRPr="00371EFD" w:rsidRDefault="00371EFD" w:rsidP="00371EFD">
      <w:r w:rsidRPr="00371EFD">
        <w:t>You can provide feedback on the draft.</w:t>
      </w:r>
    </w:p>
    <w:p w14:paraId="2BE7628A" w14:textId="77777777" w:rsidR="00371EFD" w:rsidRPr="00371EFD" w:rsidRDefault="00371EFD" w:rsidP="00371EFD">
      <w:r w:rsidRPr="00371EFD">
        <w:t xml:space="preserve">Go to the </w:t>
      </w:r>
      <w:hyperlink r:id="rId86" w:history="1">
        <w:r w:rsidRPr="00371EFD">
          <w:rPr>
            <w:rStyle w:val="Hyperlink"/>
          </w:rPr>
          <w:t>Department of Social Services consultation website</w:t>
        </w:r>
      </w:hyperlink>
      <w:r w:rsidRPr="00371EFD">
        <w:t xml:space="preserve"> to see:</w:t>
      </w:r>
    </w:p>
    <w:p w14:paraId="66BC17B4" w14:textId="77777777" w:rsidR="00371EFD" w:rsidRPr="00371EFD" w:rsidRDefault="00371EFD" w:rsidP="00917FCD">
      <w:pPr>
        <w:pStyle w:val="ListParagraph"/>
        <w:numPr>
          <w:ilvl w:val="0"/>
          <w:numId w:val="277"/>
        </w:numPr>
      </w:pPr>
      <w:r w:rsidRPr="00371EFD">
        <w:t>a survey open for community feedback</w:t>
      </w:r>
    </w:p>
    <w:p w14:paraId="02E8AD92" w14:textId="550842A8" w:rsidR="00B372D6" w:rsidRDefault="00371EFD" w:rsidP="00917FCD">
      <w:pPr>
        <w:pStyle w:val="ListParagraph"/>
        <w:numPr>
          <w:ilvl w:val="0"/>
          <w:numId w:val="277"/>
        </w:numPr>
      </w:pPr>
      <w:r w:rsidRPr="00371EFD">
        <w:t>the draft strategy.</w:t>
      </w:r>
    </w:p>
    <w:p w14:paraId="3C53A7B6" w14:textId="1E03A5AC" w:rsidR="00B372D6" w:rsidRDefault="00B372D6" w:rsidP="00B372D6">
      <w:pPr>
        <w:pStyle w:val="Heading2"/>
      </w:pPr>
      <w:bookmarkStart w:id="21" w:name="_Toc154061368"/>
      <w:r w:rsidRPr="00B372D6">
        <w:t>Facts from Family Assistance Law</w:t>
      </w:r>
      <w:bookmarkEnd w:id="21"/>
    </w:p>
    <w:p w14:paraId="55D82A25" w14:textId="77777777" w:rsidR="004753AF" w:rsidRPr="004753AF" w:rsidRDefault="004753AF" w:rsidP="006C75A7">
      <w:pPr>
        <w:pStyle w:val="Heading3"/>
      </w:pPr>
      <w:r w:rsidRPr="004753AF">
        <w:t>Did you know you must report some working with children checks to us?</w:t>
      </w:r>
    </w:p>
    <w:p w14:paraId="60D5A6FB" w14:textId="77777777" w:rsidR="004753AF" w:rsidRPr="004753AF" w:rsidRDefault="004753AF" w:rsidP="004753AF">
      <w:pPr>
        <w:rPr>
          <w:b/>
          <w:bCs/>
        </w:rPr>
      </w:pPr>
      <w:r w:rsidRPr="004753AF">
        <w:rPr>
          <w:b/>
          <w:bCs/>
        </w:rPr>
        <w:t>In certain circumstances, you must report working with children checks (WWCCs) in the CCS System.</w:t>
      </w:r>
    </w:p>
    <w:p w14:paraId="7F73C758" w14:textId="77777777" w:rsidR="004753AF" w:rsidRPr="004753AF" w:rsidRDefault="004753AF" w:rsidP="004753AF">
      <w:r w:rsidRPr="004753AF">
        <w:t>You must do this for:</w:t>
      </w:r>
    </w:p>
    <w:p w14:paraId="17B364D8" w14:textId="77777777" w:rsidR="004753AF" w:rsidRPr="004753AF" w:rsidRDefault="004753AF" w:rsidP="00917FCD">
      <w:pPr>
        <w:pStyle w:val="ListParagraph"/>
        <w:numPr>
          <w:ilvl w:val="0"/>
          <w:numId w:val="278"/>
        </w:numPr>
      </w:pPr>
      <w:r w:rsidRPr="004753AF">
        <w:t>Family Day Care educators</w:t>
      </w:r>
    </w:p>
    <w:p w14:paraId="58307F45" w14:textId="77777777" w:rsidR="004753AF" w:rsidRPr="004753AF" w:rsidRDefault="004753AF" w:rsidP="00917FCD">
      <w:pPr>
        <w:pStyle w:val="ListParagraph"/>
        <w:numPr>
          <w:ilvl w:val="0"/>
          <w:numId w:val="278"/>
        </w:numPr>
      </w:pPr>
      <w:r w:rsidRPr="004753AF">
        <w:t>In Home Care educators</w:t>
      </w:r>
    </w:p>
    <w:p w14:paraId="1797DDFA" w14:textId="12C31B6B" w:rsidR="00B372D6" w:rsidRDefault="004753AF" w:rsidP="00917FCD">
      <w:pPr>
        <w:pStyle w:val="ListParagraph"/>
        <w:numPr>
          <w:ilvl w:val="0"/>
          <w:numId w:val="278"/>
        </w:numPr>
      </w:pPr>
      <w:r w:rsidRPr="004753AF">
        <w:t>PMCs and persons responsible at the service that are required to have a WWCC.</w:t>
      </w:r>
    </w:p>
    <w:p w14:paraId="560B92B5" w14:textId="77777777" w:rsidR="00F01BBD" w:rsidRPr="00F01BBD" w:rsidRDefault="00F01BBD" w:rsidP="00F01BBD">
      <w:r w:rsidRPr="00F01BBD">
        <w:t>For these people, you must report:</w:t>
      </w:r>
    </w:p>
    <w:p w14:paraId="15080E29" w14:textId="77777777" w:rsidR="00F01BBD" w:rsidRPr="00F01BBD" w:rsidRDefault="00F01BBD" w:rsidP="00917FCD">
      <w:pPr>
        <w:pStyle w:val="ListParagraph"/>
        <w:numPr>
          <w:ilvl w:val="0"/>
          <w:numId w:val="280"/>
        </w:numPr>
      </w:pPr>
      <w:r w:rsidRPr="00F01BBD">
        <w:t>new checks within 7 days</w:t>
      </w:r>
    </w:p>
    <w:p w14:paraId="7113FDA7" w14:textId="77777777" w:rsidR="00F01BBD" w:rsidRPr="00F01BBD" w:rsidRDefault="00F01BBD" w:rsidP="00917FCD">
      <w:pPr>
        <w:pStyle w:val="ListParagraph"/>
        <w:numPr>
          <w:ilvl w:val="0"/>
          <w:numId w:val="279"/>
        </w:numPr>
      </w:pPr>
      <w:r w:rsidRPr="00F01BBD">
        <w:lastRenderedPageBreak/>
        <w:t>changes to existing checks within 24 hours of becoming aware of the change.</w:t>
      </w:r>
    </w:p>
    <w:p w14:paraId="26F6E9CE" w14:textId="77777777" w:rsidR="00F01BBD" w:rsidRPr="00F01BBD" w:rsidRDefault="00F01BBD" w:rsidP="00F01BBD">
      <w:r w:rsidRPr="00F01BBD">
        <w:t xml:space="preserve">Report WWCCs via the </w:t>
      </w:r>
      <w:hyperlink r:id="rId87" w:history="1">
        <w:r w:rsidRPr="00F01BBD">
          <w:rPr>
            <w:rStyle w:val="Hyperlink"/>
          </w:rPr>
          <w:t>PEP</w:t>
        </w:r>
      </w:hyperlink>
      <w:r w:rsidRPr="00F01BBD">
        <w:t xml:space="preserve"> or your third-party software.</w:t>
      </w:r>
    </w:p>
    <w:p w14:paraId="1D9DBAA3" w14:textId="69743A4E" w:rsidR="00F01BBD" w:rsidRDefault="00F01BBD" w:rsidP="00F01BBD">
      <w:r w:rsidRPr="00F01BBD">
        <w:t xml:space="preserve">Find out more about your </w:t>
      </w:r>
      <w:hyperlink r:id="rId88" w:history="1">
        <w:r w:rsidRPr="00F01BBD">
          <w:rPr>
            <w:rStyle w:val="Hyperlink"/>
          </w:rPr>
          <w:t>WWCC obligations</w:t>
        </w:r>
      </w:hyperlink>
      <w:r w:rsidRPr="00F01BBD">
        <w:t>.</w:t>
      </w:r>
    </w:p>
    <w:p w14:paraId="2307061C" w14:textId="0F2A12CF" w:rsidR="003427FD" w:rsidRPr="00222254" w:rsidRDefault="003427FD" w:rsidP="00222254">
      <w:pPr>
        <w:pStyle w:val="Heading2"/>
      </w:pPr>
      <w:bookmarkStart w:id="22" w:name="_Toc154061369"/>
      <w:r w:rsidRPr="00222254">
        <w:t>For families</w:t>
      </w:r>
      <w:bookmarkEnd w:id="22"/>
    </w:p>
    <w:p w14:paraId="2205E7C0" w14:textId="77777777" w:rsidR="00222254" w:rsidRPr="00222254" w:rsidRDefault="00222254" w:rsidP="00222254">
      <w:pPr>
        <w:pStyle w:val="Heading3"/>
      </w:pPr>
      <w:r w:rsidRPr="00222254">
        <w:t>Find child care</w:t>
      </w:r>
    </w:p>
    <w:p w14:paraId="57986785" w14:textId="77777777" w:rsidR="00222254" w:rsidRPr="00222254" w:rsidRDefault="00222254" w:rsidP="00222254">
      <w:pPr>
        <w:rPr>
          <w:b/>
          <w:bCs/>
        </w:rPr>
      </w:pPr>
      <w:r w:rsidRPr="00222254">
        <w:rPr>
          <w:b/>
          <w:bCs/>
        </w:rPr>
        <w:t xml:space="preserve">Did you know </w:t>
      </w:r>
      <w:hyperlink r:id="rId89" w:history="1">
        <w:r w:rsidRPr="00222254">
          <w:rPr>
            <w:rStyle w:val="Hyperlink"/>
            <w:b/>
            <w:bCs/>
          </w:rPr>
          <w:t>StartingBlocks.gov.au</w:t>
        </w:r>
      </w:hyperlink>
      <w:r w:rsidRPr="00222254">
        <w:rPr>
          <w:b/>
          <w:bCs/>
        </w:rPr>
        <w:t xml:space="preserve"> is the one place where you can find and compare early childhood and outside school hours education and care services?</w:t>
      </w:r>
    </w:p>
    <w:p w14:paraId="0CC8510E" w14:textId="77777777" w:rsidR="00222254" w:rsidRPr="00222254" w:rsidRDefault="00222254" w:rsidP="00222254">
      <w:r w:rsidRPr="00222254">
        <w:t>On the Starting Blocks website, you can:</w:t>
      </w:r>
    </w:p>
    <w:p w14:paraId="7BDA4399" w14:textId="77777777" w:rsidR="00222254" w:rsidRPr="00222254" w:rsidRDefault="00222254" w:rsidP="00917FCD">
      <w:pPr>
        <w:pStyle w:val="ListParagraph"/>
        <w:numPr>
          <w:ilvl w:val="0"/>
          <w:numId w:val="279"/>
        </w:numPr>
      </w:pPr>
      <w:r w:rsidRPr="00222254">
        <w:t>find local services and view vacancies, costs, quality ratings and inclusions</w:t>
      </w:r>
    </w:p>
    <w:p w14:paraId="7F6049A7" w14:textId="77777777" w:rsidR="00222254" w:rsidRPr="00222254" w:rsidRDefault="00222254" w:rsidP="00917FCD">
      <w:pPr>
        <w:pStyle w:val="ListParagraph"/>
        <w:numPr>
          <w:ilvl w:val="0"/>
          <w:numId w:val="279"/>
        </w:numPr>
      </w:pPr>
      <w:r w:rsidRPr="00222254">
        <w:t>compare services side-by-side</w:t>
      </w:r>
    </w:p>
    <w:p w14:paraId="2BF67C49" w14:textId="77777777" w:rsidR="00222254" w:rsidRPr="00222254" w:rsidRDefault="00222254" w:rsidP="00917FCD">
      <w:pPr>
        <w:pStyle w:val="ListParagraph"/>
        <w:numPr>
          <w:ilvl w:val="0"/>
          <w:numId w:val="279"/>
        </w:numPr>
      </w:pPr>
      <w:r w:rsidRPr="00222254">
        <w:t>estimate out-of-pocket costs</w:t>
      </w:r>
    </w:p>
    <w:p w14:paraId="2A0AD6A9" w14:textId="77777777" w:rsidR="00222254" w:rsidRPr="00222254" w:rsidRDefault="00222254" w:rsidP="00917FCD">
      <w:pPr>
        <w:pStyle w:val="ListParagraph"/>
        <w:numPr>
          <w:ilvl w:val="0"/>
          <w:numId w:val="279"/>
        </w:numPr>
      </w:pPr>
      <w:r w:rsidRPr="00222254">
        <w:t>get information and advice about education, children’s development, and parenting.</w:t>
      </w:r>
    </w:p>
    <w:p w14:paraId="4772A220" w14:textId="0166124E" w:rsidR="003427FD" w:rsidRPr="00222254" w:rsidRDefault="00222254" w:rsidP="00222254">
      <w:r w:rsidRPr="00222254">
        <w:t xml:space="preserve">Visit </w:t>
      </w:r>
      <w:hyperlink r:id="rId90" w:history="1">
        <w:r w:rsidRPr="00222254">
          <w:rPr>
            <w:rStyle w:val="Hyperlink"/>
          </w:rPr>
          <w:t>StartingBlocks.gov.au</w:t>
        </w:r>
      </w:hyperlink>
      <w:r w:rsidRPr="00222254">
        <w:t xml:space="preserve"> to start searching.</w:t>
      </w:r>
    </w:p>
    <w:p w14:paraId="622A3434" w14:textId="07F65D6C" w:rsidR="00D37D16" w:rsidRDefault="00C0101B" w:rsidP="00C513A8">
      <w:pPr>
        <w:pStyle w:val="Issuedate"/>
        <w:tabs>
          <w:tab w:val="left" w:pos="2670"/>
        </w:tabs>
      </w:pPr>
      <w:bookmarkStart w:id="23" w:name="_Toc154061370"/>
      <w:r>
        <w:lastRenderedPageBreak/>
        <w:t>0</w:t>
      </w:r>
      <w:r w:rsidR="00D37D16">
        <w:t>6 December 2023</w:t>
      </w:r>
      <w:bookmarkEnd w:id="23"/>
    </w:p>
    <w:p w14:paraId="35101E61" w14:textId="2F3A50B5" w:rsidR="003F1E99" w:rsidRDefault="003F1E99" w:rsidP="003F1E99">
      <w:pPr>
        <w:pStyle w:val="Heading2"/>
      </w:pPr>
      <w:bookmarkStart w:id="24" w:name="_Toc154061371"/>
      <w:r>
        <w:t>From the department</w:t>
      </w:r>
      <w:bookmarkEnd w:id="24"/>
    </w:p>
    <w:p w14:paraId="1EA7F765" w14:textId="77777777" w:rsidR="003F1E99" w:rsidRDefault="003F1E99" w:rsidP="003F1E99">
      <w:pPr>
        <w:pStyle w:val="Heading3"/>
      </w:pPr>
      <w:r>
        <w:t>Support for families transitioning to work</w:t>
      </w:r>
    </w:p>
    <w:p w14:paraId="2CCA8D1F" w14:textId="77777777" w:rsidR="003F1E99" w:rsidRPr="003F1E99" w:rsidRDefault="003F1E99" w:rsidP="003F1E99">
      <w:pPr>
        <w:rPr>
          <w:b/>
          <w:bCs/>
        </w:rPr>
      </w:pPr>
      <w:r w:rsidRPr="003F1E99">
        <w:rPr>
          <w:b/>
          <w:bCs/>
        </w:rPr>
        <w:t>Do you have families transitioning to work from income support at your service? They may be able to get extra help with the cost of early childhood education and care (ECEC).</w:t>
      </w:r>
    </w:p>
    <w:p w14:paraId="7194B746" w14:textId="77777777" w:rsidR="003F1E99" w:rsidRDefault="003F1E99" w:rsidP="003F1E99">
      <w:r>
        <w:t>Additional Child Care Subsidy (ACCS) transition to work is for families who:</w:t>
      </w:r>
    </w:p>
    <w:p w14:paraId="7147F089" w14:textId="77777777" w:rsidR="003F1E99" w:rsidRDefault="003F1E99" w:rsidP="003F1E99">
      <w:pPr>
        <w:pStyle w:val="ListParagraph"/>
        <w:numPr>
          <w:ilvl w:val="0"/>
          <w:numId w:val="261"/>
        </w:numPr>
      </w:pPr>
      <w:r>
        <w:t>are eligible for the Child Care Subsidy (CCS)</w:t>
      </w:r>
    </w:p>
    <w:p w14:paraId="6FE3BE90" w14:textId="77777777" w:rsidR="003F1E99" w:rsidRDefault="003F1E99" w:rsidP="003F1E99">
      <w:pPr>
        <w:pStyle w:val="ListParagraph"/>
        <w:numPr>
          <w:ilvl w:val="0"/>
          <w:numId w:val="261"/>
        </w:numPr>
      </w:pPr>
      <w:r>
        <w:t>have a family income under $80,000</w:t>
      </w:r>
    </w:p>
    <w:p w14:paraId="0F1291D4" w14:textId="5B118F4A" w:rsidR="003F1E99" w:rsidRDefault="003F1E99" w:rsidP="003F1E99">
      <w:pPr>
        <w:pStyle w:val="ListParagraph"/>
        <w:numPr>
          <w:ilvl w:val="0"/>
          <w:numId w:val="261"/>
        </w:numPr>
      </w:pPr>
      <w:r>
        <w:t xml:space="preserve">get an </w:t>
      </w:r>
      <w:hyperlink r:id="rId91" w:history="1">
        <w:r w:rsidRPr="00BB4CE8">
          <w:rPr>
            <w:rStyle w:val="Hyperlink"/>
          </w:rPr>
          <w:t>income support payment</w:t>
        </w:r>
      </w:hyperlink>
    </w:p>
    <w:p w14:paraId="56711AB3" w14:textId="77777777" w:rsidR="003F1E99" w:rsidRDefault="003F1E99" w:rsidP="003F1E99">
      <w:pPr>
        <w:pStyle w:val="ListParagraph"/>
        <w:numPr>
          <w:ilvl w:val="0"/>
          <w:numId w:val="261"/>
        </w:numPr>
      </w:pPr>
      <w:r>
        <w:t>have an active Job Plan or Participation Plan, if required</w:t>
      </w:r>
    </w:p>
    <w:p w14:paraId="4C1A3711" w14:textId="760D93A7" w:rsidR="003F1E99" w:rsidRDefault="003F1E99" w:rsidP="003F1E99">
      <w:pPr>
        <w:pStyle w:val="ListParagraph"/>
        <w:numPr>
          <w:ilvl w:val="0"/>
          <w:numId w:val="261"/>
        </w:numPr>
      </w:pPr>
      <w:r>
        <w:t xml:space="preserve">are engaged in a </w:t>
      </w:r>
      <w:hyperlink r:id="rId92" w:history="1">
        <w:r w:rsidRPr="00BB4CE8">
          <w:rPr>
            <w:rStyle w:val="Hyperlink"/>
          </w:rPr>
          <w:t>recognised work, study or training activity</w:t>
        </w:r>
      </w:hyperlink>
      <w:r>
        <w:t>.</w:t>
      </w:r>
    </w:p>
    <w:p w14:paraId="24BF728D" w14:textId="77777777" w:rsidR="003F1E99" w:rsidRDefault="003F1E99" w:rsidP="003F1E99">
      <w:r>
        <w:t>The number of hours of subsidised care will depend on the family’s activity level. They’ll get the lower of either:</w:t>
      </w:r>
    </w:p>
    <w:p w14:paraId="5F9A49DC" w14:textId="77777777" w:rsidR="003F1E99" w:rsidRDefault="003F1E99" w:rsidP="003F1E99">
      <w:pPr>
        <w:pStyle w:val="ListParagraph"/>
        <w:numPr>
          <w:ilvl w:val="0"/>
          <w:numId w:val="262"/>
        </w:numPr>
      </w:pPr>
      <w:r>
        <w:t>95% of the fee charged where it’s equal to or below the hourly rate cap</w:t>
      </w:r>
    </w:p>
    <w:p w14:paraId="3D10776E" w14:textId="77777777" w:rsidR="003F1E99" w:rsidRDefault="003F1E99" w:rsidP="003F1E99">
      <w:pPr>
        <w:pStyle w:val="ListParagraph"/>
        <w:numPr>
          <w:ilvl w:val="0"/>
          <w:numId w:val="262"/>
        </w:numPr>
      </w:pPr>
      <w:r>
        <w:t>up to 95% of the hourly rate cap where the fee charged is above the hourly rate cap.</w:t>
      </w:r>
    </w:p>
    <w:p w14:paraId="3BC29020" w14:textId="77777777" w:rsidR="003F1E99" w:rsidRDefault="003F1E99" w:rsidP="003F1E99">
      <w:r>
        <w:t>The length of time a family can get the transition to work subsidy depends on whether they are studying, looking for a job, working or training.</w:t>
      </w:r>
    </w:p>
    <w:p w14:paraId="321FFB4F" w14:textId="25DD6843" w:rsidR="003F1E99" w:rsidRDefault="003F1E99" w:rsidP="003F1E99">
      <w:r>
        <w:t xml:space="preserve">Families can apply through their </w:t>
      </w:r>
      <w:hyperlink r:id="rId93" w:history="1">
        <w:r w:rsidRPr="00533F82">
          <w:rPr>
            <w:rStyle w:val="Hyperlink"/>
          </w:rPr>
          <w:t>Centrelink online account</w:t>
        </w:r>
      </w:hyperlink>
      <w:r>
        <w:t xml:space="preserve"> or by visiting a Centrelink office.</w:t>
      </w:r>
    </w:p>
    <w:p w14:paraId="0FF8DDD1" w14:textId="68C65CE8" w:rsidR="003F1E99" w:rsidRDefault="003F1E99" w:rsidP="003F1E99">
      <w:r>
        <w:t xml:space="preserve">We have information for providers about </w:t>
      </w:r>
      <w:hyperlink r:id="rId94" w:history="1">
        <w:r w:rsidRPr="003C1622">
          <w:rPr>
            <w:rStyle w:val="Hyperlink"/>
          </w:rPr>
          <w:t>ACCS transition to work</w:t>
        </w:r>
      </w:hyperlink>
      <w:r>
        <w:t xml:space="preserve"> on our website.</w:t>
      </w:r>
    </w:p>
    <w:p w14:paraId="11922EE8" w14:textId="73EA46D9" w:rsidR="002C2B0A" w:rsidRDefault="003F1E99" w:rsidP="003F1E99">
      <w:r>
        <w:t xml:space="preserve">Families should go to the </w:t>
      </w:r>
      <w:hyperlink r:id="rId95" w:history="1">
        <w:r w:rsidRPr="001F111C">
          <w:rPr>
            <w:rStyle w:val="Hyperlink"/>
          </w:rPr>
          <w:t>Services Australia website</w:t>
        </w:r>
      </w:hyperlink>
      <w:r>
        <w:t>.</w:t>
      </w:r>
    </w:p>
    <w:p w14:paraId="7B58D839" w14:textId="77777777" w:rsidR="00DF3376" w:rsidRPr="00DF3376" w:rsidRDefault="00DF3376" w:rsidP="00DF3376">
      <w:pPr>
        <w:pStyle w:val="Heading3"/>
      </w:pPr>
      <w:r w:rsidRPr="00DF3376">
        <w:t>2023-24 Christmas-New Year period</w:t>
      </w:r>
    </w:p>
    <w:p w14:paraId="1A6C00D0" w14:textId="77777777" w:rsidR="00DF3376" w:rsidRPr="00D16AD4" w:rsidRDefault="00DF3376" w:rsidP="00491087">
      <w:pPr>
        <w:rPr>
          <w:rFonts w:cstheme="minorHAnsi"/>
          <w:sz w:val="24"/>
          <w:szCs w:val="24"/>
        </w:rPr>
      </w:pPr>
      <w:r w:rsidRPr="00D16AD4">
        <w:rPr>
          <w:rStyle w:val="Strong"/>
          <w:rFonts w:cstheme="minorHAnsi"/>
        </w:rPr>
        <w:t>Find out what you need to know about CCS and the 2023-24 Christmas-New Year period.</w:t>
      </w:r>
    </w:p>
    <w:p w14:paraId="3C67FA03" w14:textId="77777777" w:rsidR="00DF3376" w:rsidRPr="00491087" w:rsidRDefault="00DF3376" w:rsidP="00DF3376">
      <w:pPr>
        <w:rPr>
          <w:rFonts w:cstheme="minorHAnsi"/>
        </w:rPr>
      </w:pPr>
      <w:r w:rsidRPr="00491087">
        <w:rPr>
          <w:rFonts w:cstheme="minorHAnsi"/>
        </w:rPr>
        <w:t>The key things to know are:</w:t>
      </w:r>
    </w:p>
    <w:p w14:paraId="7BEF25BE" w14:textId="77777777" w:rsidR="00DF3376" w:rsidRPr="00491087" w:rsidRDefault="00DF3376" w:rsidP="00B129E5">
      <w:pPr>
        <w:pStyle w:val="ListParagraph"/>
        <w:numPr>
          <w:ilvl w:val="0"/>
          <w:numId w:val="263"/>
        </w:numPr>
        <w:rPr>
          <w:rFonts w:cstheme="minorHAnsi"/>
        </w:rPr>
      </w:pPr>
      <w:r w:rsidRPr="00491087">
        <w:rPr>
          <w:rFonts w:cstheme="minorHAnsi"/>
        </w:rPr>
        <w:t>the CCS Helpdesk will close at 12.30 pm AEDT Friday 22 December 2023 and reopen at 9 am AEDT Tuesday 2 January 2024</w:t>
      </w:r>
    </w:p>
    <w:p w14:paraId="2087F65E" w14:textId="77777777" w:rsidR="00DF3376" w:rsidRPr="00491087" w:rsidRDefault="00DF3376" w:rsidP="00B129E5">
      <w:pPr>
        <w:pStyle w:val="ListParagraph"/>
        <w:numPr>
          <w:ilvl w:val="0"/>
          <w:numId w:val="263"/>
        </w:numPr>
        <w:rPr>
          <w:rFonts w:cstheme="minorHAnsi"/>
        </w:rPr>
      </w:pPr>
      <w:r w:rsidRPr="00491087">
        <w:rPr>
          <w:rFonts w:cstheme="minorHAnsi"/>
        </w:rPr>
        <w:t>you must not submit session reports or claim absences when your service is closed, unless it is a public holiday or during a period of emergency</w:t>
      </w:r>
    </w:p>
    <w:p w14:paraId="1B032FDE" w14:textId="77777777" w:rsidR="00DF3376" w:rsidRPr="00491087" w:rsidRDefault="00DF3376" w:rsidP="00B129E5">
      <w:pPr>
        <w:pStyle w:val="ListParagraph"/>
        <w:numPr>
          <w:ilvl w:val="0"/>
          <w:numId w:val="263"/>
        </w:numPr>
        <w:rPr>
          <w:rFonts w:cstheme="minorHAnsi"/>
        </w:rPr>
      </w:pPr>
      <w:r w:rsidRPr="00491087">
        <w:rPr>
          <w:rFonts w:cstheme="minorHAnsi"/>
        </w:rPr>
        <w:t>you must report shorter hours if you close early on Friday 22 December</w:t>
      </w:r>
    </w:p>
    <w:p w14:paraId="64502892" w14:textId="77777777" w:rsidR="00DF3376" w:rsidRPr="00491087" w:rsidRDefault="00DF3376" w:rsidP="00B129E5">
      <w:pPr>
        <w:pStyle w:val="ListParagraph"/>
        <w:numPr>
          <w:ilvl w:val="0"/>
          <w:numId w:val="263"/>
        </w:numPr>
        <w:rPr>
          <w:rFonts w:cstheme="minorHAnsi"/>
        </w:rPr>
      </w:pPr>
      <w:r w:rsidRPr="00491087">
        <w:rPr>
          <w:rFonts w:cstheme="minorHAnsi"/>
        </w:rPr>
        <w:t>session reports submitted on public holidays may experience short delays in processing or payment</w:t>
      </w:r>
    </w:p>
    <w:p w14:paraId="72314978" w14:textId="77777777" w:rsidR="00DF3376" w:rsidRPr="00491087" w:rsidRDefault="00DF3376" w:rsidP="00B129E5">
      <w:pPr>
        <w:pStyle w:val="ListParagraph"/>
        <w:numPr>
          <w:ilvl w:val="0"/>
          <w:numId w:val="263"/>
        </w:numPr>
        <w:rPr>
          <w:rFonts w:cstheme="minorHAnsi"/>
        </w:rPr>
      </w:pPr>
      <w:r w:rsidRPr="00491087">
        <w:rPr>
          <w:rFonts w:cstheme="minorHAnsi"/>
        </w:rPr>
        <w:t>you must collect the gap fee when claiming absences on a public holiday</w:t>
      </w:r>
    </w:p>
    <w:p w14:paraId="67DC7807" w14:textId="77777777" w:rsidR="00DF3376" w:rsidRPr="00491087" w:rsidRDefault="00DF3376" w:rsidP="00B129E5">
      <w:pPr>
        <w:pStyle w:val="ListParagraph"/>
        <w:numPr>
          <w:ilvl w:val="0"/>
          <w:numId w:val="263"/>
        </w:numPr>
        <w:rPr>
          <w:rFonts w:cstheme="minorHAnsi"/>
        </w:rPr>
      </w:pPr>
      <w:r w:rsidRPr="00491087">
        <w:rPr>
          <w:rFonts w:cstheme="minorHAnsi"/>
        </w:rPr>
        <w:t>you must tell us if you are closing your service or changing operating hours.</w:t>
      </w:r>
    </w:p>
    <w:p w14:paraId="74A3C5F5" w14:textId="1E5E1C63" w:rsidR="00D16AD4" w:rsidRDefault="00DF3376" w:rsidP="00D16AD4">
      <w:pPr>
        <w:rPr>
          <w:rFonts w:cstheme="minorHAnsi"/>
        </w:rPr>
      </w:pPr>
      <w:r w:rsidRPr="00491087">
        <w:rPr>
          <w:rFonts w:cstheme="minorHAnsi"/>
        </w:rPr>
        <w:t>Read more about </w:t>
      </w:r>
      <w:hyperlink r:id="rId96" w:history="1">
        <w:r w:rsidRPr="00491087">
          <w:rPr>
            <w:rStyle w:val="Hyperlink"/>
            <w:rFonts w:cstheme="minorHAnsi"/>
            <w:color w:val="2470A0"/>
            <w:sz w:val="21"/>
            <w:szCs w:val="21"/>
          </w:rPr>
          <w:t>CCS and the 2023–24 Christmas–New Year period</w:t>
        </w:r>
      </w:hyperlink>
      <w:r w:rsidRPr="00491087">
        <w:rPr>
          <w:rFonts w:cstheme="minorHAnsi"/>
        </w:rPr>
        <w:t> on our website.</w:t>
      </w:r>
    </w:p>
    <w:p w14:paraId="37DFC5C3" w14:textId="21091628" w:rsidR="00D16AD4" w:rsidRPr="00D16AD4" w:rsidRDefault="00D16AD4" w:rsidP="00D16AD4">
      <w:pPr>
        <w:pStyle w:val="Heading2"/>
      </w:pPr>
      <w:bookmarkStart w:id="25" w:name="_Toc154061372"/>
      <w:r w:rsidRPr="00D16AD4">
        <w:lastRenderedPageBreak/>
        <w:t>Spotlight on the sector</w:t>
      </w:r>
      <w:bookmarkEnd w:id="25"/>
    </w:p>
    <w:p w14:paraId="63E48D84" w14:textId="54220B45" w:rsidR="00D16AD4" w:rsidRPr="00D16AD4" w:rsidRDefault="00D16AD4" w:rsidP="00D16AD4">
      <w:pPr>
        <w:pStyle w:val="Heading3"/>
      </w:pPr>
      <w:r w:rsidRPr="00D16AD4">
        <w:t>Meeting National Quality Standards: best annual result</w:t>
      </w:r>
    </w:p>
    <w:p w14:paraId="5215DAB7" w14:textId="77777777" w:rsidR="00D16AD4" w:rsidRPr="00D16AD4" w:rsidRDefault="00D16AD4" w:rsidP="00D16AD4">
      <w:pPr>
        <w:rPr>
          <w:rFonts w:cstheme="minorHAnsi"/>
          <w:b/>
          <w:bCs/>
        </w:rPr>
      </w:pPr>
      <w:r w:rsidRPr="00D16AD4">
        <w:rPr>
          <w:rFonts w:cstheme="minorHAnsi"/>
          <w:b/>
          <w:bCs/>
        </w:rPr>
        <w:t>The 2023 National Quality Framework (NQF) Annual Performance Report shows 89% of services as Meeting National Quality Standards (NQS) or above.</w:t>
      </w:r>
    </w:p>
    <w:p w14:paraId="2B748F8D" w14:textId="77777777" w:rsidR="00D16AD4" w:rsidRPr="00D16AD4" w:rsidRDefault="00D16AD4" w:rsidP="00D16AD4">
      <w:pPr>
        <w:rPr>
          <w:rFonts w:cstheme="minorHAnsi"/>
        </w:rPr>
      </w:pPr>
      <w:r w:rsidRPr="00D16AD4">
        <w:rPr>
          <w:rFonts w:cstheme="minorHAnsi"/>
        </w:rPr>
        <w:t>The result, as at 30 June 2023, is the best on record.</w:t>
      </w:r>
    </w:p>
    <w:p w14:paraId="31B3CB5F" w14:textId="77777777" w:rsidR="00D16AD4" w:rsidRPr="00D16AD4" w:rsidRDefault="00D16AD4" w:rsidP="00D16AD4">
      <w:pPr>
        <w:rPr>
          <w:rFonts w:cstheme="minorHAnsi"/>
        </w:rPr>
      </w:pPr>
      <w:r w:rsidRPr="00D16AD4">
        <w:rPr>
          <w:rFonts w:cstheme="minorHAnsi"/>
        </w:rPr>
        <w:t>Quality has continued to improve across the sector. When ratings were first published in 2013, 57% of services were rated as Meeting NQS or above. This rose to 81% 3 years ago, and 88% last year.</w:t>
      </w:r>
    </w:p>
    <w:p w14:paraId="598DC95C" w14:textId="064DB7C6" w:rsidR="00D16AD4" w:rsidRPr="00D16AD4" w:rsidRDefault="00D16AD4" w:rsidP="00D16AD4">
      <w:pPr>
        <w:rPr>
          <w:rFonts w:cstheme="minorHAnsi"/>
        </w:rPr>
      </w:pPr>
      <w:r w:rsidRPr="00D16AD4">
        <w:rPr>
          <w:rFonts w:cstheme="minorHAnsi"/>
        </w:rPr>
        <w:t xml:space="preserve">The annual report, from the </w:t>
      </w:r>
      <w:hyperlink r:id="rId97" w:history="1">
        <w:r w:rsidRPr="00DE0F8F">
          <w:rPr>
            <w:rStyle w:val="Hyperlink"/>
            <w:rFonts w:cstheme="minorHAnsi"/>
          </w:rPr>
          <w:t>Australian Children’s Education and Care Quality Authority (ACECQA)</w:t>
        </w:r>
      </w:hyperlink>
      <w:r w:rsidRPr="00D16AD4">
        <w:rPr>
          <w:rFonts w:cstheme="minorHAnsi"/>
        </w:rPr>
        <w:t>, focuses on:</w:t>
      </w:r>
    </w:p>
    <w:p w14:paraId="2F72C410" w14:textId="77777777" w:rsidR="00D16AD4" w:rsidRPr="00D16AD4" w:rsidRDefault="00D16AD4" w:rsidP="00B129E5">
      <w:pPr>
        <w:pStyle w:val="ListParagraph"/>
        <w:numPr>
          <w:ilvl w:val="0"/>
          <w:numId w:val="264"/>
        </w:numPr>
        <w:rPr>
          <w:rFonts w:cstheme="minorHAnsi"/>
        </w:rPr>
      </w:pPr>
      <w:r w:rsidRPr="00D16AD4">
        <w:rPr>
          <w:rFonts w:cstheme="minorHAnsi"/>
        </w:rPr>
        <w:t>children’s health and safety</w:t>
      </w:r>
    </w:p>
    <w:p w14:paraId="60D85408" w14:textId="77777777" w:rsidR="00D16AD4" w:rsidRPr="00D16AD4" w:rsidRDefault="00D16AD4" w:rsidP="00B129E5">
      <w:pPr>
        <w:pStyle w:val="ListParagraph"/>
        <w:numPr>
          <w:ilvl w:val="0"/>
          <w:numId w:val="264"/>
        </w:numPr>
        <w:rPr>
          <w:rFonts w:cstheme="minorHAnsi"/>
        </w:rPr>
      </w:pPr>
      <w:r w:rsidRPr="00D16AD4">
        <w:rPr>
          <w:rFonts w:cstheme="minorHAnsi"/>
        </w:rPr>
        <w:t>educational program and practice</w:t>
      </w:r>
    </w:p>
    <w:p w14:paraId="661C95EA" w14:textId="77777777" w:rsidR="00D16AD4" w:rsidRPr="00D16AD4" w:rsidRDefault="00D16AD4" w:rsidP="00B129E5">
      <w:pPr>
        <w:pStyle w:val="ListParagraph"/>
        <w:numPr>
          <w:ilvl w:val="0"/>
          <w:numId w:val="264"/>
        </w:numPr>
        <w:rPr>
          <w:rFonts w:cstheme="minorHAnsi"/>
        </w:rPr>
      </w:pPr>
      <w:r w:rsidRPr="00D16AD4">
        <w:rPr>
          <w:rFonts w:cstheme="minorHAnsi"/>
        </w:rPr>
        <w:t>children from vulnerable and disadvantaged backgrounds</w:t>
      </w:r>
    </w:p>
    <w:p w14:paraId="71B01822" w14:textId="77777777" w:rsidR="00D16AD4" w:rsidRPr="00D16AD4" w:rsidRDefault="00D16AD4" w:rsidP="00B129E5">
      <w:pPr>
        <w:pStyle w:val="ListParagraph"/>
        <w:numPr>
          <w:ilvl w:val="0"/>
          <w:numId w:val="264"/>
        </w:numPr>
        <w:rPr>
          <w:rFonts w:cstheme="minorHAnsi"/>
        </w:rPr>
      </w:pPr>
      <w:r w:rsidRPr="00D16AD4">
        <w:rPr>
          <w:rFonts w:cstheme="minorHAnsi"/>
        </w:rPr>
        <w:t>workforce</w:t>
      </w:r>
    </w:p>
    <w:p w14:paraId="0B9AC04C" w14:textId="77777777" w:rsidR="00D16AD4" w:rsidRPr="00D16AD4" w:rsidRDefault="00D16AD4" w:rsidP="00B129E5">
      <w:pPr>
        <w:pStyle w:val="ListParagraph"/>
        <w:numPr>
          <w:ilvl w:val="0"/>
          <w:numId w:val="264"/>
        </w:numPr>
        <w:rPr>
          <w:rFonts w:cstheme="minorHAnsi"/>
        </w:rPr>
      </w:pPr>
      <w:r w:rsidRPr="00D16AD4">
        <w:rPr>
          <w:rFonts w:cstheme="minorHAnsi"/>
        </w:rPr>
        <w:t>families’ understanding of quality.</w:t>
      </w:r>
    </w:p>
    <w:p w14:paraId="4ACFE579" w14:textId="77777777" w:rsidR="00D16AD4" w:rsidRPr="00D16AD4" w:rsidRDefault="00D16AD4" w:rsidP="00D16AD4">
      <w:pPr>
        <w:rPr>
          <w:rFonts w:cstheme="minorHAnsi"/>
        </w:rPr>
      </w:pPr>
      <w:r w:rsidRPr="00D16AD4">
        <w:rPr>
          <w:rFonts w:cstheme="minorHAnsi"/>
        </w:rPr>
        <w:t>ACECQA chief executive officer Gabrielle Sinclair said the report reflected the consistent efforts of services, teachers and educators to improve programs and practices for the benefit of children and their families.</w:t>
      </w:r>
    </w:p>
    <w:p w14:paraId="2DF23F9F" w14:textId="2400E580" w:rsidR="00D16AD4" w:rsidRDefault="00D16AD4" w:rsidP="00D16AD4">
      <w:pPr>
        <w:rPr>
          <w:rFonts w:cstheme="minorHAnsi"/>
        </w:rPr>
      </w:pPr>
      <w:r w:rsidRPr="00D16AD4">
        <w:rPr>
          <w:rFonts w:cstheme="minorHAnsi"/>
        </w:rPr>
        <w:t xml:space="preserve">Read the </w:t>
      </w:r>
      <w:hyperlink r:id="rId98" w:history="1">
        <w:r w:rsidRPr="00DE0F8F">
          <w:rPr>
            <w:rStyle w:val="Hyperlink"/>
            <w:rFonts w:cstheme="minorHAnsi"/>
          </w:rPr>
          <w:t>2023 NQF Annual Performance Report on ACECQA’s website</w:t>
        </w:r>
      </w:hyperlink>
      <w:r w:rsidRPr="00D16AD4">
        <w:rPr>
          <w:rFonts w:cstheme="minorHAnsi"/>
        </w:rPr>
        <w:t>.</w:t>
      </w:r>
    </w:p>
    <w:p w14:paraId="7EA13708" w14:textId="77777777" w:rsidR="00F54BE2" w:rsidRPr="00F54BE2" w:rsidRDefault="00F54BE2" w:rsidP="00F54BE2">
      <w:pPr>
        <w:pStyle w:val="Heading3"/>
      </w:pPr>
      <w:r w:rsidRPr="00F54BE2">
        <w:t>Productivity Commission draft report published</w:t>
      </w:r>
    </w:p>
    <w:p w14:paraId="09C93156" w14:textId="77777777" w:rsidR="00F54BE2" w:rsidRPr="00F54BE2" w:rsidRDefault="00F54BE2" w:rsidP="00F54BE2">
      <w:pPr>
        <w:rPr>
          <w:rFonts w:cstheme="minorHAnsi"/>
          <w:b/>
          <w:bCs/>
        </w:rPr>
      </w:pPr>
      <w:r w:rsidRPr="00F54BE2">
        <w:rPr>
          <w:rFonts w:cstheme="minorHAnsi"/>
          <w:b/>
          <w:bCs/>
        </w:rPr>
        <w:t>The Productivity Commission draft report from its inquiry into the ECEC system is now available.</w:t>
      </w:r>
    </w:p>
    <w:p w14:paraId="06765470" w14:textId="77777777" w:rsidR="00F54BE2" w:rsidRPr="00F54BE2" w:rsidRDefault="00F54BE2" w:rsidP="00F54BE2">
      <w:pPr>
        <w:rPr>
          <w:rFonts w:cstheme="minorHAnsi"/>
        </w:rPr>
      </w:pPr>
      <w:r w:rsidRPr="00F54BE2">
        <w:rPr>
          <w:rFonts w:cstheme="minorHAnsi"/>
        </w:rPr>
        <w:t>The inquiry is considering options that improve or support:</w:t>
      </w:r>
    </w:p>
    <w:p w14:paraId="0491F5E7" w14:textId="77777777" w:rsidR="00F54BE2" w:rsidRPr="00F54BE2" w:rsidRDefault="00F54BE2" w:rsidP="00B129E5">
      <w:pPr>
        <w:pStyle w:val="ListParagraph"/>
        <w:numPr>
          <w:ilvl w:val="0"/>
          <w:numId w:val="265"/>
        </w:numPr>
        <w:rPr>
          <w:rFonts w:cstheme="minorHAnsi"/>
        </w:rPr>
      </w:pPr>
      <w:r w:rsidRPr="00F54BE2">
        <w:rPr>
          <w:rFonts w:cstheme="minorHAnsi"/>
        </w:rPr>
        <w:t>affordable and quality ECEC services</w:t>
      </w:r>
    </w:p>
    <w:p w14:paraId="6E934EA5" w14:textId="77777777" w:rsidR="00F54BE2" w:rsidRPr="00F54BE2" w:rsidRDefault="00F54BE2" w:rsidP="00B129E5">
      <w:pPr>
        <w:pStyle w:val="ListParagraph"/>
        <w:numPr>
          <w:ilvl w:val="0"/>
          <w:numId w:val="265"/>
        </w:numPr>
        <w:rPr>
          <w:rFonts w:cstheme="minorHAnsi"/>
        </w:rPr>
      </w:pPr>
      <w:r w:rsidRPr="00F54BE2">
        <w:rPr>
          <w:rFonts w:cstheme="minorHAnsi"/>
        </w:rPr>
        <w:t>developmental and educational outcomes for children</w:t>
      </w:r>
    </w:p>
    <w:p w14:paraId="243D04D5" w14:textId="77777777" w:rsidR="00F54BE2" w:rsidRPr="00F54BE2" w:rsidRDefault="00F54BE2" w:rsidP="00B129E5">
      <w:pPr>
        <w:pStyle w:val="ListParagraph"/>
        <w:numPr>
          <w:ilvl w:val="0"/>
          <w:numId w:val="265"/>
        </w:numPr>
        <w:rPr>
          <w:rFonts w:cstheme="minorHAnsi"/>
        </w:rPr>
      </w:pPr>
      <w:r w:rsidRPr="00F54BE2">
        <w:rPr>
          <w:rFonts w:cstheme="minorHAnsi"/>
        </w:rPr>
        <w:t>economic growth, including by enabling workforce participation</w:t>
      </w:r>
    </w:p>
    <w:p w14:paraId="53EF20A4" w14:textId="77777777" w:rsidR="00F54BE2" w:rsidRPr="00F54BE2" w:rsidRDefault="00F54BE2" w:rsidP="00B129E5">
      <w:pPr>
        <w:pStyle w:val="ListParagraph"/>
        <w:numPr>
          <w:ilvl w:val="0"/>
          <w:numId w:val="265"/>
        </w:numPr>
        <w:rPr>
          <w:rFonts w:cstheme="minorHAnsi"/>
        </w:rPr>
      </w:pPr>
      <w:r w:rsidRPr="00F54BE2">
        <w:rPr>
          <w:rFonts w:cstheme="minorHAnsi"/>
        </w:rPr>
        <w:t>outcomes for children and families experiencing vulnerability and/or disadvantage, First Nations children and families, and children and families experiencing disability</w:t>
      </w:r>
    </w:p>
    <w:p w14:paraId="17C41570" w14:textId="77777777" w:rsidR="00F54BE2" w:rsidRPr="00F54BE2" w:rsidRDefault="00F54BE2" w:rsidP="00B129E5">
      <w:pPr>
        <w:pStyle w:val="ListParagraph"/>
        <w:numPr>
          <w:ilvl w:val="0"/>
          <w:numId w:val="265"/>
        </w:numPr>
        <w:rPr>
          <w:rFonts w:cstheme="minorHAnsi"/>
        </w:rPr>
      </w:pPr>
      <w:r w:rsidRPr="00F54BE2">
        <w:rPr>
          <w:rFonts w:cstheme="minorHAnsi"/>
        </w:rPr>
        <w:t>efficient and effective government investment in ECEC.</w:t>
      </w:r>
    </w:p>
    <w:p w14:paraId="587725B4" w14:textId="77777777" w:rsidR="00F54BE2" w:rsidRPr="00F54BE2" w:rsidRDefault="00F54BE2" w:rsidP="00F54BE2">
      <w:pPr>
        <w:rPr>
          <w:rFonts w:cstheme="minorHAnsi"/>
        </w:rPr>
      </w:pPr>
      <w:r w:rsidRPr="00F54BE2">
        <w:rPr>
          <w:rFonts w:cstheme="minorHAnsi"/>
        </w:rPr>
        <w:t>The inquiry started on 1 March 2023. Initial public consultation took place between 14 March and 19 May.</w:t>
      </w:r>
    </w:p>
    <w:p w14:paraId="6DEE572F" w14:textId="77777777" w:rsidR="00F54BE2" w:rsidRPr="00F54BE2" w:rsidRDefault="00F54BE2" w:rsidP="00F54BE2">
      <w:pPr>
        <w:rPr>
          <w:rFonts w:cstheme="minorHAnsi"/>
        </w:rPr>
      </w:pPr>
      <w:r w:rsidRPr="00F54BE2">
        <w:rPr>
          <w:rFonts w:cstheme="minorHAnsi"/>
        </w:rPr>
        <w:t>Further consultation will take place in early 2024. This will include a call for submissions on the draft report by 14 February and public forums in February and March.</w:t>
      </w:r>
    </w:p>
    <w:p w14:paraId="6B939C62" w14:textId="77777777" w:rsidR="00F54BE2" w:rsidRPr="00F54BE2" w:rsidRDefault="00F54BE2" w:rsidP="00F54BE2">
      <w:pPr>
        <w:rPr>
          <w:rFonts w:cstheme="minorHAnsi"/>
        </w:rPr>
      </w:pPr>
      <w:r w:rsidRPr="00F54BE2">
        <w:rPr>
          <w:rFonts w:cstheme="minorHAnsi"/>
        </w:rPr>
        <w:t>The final report will be published by 30 June 2024.</w:t>
      </w:r>
    </w:p>
    <w:p w14:paraId="18E3549D" w14:textId="4F0BC94F" w:rsidR="00F54BE2" w:rsidRPr="00F54BE2" w:rsidRDefault="00F54BE2" w:rsidP="00F54BE2">
      <w:pPr>
        <w:rPr>
          <w:rFonts w:cstheme="minorHAnsi"/>
        </w:rPr>
      </w:pPr>
      <w:r w:rsidRPr="00F54BE2">
        <w:rPr>
          <w:rFonts w:cstheme="minorHAnsi"/>
        </w:rPr>
        <w:t xml:space="preserve">To read the draft report and find out more about consultations, visit </w:t>
      </w:r>
      <w:hyperlink r:id="rId99" w:anchor="draft" w:history="1">
        <w:r w:rsidRPr="0052274A">
          <w:rPr>
            <w:rStyle w:val="Hyperlink"/>
            <w:rFonts w:cstheme="minorHAnsi"/>
          </w:rPr>
          <w:t>the Productivity Commission website</w:t>
        </w:r>
      </w:hyperlink>
      <w:r w:rsidRPr="00F54BE2">
        <w:rPr>
          <w:rFonts w:cstheme="minorHAnsi"/>
        </w:rPr>
        <w:t>.</w:t>
      </w:r>
    </w:p>
    <w:p w14:paraId="4B5334E8" w14:textId="3782F463" w:rsidR="00F54BE2" w:rsidRDefault="00F54BE2" w:rsidP="00F54BE2">
      <w:pPr>
        <w:rPr>
          <w:rFonts w:cstheme="minorHAnsi"/>
        </w:rPr>
      </w:pPr>
      <w:r w:rsidRPr="00F54BE2">
        <w:rPr>
          <w:rFonts w:cstheme="minorHAnsi"/>
        </w:rPr>
        <w:t xml:space="preserve">To get information and alerts about this report and the consultations, </w:t>
      </w:r>
      <w:hyperlink r:id="rId100" w:history="1">
        <w:r w:rsidRPr="00C3289A">
          <w:rPr>
            <w:rStyle w:val="Hyperlink"/>
            <w:rFonts w:cstheme="minorHAnsi"/>
          </w:rPr>
          <w:t>subscribe to this weekly newsletter</w:t>
        </w:r>
      </w:hyperlink>
      <w:r w:rsidRPr="00F54BE2">
        <w:rPr>
          <w:rFonts w:cstheme="minorHAnsi"/>
        </w:rPr>
        <w:t xml:space="preserve"> and </w:t>
      </w:r>
      <w:hyperlink r:id="rId101" w:history="1">
        <w:r w:rsidRPr="00F116A6">
          <w:rPr>
            <w:rStyle w:val="Hyperlink"/>
            <w:rFonts w:cstheme="minorHAnsi"/>
          </w:rPr>
          <w:t>join our Facebook group</w:t>
        </w:r>
      </w:hyperlink>
      <w:r w:rsidRPr="00F54BE2">
        <w:rPr>
          <w:rFonts w:cstheme="minorHAnsi"/>
        </w:rPr>
        <w:t>.</w:t>
      </w:r>
    </w:p>
    <w:p w14:paraId="404C738F" w14:textId="77777777" w:rsidR="00F116A6" w:rsidRPr="00F116A6" w:rsidRDefault="00F116A6" w:rsidP="00F116A6">
      <w:pPr>
        <w:pStyle w:val="Heading2"/>
      </w:pPr>
      <w:bookmarkStart w:id="26" w:name="_Toc154061373"/>
      <w:r w:rsidRPr="00F116A6">
        <w:lastRenderedPageBreak/>
        <w:t>Facts from Family Assistance Law</w:t>
      </w:r>
      <w:bookmarkEnd w:id="26"/>
    </w:p>
    <w:p w14:paraId="274FEF95" w14:textId="77777777" w:rsidR="00F116A6" w:rsidRPr="00F116A6" w:rsidRDefault="00F116A6" w:rsidP="00F116A6">
      <w:pPr>
        <w:pStyle w:val="Heading3"/>
      </w:pPr>
      <w:r w:rsidRPr="00F116A6">
        <w:t>Update your contact details</w:t>
      </w:r>
    </w:p>
    <w:p w14:paraId="40A6EB64" w14:textId="77777777" w:rsidR="00F116A6" w:rsidRPr="00692B73" w:rsidRDefault="00F116A6" w:rsidP="00F116A6">
      <w:pPr>
        <w:rPr>
          <w:rFonts w:cstheme="minorHAnsi"/>
          <w:b/>
          <w:bCs/>
        </w:rPr>
      </w:pPr>
      <w:r w:rsidRPr="00692B73">
        <w:rPr>
          <w:rFonts w:cstheme="minorHAnsi"/>
          <w:b/>
          <w:bCs/>
        </w:rPr>
        <w:t>Its important to keep your contact details up to date in the Child Care Subsidy System.</w:t>
      </w:r>
    </w:p>
    <w:p w14:paraId="5EA12103" w14:textId="0BEB9890" w:rsidR="00F116A6" w:rsidRPr="00F116A6" w:rsidRDefault="00F116A6" w:rsidP="00F116A6">
      <w:pPr>
        <w:rPr>
          <w:rFonts w:cstheme="minorHAnsi"/>
        </w:rPr>
      </w:pPr>
      <w:r w:rsidRPr="00F116A6">
        <w:rPr>
          <w:rFonts w:cstheme="minorHAnsi"/>
        </w:rPr>
        <w:t xml:space="preserve">You must also identify all </w:t>
      </w:r>
      <w:hyperlink r:id="rId102" w:history="1">
        <w:r w:rsidRPr="00692B73">
          <w:rPr>
            <w:rStyle w:val="Hyperlink"/>
            <w:rFonts w:cstheme="minorHAnsi"/>
          </w:rPr>
          <w:t>persons with management or control</w:t>
        </w:r>
      </w:hyperlink>
      <w:r w:rsidRPr="00F116A6">
        <w:rPr>
          <w:rFonts w:cstheme="minorHAnsi"/>
        </w:rPr>
        <w:t xml:space="preserve"> (PMCs) in the system and keep their details up to date.</w:t>
      </w:r>
    </w:p>
    <w:p w14:paraId="667C4714" w14:textId="77777777" w:rsidR="00F116A6" w:rsidRPr="00F116A6" w:rsidRDefault="00F116A6" w:rsidP="00F116A6">
      <w:pPr>
        <w:rPr>
          <w:rFonts w:cstheme="minorHAnsi"/>
        </w:rPr>
      </w:pPr>
      <w:r w:rsidRPr="00F116A6">
        <w:rPr>
          <w:rFonts w:cstheme="minorHAnsi"/>
        </w:rPr>
        <w:t>If this information is not correct:</w:t>
      </w:r>
    </w:p>
    <w:p w14:paraId="48BFC60C" w14:textId="77777777" w:rsidR="00F116A6" w:rsidRPr="00692B73" w:rsidRDefault="00F116A6" w:rsidP="00B129E5">
      <w:pPr>
        <w:pStyle w:val="ListParagraph"/>
        <w:numPr>
          <w:ilvl w:val="0"/>
          <w:numId w:val="266"/>
        </w:numPr>
        <w:rPr>
          <w:rFonts w:cstheme="minorHAnsi"/>
        </w:rPr>
      </w:pPr>
      <w:r w:rsidRPr="00692B73">
        <w:rPr>
          <w:rFonts w:cstheme="minorHAnsi"/>
        </w:rPr>
        <w:t>we cannot communicate essential information to you</w:t>
      </w:r>
    </w:p>
    <w:p w14:paraId="001D96E6" w14:textId="77777777" w:rsidR="00F116A6" w:rsidRPr="00692B73" w:rsidRDefault="00F116A6" w:rsidP="00B129E5">
      <w:pPr>
        <w:pStyle w:val="ListParagraph"/>
        <w:numPr>
          <w:ilvl w:val="0"/>
          <w:numId w:val="266"/>
        </w:numPr>
        <w:rPr>
          <w:rFonts w:cstheme="minorHAnsi"/>
        </w:rPr>
      </w:pPr>
      <w:r w:rsidRPr="00692B73">
        <w:rPr>
          <w:rFonts w:cstheme="minorHAnsi"/>
        </w:rPr>
        <w:t>we cannot contact you in an emergency</w:t>
      </w:r>
    </w:p>
    <w:p w14:paraId="0A32B58C" w14:textId="77777777" w:rsidR="00F116A6" w:rsidRPr="00692B73" w:rsidRDefault="00F116A6" w:rsidP="00B129E5">
      <w:pPr>
        <w:pStyle w:val="ListParagraph"/>
        <w:numPr>
          <w:ilvl w:val="0"/>
          <w:numId w:val="266"/>
        </w:numPr>
        <w:rPr>
          <w:rFonts w:cstheme="minorHAnsi"/>
        </w:rPr>
      </w:pPr>
      <w:r w:rsidRPr="00692B73">
        <w:rPr>
          <w:rFonts w:cstheme="minorHAnsi"/>
        </w:rPr>
        <w:t>families may not get their CCS payments</w:t>
      </w:r>
    </w:p>
    <w:p w14:paraId="566B73FB" w14:textId="77777777" w:rsidR="00F116A6" w:rsidRPr="00692B73" w:rsidRDefault="00F116A6" w:rsidP="00B129E5">
      <w:pPr>
        <w:pStyle w:val="ListParagraph"/>
        <w:numPr>
          <w:ilvl w:val="0"/>
          <w:numId w:val="266"/>
        </w:numPr>
        <w:rPr>
          <w:rFonts w:cstheme="minorHAnsi"/>
        </w:rPr>
      </w:pPr>
      <w:r w:rsidRPr="00692B73">
        <w:rPr>
          <w:rFonts w:cstheme="minorHAnsi"/>
        </w:rPr>
        <w:t>we may issue an infringement.</w:t>
      </w:r>
    </w:p>
    <w:p w14:paraId="5FED85B0" w14:textId="0625CC89" w:rsidR="00F116A6" w:rsidRDefault="00F116A6" w:rsidP="00F116A6">
      <w:pPr>
        <w:rPr>
          <w:rFonts w:cstheme="minorHAnsi"/>
        </w:rPr>
      </w:pPr>
      <w:r w:rsidRPr="00F116A6">
        <w:rPr>
          <w:rFonts w:cstheme="minorHAnsi"/>
        </w:rPr>
        <w:t xml:space="preserve">Update your details through the </w:t>
      </w:r>
      <w:hyperlink r:id="rId103" w:history="1">
        <w:r w:rsidRPr="00B067F5">
          <w:rPr>
            <w:rStyle w:val="Hyperlink"/>
            <w:rFonts w:cstheme="minorHAnsi"/>
          </w:rPr>
          <w:t>Provider Entry Point</w:t>
        </w:r>
      </w:hyperlink>
      <w:r w:rsidRPr="00F116A6">
        <w:rPr>
          <w:rFonts w:cstheme="minorHAnsi"/>
        </w:rPr>
        <w:t xml:space="preserve"> (PEP) or your third-party software.</w:t>
      </w:r>
    </w:p>
    <w:p w14:paraId="1F8D7444" w14:textId="77777777" w:rsidR="00B067F5" w:rsidRPr="00B067F5" w:rsidRDefault="00B067F5" w:rsidP="00B067F5">
      <w:pPr>
        <w:pStyle w:val="Heading2"/>
      </w:pPr>
      <w:bookmarkStart w:id="27" w:name="_Toc154061374"/>
      <w:r w:rsidRPr="00B067F5">
        <w:t>For families</w:t>
      </w:r>
      <w:bookmarkEnd w:id="27"/>
    </w:p>
    <w:p w14:paraId="567DB3AD" w14:textId="77777777" w:rsidR="00B067F5" w:rsidRPr="00B067F5" w:rsidRDefault="00B067F5" w:rsidP="0056575B">
      <w:pPr>
        <w:pStyle w:val="Heading3"/>
      </w:pPr>
      <w:r w:rsidRPr="00B067F5">
        <w:t>36 hours of Child Care Subsidy for First Nations children</w:t>
      </w:r>
    </w:p>
    <w:p w14:paraId="2F62E5B4" w14:textId="77777777" w:rsidR="00B067F5" w:rsidRPr="0056575B" w:rsidRDefault="00B067F5" w:rsidP="00B067F5">
      <w:pPr>
        <w:rPr>
          <w:rFonts w:cstheme="minorHAnsi"/>
          <w:b/>
          <w:bCs/>
        </w:rPr>
      </w:pPr>
      <w:r w:rsidRPr="0056575B">
        <w:rPr>
          <w:rFonts w:cstheme="minorHAnsi"/>
          <w:b/>
          <w:bCs/>
        </w:rPr>
        <w:t>Did you know you can get at least 36 hours of Child Care Subsidy (CCS) per fortnight for Aboriginal and Torres Strait Islander children in your care, regardless of the amount of recognised activity you do?</w:t>
      </w:r>
    </w:p>
    <w:p w14:paraId="0012F121" w14:textId="77777777" w:rsidR="00B067F5" w:rsidRPr="00B067F5" w:rsidRDefault="00B067F5" w:rsidP="00B067F5">
      <w:pPr>
        <w:rPr>
          <w:rFonts w:cstheme="minorHAnsi"/>
        </w:rPr>
      </w:pPr>
      <w:r w:rsidRPr="00B067F5">
        <w:rPr>
          <w:rFonts w:cstheme="minorHAnsi"/>
        </w:rPr>
        <w:t>If you care for an Aboriginal or Torres Strait Islander child and would like to get at least 36 hours of CCS, you’ll need to call Services Australia on 136 150. It’s voluntary to call.</w:t>
      </w:r>
    </w:p>
    <w:p w14:paraId="71B91E15" w14:textId="77777777" w:rsidR="00B067F5" w:rsidRPr="00B067F5" w:rsidRDefault="00B067F5" w:rsidP="00B067F5">
      <w:pPr>
        <w:rPr>
          <w:rFonts w:cstheme="minorHAnsi"/>
        </w:rPr>
      </w:pPr>
      <w:r w:rsidRPr="00B067F5">
        <w:rPr>
          <w:rFonts w:cstheme="minorHAnsi"/>
        </w:rPr>
        <w:t>You may get more than 36 hours of CCS per fortnight based on your circumstances and the amount of recognised activity you do.</w:t>
      </w:r>
    </w:p>
    <w:p w14:paraId="65C3F414" w14:textId="77777777" w:rsidR="00B067F5" w:rsidRPr="00B067F5" w:rsidRDefault="00B067F5" w:rsidP="00B067F5">
      <w:pPr>
        <w:rPr>
          <w:rFonts w:cstheme="minorHAnsi"/>
        </w:rPr>
      </w:pPr>
      <w:r w:rsidRPr="00B067F5">
        <w:rPr>
          <w:rFonts w:cstheme="minorHAnsi"/>
        </w:rPr>
        <w:t>Your CCS rate will continue to be based on your income. You must still pay the gap fee.</w:t>
      </w:r>
    </w:p>
    <w:p w14:paraId="4E7E457D" w14:textId="07C90A49" w:rsidR="00DF3376" w:rsidRPr="002C2B0A" w:rsidRDefault="00B067F5" w:rsidP="003F1E99">
      <w:r w:rsidRPr="00B067F5">
        <w:rPr>
          <w:rFonts w:cstheme="minorHAnsi"/>
        </w:rPr>
        <w:t xml:space="preserve">Learn more on the </w:t>
      </w:r>
      <w:hyperlink r:id="rId104" w:history="1">
        <w:r w:rsidRPr="0056575B">
          <w:rPr>
            <w:rStyle w:val="Hyperlink"/>
            <w:rFonts w:cstheme="minorHAnsi"/>
          </w:rPr>
          <w:t>Services Australia website</w:t>
        </w:r>
      </w:hyperlink>
      <w:r w:rsidRPr="00B067F5">
        <w:rPr>
          <w:rFonts w:cstheme="minorHAnsi"/>
        </w:rPr>
        <w:t>.</w:t>
      </w:r>
    </w:p>
    <w:p w14:paraId="618E937C" w14:textId="554F66DE" w:rsidR="005349E9" w:rsidRDefault="006810C6" w:rsidP="00C513A8">
      <w:pPr>
        <w:pStyle w:val="Issuedate"/>
        <w:tabs>
          <w:tab w:val="left" w:pos="2670"/>
        </w:tabs>
      </w:pPr>
      <w:bookmarkStart w:id="28" w:name="_Toc154061375"/>
      <w:r>
        <w:lastRenderedPageBreak/>
        <w:t>29 November 2023</w:t>
      </w:r>
      <w:bookmarkEnd w:id="28"/>
      <w:r>
        <w:t xml:space="preserve"> </w:t>
      </w:r>
    </w:p>
    <w:p w14:paraId="37CCC5D2" w14:textId="7961AC36" w:rsidR="00407863" w:rsidRDefault="00407863" w:rsidP="00407863">
      <w:pPr>
        <w:pStyle w:val="Heading2"/>
      </w:pPr>
      <w:bookmarkStart w:id="29" w:name="_Toc154061376"/>
      <w:r>
        <w:t>Spotlight on the sector</w:t>
      </w:r>
      <w:bookmarkEnd w:id="29"/>
    </w:p>
    <w:p w14:paraId="05AC0787" w14:textId="77777777" w:rsidR="00E30F8B" w:rsidRDefault="00E30F8B" w:rsidP="00E30F8B">
      <w:pPr>
        <w:pStyle w:val="Heading3"/>
      </w:pPr>
      <w:r>
        <w:t>Productivity Commission draft report published</w:t>
      </w:r>
    </w:p>
    <w:p w14:paraId="33A9698F" w14:textId="77777777" w:rsidR="00E30F8B" w:rsidRPr="00E30F8B" w:rsidRDefault="00E30F8B" w:rsidP="00E30F8B">
      <w:pPr>
        <w:rPr>
          <w:b/>
          <w:bCs/>
        </w:rPr>
      </w:pPr>
      <w:r w:rsidRPr="00E30F8B">
        <w:rPr>
          <w:b/>
          <w:bCs/>
        </w:rPr>
        <w:t>Early this year, the Australian Government tasked the Productivity Commission with conducting an inquiry into Australia’s early childhood education and care (ECEC) system.</w:t>
      </w:r>
    </w:p>
    <w:p w14:paraId="0543708A" w14:textId="77777777" w:rsidR="00E30F8B" w:rsidRDefault="00E30F8B" w:rsidP="00E30F8B">
      <w:r>
        <w:t>The Productivity Commission has now published its draft report.</w:t>
      </w:r>
    </w:p>
    <w:p w14:paraId="07410C98" w14:textId="77777777" w:rsidR="00E30F8B" w:rsidRDefault="00E30F8B" w:rsidP="00E30F8B">
      <w:r>
        <w:t>The inquiry is considering options that improve or support:</w:t>
      </w:r>
    </w:p>
    <w:p w14:paraId="50EB2724" w14:textId="77777777" w:rsidR="001B763D" w:rsidRDefault="00E30F8B" w:rsidP="00E30F8B">
      <w:pPr>
        <w:pStyle w:val="ListParagraph"/>
        <w:numPr>
          <w:ilvl w:val="0"/>
          <w:numId w:val="248"/>
        </w:numPr>
      </w:pPr>
      <w:r>
        <w:t>affordable and quality ECEC services</w:t>
      </w:r>
    </w:p>
    <w:p w14:paraId="36D16A3A" w14:textId="77777777" w:rsidR="001B763D" w:rsidRDefault="00E30F8B" w:rsidP="00E30F8B">
      <w:pPr>
        <w:pStyle w:val="ListParagraph"/>
        <w:numPr>
          <w:ilvl w:val="0"/>
          <w:numId w:val="248"/>
        </w:numPr>
      </w:pPr>
      <w:r>
        <w:t>developmental and educational outcomes for children</w:t>
      </w:r>
    </w:p>
    <w:p w14:paraId="55B598AC" w14:textId="77777777" w:rsidR="001B763D" w:rsidRDefault="00E30F8B" w:rsidP="00E30F8B">
      <w:pPr>
        <w:pStyle w:val="ListParagraph"/>
        <w:numPr>
          <w:ilvl w:val="0"/>
          <w:numId w:val="248"/>
        </w:numPr>
      </w:pPr>
      <w:r>
        <w:t>economic growth, including by enabling workforce participation</w:t>
      </w:r>
    </w:p>
    <w:p w14:paraId="68AC2FFB" w14:textId="77777777" w:rsidR="001B763D" w:rsidRDefault="00E30F8B" w:rsidP="00E30F8B">
      <w:pPr>
        <w:pStyle w:val="ListParagraph"/>
        <w:numPr>
          <w:ilvl w:val="0"/>
          <w:numId w:val="248"/>
        </w:numPr>
      </w:pPr>
      <w:r>
        <w:t>outcomes for children and families experiencing vulnerability and/or disadvantage, First Nations children and families, and children and families experiencing disability</w:t>
      </w:r>
    </w:p>
    <w:p w14:paraId="7ECC4FB1" w14:textId="27399F97" w:rsidR="00E30F8B" w:rsidRDefault="00E30F8B" w:rsidP="00E30F8B">
      <w:pPr>
        <w:pStyle w:val="ListParagraph"/>
        <w:numPr>
          <w:ilvl w:val="0"/>
          <w:numId w:val="248"/>
        </w:numPr>
      </w:pPr>
      <w:r>
        <w:t>efficient and effective government investment in ECEC.</w:t>
      </w:r>
    </w:p>
    <w:p w14:paraId="7F1A3621" w14:textId="77777777" w:rsidR="00E30F8B" w:rsidRDefault="00E30F8B" w:rsidP="00E30F8B">
      <w:r>
        <w:t>The inquiry started on 1 March 2023. Initial public consultation took place between 14 March and 19 May.</w:t>
      </w:r>
    </w:p>
    <w:p w14:paraId="2B9B8182" w14:textId="77777777" w:rsidR="00E30F8B" w:rsidRDefault="00E30F8B" w:rsidP="00E30F8B">
      <w:r>
        <w:t>Further consultation will take place in early 2024. This will include a call for submissions on the draft report by 14 February and public forums in February and March.</w:t>
      </w:r>
    </w:p>
    <w:p w14:paraId="07C412E6" w14:textId="77777777" w:rsidR="00E30F8B" w:rsidRDefault="00E30F8B" w:rsidP="00E30F8B">
      <w:r>
        <w:t>The final report will be published by 30 June 2024.</w:t>
      </w:r>
    </w:p>
    <w:p w14:paraId="0815BDA7" w14:textId="068F824E" w:rsidR="00E30F8B" w:rsidRDefault="00E30F8B" w:rsidP="00E30F8B">
      <w:r>
        <w:t xml:space="preserve">To read the draft report and submissions and for further information on the next round of consultations, </w:t>
      </w:r>
      <w:hyperlink r:id="rId105" w:history="1">
        <w:r w:rsidRPr="00717E7A">
          <w:rPr>
            <w:rStyle w:val="Hyperlink"/>
          </w:rPr>
          <w:t>visit the Productivity Commission website</w:t>
        </w:r>
      </w:hyperlink>
      <w:r>
        <w:t>.</w:t>
      </w:r>
    </w:p>
    <w:p w14:paraId="44A0C88B" w14:textId="2B3C0853" w:rsidR="0086604A" w:rsidRDefault="00E30F8B" w:rsidP="00E30F8B">
      <w:r>
        <w:t xml:space="preserve">To get information and alerts about this report and the consultations, </w:t>
      </w:r>
      <w:hyperlink r:id="rId106" w:history="1">
        <w:r w:rsidRPr="00717E7A">
          <w:rPr>
            <w:rStyle w:val="Hyperlink"/>
          </w:rPr>
          <w:t>subscribe to this weekly newsletter</w:t>
        </w:r>
      </w:hyperlink>
      <w:r>
        <w:t xml:space="preserve"> and </w:t>
      </w:r>
      <w:hyperlink r:id="rId107" w:history="1">
        <w:r w:rsidR="007A11E6">
          <w:rPr>
            <w:rStyle w:val="Hyperlink"/>
          </w:rPr>
          <w:t>join our Facebook group.</w:t>
        </w:r>
      </w:hyperlink>
    </w:p>
    <w:p w14:paraId="35755503" w14:textId="14964EBC" w:rsidR="00407863" w:rsidRDefault="0086604A" w:rsidP="0086604A">
      <w:pPr>
        <w:pStyle w:val="Heading2"/>
      </w:pPr>
      <w:bookmarkStart w:id="30" w:name="_Toc154061377"/>
      <w:r>
        <w:t>From the department</w:t>
      </w:r>
      <w:bookmarkEnd w:id="30"/>
    </w:p>
    <w:p w14:paraId="349CF4D8" w14:textId="77777777" w:rsidR="00256EBA" w:rsidRDefault="00256EBA" w:rsidP="00256EBA">
      <w:pPr>
        <w:pStyle w:val="Heading3"/>
      </w:pPr>
      <w:r>
        <w:t>Inclusion Support Program review: report released</w:t>
      </w:r>
    </w:p>
    <w:p w14:paraId="0469C396" w14:textId="29E53DCC" w:rsidR="00256EBA" w:rsidRPr="00256EBA" w:rsidRDefault="00256EBA" w:rsidP="00256EBA">
      <w:pPr>
        <w:rPr>
          <w:b/>
          <w:bCs/>
        </w:rPr>
      </w:pPr>
      <w:r w:rsidRPr="00256EBA">
        <w:rPr>
          <w:b/>
          <w:bCs/>
        </w:rPr>
        <w:t xml:space="preserve">We have released the final report from the review into the </w:t>
      </w:r>
      <w:hyperlink r:id="rId108" w:history="1">
        <w:r w:rsidRPr="00594F13">
          <w:rPr>
            <w:rStyle w:val="Hyperlink"/>
            <w:b/>
            <w:bCs/>
          </w:rPr>
          <w:t>Inclusion Support Program</w:t>
        </w:r>
      </w:hyperlink>
      <w:r w:rsidRPr="00256EBA">
        <w:rPr>
          <w:b/>
          <w:bCs/>
        </w:rPr>
        <w:t xml:space="preserve"> (ISP).</w:t>
      </w:r>
    </w:p>
    <w:p w14:paraId="6880FF0C" w14:textId="77777777" w:rsidR="00256EBA" w:rsidRDefault="00256EBA" w:rsidP="00256EBA">
      <w:r>
        <w:t>ISP helps children with additional needs participate in ECEC. It does this through tailored support and funding to services.</w:t>
      </w:r>
    </w:p>
    <w:p w14:paraId="37C559FC" w14:textId="77777777" w:rsidR="00256EBA" w:rsidRDefault="00256EBA" w:rsidP="00256EBA">
      <w:r>
        <w:t>In February 2023, we engaged independent consultants to review the program.</w:t>
      </w:r>
    </w:p>
    <w:p w14:paraId="2919DE3B" w14:textId="77777777" w:rsidR="00256EBA" w:rsidRDefault="00256EBA" w:rsidP="00256EBA">
      <w:r>
        <w:t>The report found the program met its objectives when supports were delivered and accessed as intended.</w:t>
      </w:r>
    </w:p>
    <w:p w14:paraId="606F546C" w14:textId="77777777" w:rsidR="00256EBA" w:rsidRDefault="00256EBA" w:rsidP="00256EBA">
      <w:r>
        <w:t>However, the report identified resources could be better targeted and other improvements made to achieve greater inclusion of children in ECEC services.</w:t>
      </w:r>
    </w:p>
    <w:p w14:paraId="2A06AF04" w14:textId="77777777" w:rsidR="00256EBA" w:rsidRDefault="00256EBA" w:rsidP="00256EBA">
      <w:r>
        <w:t>The report:</w:t>
      </w:r>
    </w:p>
    <w:p w14:paraId="543F9FC7" w14:textId="77777777" w:rsidR="00256EBA" w:rsidRDefault="00256EBA" w:rsidP="00256EBA">
      <w:pPr>
        <w:pStyle w:val="ListParagraph"/>
        <w:numPr>
          <w:ilvl w:val="0"/>
          <w:numId w:val="249"/>
        </w:numPr>
      </w:pPr>
      <w:r>
        <w:lastRenderedPageBreak/>
        <w:t>made 21 findings</w:t>
      </w:r>
    </w:p>
    <w:p w14:paraId="5A5D64B5" w14:textId="77777777" w:rsidR="00256EBA" w:rsidRDefault="00256EBA" w:rsidP="00256EBA">
      <w:pPr>
        <w:pStyle w:val="ListParagraph"/>
        <w:numPr>
          <w:ilvl w:val="0"/>
          <w:numId w:val="249"/>
        </w:numPr>
      </w:pPr>
      <w:r>
        <w:t>identified 21 short and medium-term opportunities</w:t>
      </w:r>
    </w:p>
    <w:p w14:paraId="4737C0D3" w14:textId="61A6E2F3" w:rsidR="00256EBA" w:rsidRDefault="00256EBA" w:rsidP="00256EBA">
      <w:pPr>
        <w:pStyle w:val="ListParagraph"/>
        <w:numPr>
          <w:ilvl w:val="0"/>
          <w:numId w:val="249"/>
        </w:numPr>
      </w:pPr>
      <w:r>
        <w:t>recommended 5 longer-term opportunities to embed inclusion in the sector.</w:t>
      </w:r>
    </w:p>
    <w:p w14:paraId="40ED3A71" w14:textId="77777777" w:rsidR="00256EBA" w:rsidRDefault="00256EBA" w:rsidP="00256EBA">
      <w:r>
        <w:t>The report will inform the:</w:t>
      </w:r>
    </w:p>
    <w:p w14:paraId="143A08FA" w14:textId="30942F1C" w:rsidR="00256EBA" w:rsidRDefault="00000000" w:rsidP="00256EBA">
      <w:pPr>
        <w:pStyle w:val="ListParagraph"/>
        <w:numPr>
          <w:ilvl w:val="0"/>
          <w:numId w:val="250"/>
        </w:numPr>
      </w:pPr>
      <w:hyperlink r:id="rId109" w:history="1">
        <w:r w:rsidR="00256EBA" w:rsidRPr="00594F13">
          <w:rPr>
            <w:rStyle w:val="Hyperlink"/>
          </w:rPr>
          <w:t>Australian Competition and Consumer Commission inquiry into ECEC prices</w:t>
        </w:r>
      </w:hyperlink>
    </w:p>
    <w:p w14:paraId="41F3AEF6" w14:textId="5978AE5D" w:rsidR="00256EBA" w:rsidRDefault="00000000" w:rsidP="00256EBA">
      <w:pPr>
        <w:pStyle w:val="ListParagraph"/>
        <w:numPr>
          <w:ilvl w:val="0"/>
          <w:numId w:val="250"/>
        </w:numPr>
      </w:pPr>
      <w:hyperlink r:id="rId110" w:history="1">
        <w:r w:rsidR="00256EBA" w:rsidRPr="00594F13">
          <w:rPr>
            <w:rStyle w:val="Hyperlink"/>
          </w:rPr>
          <w:t>Productivity Commission inquiry into the ECEC sector</w:t>
        </w:r>
      </w:hyperlink>
      <w:r w:rsidR="00256EBA">
        <w:t>.</w:t>
      </w:r>
    </w:p>
    <w:p w14:paraId="5C386FCD" w14:textId="0F4FA7B8" w:rsidR="0086604A" w:rsidRDefault="00256EBA" w:rsidP="00256EBA">
      <w:r>
        <w:t xml:space="preserve">Read the </w:t>
      </w:r>
      <w:hyperlink r:id="rId111" w:history="1">
        <w:r w:rsidRPr="00594F13">
          <w:rPr>
            <w:rStyle w:val="Hyperlink"/>
          </w:rPr>
          <w:t>final report from the review into the Inclusion Support Program</w:t>
        </w:r>
      </w:hyperlink>
      <w:r>
        <w:t xml:space="preserve"> on our website.</w:t>
      </w:r>
    </w:p>
    <w:p w14:paraId="559FA7BB" w14:textId="77777777" w:rsidR="009E3A5F" w:rsidRDefault="009E3A5F" w:rsidP="009E3A5F">
      <w:pPr>
        <w:pStyle w:val="Heading3"/>
      </w:pPr>
      <w:r>
        <w:t>Review into In Home Care: report released</w:t>
      </w:r>
    </w:p>
    <w:p w14:paraId="68F2915D" w14:textId="20C82661" w:rsidR="009E3A5F" w:rsidRPr="009E3A5F" w:rsidRDefault="009E3A5F" w:rsidP="009E3A5F">
      <w:pPr>
        <w:rPr>
          <w:b/>
          <w:bCs/>
        </w:rPr>
      </w:pPr>
      <w:r w:rsidRPr="009E3A5F">
        <w:rPr>
          <w:b/>
          <w:bCs/>
        </w:rPr>
        <w:t xml:space="preserve">We have released the final report from the review into </w:t>
      </w:r>
      <w:hyperlink r:id="rId112" w:history="1">
        <w:r w:rsidRPr="008E505A">
          <w:rPr>
            <w:rStyle w:val="Hyperlink"/>
            <w:b/>
            <w:bCs/>
          </w:rPr>
          <w:t>In Home Care</w:t>
        </w:r>
      </w:hyperlink>
      <w:r w:rsidRPr="009E3A5F">
        <w:rPr>
          <w:b/>
          <w:bCs/>
        </w:rPr>
        <w:t>.</w:t>
      </w:r>
    </w:p>
    <w:p w14:paraId="3CBF9439" w14:textId="77777777" w:rsidR="009E3A5F" w:rsidRDefault="009E3A5F" w:rsidP="009E3A5F">
      <w:r>
        <w:t>In Home Care provides access to ECEC for families that cannot access other ECEC services because they:</w:t>
      </w:r>
    </w:p>
    <w:p w14:paraId="793ED367" w14:textId="77777777" w:rsidR="009E3A5F" w:rsidRDefault="009E3A5F" w:rsidP="009E3A5F">
      <w:pPr>
        <w:pStyle w:val="ListParagraph"/>
        <w:numPr>
          <w:ilvl w:val="0"/>
          <w:numId w:val="251"/>
        </w:numPr>
      </w:pPr>
      <w:r>
        <w:t>are geographically isolated</w:t>
      </w:r>
    </w:p>
    <w:p w14:paraId="3BA60B39" w14:textId="77777777" w:rsidR="009E3A5F" w:rsidRDefault="009E3A5F" w:rsidP="009E3A5F">
      <w:pPr>
        <w:pStyle w:val="ListParagraph"/>
        <w:numPr>
          <w:ilvl w:val="0"/>
          <w:numId w:val="251"/>
        </w:numPr>
      </w:pPr>
      <w:r>
        <w:t>work non-standard hours</w:t>
      </w:r>
    </w:p>
    <w:p w14:paraId="77374CD1" w14:textId="3E78CEE5" w:rsidR="009E3A5F" w:rsidRDefault="009E3A5F" w:rsidP="009E3A5F">
      <w:pPr>
        <w:pStyle w:val="ListParagraph"/>
        <w:numPr>
          <w:ilvl w:val="0"/>
          <w:numId w:val="251"/>
        </w:numPr>
      </w:pPr>
      <w:r>
        <w:t>have complex and challenging needs.</w:t>
      </w:r>
    </w:p>
    <w:p w14:paraId="1F8AD614" w14:textId="77777777" w:rsidR="009E3A5F" w:rsidRDefault="009E3A5F" w:rsidP="009E3A5F">
      <w:r>
        <w:t>In March 2023, we commissioned an independent external review of the program.</w:t>
      </w:r>
    </w:p>
    <w:p w14:paraId="2C438353" w14:textId="77777777" w:rsidR="009E3A5F" w:rsidRDefault="009E3A5F" w:rsidP="009E3A5F">
      <w:r>
        <w:t>The review found the program partially met its objective.</w:t>
      </w:r>
    </w:p>
    <w:p w14:paraId="3511DAA0" w14:textId="77777777" w:rsidR="009E3A5F" w:rsidRDefault="009E3A5F" w:rsidP="009E3A5F">
      <w:r>
        <w:t>However, the report stated the program was hampered by workforce shortages, affordability, and access issues. It recommended the program is tailored to serve the 3 cohorts it seeks to serve.</w:t>
      </w:r>
    </w:p>
    <w:p w14:paraId="08FCECF1" w14:textId="77777777" w:rsidR="009E3A5F" w:rsidRDefault="009E3A5F" w:rsidP="009E3A5F">
      <w:r>
        <w:t>The report:</w:t>
      </w:r>
    </w:p>
    <w:p w14:paraId="00CE2376" w14:textId="77777777" w:rsidR="009E3A5F" w:rsidRDefault="009E3A5F" w:rsidP="009E3A5F">
      <w:pPr>
        <w:pStyle w:val="ListParagraph"/>
        <w:numPr>
          <w:ilvl w:val="0"/>
          <w:numId w:val="252"/>
        </w:numPr>
      </w:pPr>
      <w:r>
        <w:t>made 16 findings across 4 themes</w:t>
      </w:r>
    </w:p>
    <w:p w14:paraId="18506F54" w14:textId="4C94BAC6" w:rsidR="009E3A5F" w:rsidRDefault="009E3A5F" w:rsidP="009E3A5F">
      <w:pPr>
        <w:pStyle w:val="ListParagraph"/>
        <w:numPr>
          <w:ilvl w:val="0"/>
          <w:numId w:val="252"/>
        </w:numPr>
      </w:pPr>
      <w:r>
        <w:t>identified 14 key opportunities across 5 focus areas.</w:t>
      </w:r>
    </w:p>
    <w:p w14:paraId="60CBADB3" w14:textId="77777777" w:rsidR="009E3A5F" w:rsidRDefault="009E3A5F" w:rsidP="009E3A5F">
      <w:r>
        <w:t>The report will inform the:</w:t>
      </w:r>
    </w:p>
    <w:p w14:paraId="78FAE4E2" w14:textId="3A6726EF" w:rsidR="009E3A5F" w:rsidRDefault="00000000" w:rsidP="009E3A5F">
      <w:pPr>
        <w:pStyle w:val="ListParagraph"/>
        <w:numPr>
          <w:ilvl w:val="0"/>
          <w:numId w:val="253"/>
        </w:numPr>
      </w:pPr>
      <w:hyperlink r:id="rId113" w:history="1">
        <w:r w:rsidR="009E3A5F" w:rsidRPr="00C86A04">
          <w:rPr>
            <w:rStyle w:val="Hyperlink"/>
          </w:rPr>
          <w:t>Australian Competition and Consumer Commission inquiry into ECEC prices</w:t>
        </w:r>
      </w:hyperlink>
    </w:p>
    <w:p w14:paraId="4F7293EC" w14:textId="02945770" w:rsidR="009E3A5F" w:rsidRDefault="00000000" w:rsidP="009E3A5F">
      <w:pPr>
        <w:pStyle w:val="ListParagraph"/>
        <w:numPr>
          <w:ilvl w:val="0"/>
          <w:numId w:val="253"/>
        </w:numPr>
      </w:pPr>
      <w:hyperlink r:id="rId114" w:history="1">
        <w:r w:rsidR="009E3A5F" w:rsidRPr="00C86A04">
          <w:rPr>
            <w:rStyle w:val="Hyperlink"/>
          </w:rPr>
          <w:t>Productivity Commission inquiry into the ECEC sector</w:t>
        </w:r>
      </w:hyperlink>
      <w:r w:rsidR="009E3A5F">
        <w:t>.</w:t>
      </w:r>
    </w:p>
    <w:p w14:paraId="5E4772BB" w14:textId="3277E39D" w:rsidR="00594F13" w:rsidRDefault="009E3A5F" w:rsidP="009E3A5F">
      <w:r>
        <w:t xml:space="preserve">Read </w:t>
      </w:r>
      <w:hyperlink r:id="rId115" w:history="1">
        <w:r w:rsidRPr="00882A67">
          <w:rPr>
            <w:rStyle w:val="Hyperlink"/>
          </w:rPr>
          <w:t>the final report from the In Home Care review</w:t>
        </w:r>
      </w:hyperlink>
      <w:r>
        <w:t xml:space="preserve"> on our website.</w:t>
      </w:r>
    </w:p>
    <w:p w14:paraId="3908D257" w14:textId="77777777" w:rsidR="00546592" w:rsidRDefault="00546592" w:rsidP="00D91A8E">
      <w:pPr>
        <w:pStyle w:val="Heading3"/>
      </w:pPr>
      <w:r>
        <w:t>Mid-term report on Connected Beginnings now available</w:t>
      </w:r>
    </w:p>
    <w:p w14:paraId="227A2A73" w14:textId="77777777" w:rsidR="00546592" w:rsidRPr="00D91A8E" w:rsidRDefault="00546592" w:rsidP="00546592">
      <w:pPr>
        <w:rPr>
          <w:b/>
          <w:bCs/>
        </w:rPr>
      </w:pPr>
      <w:r w:rsidRPr="00D91A8E">
        <w:rPr>
          <w:b/>
          <w:bCs/>
        </w:rPr>
        <w:t>We've published the mid-term evaluation of the Connected Beginnings program.</w:t>
      </w:r>
    </w:p>
    <w:p w14:paraId="43BB4542" w14:textId="106BA351" w:rsidR="00546592" w:rsidRDefault="00000000" w:rsidP="00546592">
      <w:hyperlink r:id="rId116" w:history="1">
        <w:r w:rsidR="00546592" w:rsidRPr="001141F7">
          <w:rPr>
            <w:rStyle w:val="Hyperlink"/>
          </w:rPr>
          <w:t>Connected Beginnings</w:t>
        </w:r>
      </w:hyperlink>
      <w:r w:rsidR="00546592">
        <w:t xml:space="preserve"> is a grants program that helps Aboriginal and Torres Strait Islander children get the best start to life. It is funded by us and the Department of Health and Aged Care.</w:t>
      </w:r>
    </w:p>
    <w:p w14:paraId="025CD9C2" w14:textId="2AB18068" w:rsidR="00546592" w:rsidRDefault="00546592" w:rsidP="00546592">
      <w:r>
        <w:t xml:space="preserve">There are 40 </w:t>
      </w:r>
      <w:hyperlink r:id="rId117" w:history="1">
        <w:r w:rsidRPr="001141F7">
          <w:rPr>
            <w:rStyle w:val="Hyperlink"/>
          </w:rPr>
          <w:t>Connected Beginnings sites</w:t>
        </w:r>
      </w:hyperlink>
      <w:r>
        <w:t xml:space="preserve"> around Australia. The target is 50 by 2025.</w:t>
      </w:r>
    </w:p>
    <w:p w14:paraId="3F1AA6B7" w14:textId="77777777" w:rsidR="00546592" w:rsidRDefault="00546592" w:rsidP="00546592">
      <w:r>
        <w:t>The mid-term evaluation shows the program is making a positive difference to early educational and wellbeing outcomes for children. The report found Connected Beginnings is helping to:</w:t>
      </w:r>
    </w:p>
    <w:p w14:paraId="7CA54408" w14:textId="77777777" w:rsidR="00D91A8E" w:rsidRDefault="00546592" w:rsidP="00546592">
      <w:pPr>
        <w:pStyle w:val="ListParagraph"/>
        <w:numPr>
          <w:ilvl w:val="0"/>
          <w:numId w:val="254"/>
        </w:numPr>
      </w:pPr>
      <w:r>
        <w:t>increase school readiness</w:t>
      </w:r>
    </w:p>
    <w:p w14:paraId="76A39E4E" w14:textId="77777777" w:rsidR="00D91A8E" w:rsidRDefault="00546592" w:rsidP="00546592">
      <w:pPr>
        <w:pStyle w:val="ListParagraph"/>
        <w:numPr>
          <w:ilvl w:val="0"/>
          <w:numId w:val="254"/>
        </w:numPr>
      </w:pPr>
      <w:r>
        <w:lastRenderedPageBreak/>
        <w:t>support children’s and mothers’ health and wellbeing</w:t>
      </w:r>
    </w:p>
    <w:p w14:paraId="6A430790" w14:textId="77777777" w:rsidR="00D91A8E" w:rsidRDefault="00546592" w:rsidP="00546592">
      <w:pPr>
        <w:pStyle w:val="ListParagraph"/>
        <w:numPr>
          <w:ilvl w:val="0"/>
          <w:numId w:val="254"/>
        </w:numPr>
      </w:pPr>
      <w:r>
        <w:t>give children increased exposure to culture</w:t>
      </w:r>
    </w:p>
    <w:p w14:paraId="127F0E00" w14:textId="77777777" w:rsidR="00D91A8E" w:rsidRDefault="00546592" w:rsidP="00546592">
      <w:pPr>
        <w:pStyle w:val="ListParagraph"/>
        <w:numPr>
          <w:ilvl w:val="0"/>
          <w:numId w:val="254"/>
        </w:numPr>
      </w:pPr>
      <w:r>
        <w:t>empower parents to support child health development and early learning</w:t>
      </w:r>
    </w:p>
    <w:p w14:paraId="62223958" w14:textId="757B33CC" w:rsidR="00546592" w:rsidRDefault="00546592" w:rsidP="00546592">
      <w:pPr>
        <w:pStyle w:val="ListParagraph"/>
        <w:numPr>
          <w:ilvl w:val="0"/>
          <w:numId w:val="254"/>
        </w:numPr>
      </w:pPr>
      <w:r>
        <w:t>holistically support families.</w:t>
      </w:r>
    </w:p>
    <w:p w14:paraId="413184AF" w14:textId="38E205D5" w:rsidR="00546592" w:rsidRDefault="00546592" w:rsidP="00546592">
      <w:r>
        <w:t xml:space="preserve">Read the </w:t>
      </w:r>
      <w:hyperlink r:id="rId118" w:history="1">
        <w:r w:rsidRPr="001141F7">
          <w:rPr>
            <w:rStyle w:val="Hyperlink"/>
          </w:rPr>
          <w:t>mid-term evaluation report</w:t>
        </w:r>
      </w:hyperlink>
      <w:r>
        <w:t xml:space="preserve"> on our website.</w:t>
      </w:r>
    </w:p>
    <w:p w14:paraId="3CDFA905" w14:textId="77777777" w:rsidR="001141F7" w:rsidRDefault="001141F7" w:rsidP="001141F7">
      <w:pPr>
        <w:pStyle w:val="Heading3"/>
      </w:pPr>
      <w:r>
        <w:t>2023–24 Christmas–New Year period</w:t>
      </w:r>
    </w:p>
    <w:p w14:paraId="6B640BB1" w14:textId="77777777" w:rsidR="001141F7" w:rsidRPr="001141F7" w:rsidRDefault="001141F7" w:rsidP="001141F7">
      <w:pPr>
        <w:rPr>
          <w:b/>
          <w:bCs/>
        </w:rPr>
      </w:pPr>
      <w:r w:rsidRPr="001141F7">
        <w:rPr>
          <w:b/>
          <w:bCs/>
        </w:rPr>
        <w:t>Have you checked out our information about the 2023–24 Christmas–New Year period?</w:t>
      </w:r>
    </w:p>
    <w:p w14:paraId="78216E33" w14:textId="77777777" w:rsidR="001141F7" w:rsidRDefault="001141F7" w:rsidP="001141F7">
      <w:r>
        <w:t>We’ve got information about Child Care Subsidy (CCS) payments, session reports, absences and service closures over the holiday period.</w:t>
      </w:r>
    </w:p>
    <w:p w14:paraId="358D7FC2" w14:textId="4B2E4119" w:rsidR="001141F7" w:rsidRDefault="001141F7" w:rsidP="00F876CD">
      <w:r>
        <w:t xml:space="preserve">Read about </w:t>
      </w:r>
      <w:hyperlink r:id="rId119" w:history="1">
        <w:r w:rsidRPr="00AC3596">
          <w:rPr>
            <w:rStyle w:val="Hyperlink"/>
          </w:rPr>
          <w:t>CCS and the 2023–24 Christmas–New Year period</w:t>
        </w:r>
      </w:hyperlink>
      <w:r>
        <w:t xml:space="preserve"> on our website.</w:t>
      </w:r>
    </w:p>
    <w:p w14:paraId="106AF83E" w14:textId="77777777" w:rsidR="001141F7" w:rsidRDefault="001141F7" w:rsidP="001141F7">
      <w:pPr>
        <w:pStyle w:val="Heading3"/>
      </w:pPr>
      <w:r>
        <w:t>Support for families experiencing temporary financial hardship</w:t>
      </w:r>
    </w:p>
    <w:p w14:paraId="72C20FED" w14:textId="77777777" w:rsidR="001141F7" w:rsidRPr="00F876CD" w:rsidRDefault="001141F7" w:rsidP="001141F7">
      <w:pPr>
        <w:rPr>
          <w:b/>
          <w:bCs/>
        </w:rPr>
      </w:pPr>
      <w:r w:rsidRPr="00F876CD">
        <w:rPr>
          <w:b/>
          <w:bCs/>
        </w:rPr>
        <w:t>Do you have families experiencing temporary financial hardship at your service? They may be able to get extra help with the cost of ECEC.</w:t>
      </w:r>
    </w:p>
    <w:p w14:paraId="19E9FA26" w14:textId="77777777" w:rsidR="001141F7" w:rsidRDefault="001141F7" w:rsidP="001141F7">
      <w:r>
        <w:t>Additional Child Care Subsidy (ACCS) temporary financial hardship for families who:</w:t>
      </w:r>
    </w:p>
    <w:p w14:paraId="56C43DC5" w14:textId="77777777" w:rsidR="00D81EDE" w:rsidRDefault="001141F7" w:rsidP="001141F7">
      <w:pPr>
        <w:pStyle w:val="ListParagraph"/>
        <w:numPr>
          <w:ilvl w:val="0"/>
          <w:numId w:val="255"/>
        </w:numPr>
      </w:pPr>
      <w:r>
        <w:t>are eligible CCS</w:t>
      </w:r>
    </w:p>
    <w:p w14:paraId="25980A34" w14:textId="77777777" w:rsidR="00D81EDE" w:rsidRDefault="001141F7" w:rsidP="001141F7">
      <w:pPr>
        <w:pStyle w:val="ListParagraph"/>
        <w:numPr>
          <w:ilvl w:val="0"/>
          <w:numId w:val="255"/>
        </w:numPr>
      </w:pPr>
      <w:r>
        <w:t>are experiencing temporary financial hardship due to an event in the last 6 months</w:t>
      </w:r>
    </w:p>
    <w:p w14:paraId="7D0489B2" w14:textId="255AC082" w:rsidR="001141F7" w:rsidRDefault="001141F7" w:rsidP="001141F7">
      <w:pPr>
        <w:pStyle w:val="ListParagraph"/>
        <w:numPr>
          <w:ilvl w:val="0"/>
          <w:numId w:val="255"/>
        </w:numPr>
      </w:pPr>
      <w:r>
        <w:t>have a substantially reduced ability to pay child care fees.</w:t>
      </w:r>
    </w:p>
    <w:p w14:paraId="322377C9" w14:textId="77777777" w:rsidR="001141F7" w:rsidRDefault="001141F7" w:rsidP="001141F7">
      <w:r>
        <w:t>Eligible families can get 100 hours of subsidised care each fortnight. They’ll get the lower of either:</w:t>
      </w:r>
    </w:p>
    <w:p w14:paraId="4741A14D" w14:textId="77777777" w:rsidR="00D81EDE" w:rsidRDefault="001141F7" w:rsidP="001141F7">
      <w:pPr>
        <w:pStyle w:val="ListParagraph"/>
        <w:numPr>
          <w:ilvl w:val="0"/>
          <w:numId w:val="256"/>
        </w:numPr>
      </w:pPr>
      <w:r>
        <w:t>100% of the fee charged where it’s equal to or below the hourly rate cap</w:t>
      </w:r>
    </w:p>
    <w:p w14:paraId="311C4749" w14:textId="588A2887" w:rsidR="001141F7" w:rsidRDefault="001141F7" w:rsidP="001141F7">
      <w:pPr>
        <w:pStyle w:val="ListParagraph"/>
        <w:numPr>
          <w:ilvl w:val="0"/>
          <w:numId w:val="256"/>
        </w:numPr>
      </w:pPr>
      <w:r>
        <w:t>up to 120% of the hourly rate cap where the fee charged is above the hourly rate cap.</w:t>
      </w:r>
    </w:p>
    <w:p w14:paraId="24E778BD" w14:textId="77777777" w:rsidR="001141F7" w:rsidRDefault="001141F7" w:rsidP="001141F7">
      <w:r>
        <w:t>The temporary financial hardship subsidy is paid for a maximum of 13 weeks per event.</w:t>
      </w:r>
    </w:p>
    <w:p w14:paraId="5F0FAD7F" w14:textId="11A5E71D" w:rsidR="001141F7" w:rsidRDefault="001141F7" w:rsidP="001141F7">
      <w:r>
        <w:t>Families can apply through their</w:t>
      </w:r>
      <w:r w:rsidR="00FF6C4C">
        <w:t xml:space="preserve"> </w:t>
      </w:r>
      <w:hyperlink r:id="rId120" w:history="1">
        <w:r w:rsidRPr="00FF6C4C">
          <w:rPr>
            <w:rStyle w:val="Hyperlink"/>
          </w:rPr>
          <w:t>Centrelink online account</w:t>
        </w:r>
      </w:hyperlink>
      <w:r w:rsidR="00FF6C4C">
        <w:t xml:space="preserve"> </w:t>
      </w:r>
      <w:r>
        <w:t>or by visiting a Centrelink office.</w:t>
      </w:r>
    </w:p>
    <w:p w14:paraId="777FBBDF" w14:textId="630FB0D2" w:rsidR="001141F7" w:rsidRDefault="001141F7" w:rsidP="001141F7">
      <w:r>
        <w:t xml:space="preserve">We have information for providers about </w:t>
      </w:r>
      <w:hyperlink r:id="rId121" w:history="1">
        <w:r w:rsidRPr="00FF6C4C">
          <w:rPr>
            <w:rStyle w:val="Hyperlink"/>
          </w:rPr>
          <w:t>ACCS temporary financial hardship</w:t>
        </w:r>
      </w:hyperlink>
      <w:r>
        <w:t xml:space="preserve"> on our website.</w:t>
      </w:r>
    </w:p>
    <w:p w14:paraId="613979F6" w14:textId="01D4CC7B" w:rsidR="001141F7" w:rsidRDefault="001141F7" w:rsidP="001141F7">
      <w:r>
        <w:t>Families should go to the</w:t>
      </w:r>
      <w:r w:rsidR="00FF6C4C">
        <w:t xml:space="preserve"> </w:t>
      </w:r>
      <w:hyperlink r:id="rId122" w:history="1">
        <w:r w:rsidRPr="00FF6C4C">
          <w:rPr>
            <w:rStyle w:val="Hyperlink"/>
          </w:rPr>
          <w:t>Services Australia website</w:t>
        </w:r>
      </w:hyperlink>
      <w:r>
        <w:t>.</w:t>
      </w:r>
    </w:p>
    <w:p w14:paraId="37B3D593" w14:textId="4EB31B36" w:rsidR="00DC7BE7" w:rsidRDefault="00DC7BE7" w:rsidP="00DC7BE7">
      <w:pPr>
        <w:pStyle w:val="Heading2"/>
      </w:pPr>
      <w:bookmarkStart w:id="31" w:name="_Toc154061378"/>
      <w:r>
        <w:t>Facts from Family Assistance Law</w:t>
      </w:r>
      <w:bookmarkEnd w:id="31"/>
    </w:p>
    <w:p w14:paraId="1F1F391C" w14:textId="77777777" w:rsidR="00312040" w:rsidRDefault="00312040" w:rsidP="00312040">
      <w:pPr>
        <w:pStyle w:val="Heading3"/>
      </w:pPr>
      <w:r>
        <w:t>Caught in the act</w:t>
      </w:r>
    </w:p>
    <w:p w14:paraId="0BDEA85D" w14:textId="77777777" w:rsidR="00312040" w:rsidRPr="00312040" w:rsidRDefault="00312040" w:rsidP="00312040">
      <w:pPr>
        <w:rPr>
          <w:b/>
          <w:bCs/>
        </w:rPr>
      </w:pPr>
      <w:r w:rsidRPr="00312040">
        <w:rPr>
          <w:b/>
          <w:bCs/>
        </w:rPr>
        <w:t>Two people were sentenced last week for their roles in a Family Day Care scam.</w:t>
      </w:r>
    </w:p>
    <w:p w14:paraId="77EDAC4F" w14:textId="77777777" w:rsidR="00312040" w:rsidRDefault="00312040" w:rsidP="00312040">
      <w:r>
        <w:t>The pair established a Family Day Care service and fraudulently obtained CCS payments by:</w:t>
      </w:r>
    </w:p>
    <w:p w14:paraId="706FBB5E" w14:textId="77777777" w:rsidR="00312040" w:rsidRDefault="00312040" w:rsidP="00312040">
      <w:pPr>
        <w:pStyle w:val="ListParagraph"/>
        <w:numPr>
          <w:ilvl w:val="0"/>
          <w:numId w:val="257"/>
        </w:numPr>
      </w:pPr>
      <w:r>
        <w:t>enlisting educators and parents to assist with the fraud</w:t>
      </w:r>
    </w:p>
    <w:p w14:paraId="12020E6A" w14:textId="77777777" w:rsidR="00312040" w:rsidRDefault="00312040" w:rsidP="00312040">
      <w:pPr>
        <w:pStyle w:val="ListParagraph"/>
        <w:numPr>
          <w:ilvl w:val="0"/>
          <w:numId w:val="257"/>
        </w:numPr>
      </w:pPr>
      <w:r>
        <w:t>exaggerating the hours and days when children were in care</w:t>
      </w:r>
    </w:p>
    <w:p w14:paraId="56034ED2" w14:textId="30038495" w:rsidR="00312040" w:rsidRDefault="00312040" w:rsidP="00312040">
      <w:pPr>
        <w:pStyle w:val="ListParagraph"/>
        <w:numPr>
          <w:ilvl w:val="0"/>
          <w:numId w:val="257"/>
        </w:numPr>
      </w:pPr>
      <w:r>
        <w:lastRenderedPageBreak/>
        <w:t>submitting claims for CCS payments for care that did not occur.</w:t>
      </w:r>
    </w:p>
    <w:p w14:paraId="57F3BC6F" w14:textId="77777777" w:rsidR="00312040" w:rsidRDefault="00312040" w:rsidP="00312040">
      <w:r>
        <w:t>They were arrested and charged in 2020 as part of Strike Force Mercury, a joint operation between the Australian Department of Education, NSW Police Force and the Australian Criminal Intelligence Commission (ACIC). In total, 58 people were charged as a result of the strike force.</w:t>
      </w:r>
    </w:p>
    <w:p w14:paraId="3C90C89D" w14:textId="77777777" w:rsidR="00312040" w:rsidRDefault="00312040" w:rsidP="00312040">
      <w:r>
        <w:t>In the NSW District Court sentencing in Sydney last Friday:</w:t>
      </w:r>
    </w:p>
    <w:p w14:paraId="410F350C" w14:textId="77777777" w:rsidR="0068410E" w:rsidRDefault="00312040" w:rsidP="00312040">
      <w:pPr>
        <w:pStyle w:val="ListParagraph"/>
        <w:numPr>
          <w:ilvl w:val="0"/>
          <w:numId w:val="258"/>
        </w:numPr>
      </w:pPr>
      <w:r>
        <w:t>both received a term of imprisonment to be served by way of a 2-year Intensive Correction Order</w:t>
      </w:r>
    </w:p>
    <w:p w14:paraId="01BE7C06" w14:textId="77777777" w:rsidR="0068410E" w:rsidRDefault="00312040" w:rsidP="00312040">
      <w:pPr>
        <w:pStyle w:val="ListParagraph"/>
        <w:numPr>
          <w:ilvl w:val="0"/>
          <w:numId w:val="258"/>
        </w:numPr>
      </w:pPr>
      <w:r>
        <w:t>one was fined $15,000 and the other $10,000</w:t>
      </w:r>
    </w:p>
    <w:p w14:paraId="415DB232" w14:textId="77777777" w:rsidR="0068410E" w:rsidRDefault="00312040" w:rsidP="00312040">
      <w:pPr>
        <w:pStyle w:val="ListParagraph"/>
        <w:numPr>
          <w:ilvl w:val="0"/>
          <w:numId w:val="258"/>
        </w:numPr>
      </w:pPr>
      <w:r>
        <w:t>both received a 2-year good behaviour bond</w:t>
      </w:r>
    </w:p>
    <w:p w14:paraId="0515AB34" w14:textId="464432CD" w:rsidR="00312040" w:rsidRDefault="00312040" w:rsidP="00312040">
      <w:pPr>
        <w:pStyle w:val="ListParagraph"/>
        <w:numPr>
          <w:ilvl w:val="0"/>
          <w:numId w:val="258"/>
        </w:numPr>
      </w:pPr>
      <w:r>
        <w:t>one was ordered to perform 200 hours of community service and the other 150 hours.</w:t>
      </w:r>
    </w:p>
    <w:p w14:paraId="2B55AD54" w14:textId="77777777" w:rsidR="00312040" w:rsidRDefault="00312040" w:rsidP="00312040">
      <w:r>
        <w:t>We are committed to ensuring investment in the ECEC sector is used appropriately.</w:t>
      </w:r>
    </w:p>
    <w:p w14:paraId="10E73547" w14:textId="77777777" w:rsidR="00312040" w:rsidRDefault="00312040" w:rsidP="00312040">
      <w:r>
        <w:t>Misappropriation of CCS:</w:t>
      </w:r>
    </w:p>
    <w:p w14:paraId="10E3B6B2" w14:textId="77777777" w:rsidR="0068410E" w:rsidRDefault="00312040" w:rsidP="00312040">
      <w:pPr>
        <w:pStyle w:val="ListParagraph"/>
        <w:numPr>
          <w:ilvl w:val="0"/>
          <w:numId w:val="259"/>
        </w:numPr>
      </w:pPr>
      <w:r>
        <w:t>undermines families’ access to quality ECEC</w:t>
      </w:r>
    </w:p>
    <w:p w14:paraId="77EDA55B" w14:textId="77777777" w:rsidR="0068410E" w:rsidRDefault="00312040" w:rsidP="00312040">
      <w:pPr>
        <w:pStyle w:val="ListParagraph"/>
        <w:numPr>
          <w:ilvl w:val="0"/>
          <w:numId w:val="259"/>
        </w:numPr>
      </w:pPr>
      <w:r>
        <w:t>damages the sector’s reputation</w:t>
      </w:r>
    </w:p>
    <w:p w14:paraId="221DCC0A" w14:textId="41D08791" w:rsidR="00312040" w:rsidRDefault="00312040" w:rsidP="00312040">
      <w:pPr>
        <w:pStyle w:val="ListParagraph"/>
        <w:numPr>
          <w:ilvl w:val="0"/>
          <w:numId w:val="259"/>
        </w:numPr>
      </w:pPr>
      <w:r>
        <w:t>increases costs to the Australian Government and taxpayers.</w:t>
      </w:r>
    </w:p>
    <w:p w14:paraId="6C295819" w14:textId="77777777" w:rsidR="00312040" w:rsidRDefault="00312040" w:rsidP="00312040">
      <w:r>
        <w:t>We use advanced detection techniques and technology to detect child care fraud, including:</w:t>
      </w:r>
    </w:p>
    <w:p w14:paraId="76A4D78C" w14:textId="77777777" w:rsidR="0068410E" w:rsidRDefault="00312040" w:rsidP="00312040">
      <w:pPr>
        <w:pStyle w:val="ListParagraph"/>
        <w:numPr>
          <w:ilvl w:val="0"/>
          <w:numId w:val="260"/>
        </w:numPr>
      </w:pPr>
      <w:r>
        <w:t>data sharing</w:t>
      </w:r>
    </w:p>
    <w:p w14:paraId="6AA5A91A" w14:textId="77777777" w:rsidR="0068410E" w:rsidRDefault="00312040" w:rsidP="00312040">
      <w:pPr>
        <w:pStyle w:val="ListParagraph"/>
        <w:numPr>
          <w:ilvl w:val="0"/>
          <w:numId w:val="260"/>
        </w:numPr>
      </w:pPr>
      <w:r>
        <w:t>collaborating with police and ACIC</w:t>
      </w:r>
    </w:p>
    <w:p w14:paraId="48A8FF38" w14:textId="6AF596C3" w:rsidR="00312040" w:rsidRDefault="00312040" w:rsidP="00312040">
      <w:pPr>
        <w:pStyle w:val="ListParagraph"/>
        <w:numPr>
          <w:ilvl w:val="0"/>
          <w:numId w:val="260"/>
        </w:numPr>
      </w:pPr>
      <w:r>
        <w:t>working with other government agencies such as the Australian Taxation Office and state and territory regulators.</w:t>
      </w:r>
    </w:p>
    <w:p w14:paraId="224C8824" w14:textId="40A9FA3E" w:rsidR="00312040" w:rsidRDefault="00312040" w:rsidP="00312040">
      <w:r>
        <w:t xml:space="preserve">If you think a service or an individual is doing something illegal or fraudulent, you can tell us anonymously by calling 1800 664 231 Monday to Friday 9 am to 5 pm AEDT. You can also send an email to </w:t>
      </w:r>
      <w:hyperlink r:id="rId123" w:history="1">
        <w:r w:rsidR="00706357" w:rsidRPr="00C4473C">
          <w:rPr>
            <w:rStyle w:val="Hyperlink"/>
          </w:rPr>
          <w:t>tipoffline@education.gov.au</w:t>
        </w:r>
      </w:hyperlink>
      <w:r>
        <w:t>.</w:t>
      </w:r>
    </w:p>
    <w:p w14:paraId="4B0A0E9A" w14:textId="77777777" w:rsidR="00706357" w:rsidRDefault="00706357" w:rsidP="00706357">
      <w:pPr>
        <w:pStyle w:val="Heading3"/>
      </w:pPr>
      <w:r>
        <w:t>Submitting session reports</w:t>
      </w:r>
    </w:p>
    <w:p w14:paraId="5BDEFA0B" w14:textId="77777777" w:rsidR="00706357" w:rsidRPr="00706357" w:rsidRDefault="00706357" w:rsidP="00706357">
      <w:pPr>
        <w:rPr>
          <w:b/>
          <w:bCs/>
        </w:rPr>
      </w:pPr>
      <w:r w:rsidRPr="00706357">
        <w:rPr>
          <w:b/>
          <w:bCs/>
        </w:rPr>
        <w:t>You must submit accurate and timely session reports – it’s the law.</w:t>
      </w:r>
    </w:p>
    <w:p w14:paraId="142B5882" w14:textId="77777777" w:rsidR="00706357" w:rsidRDefault="00706357" w:rsidP="00706357">
      <w:r>
        <w:t>Services Australia uses session reports to calculate and process CCS payments.</w:t>
      </w:r>
    </w:p>
    <w:p w14:paraId="5DEF24E7" w14:textId="77777777" w:rsidR="00706357" w:rsidRDefault="00706357" w:rsidP="00706357">
      <w:r>
        <w:t>You must submit session reports within 14 days after the end of the week in which the session of care was provided.</w:t>
      </w:r>
    </w:p>
    <w:p w14:paraId="4BB6B50B" w14:textId="14D7E10A" w:rsidR="00706357" w:rsidRDefault="00706357" w:rsidP="00706357">
      <w:r>
        <w:t xml:space="preserve">Read more about </w:t>
      </w:r>
      <w:hyperlink r:id="rId124" w:history="1">
        <w:r w:rsidRPr="00706357">
          <w:rPr>
            <w:rStyle w:val="Hyperlink"/>
          </w:rPr>
          <w:t>submitting session reports</w:t>
        </w:r>
      </w:hyperlink>
      <w:r>
        <w:t xml:space="preserve"> on our website.</w:t>
      </w:r>
    </w:p>
    <w:p w14:paraId="5FBC6B9C" w14:textId="02D66FB1" w:rsidR="006C3484" w:rsidRDefault="006C3484" w:rsidP="006C3484">
      <w:pPr>
        <w:pStyle w:val="Heading2"/>
      </w:pPr>
      <w:bookmarkStart w:id="32" w:name="_Toc154061379"/>
      <w:r>
        <w:t>For families</w:t>
      </w:r>
      <w:bookmarkEnd w:id="32"/>
      <w:r>
        <w:t xml:space="preserve"> </w:t>
      </w:r>
    </w:p>
    <w:p w14:paraId="3AE750F5" w14:textId="77777777" w:rsidR="006C3484" w:rsidRDefault="006C3484" w:rsidP="006C3484">
      <w:pPr>
        <w:pStyle w:val="Heading3"/>
      </w:pPr>
      <w:r>
        <w:t>Family update</w:t>
      </w:r>
    </w:p>
    <w:p w14:paraId="57198EB6" w14:textId="77777777" w:rsidR="006C3484" w:rsidRPr="006C3484" w:rsidRDefault="006C3484" w:rsidP="006C3484">
      <w:pPr>
        <w:rPr>
          <w:b/>
          <w:bCs/>
        </w:rPr>
      </w:pPr>
      <w:r w:rsidRPr="006C3484">
        <w:rPr>
          <w:b/>
          <w:bCs/>
        </w:rPr>
        <w:t>Did you know you can connect with Services Australia on social media?</w:t>
      </w:r>
    </w:p>
    <w:p w14:paraId="12BB8357" w14:textId="2971B0A8" w:rsidR="006C3484" w:rsidRPr="006C3484" w:rsidRDefault="006C3484" w:rsidP="006C3484">
      <w:r>
        <w:t xml:space="preserve">Follow </w:t>
      </w:r>
      <w:hyperlink r:id="rId125" w:history="1">
        <w:r w:rsidRPr="006C3484">
          <w:rPr>
            <w:rStyle w:val="Hyperlink"/>
          </w:rPr>
          <w:t>Family Update</w:t>
        </w:r>
      </w:hyperlink>
      <w:r>
        <w:t xml:space="preserve"> on Facebook to ask questions and stay up to date with all things Child Care Subsidy.</w:t>
      </w:r>
    </w:p>
    <w:p w14:paraId="708647A1" w14:textId="31414EDD" w:rsidR="00C10B34" w:rsidRDefault="003E3B01" w:rsidP="002715D0">
      <w:pPr>
        <w:pStyle w:val="Issuedate"/>
        <w:tabs>
          <w:tab w:val="left" w:pos="2670"/>
        </w:tabs>
      </w:pPr>
      <w:bookmarkStart w:id="33" w:name="_Toc154061380"/>
      <w:r>
        <w:lastRenderedPageBreak/>
        <w:t>22 November 2023</w:t>
      </w:r>
      <w:bookmarkEnd w:id="33"/>
      <w:r>
        <w:t xml:space="preserve"> </w:t>
      </w:r>
    </w:p>
    <w:p w14:paraId="0E0CB242" w14:textId="2F4B0862" w:rsidR="003E3B01" w:rsidRDefault="003E3B01" w:rsidP="003E3B01">
      <w:pPr>
        <w:pStyle w:val="Heading2"/>
      </w:pPr>
      <w:bookmarkStart w:id="34" w:name="_Toc154061381"/>
      <w:r>
        <w:t>From the department</w:t>
      </w:r>
      <w:bookmarkEnd w:id="34"/>
    </w:p>
    <w:p w14:paraId="08ACEF27" w14:textId="77777777" w:rsidR="007A5EF8" w:rsidRDefault="007A5EF8" w:rsidP="007A5EF8">
      <w:pPr>
        <w:pStyle w:val="Heading3"/>
      </w:pPr>
      <w:r>
        <w:t>Apply for CCS and National Law approval at same time</w:t>
      </w:r>
    </w:p>
    <w:p w14:paraId="7B906D79" w14:textId="0F9FA67C" w:rsidR="007A5EF8" w:rsidRPr="007A5EF8" w:rsidRDefault="007A5EF8" w:rsidP="007A5EF8">
      <w:pPr>
        <w:rPr>
          <w:b/>
          <w:bCs/>
        </w:rPr>
      </w:pPr>
      <w:r w:rsidRPr="007A5EF8">
        <w:rPr>
          <w:b/>
          <w:bCs/>
        </w:rPr>
        <w:t>We’ve made it simpler to apply in one place and at the same time.</w:t>
      </w:r>
    </w:p>
    <w:p w14:paraId="750E87B5" w14:textId="1275E64E" w:rsidR="00C6691F" w:rsidRDefault="00C6691F" w:rsidP="00C6691F">
      <w:r>
        <w:t xml:space="preserve">Since July 2023, you can apply for National Law approval and Child Care Subsidy (CCS) approval in one place and at the same time. You do this through the </w:t>
      </w:r>
      <w:hyperlink r:id="rId126" w:history="1">
        <w:r w:rsidRPr="000D1C84">
          <w:rPr>
            <w:rStyle w:val="Hyperlink"/>
          </w:rPr>
          <w:t>National Quality Agenda IT System</w:t>
        </w:r>
      </w:hyperlink>
      <w:r>
        <w:t>.</w:t>
      </w:r>
    </w:p>
    <w:p w14:paraId="49792D5B" w14:textId="77777777" w:rsidR="00C6691F" w:rsidRDefault="00C6691F" w:rsidP="00C6691F">
      <w:r>
        <w:t>Applying for both approvals at the same time will help you apply as early as possible before you start operating.</w:t>
      </w:r>
    </w:p>
    <w:p w14:paraId="48CDC69D" w14:textId="77777777" w:rsidR="00C6691F" w:rsidRDefault="00C6691F" w:rsidP="00C6691F">
      <w:r>
        <w:t>If you are transferring ownership of a service:</w:t>
      </w:r>
    </w:p>
    <w:p w14:paraId="166C68DC" w14:textId="77777777" w:rsidR="000D1C84" w:rsidRDefault="00C6691F" w:rsidP="00DB2997">
      <w:pPr>
        <w:pStyle w:val="ListParagraph"/>
        <w:numPr>
          <w:ilvl w:val="0"/>
          <w:numId w:val="246"/>
        </w:numPr>
      </w:pPr>
      <w:r>
        <w:t>service approval can be transferred under National Law</w:t>
      </w:r>
    </w:p>
    <w:p w14:paraId="2AD9EAC4" w14:textId="200FBA57" w:rsidR="00C6691F" w:rsidRDefault="00C6691F" w:rsidP="00DB2997">
      <w:pPr>
        <w:pStyle w:val="ListParagraph"/>
        <w:numPr>
          <w:ilvl w:val="0"/>
          <w:numId w:val="246"/>
        </w:numPr>
      </w:pPr>
      <w:r>
        <w:t>you will need a new CCS approval</w:t>
      </w:r>
    </w:p>
    <w:p w14:paraId="05102FBB" w14:textId="77777777" w:rsidR="00C6691F" w:rsidRDefault="00C6691F" w:rsidP="00C6691F">
      <w:r>
        <w:t>You can apply for CCS approval at the same time you apply for a National Law service transfer.</w:t>
      </w:r>
    </w:p>
    <w:p w14:paraId="5903DA32" w14:textId="4E0A471E" w:rsidR="00C6691F" w:rsidRDefault="00C6691F" w:rsidP="00C6691F">
      <w:r>
        <w:t xml:space="preserve">Visit our website to learn how to </w:t>
      </w:r>
      <w:hyperlink r:id="rId127" w:history="1">
        <w:r w:rsidRPr="000D1C84">
          <w:rPr>
            <w:rStyle w:val="Hyperlink"/>
          </w:rPr>
          <w:t>add, remove or relocate a service</w:t>
        </w:r>
      </w:hyperlink>
      <w:r>
        <w:t>.</w:t>
      </w:r>
    </w:p>
    <w:p w14:paraId="315DFE55" w14:textId="69661A9C" w:rsidR="003E3B01" w:rsidRDefault="00C6691F" w:rsidP="00C6691F">
      <w:r>
        <w:t xml:space="preserve">You'll also find </w:t>
      </w:r>
      <w:hyperlink r:id="rId128" w:history="1">
        <w:r w:rsidRPr="000D1C84">
          <w:rPr>
            <w:rStyle w:val="Hyperlink"/>
          </w:rPr>
          <w:t>step-by-step instructions on the approval process</w:t>
        </w:r>
      </w:hyperlink>
      <w:r>
        <w:t>.</w:t>
      </w:r>
    </w:p>
    <w:p w14:paraId="3B31F052" w14:textId="1DDE12E5" w:rsidR="00E3089D" w:rsidRDefault="006460F7" w:rsidP="006460F7">
      <w:pPr>
        <w:pStyle w:val="Heading3"/>
      </w:pPr>
      <w:r w:rsidRPr="006460F7">
        <w:t>Flexibility extended for IHC educator qualifications</w:t>
      </w:r>
    </w:p>
    <w:p w14:paraId="5165D92F" w14:textId="77777777" w:rsidR="006460F7" w:rsidRPr="006460F7" w:rsidRDefault="006460F7" w:rsidP="006460F7">
      <w:pPr>
        <w:rPr>
          <w:b/>
          <w:bCs/>
        </w:rPr>
      </w:pPr>
      <w:r w:rsidRPr="006460F7">
        <w:rPr>
          <w:b/>
          <w:bCs/>
        </w:rPr>
        <w:t>More flexible qualification provisions for In Home Care (IHC) educators in remote and very remote areas will continue until 31 December 2024.</w:t>
      </w:r>
    </w:p>
    <w:p w14:paraId="4B49C5FA" w14:textId="77777777" w:rsidR="006460F7" w:rsidRDefault="006460F7" w:rsidP="006460F7">
      <w:r>
        <w:t>This means IHC educators who don’t have the usual qualifications can continue to provide early childhood education and care (ECEC) in these areas. They must still meet certain provisions.</w:t>
      </w:r>
    </w:p>
    <w:p w14:paraId="683CE2DB" w14:textId="77777777" w:rsidR="006460F7" w:rsidRDefault="006460F7" w:rsidP="006460F7">
      <w:r>
        <w:t>The extension acknowledges workforce shortages. It will also allow us to consider recommendations from the:</w:t>
      </w:r>
    </w:p>
    <w:p w14:paraId="7D403A9A" w14:textId="77777777" w:rsidR="006460F7" w:rsidRDefault="006460F7" w:rsidP="00DB2997">
      <w:pPr>
        <w:pStyle w:val="ListParagraph"/>
        <w:numPr>
          <w:ilvl w:val="0"/>
          <w:numId w:val="247"/>
        </w:numPr>
      </w:pPr>
      <w:r>
        <w:t>review of IHC</w:t>
      </w:r>
    </w:p>
    <w:p w14:paraId="4C0E4FD9" w14:textId="2B0C0651" w:rsidR="006460F7" w:rsidRDefault="00000000" w:rsidP="00DB2997">
      <w:pPr>
        <w:pStyle w:val="ListParagraph"/>
        <w:numPr>
          <w:ilvl w:val="0"/>
          <w:numId w:val="247"/>
        </w:numPr>
      </w:pPr>
      <w:hyperlink r:id="rId129" w:history="1">
        <w:r w:rsidR="006460F7" w:rsidRPr="00A04CE4">
          <w:rPr>
            <w:rStyle w:val="Hyperlink"/>
          </w:rPr>
          <w:t>Productivity Commission inquiry into early childhood education and care</w:t>
        </w:r>
      </w:hyperlink>
    </w:p>
    <w:p w14:paraId="0EB9AF27" w14:textId="17FB5BD3" w:rsidR="006460F7" w:rsidRDefault="00000000" w:rsidP="00DB2997">
      <w:pPr>
        <w:pStyle w:val="ListParagraph"/>
        <w:numPr>
          <w:ilvl w:val="0"/>
          <w:numId w:val="247"/>
        </w:numPr>
      </w:pPr>
      <w:hyperlink r:id="rId130" w:history="1">
        <w:r w:rsidR="006460F7" w:rsidRPr="00A04CE4">
          <w:rPr>
            <w:rStyle w:val="Hyperlink"/>
          </w:rPr>
          <w:t>Australian Competition and Consumer Commission child care price inquiry</w:t>
        </w:r>
      </w:hyperlink>
      <w:r w:rsidR="006460F7">
        <w:t>.</w:t>
      </w:r>
    </w:p>
    <w:p w14:paraId="04811595" w14:textId="77777777" w:rsidR="006460F7" w:rsidRDefault="006460F7" w:rsidP="006460F7">
      <w:r>
        <w:t>We will monitor use of the flexible arrangements during 2024.</w:t>
      </w:r>
    </w:p>
    <w:p w14:paraId="6725A142" w14:textId="77777777" w:rsidR="006460F7" w:rsidRDefault="006460F7" w:rsidP="006460F7">
      <w:r>
        <w:t>All other IHC educators must have, or be working towards, a certificate III, diploma or degree in early childhood education, or equivalent.</w:t>
      </w:r>
    </w:p>
    <w:p w14:paraId="0CBD937B" w14:textId="2A7AF1D8" w:rsidR="006460F7" w:rsidRDefault="006460F7" w:rsidP="006460F7">
      <w:r>
        <w:t xml:space="preserve">Section 3.6.1 of the </w:t>
      </w:r>
      <w:hyperlink r:id="rId131" w:history="1">
        <w:r w:rsidRPr="003C1B40">
          <w:rPr>
            <w:rStyle w:val="Hyperlink"/>
          </w:rPr>
          <w:t>In Home Care National Guidelines</w:t>
        </w:r>
      </w:hyperlink>
      <w:r>
        <w:t xml:space="preserve"> provides details of educator qualifications and provisions. We will update these shortly to reflect the extension.</w:t>
      </w:r>
    </w:p>
    <w:p w14:paraId="449AFA43" w14:textId="4FBB9F37" w:rsidR="00D57A69" w:rsidRDefault="000968E0" w:rsidP="000968E0">
      <w:pPr>
        <w:pStyle w:val="Heading3"/>
      </w:pPr>
      <w:r>
        <w:br w:type="page"/>
      </w:r>
      <w:r w:rsidR="00D57A69">
        <w:lastRenderedPageBreak/>
        <w:t>Join our online network</w:t>
      </w:r>
    </w:p>
    <w:p w14:paraId="087FA4F3" w14:textId="77777777" w:rsidR="00D57A69" w:rsidRPr="00D57A69" w:rsidRDefault="00D57A69" w:rsidP="00D57A69">
      <w:pPr>
        <w:rPr>
          <w:b/>
          <w:bCs/>
        </w:rPr>
      </w:pPr>
      <w:r w:rsidRPr="00D57A69">
        <w:rPr>
          <w:b/>
          <w:bCs/>
        </w:rPr>
        <w:t>The Australian Child Care Providers and Services Facebook group is a network of ECEC representatives.</w:t>
      </w:r>
    </w:p>
    <w:p w14:paraId="23E7B221" w14:textId="2070580F" w:rsidR="00D57A69" w:rsidRDefault="00D57A69" w:rsidP="00D57A69">
      <w:r>
        <w:t xml:space="preserve">Got a question about administering CCS? Want to learn more about our grants and programs for the sector? </w:t>
      </w:r>
      <w:hyperlink r:id="rId132" w:history="1">
        <w:r w:rsidRPr="003C1B40">
          <w:rPr>
            <w:rStyle w:val="Hyperlink"/>
          </w:rPr>
          <w:t>Join our group</w:t>
        </w:r>
      </w:hyperlink>
      <w:r>
        <w:t xml:space="preserve"> to connect with us and colleagues.</w:t>
      </w:r>
    </w:p>
    <w:p w14:paraId="08ACC0A7" w14:textId="7AC8A92C" w:rsidR="00D57A69" w:rsidRDefault="00D57A69" w:rsidP="00D57A69">
      <w:r>
        <w:t xml:space="preserve">Please also encourage staff at your service to </w:t>
      </w:r>
      <w:hyperlink r:id="rId133" w:history="1">
        <w:r w:rsidRPr="00C15C69">
          <w:rPr>
            <w:rStyle w:val="Hyperlink"/>
          </w:rPr>
          <w:t>join our mailing list</w:t>
        </w:r>
      </w:hyperlink>
      <w:r>
        <w:t>.</w:t>
      </w:r>
    </w:p>
    <w:p w14:paraId="7BDA9A5A" w14:textId="5F175109" w:rsidR="00C15C69" w:rsidRDefault="00740022" w:rsidP="00740022">
      <w:pPr>
        <w:pStyle w:val="Heading2"/>
      </w:pPr>
      <w:bookmarkStart w:id="35" w:name="_Toc154061382"/>
      <w:r>
        <w:t>Spotlight on the sector</w:t>
      </w:r>
      <w:bookmarkEnd w:id="35"/>
    </w:p>
    <w:p w14:paraId="75AADEAA" w14:textId="06FBA87E" w:rsidR="00D57A69" w:rsidRDefault="00463394" w:rsidP="00463394">
      <w:pPr>
        <w:pStyle w:val="Heading3"/>
      </w:pPr>
      <w:r w:rsidRPr="00463394">
        <w:t>Case studies showcase ECEC around the nation</w:t>
      </w:r>
    </w:p>
    <w:p w14:paraId="4FF54F15" w14:textId="33F25188" w:rsidR="00463394" w:rsidRDefault="00463394" w:rsidP="00463394">
      <w:r>
        <w:rPr>
          <w:noProof/>
        </w:rPr>
        <w:drawing>
          <wp:inline distT="0" distB="0" distL="0" distR="0" wp14:anchorId="2BA613BD" wp14:editId="4FA152D6">
            <wp:extent cx="3695099" cy="2599480"/>
            <wp:effectExtent l="0" t="0" r="635" b="0"/>
            <wp:docPr id="986425005" name="Picture 986425005" descr="Educator watching over child painting in early learning cent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425005" name="Picture 1" descr="Educator watching over child painting in early learning centre. "/>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711831" cy="2611251"/>
                    </a:xfrm>
                    <a:prstGeom prst="rect">
                      <a:avLst/>
                    </a:prstGeom>
                    <a:noFill/>
                  </pic:spPr>
                </pic:pic>
              </a:graphicData>
            </a:graphic>
          </wp:inline>
        </w:drawing>
      </w:r>
    </w:p>
    <w:p w14:paraId="16476299" w14:textId="77777777" w:rsidR="0033575B" w:rsidRPr="0033575B" w:rsidRDefault="0033575B" w:rsidP="0033575B">
      <w:pPr>
        <w:rPr>
          <w:b/>
          <w:bCs/>
        </w:rPr>
      </w:pPr>
      <w:r w:rsidRPr="0033575B">
        <w:rPr>
          <w:b/>
          <w:bCs/>
        </w:rPr>
        <w:t>Have you seen our case studies?</w:t>
      </w:r>
    </w:p>
    <w:p w14:paraId="4B9E5668" w14:textId="77777777" w:rsidR="0033575B" w:rsidRDefault="0033575B" w:rsidP="0033575B">
      <w:r>
        <w:t>Our case studies showcase innovative ECEC initiatives across the country.</w:t>
      </w:r>
    </w:p>
    <w:p w14:paraId="1465B0EC" w14:textId="77777777" w:rsidR="0033575B" w:rsidRDefault="0033575B" w:rsidP="0033575B">
      <w:r>
        <w:t>Pictured above is a scene from Lady Gowrie Tasmania’s Battery Point Early Learning Centre. We profiled Lady Gowrie’s pre-traineeship program as a successful taster of what it’s like to work in the sector.</w:t>
      </w:r>
    </w:p>
    <w:p w14:paraId="451E0DB5" w14:textId="140D3511" w:rsidR="00DB2997" w:rsidRDefault="00000000" w:rsidP="0033575B">
      <w:hyperlink r:id="rId135" w:history="1">
        <w:r w:rsidR="0033575B" w:rsidRPr="0033575B">
          <w:rPr>
            <w:rStyle w:val="Hyperlink"/>
          </w:rPr>
          <w:t>Visit our website to read the Lady Gowrie case study and others</w:t>
        </w:r>
      </w:hyperlink>
      <w:r w:rsidR="0033575B">
        <w:t>.</w:t>
      </w:r>
    </w:p>
    <w:p w14:paraId="39C3E84F" w14:textId="6158E7F8" w:rsidR="005C00FA" w:rsidRDefault="008D5A0A" w:rsidP="008D5A0A">
      <w:pPr>
        <w:pStyle w:val="Heading2"/>
      </w:pPr>
      <w:bookmarkStart w:id="36" w:name="_Toc154061383"/>
      <w:r>
        <w:t>Facts from Family Assistance Law</w:t>
      </w:r>
      <w:bookmarkEnd w:id="36"/>
    </w:p>
    <w:p w14:paraId="4B5F83F7" w14:textId="77777777" w:rsidR="00DA16FB" w:rsidRDefault="00DA16FB" w:rsidP="00DA16FB">
      <w:pPr>
        <w:pStyle w:val="Heading3"/>
      </w:pPr>
      <w:r>
        <w:t>Collecting gap fees</w:t>
      </w:r>
    </w:p>
    <w:p w14:paraId="2A567CD0" w14:textId="77777777" w:rsidR="00DA16FB" w:rsidRPr="00DA16FB" w:rsidRDefault="00DA16FB" w:rsidP="00DA16FB">
      <w:pPr>
        <w:rPr>
          <w:b/>
          <w:bCs/>
        </w:rPr>
      </w:pPr>
      <w:r w:rsidRPr="00DA16FB">
        <w:rPr>
          <w:b/>
          <w:bCs/>
        </w:rPr>
        <w:t>You must take all reasonable steps to collect gap fees from families electronically. This is a requirement under Family Assistance Law (FAL).</w:t>
      </w:r>
    </w:p>
    <w:p w14:paraId="52FF087C" w14:textId="77777777" w:rsidR="00DA16FB" w:rsidRDefault="00DA16FB" w:rsidP="00DA16FB">
      <w:r>
        <w:t>All providers should have policies and procedures that set out how you will responsibly administer CCS and comply with FAL. These are known as your governance arrangements.</w:t>
      </w:r>
    </w:p>
    <w:p w14:paraId="1CF55D7B" w14:textId="77777777" w:rsidR="00DA16FB" w:rsidRDefault="00DA16FB" w:rsidP="00DA16FB">
      <w:r>
        <w:t>We have started conducting audits to ensure you are complying with this obligation.</w:t>
      </w:r>
    </w:p>
    <w:p w14:paraId="0C1008C2" w14:textId="77777777" w:rsidR="00DA16FB" w:rsidRDefault="00DA16FB" w:rsidP="00DA16FB">
      <w:r>
        <w:t>If we contact you about an audit, you must respond promptly.</w:t>
      </w:r>
    </w:p>
    <w:p w14:paraId="5E2CC27B" w14:textId="77777777" w:rsidR="00DA16FB" w:rsidRDefault="00DA16FB" w:rsidP="00DA16FB">
      <w:r>
        <w:t>We may take compliance action if you fail to meet your obligations.</w:t>
      </w:r>
    </w:p>
    <w:p w14:paraId="1EDF2AF8" w14:textId="2FE07CF2" w:rsidR="008D5A0A" w:rsidRDefault="00DA16FB" w:rsidP="00DA16FB">
      <w:r>
        <w:lastRenderedPageBreak/>
        <w:t xml:space="preserve">See our </w:t>
      </w:r>
      <w:hyperlink r:id="rId136" w:history="1">
        <w:r w:rsidRPr="00DA16FB">
          <w:rPr>
            <w:rStyle w:val="Hyperlink"/>
          </w:rPr>
          <w:t>guidance on collecting gap fees</w:t>
        </w:r>
      </w:hyperlink>
      <w:r>
        <w:t xml:space="preserve"> and find out more about </w:t>
      </w:r>
      <w:hyperlink r:id="rId137" w:history="1">
        <w:r w:rsidRPr="00DA16FB">
          <w:rPr>
            <w:rStyle w:val="Hyperlink"/>
          </w:rPr>
          <w:t>our audit process</w:t>
        </w:r>
      </w:hyperlink>
      <w:r>
        <w:t xml:space="preserve"> on our website.</w:t>
      </w:r>
    </w:p>
    <w:p w14:paraId="45307E6A" w14:textId="77777777" w:rsidR="0031116A" w:rsidRDefault="0031116A" w:rsidP="0031116A">
      <w:pPr>
        <w:pStyle w:val="Heading3"/>
      </w:pPr>
      <w:r>
        <w:t>Enrolment top tips</w:t>
      </w:r>
    </w:p>
    <w:p w14:paraId="706E868A" w14:textId="77777777" w:rsidR="0031116A" w:rsidRPr="0031116A" w:rsidRDefault="0031116A" w:rsidP="0031116A">
      <w:pPr>
        <w:rPr>
          <w:b/>
          <w:bCs/>
        </w:rPr>
      </w:pPr>
      <w:r w:rsidRPr="0031116A">
        <w:rPr>
          <w:b/>
          <w:bCs/>
        </w:rPr>
        <w:t>You must enrol children correctly so families can get CCS. See our top tips on enrolling children.</w:t>
      </w:r>
    </w:p>
    <w:p w14:paraId="5B2C5AC3" w14:textId="77777777" w:rsidR="0031116A" w:rsidRPr="0031116A" w:rsidRDefault="0031116A" w:rsidP="0031116A">
      <w:pPr>
        <w:rPr>
          <w:b/>
          <w:bCs/>
        </w:rPr>
      </w:pPr>
      <w:r w:rsidRPr="0031116A">
        <w:rPr>
          <w:b/>
          <w:bCs/>
        </w:rPr>
        <w:t>Families should make a CCS claim before their child starts at your service.</w:t>
      </w:r>
    </w:p>
    <w:p w14:paraId="4FA2C3C7" w14:textId="77777777" w:rsidR="0031116A" w:rsidRDefault="0031116A" w:rsidP="0031116A">
      <w:r>
        <w:t>If a child starts at your service before the family has lodged a claim, or while their claim is being assessed, you should charge full fees. If the family is assessed as eligible, any backdated CCS will be paid directly to the family.</w:t>
      </w:r>
    </w:p>
    <w:p w14:paraId="323D9A70" w14:textId="77777777" w:rsidR="0031116A" w:rsidRPr="0031116A" w:rsidRDefault="0031116A" w:rsidP="0031116A">
      <w:pPr>
        <w:rPr>
          <w:b/>
          <w:bCs/>
        </w:rPr>
      </w:pPr>
      <w:r w:rsidRPr="0031116A">
        <w:rPr>
          <w:b/>
          <w:bCs/>
        </w:rPr>
        <w:t>You must use the correct enrolment type.</w:t>
      </w:r>
    </w:p>
    <w:p w14:paraId="005A78CF" w14:textId="2B7C88C5" w:rsidR="0031116A" w:rsidRDefault="0031116A" w:rsidP="0031116A">
      <w:r>
        <w:t xml:space="preserve">In most cases, children must be enrolled under a Complying Written Arrangement to get CCS. In very limited circumstances, you may be able to use a Provider Eligible Arrangement (PEA). Find out when you can use a PEA </w:t>
      </w:r>
      <w:hyperlink r:id="rId138" w:history="1">
        <w:r w:rsidRPr="009661DB">
          <w:rPr>
            <w:rStyle w:val="Hyperlink"/>
          </w:rPr>
          <w:t>on our website.</w:t>
        </w:r>
      </w:hyperlink>
    </w:p>
    <w:p w14:paraId="29D94091" w14:textId="77777777" w:rsidR="0031116A" w:rsidRPr="0031116A" w:rsidRDefault="0031116A" w:rsidP="0031116A">
      <w:pPr>
        <w:rPr>
          <w:b/>
          <w:bCs/>
        </w:rPr>
      </w:pPr>
      <w:r w:rsidRPr="0031116A">
        <w:rPr>
          <w:b/>
          <w:bCs/>
        </w:rPr>
        <w:t>You must identify the person who made the CCS claim.</w:t>
      </w:r>
    </w:p>
    <w:p w14:paraId="0E8ECA54" w14:textId="77777777" w:rsidR="0031116A" w:rsidRDefault="0031116A" w:rsidP="0031116A">
      <w:r>
        <w:t>Enrolment notices must identify the parent or carer who made the CCS claim. If you don’t identify this person, Services Australia cannot make CCS payments.</w:t>
      </w:r>
    </w:p>
    <w:p w14:paraId="16F4BD9A" w14:textId="77777777" w:rsidR="0031116A" w:rsidRPr="0031116A" w:rsidRDefault="0031116A" w:rsidP="0031116A">
      <w:pPr>
        <w:rPr>
          <w:b/>
          <w:bCs/>
        </w:rPr>
      </w:pPr>
      <w:r w:rsidRPr="0031116A">
        <w:rPr>
          <w:b/>
          <w:bCs/>
        </w:rPr>
        <w:t>Families must confirm the enrolment.</w:t>
      </w:r>
    </w:p>
    <w:p w14:paraId="461A828E" w14:textId="5C2048BF" w:rsidR="0031116A" w:rsidRDefault="0031116A" w:rsidP="0031116A">
      <w:r>
        <w:t>Once you’ve submitted an enrolment, the family must confirm the details via their</w:t>
      </w:r>
      <w:r w:rsidR="001F2A44">
        <w:t xml:space="preserve"> </w:t>
      </w:r>
      <w:hyperlink r:id="rId139" w:history="1">
        <w:r w:rsidRPr="001F2A44">
          <w:rPr>
            <w:rStyle w:val="Hyperlink"/>
          </w:rPr>
          <w:t>Centrelink online account</w:t>
        </w:r>
      </w:hyperlink>
      <w:r>
        <w:t>. Services Australia cannot make CCS payments until the enrolment is confirmed.</w:t>
      </w:r>
    </w:p>
    <w:p w14:paraId="1BFA4FD9" w14:textId="51974B61" w:rsidR="00DA16FB" w:rsidRDefault="0031116A" w:rsidP="0031116A">
      <w:r>
        <w:t xml:space="preserve">Read more about </w:t>
      </w:r>
      <w:hyperlink r:id="rId140" w:history="1">
        <w:r w:rsidRPr="001F2A44">
          <w:rPr>
            <w:rStyle w:val="Hyperlink"/>
          </w:rPr>
          <w:t>enrolling children</w:t>
        </w:r>
      </w:hyperlink>
      <w:r>
        <w:t>.</w:t>
      </w:r>
    </w:p>
    <w:p w14:paraId="3A7C1AD8" w14:textId="3F04C334" w:rsidR="001F2A44" w:rsidRDefault="001F2A44" w:rsidP="001F2A44">
      <w:pPr>
        <w:pStyle w:val="Heading2"/>
      </w:pPr>
      <w:bookmarkStart w:id="37" w:name="_Toc154061384"/>
      <w:r>
        <w:t>For families</w:t>
      </w:r>
      <w:bookmarkEnd w:id="37"/>
      <w:r>
        <w:t xml:space="preserve"> </w:t>
      </w:r>
    </w:p>
    <w:p w14:paraId="48133571" w14:textId="77777777" w:rsidR="00C44ADE" w:rsidRDefault="00C44ADE" w:rsidP="00C44ADE">
      <w:pPr>
        <w:pStyle w:val="Heading3"/>
      </w:pPr>
      <w:r>
        <w:t>Understanding Child Care Subsidy</w:t>
      </w:r>
    </w:p>
    <w:p w14:paraId="23F61BCD" w14:textId="77777777" w:rsidR="00C44ADE" w:rsidRPr="00C44ADE" w:rsidRDefault="00C44ADE" w:rsidP="00C44ADE">
      <w:pPr>
        <w:rPr>
          <w:b/>
          <w:bCs/>
        </w:rPr>
      </w:pPr>
      <w:r w:rsidRPr="00C44ADE">
        <w:rPr>
          <w:b/>
          <w:bCs/>
        </w:rPr>
        <w:t>Child Care Subsidy (CCS) helps with the cost of approved early childhood education and care.</w:t>
      </w:r>
    </w:p>
    <w:p w14:paraId="33954298" w14:textId="77777777" w:rsidR="00C44ADE" w:rsidRDefault="00C44ADE" w:rsidP="00C44ADE">
      <w:r>
        <w:t>Find information about CCS on the Services Australia website.</w:t>
      </w:r>
    </w:p>
    <w:p w14:paraId="5968F6E8" w14:textId="002880C3" w:rsidR="00C44ADE" w:rsidRPr="00C44ADE" w:rsidRDefault="00C44ADE" w:rsidP="00C44ADE">
      <w:r>
        <w:t>Looking for information in your language? Service Australia has fact sheets in 14 different languages.</w:t>
      </w:r>
    </w:p>
    <w:p w14:paraId="48B20A31" w14:textId="3803454C" w:rsidR="00463DC5" w:rsidRDefault="00EF61A6" w:rsidP="002715D0">
      <w:pPr>
        <w:pStyle w:val="Issuedate"/>
        <w:tabs>
          <w:tab w:val="left" w:pos="2670"/>
        </w:tabs>
      </w:pPr>
      <w:bookmarkStart w:id="38" w:name="_Toc154061385"/>
      <w:r>
        <w:lastRenderedPageBreak/>
        <w:t>15 November 2023</w:t>
      </w:r>
      <w:bookmarkEnd w:id="38"/>
    </w:p>
    <w:p w14:paraId="52224023" w14:textId="1C557E8B" w:rsidR="00637748" w:rsidRDefault="00637748" w:rsidP="00637748">
      <w:pPr>
        <w:pStyle w:val="Heading2"/>
      </w:pPr>
      <w:bookmarkStart w:id="39" w:name="_Toc154061386"/>
      <w:r>
        <w:t>From the department</w:t>
      </w:r>
      <w:bookmarkEnd w:id="39"/>
      <w:r>
        <w:t xml:space="preserve"> </w:t>
      </w:r>
    </w:p>
    <w:p w14:paraId="503BA8BC" w14:textId="77777777" w:rsidR="007F05A7" w:rsidRDefault="007F05A7" w:rsidP="007F05A7">
      <w:pPr>
        <w:pStyle w:val="Heading3"/>
      </w:pPr>
      <w:r>
        <w:t>Support for grandparent carers</w:t>
      </w:r>
    </w:p>
    <w:p w14:paraId="1BC52644" w14:textId="77777777" w:rsidR="007F05A7" w:rsidRPr="007F05A7" w:rsidRDefault="007F05A7" w:rsidP="007F05A7">
      <w:pPr>
        <w:rPr>
          <w:b/>
          <w:bCs/>
        </w:rPr>
      </w:pPr>
      <w:r w:rsidRPr="007F05A7">
        <w:rPr>
          <w:b/>
          <w:bCs/>
        </w:rPr>
        <w:t>Do you have grandparent carers at your service? They may be able to get extra help with the cost of early childhood education and care. </w:t>
      </w:r>
    </w:p>
    <w:p w14:paraId="7559BCBE" w14:textId="77777777" w:rsidR="007F05A7" w:rsidRDefault="007F05A7" w:rsidP="007F05A7">
      <w:r>
        <w:t>Additional Child Care Subsidy (ACCS) grandparent is for grandparent carers who:</w:t>
      </w:r>
    </w:p>
    <w:p w14:paraId="4E3EF656" w14:textId="77777777" w:rsidR="007F05A7" w:rsidRDefault="007F05A7" w:rsidP="00DB2997">
      <w:pPr>
        <w:pStyle w:val="ListParagraph"/>
        <w:numPr>
          <w:ilvl w:val="0"/>
          <w:numId w:val="239"/>
        </w:numPr>
      </w:pPr>
      <w:r>
        <w:t>are eligible for Child Care Subsidy (CCS)</w:t>
      </w:r>
    </w:p>
    <w:p w14:paraId="0577D20C" w14:textId="085C0E02" w:rsidR="007F05A7" w:rsidRDefault="007F05A7" w:rsidP="00DB2997">
      <w:pPr>
        <w:pStyle w:val="ListParagraph"/>
        <w:numPr>
          <w:ilvl w:val="0"/>
          <w:numId w:val="239"/>
        </w:numPr>
      </w:pPr>
      <w:r>
        <w:t>get an</w:t>
      </w:r>
      <w:r w:rsidR="007406E2">
        <w:t xml:space="preserve"> </w:t>
      </w:r>
      <w:hyperlink r:id="rId141" w:history="1">
        <w:r w:rsidRPr="007406E2">
          <w:rPr>
            <w:rStyle w:val="Hyperlink"/>
          </w:rPr>
          <w:t>income support payment</w:t>
        </w:r>
      </w:hyperlink>
    </w:p>
    <w:p w14:paraId="6710CD96" w14:textId="77777777" w:rsidR="007F05A7" w:rsidRDefault="007F05A7" w:rsidP="00DB2997">
      <w:pPr>
        <w:pStyle w:val="ListParagraph"/>
        <w:numPr>
          <w:ilvl w:val="0"/>
          <w:numId w:val="239"/>
        </w:numPr>
      </w:pPr>
      <w:r>
        <w:t>are the grandparent of the child</w:t>
      </w:r>
    </w:p>
    <w:p w14:paraId="2E1A5FC3" w14:textId="77777777" w:rsidR="007F05A7" w:rsidRDefault="007F05A7" w:rsidP="00DB2997">
      <w:pPr>
        <w:pStyle w:val="ListParagraph"/>
        <w:numPr>
          <w:ilvl w:val="0"/>
          <w:numId w:val="239"/>
        </w:numPr>
      </w:pPr>
      <w:r>
        <w:t>have 65% or more care of the child</w:t>
      </w:r>
    </w:p>
    <w:p w14:paraId="0D22DB9B" w14:textId="42C8D82F" w:rsidR="007F05A7" w:rsidRDefault="007F05A7" w:rsidP="00DB2997">
      <w:pPr>
        <w:pStyle w:val="ListParagraph"/>
        <w:numPr>
          <w:ilvl w:val="0"/>
          <w:numId w:val="239"/>
        </w:numPr>
      </w:pPr>
      <w:r>
        <w:t>make the day-to-day decisions about the child’s care, welfare and development.</w:t>
      </w:r>
    </w:p>
    <w:p w14:paraId="0D4F7BE3" w14:textId="77777777" w:rsidR="007F05A7" w:rsidRDefault="007F05A7" w:rsidP="007F05A7">
      <w:r>
        <w:t>Eligible grandparents can get 100 hours of subsidised care each fortnight. They’ll get the lower of either:</w:t>
      </w:r>
    </w:p>
    <w:p w14:paraId="462771FD" w14:textId="77777777" w:rsidR="007F05A7" w:rsidRDefault="007F05A7" w:rsidP="00DB2997">
      <w:pPr>
        <w:pStyle w:val="ListParagraph"/>
        <w:numPr>
          <w:ilvl w:val="0"/>
          <w:numId w:val="240"/>
        </w:numPr>
      </w:pPr>
      <w:r>
        <w:t>100% of the fee charged where it’s equal to or below the hourly rate cap</w:t>
      </w:r>
    </w:p>
    <w:p w14:paraId="5407F500" w14:textId="0E4D4A48" w:rsidR="007F05A7" w:rsidRDefault="007F05A7" w:rsidP="00DB2997">
      <w:pPr>
        <w:pStyle w:val="ListParagraph"/>
        <w:numPr>
          <w:ilvl w:val="0"/>
          <w:numId w:val="240"/>
        </w:numPr>
      </w:pPr>
      <w:r>
        <w:t>up to 120% of the hourly rate cap where the fee charged is above the hourly rate cap.</w:t>
      </w:r>
    </w:p>
    <w:p w14:paraId="504EF118" w14:textId="4A7076A3" w:rsidR="007F05A7" w:rsidRDefault="007F05A7" w:rsidP="007F05A7">
      <w:r>
        <w:t>Grandparent carers can apply through their</w:t>
      </w:r>
      <w:r w:rsidR="0019224C">
        <w:t xml:space="preserve"> </w:t>
      </w:r>
      <w:hyperlink r:id="rId142" w:history="1">
        <w:r w:rsidRPr="0019224C">
          <w:rPr>
            <w:rStyle w:val="Hyperlink"/>
          </w:rPr>
          <w:t>Centrelink online account</w:t>
        </w:r>
      </w:hyperlink>
      <w:r w:rsidR="0019224C">
        <w:t xml:space="preserve"> </w:t>
      </w:r>
      <w:r>
        <w:t>or by visiting a Centrelink office.</w:t>
      </w:r>
    </w:p>
    <w:p w14:paraId="7F83F55D" w14:textId="5F021F40" w:rsidR="007F05A7" w:rsidRDefault="007F05A7" w:rsidP="007F05A7">
      <w:r>
        <w:t xml:space="preserve">Grandparent carers who don’t get an income support payment won’t be eligible for ACCS grandparent. However, they may be eligible for CCS and an </w:t>
      </w:r>
      <w:hyperlink r:id="rId143" w:history="1">
        <w:r w:rsidRPr="0019224C">
          <w:rPr>
            <w:rStyle w:val="Hyperlink"/>
          </w:rPr>
          <w:t>activity test exemption</w:t>
        </w:r>
      </w:hyperlink>
      <w:r>
        <w:t>.</w:t>
      </w:r>
    </w:p>
    <w:p w14:paraId="0468F437" w14:textId="5DD7B1F6" w:rsidR="007F05A7" w:rsidRDefault="007F05A7" w:rsidP="007F05A7">
      <w:r>
        <w:t xml:space="preserve">We have </w:t>
      </w:r>
      <w:hyperlink r:id="rId144" w:history="1">
        <w:r w:rsidRPr="0019224C">
          <w:rPr>
            <w:rStyle w:val="Hyperlink"/>
          </w:rPr>
          <w:t>information for providers about ACCS grandparent</w:t>
        </w:r>
      </w:hyperlink>
      <w:r>
        <w:t xml:space="preserve"> on our website.</w:t>
      </w:r>
    </w:p>
    <w:p w14:paraId="01F8CB00" w14:textId="30F73511" w:rsidR="007F05A7" w:rsidRDefault="007F05A7" w:rsidP="007F05A7">
      <w:r>
        <w:t>Grandparents should go to the</w:t>
      </w:r>
      <w:r w:rsidR="0019224C">
        <w:t xml:space="preserve"> </w:t>
      </w:r>
      <w:hyperlink r:id="rId145" w:history="1">
        <w:r w:rsidRPr="0019224C">
          <w:rPr>
            <w:rStyle w:val="Hyperlink"/>
          </w:rPr>
          <w:t>Services Australia website</w:t>
        </w:r>
      </w:hyperlink>
      <w:r>
        <w:t>.</w:t>
      </w:r>
    </w:p>
    <w:p w14:paraId="15B8FDFC" w14:textId="77777777" w:rsidR="008B476A" w:rsidRDefault="008B476A" w:rsidP="008B476A">
      <w:pPr>
        <w:pStyle w:val="Heading3"/>
      </w:pPr>
      <w:r>
        <w:t>2023–24 Christmas–New Year period</w:t>
      </w:r>
    </w:p>
    <w:p w14:paraId="74F45EE5" w14:textId="77777777" w:rsidR="008B476A" w:rsidRPr="008B476A" w:rsidRDefault="008B476A" w:rsidP="008B476A">
      <w:pPr>
        <w:rPr>
          <w:b/>
          <w:bCs/>
        </w:rPr>
      </w:pPr>
      <w:r w:rsidRPr="008B476A">
        <w:rPr>
          <w:b/>
          <w:bCs/>
        </w:rPr>
        <w:t>We’ve published what you need to know about CCS over the 2023–24 Christmas–New Year period.</w:t>
      </w:r>
    </w:p>
    <w:p w14:paraId="5DE979CA" w14:textId="77777777" w:rsidR="008B476A" w:rsidRDefault="008B476A" w:rsidP="008B476A">
      <w:r>
        <w:t>The key things to know are:</w:t>
      </w:r>
    </w:p>
    <w:p w14:paraId="7C3E26BF" w14:textId="77777777" w:rsidR="008B476A" w:rsidRDefault="008B476A" w:rsidP="00DB2997">
      <w:pPr>
        <w:pStyle w:val="ListParagraph"/>
        <w:numPr>
          <w:ilvl w:val="0"/>
          <w:numId w:val="241"/>
        </w:numPr>
      </w:pPr>
      <w:r>
        <w:t>the CCS Helpdesk will close at 12.30 pm AEDT Friday 22 December 2023 and reopen at 9 am AEDT Tuesday 2 January 2024</w:t>
      </w:r>
    </w:p>
    <w:p w14:paraId="059ED10C" w14:textId="77777777" w:rsidR="008B476A" w:rsidRDefault="008B476A" w:rsidP="00DB2997">
      <w:pPr>
        <w:pStyle w:val="ListParagraph"/>
        <w:numPr>
          <w:ilvl w:val="0"/>
          <w:numId w:val="241"/>
        </w:numPr>
      </w:pPr>
      <w:r>
        <w:t>you must not submit session reports or claim absences when your service is closed, unless it is a public holiday or during a period of emergency</w:t>
      </w:r>
    </w:p>
    <w:p w14:paraId="66A0CF58" w14:textId="77777777" w:rsidR="008B476A" w:rsidRDefault="008B476A" w:rsidP="00DB2997">
      <w:pPr>
        <w:pStyle w:val="ListParagraph"/>
        <w:numPr>
          <w:ilvl w:val="0"/>
          <w:numId w:val="241"/>
        </w:numPr>
      </w:pPr>
      <w:r>
        <w:t>you must report shorter hours if you close early on Friday 22 December  </w:t>
      </w:r>
    </w:p>
    <w:p w14:paraId="70FEAC03" w14:textId="77777777" w:rsidR="008B476A" w:rsidRDefault="008B476A" w:rsidP="00DB2997">
      <w:pPr>
        <w:pStyle w:val="ListParagraph"/>
        <w:numPr>
          <w:ilvl w:val="0"/>
          <w:numId w:val="241"/>
        </w:numPr>
      </w:pPr>
      <w:r>
        <w:t>session reports submitted on public holidays may experience short delays in processing or payment</w:t>
      </w:r>
    </w:p>
    <w:p w14:paraId="5D295E4F" w14:textId="77777777" w:rsidR="008B476A" w:rsidRDefault="008B476A" w:rsidP="00DB2997">
      <w:pPr>
        <w:pStyle w:val="ListParagraph"/>
        <w:numPr>
          <w:ilvl w:val="0"/>
          <w:numId w:val="241"/>
        </w:numPr>
      </w:pPr>
      <w:r>
        <w:t>you must collect the gap fee when claiming absences on a public holiday </w:t>
      </w:r>
    </w:p>
    <w:p w14:paraId="371908F5" w14:textId="2C47E503" w:rsidR="008B476A" w:rsidRDefault="008B476A" w:rsidP="00DB2997">
      <w:pPr>
        <w:pStyle w:val="ListParagraph"/>
        <w:numPr>
          <w:ilvl w:val="0"/>
          <w:numId w:val="241"/>
        </w:numPr>
      </w:pPr>
      <w:r>
        <w:t>you must tell us if you are closing your service or changing operating hours. </w:t>
      </w:r>
    </w:p>
    <w:p w14:paraId="681E2485" w14:textId="34123181" w:rsidR="00CC22F1" w:rsidRDefault="008B476A" w:rsidP="008B476A">
      <w:r>
        <w:t xml:space="preserve">Read more about </w:t>
      </w:r>
      <w:hyperlink r:id="rId146" w:history="1">
        <w:r w:rsidRPr="0019224C">
          <w:rPr>
            <w:rStyle w:val="Hyperlink"/>
          </w:rPr>
          <w:t>CCS and the 2023–24 Christmas–New Year period</w:t>
        </w:r>
      </w:hyperlink>
      <w:r>
        <w:t xml:space="preserve"> on our website.</w:t>
      </w:r>
    </w:p>
    <w:p w14:paraId="32006426" w14:textId="5A74E312" w:rsidR="00CC22F1" w:rsidRDefault="00CC22F1" w:rsidP="00CC22F1">
      <w:pPr>
        <w:pStyle w:val="Heading2"/>
      </w:pPr>
      <w:bookmarkStart w:id="40" w:name="_Toc154061387"/>
      <w:r>
        <w:lastRenderedPageBreak/>
        <w:t>Spotlight on the sector</w:t>
      </w:r>
      <w:bookmarkEnd w:id="40"/>
    </w:p>
    <w:p w14:paraId="604804A9" w14:textId="77777777" w:rsidR="00A22FC9" w:rsidRDefault="00A22FC9" w:rsidP="00A22FC9">
      <w:pPr>
        <w:pStyle w:val="Heading3"/>
      </w:pPr>
      <w:r>
        <w:t>It's Fraud Awareness Week</w:t>
      </w:r>
    </w:p>
    <w:p w14:paraId="45E7A2F5" w14:textId="77777777" w:rsidR="00A22FC9" w:rsidRPr="00A22FC9" w:rsidRDefault="00A22FC9" w:rsidP="00A22FC9">
      <w:pPr>
        <w:rPr>
          <w:b/>
          <w:bCs/>
        </w:rPr>
      </w:pPr>
      <w:r w:rsidRPr="00A22FC9">
        <w:rPr>
          <w:b/>
          <w:bCs/>
        </w:rPr>
        <w:t>Fraud Awareness Week encourages business leaders and employees to act to minimise the impact of fraud.</w:t>
      </w:r>
    </w:p>
    <w:p w14:paraId="6263697E" w14:textId="3450DE8A" w:rsidR="00A22FC9" w:rsidRDefault="00A22FC9" w:rsidP="00A22FC9">
      <w:r>
        <w:t xml:space="preserve">This week is the perfect time to do a quick compliance check-up at your service. Find details of </w:t>
      </w:r>
      <w:hyperlink r:id="rId147" w:history="1">
        <w:r w:rsidRPr="0019224C">
          <w:rPr>
            <w:rStyle w:val="Hyperlink"/>
          </w:rPr>
          <w:t>your obligations under Family Assistance Law</w:t>
        </w:r>
      </w:hyperlink>
      <w:r>
        <w:t xml:space="preserve"> on our website and make sure you are complying.</w:t>
      </w:r>
    </w:p>
    <w:p w14:paraId="1AD2F479" w14:textId="7799395E" w:rsidR="00A22FC9" w:rsidRDefault="00A22FC9" w:rsidP="00A22FC9">
      <w:r>
        <w:t xml:space="preserve">Tip-offs on fraud are an important part of the department’s fraud control efforts. If you know of potentially fraudulent behaviour, please let us know on 1800 664 231 or </w:t>
      </w:r>
      <w:hyperlink r:id="rId148" w:history="1">
        <w:r w:rsidRPr="0019224C">
          <w:rPr>
            <w:rStyle w:val="Hyperlink"/>
          </w:rPr>
          <w:t>tipoffline@education.gov.au</w:t>
        </w:r>
      </w:hyperlink>
      <w:r>
        <w:t>.</w:t>
      </w:r>
    </w:p>
    <w:p w14:paraId="55F8F7D7" w14:textId="510E0E61" w:rsidR="00CC22F1" w:rsidRDefault="00A22FC9" w:rsidP="00A22FC9">
      <w:r>
        <w:t xml:space="preserve">See how else you can get involved at </w:t>
      </w:r>
      <w:hyperlink r:id="rId149" w:history="1">
        <w:r w:rsidRPr="0019224C">
          <w:rPr>
            <w:rStyle w:val="Hyperlink"/>
          </w:rPr>
          <w:t>fraudweek.com</w:t>
        </w:r>
      </w:hyperlink>
      <w:r>
        <w:t>.</w:t>
      </w:r>
    </w:p>
    <w:p w14:paraId="5175E9D9" w14:textId="77777777" w:rsidR="005839F4" w:rsidRDefault="005839F4" w:rsidP="005839F4">
      <w:pPr>
        <w:pStyle w:val="Heading3"/>
      </w:pPr>
      <w:r>
        <w:t>Answer our survey to win $100</w:t>
      </w:r>
    </w:p>
    <w:p w14:paraId="33991A00" w14:textId="77777777" w:rsidR="005839F4" w:rsidRPr="005839F4" w:rsidRDefault="005839F4" w:rsidP="005839F4">
      <w:pPr>
        <w:rPr>
          <w:b/>
          <w:bCs/>
        </w:rPr>
      </w:pPr>
      <w:r w:rsidRPr="005839F4">
        <w:rPr>
          <w:b/>
          <w:bCs/>
        </w:rPr>
        <w:t>We have commissioned an independent social research company to conduct an anonymous online survey to better understand the needs of the sector.</w:t>
      </w:r>
    </w:p>
    <w:p w14:paraId="1387489F" w14:textId="77777777" w:rsidR="005839F4" w:rsidRDefault="005839F4" w:rsidP="005839F4">
      <w:r>
        <w:t>The ORIMA Research survey is for educators, teachers, directors, managers, and coordinators. Once completed, you can enter a draw to win one of 20 $100 vouchers.</w:t>
      </w:r>
    </w:p>
    <w:p w14:paraId="47F9AE57" w14:textId="77777777" w:rsidR="005839F4" w:rsidRDefault="005839F4" w:rsidP="005839F4">
      <w:r>
        <w:t>Questions cover:</w:t>
      </w:r>
    </w:p>
    <w:p w14:paraId="1A91E4D0" w14:textId="77777777" w:rsidR="005839F4" w:rsidRDefault="005839F4" w:rsidP="00DB2997">
      <w:pPr>
        <w:pStyle w:val="ListParagraph"/>
        <w:numPr>
          <w:ilvl w:val="0"/>
          <w:numId w:val="242"/>
        </w:numPr>
      </w:pPr>
      <w:r>
        <w:t>attraction to and retention in the sector</w:t>
      </w:r>
    </w:p>
    <w:p w14:paraId="28DB1ADB" w14:textId="77777777" w:rsidR="005839F4" w:rsidRDefault="005839F4" w:rsidP="00DB2997">
      <w:pPr>
        <w:pStyle w:val="ListParagraph"/>
        <w:numPr>
          <w:ilvl w:val="0"/>
          <w:numId w:val="242"/>
        </w:numPr>
      </w:pPr>
      <w:r>
        <w:t>satisfaction with job, employment conditions and workplace culture</w:t>
      </w:r>
    </w:p>
    <w:p w14:paraId="10C91864" w14:textId="77777777" w:rsidR="005839F4" w:rsidRDefault="005839F4" w:rsidP="00DB2997">
      <w:pPr>
        <w:pStyle w:val="ListParagraph"/>
        <w:numPr>
          <w:ilvl w:val="0"/>
          <w:numId w:val="242"/>
        </w:numPr>
      </w:pPr>
      <w:r>
        <w:t>wellbeing</w:t>
      </w:r>
    </w:p>
    <w:p w14:paraId="4743D212" w14:textId="2ABF87CA" w:rsidR="005839F4" w:rsidRDefault="005839F4" w:rsidP="00DB2997">
      <w:pPr>
        <w:pStyle w:val="ListParagraph"/>
        <w:numPr>
          <w:ilvl w:val="0"/>
          <w:numId w:val="242"/>
        </w:numPr>
      </w:pPr>
      <w:r>
        <w:t>perceptions of the sector.</w:t>
      </w:r>
    </w:p>
    <w:p w14:paraId="0FDED9AE" w14:textId="77777777" w:rsidR="005839F4" w:rsidRDefault="005839F4" w:rsidP="005839F4">
      <w:r>
        <w:t>This survey is voluntary and takes no more than 10 minutes to complete. It closes on 1 December.</w:t>
      </w:r>
    </w:p>
    <w:p w14:paraId="62B11C76" w14:textId="359F0949" w:rsidR="005839F4" w:rsidRPr="00CC22F1" w:rsidRDefault="00000000" w:rsidP="005839F4">
      <w:hyperlink r:id="rId150" w:history="1">
        <w:r w:rsidR="005839F4" w:rsidRPr="00134D30">
          <w:rPr>
            <w:rStyle w:val="Hyperlink"/>
          </w:rPr>
          <w:t>Visit the ORIMA website to complete the survey</w:t>
        </w:r>
      </w:hyperlink>
      <w:r w:rsidR="005839F4">
        <w:t>.</w:t>
      </w:r>
    </w:p>
    <w:p w14:paraId="0C910103" w14:textId="49C42D88" w:rsidR="00637748" w:rsidRDefault="00731D1F" w:rsidP="00731D1F">
      <w:pPr>
        <w:pStyle w:val="Heading2"/>
      </w:pPr>
      <w:bookmarkStart w:id="41" w:name="_Toc154061388"/>
      <w:r>
        <w:t>Facts from Family Assistance Law</w:t>
      </w:r>
      <w:bookmarkEnd w:id="41"/>
    </w:p>
    <w:p w14:paraId="51D2F225" w14:textId="77777777" w:rsidR="00B60848" w:rsidRDefault="00B60848" w:rsidP="00B60848">
      <w:pPr>
        <w:pStyle w:val="Heading3"/>
      </w:pPr>
      <w:r>
        <w:t>Did you know you must ensure the right people have a working with children check?</w:t>
      </w:r>
    </w:p>
    <w:p w14:paraId="24A05474" w14:textId="77777777" w:rsidR="00B60848" w:rsidRPr="00B60848" w:rsidRDefault="00B60848" w:rsidP="00B60848">
      <w:pPr>
        <w:rPr>
          <w:b/>
          <w:bCs/>
        </w:rPr>
      </w:pPr>
      <w:r w:rsidRPr="00B60848">
        <w:rPr>
          <w:b/>
          <w:bCs/>
        </w:rPr>
        <w:t>Providers must ensure any person required by state or territory law to hold a working with children check (WWCC) has one.</w:t>
      </w:r>
    </w:p>
    <w:p w14:paraId="35D4A5E8" w14:textId="77777777" w:rsidR="00B60848" w:rsidRDefault="00B60848" w:rsidP="00B60848">
      <w:r>
        <w:t>This includes:</w:t>
      </w:r>
    </w:p>
    <w:p w14:paraId="169FC29D" w14:textId="77777777" w:rsidR="00B60848" w:rsidRDefault="00B60848" w:rsidP="00DB2997">
      <w:pPr>
        <w:pStyle w:val="ListParagraph"/>
        <w:numPr>
          <w:ilvl w:val="0"/>
          <w:numId w:val="243"/>
        </w:numPr>
      </w:pPr>
      <w:r>
        <w:t>all educators</w:t>
      </w:r>
    </w:p>
    <w:p w14:paraId="01A0C47F" w14:textId="77777777" w:rsidR="00B60848" w:rsidRDefault="00B60848" w:rsidP="00DB2997">
      <w:pPr>
        <w:pStyle w:val="ListParagraph"/>
        <w:numPr>
          <w:ilvl w:val="0"/>
          <w:numId w:val="243"/>
        </w:numPr>
      </w:pPr>
      <w:r>
        <w:t>some persons with management or control (PMCs)</w:t>
      </w:r>
    </w:p>
    <w:p w14:paraId="1D750CF1" w14:textId="633EF744" w:rsidR="00B60848" w:rsidRDefault="00B60848" w:rsidP="00DB2997">
      <w:pPr>
        <w:pStyle w:val="ListParagraph"/>
        <w:numPr>
          <w:ilvl w:val="0"/>
          <w:numId w:val="243"/>
        </w:numPr>
      </w:pPr>
      <w:r>
        <w:t>some persons responsible for the day-to-day operation of a service.</w:t>
      </w:r>
    </w:p>
    <w:p w14:paraId="2E7E4335" w14:textId="69E2EE9E" w:rsidR="00B60848" w:rsidRDefault="00B60848" w:rsidP="00B60848">
      <w:r>
        <w:t>Find out who needs a WWCC via the</w:t>
      </w:r>
      <w:r w:rsidR="005014B3">
        <w:t xml:space="preserve"> </w:t>
      </w:r>
      <w:hyperlink r:id="rId151" w:history="1">
        <w:r w:rsidRPr="005014B3">
          <w:rPr>
            <w:rStyle w:val="Hyperlink"/>
          </w:rPr>
          <w:t>WWCC regulator in your state or territory</w:t>
        </w:r>
      </w:hyperlink>
      <w:r>
        <w:t>.</w:t>
      </w:r>
    </w:p>
    <w:p w14:paraId="3CE510EF" w14:textId="77777777" w:rsidR="00B60848" w:rsidRDefault="00B60848" w:rsidP="00B60848">
      <w:r>
        <w:lastRenderedPageBreak/>
        <w:t>Ensuring the right people have a WWCC is a basic condition of your approval under Family Assistance Law. We may suspend, vary or cancel your approval if you don’t follow the rules.</w:t>
      </w:r>
    </w:p>
    <w:p w14:paraId="5907FE5A" w14:textId="06544BE2" w:rsidR="00731D1F" w:rsidRDefault="00B60848" w:rsidP="00B60848">
      <w:r>
        <w:t xml:space="preserve">Find out more about </w:t>
      </w:r>
      <w:hyperlink r:id="rId152" w:history="1">
        <w:r w:rsidRPr="005014B3">
          <w:rPr>
            <w:rStyle w:val="Hyperlink"/>
          </w:rPr>
          <w:t>your WWCC obligations</w:t>
        </w:r>
      </w:hyperlink>
      <w:r>
        <w:t>.</w:t>
      </w:r>
    </w:p>
    <w:p w14:paraId="60C27B8A" w14:textId="461C46C6" w:rsidR="00B60848" w:rsidRDefault="00B60848" w:rsidP="00B60848">
      <w:pPr>
        <w:pStyle w:val="Heading2"/>
      </w:pPr>
      <w:bookmarkStart w:id="42" w:name="_Toc154061389"/>
      <w:r>
        <w:t>Supporting the workforce</w:t>
      </w:r>
      <w:bookmarkEnd w:id="42"/>
      <w:r>
        <w:t xml:space="preserve"> </w:t>
      </w:r>
    </w:p>
    <w:p w14:paraId="794C0349" w14:textId="77777777" w:rsidR="00390AF8" w:rsidRDefault="00390AF8" w:rsidP="00390AF8">
      <w:pPr>
        <w:pStyle w:val="Heading3"/>
      </w:pPr>
      <w:r>
        <w:t>Deadline is Friday for next subsidy payments</w:t>
      </w:r>
    </w:p>
    <w:p w14:paraId="742703F9" w14:textId="77777777" w:rsidR="00390AF8" w:rsidRPr="00390AF8" w:rsidRDefault="00390AF8" w:rsidP="00390AF8">
      <w:pPr>
        <w:rPr>
          <w:b/>
          <w:bCs/>
        </w:rPr>
      </w:pPr>
      <w:r w:rsidRPr="00390AF8">
        <w:rPr>
          <w:b/>
          <w:bCs/>
        </w:rPr>
        <w:t>Eligible providers have until Friday to apply for the next payments to help them put staff and educators through training.</w:t>
      </w:r>
    </w:p>
    <w:p w14:paraId="17D05C6C" w14:textId="2A2DA8B5" w:rsidR="00390AF8" w:rsidRDefault="00390AF8" w:rsidP="00390AF8">
      <w:r>
        <w:t xml:space="preserve">The </w:t>
      </w:r>
      <w:hyperlink r:id="rId153" w:history="1">
        <w:r w:rsidRPr="005014B3">
          <w:rPr>
            <w:rStyle w:val="Hyperlink"/>
          </w:rPr>
          <w:t>professional development subsidy</w:t>
        </w:r>
      </w:hyperlink>
      <w:r>
        <w:t xml:space="preserve"> covers 2 days of training for individual educators and staff.</w:t>
      </w:r>
    </w:p>
    <w:p w14:paraId="2F76638B" w14:textId="71DA1531" w:rsidR="00390AF8" w:rsidRDefault="00390AF8" w:rsidP="00390AF8">
      <w:r>
        <w:t xml:space="preserve">The </w:t>
      </w:r>
      <w:hyperlink r:id="rId154" w:history="1">
        <w:r w:rsidRPr="005014B3">
          <w:rPr>
            <w:rStyle w:val="Hyperlink"/>
          </w:rPr>
          <w:t>paid practicum subsidy</w:t>
        </w:r>
      </w:hyperlink>
      <w:r>
        <w:t xml:space="preserve"> can be used to give educators paid leave while they undertake their practicum.</w:t>
      </w:r>
    </w:p>
    <w:p w14:paraId="6BD589D6" w14:textId="77777777" w:rsidR="00390AF8" w:rsidRDefault="00390AF8" w:rsidP="00390AF8">
      <w:r>
        <w:t>This financial year, those eligible are:</w:t>
      </w:r>
    </w:p>
    <w:p w14:paraId="2E68D8D5" w14:textId="77777777" w:rsidR="00390AF8" w:rsidRDefault="00390AF8" w:rsidP="00DB2997">
      <w:pPr>
        <w:pStyle w:val="ListParagraph"/>
        <w:numPr>
          <w:ilvl w:val="0"/>
          <w:numId w:val="244"/>
        </w:numPr>
      </w:pPr>
      <w:r>
        <w:t>services and staff in regional, remote and very remote locations</w:t>
      </w:r>
    </w:p>
    <w:p w14:paraId="2DDC0D9A" w14:textId="7EC032C6" w:rsidR="00390AF8" w:rsidRDefault="00390AF8" w:rsidP="00DB2997">
      <w:pPr>
        <w:pStyle w:val="ListParagraph"/>
        <w:numPr>
          <w:ilvl w:val="0"/>
          <w:numId w:val="244"/>
        </w:numPr>
      </w:pPr>
      <w:r>
        <w:t>First Nations services and educators.</w:t>
      </w:r>
    </w:p>
    <w:p w14:paraId="6E028BCF" w14:textId="6DE93920" w:rsidR="00390AF8" w:rsidRDefault="00390AF8" w:rsidP="00390AF8">
      <w:r>
        <w:t xml:space="preserve">Learn more in our </w:t>
      </w:r>
      <w:hyperlink r:id="rId155" w:history="1">
        <w:r w:rsidRPr="00BC4080">
          <w:rPr>
            <w:rStyle w:val="Hyperlink"/>
          </w:rPr>
          <w:t>announcement on the second quarter of payments</w:t>
        </w:r>
      </w:hyperlink>
      <w:r>
        <w:t>.</w:t>
      </w:r>
    </w:p>
    <w:p w14:paraId="7FC60E87" w14:textId="72BA6D3F" w:rsidR="00B60848" w:rsidRDefault="00390AF8" w:rsidP="00390AF8">
      <w:r>
        <w:t>We ask that you ensure your applications are complete when submitting.</w:t>
      </w:r>
    </w:p>
    <w:p w14:paraId="1B838B82" w14:textId="721C1AF3" w:rsidR="00390AF8" w:rsidRDefault="00390AF8" w:rsidP="00390AF8">
      <w:pPr>
        <w:pStyle w:val="Heading2"/>
      </w:pPr>
      <w:bookmarkStart w:id="43" w:name="_Toc154061390"/>
      <w:r>
        <w:t>For families</w:t>
      </w:r>
      <w:bookmarkEnd w:id="43"/>
      <w:r>
        <w:t xml:space="preserve"> </w:t>
      </w:r>
    </w:p>
    <w:p w14:paraId="3F2E8FA9" w14:textId="77777777" w:rsidR="00F93EFD" w:rsidRDefault="00F93EFD" w:rsidP="00F93EFD">
      <w:pPr>
        <w:pStyle w:val="Heading3"/>
      </w:pPr>
      <w:r>
        <w:t>Find child care</w:t>
      </w:r>
    </w:p>
    <w:p w14:paraId="784A09FA" w14:textId="6E5E7556" w:rsidR="00F93EFD" w:rsidRPr="00F93EFD" w:rsidRDefault="00F93EFD" w:rsidP="00F93EFD">
      <w:pPr>
        <w:rPr>
          <w:b/>
          <w:bCs/>
        </w:rPr>
      </w:pPr>
      <w:r w:rsidRPr="00F93EFD">
        <w:rPr>
          <w:b/>
          <w:bCs/>
        </w:rPr>
        <w:t xml:space="preserve">Did you know </w:t>
      </w:r>
      <w:hyperlink r:id="rId156" w:history="1">
        <w:r w:rsidRPr="00BC4080">
          <w:rPr>
            <w:rStyle w:val="Hyperlink"/>
            <w:b/>
            <w:bCs/>
          </w:rPr>
          <w:t>StartingBlocks.gov.au</w:t>
        </w:r>
      </w:hyperlink>
      <w:r w:rsidRPr="00F93EFD">
        <w:rPr>
          <w:b/>
          <w:bCs/>
        </w:rPr>
        <w:t xml:space="preserve"> is the one place where you can find and compare early childhood education and care services? </w:t>
      </w:r>
    </w:p>
    <w:p w14:paraId="4B6DB5E1" w14:textId="77777777" w:rsidR="00F93EFD" w:rsidRDefault="00F93EFD" w:rsidP="00F93EFD">
      <w:r>
        <w:t>On the Starting Blocks website, you can:</w:t>
      </w:r>
    </w:p>
    <w:p w14:paraId="2E15C5DE" w14:textId="77777777" w:rsidR="00F93EFD" w:rsidRDefault="00F93EFD" w:rsidP="00DB2997">
      <w:pPr>
        <w:pStyle w:val="ListParagraph"/>
        <w:numPr>
          <w:ilvl w:val="0"/>
          <w:numId w:val="245"/>
        </w:numPr>
      </w:pPr>
      <w:r>
        <w:t>find local services and view vacancies, costs, quality ratings and inclusions</w:t>
      </w:r>
    </w:p>
    <w:p w14:paraId="7B212FB9" w14:textId="77777777" w:rsidR="00F93EFD" w:rsidRDefault="00F93EFD" w:rsidP="00DB2997">
      <w:pPr>
        <w:pStyle w:val="ListParagraph"/>
        <w:numPr>
          <w:ilvl w:val="0"/>
          <w:numId w:val="245"/>
        </w:numPr>
      </w:pPr>
      <w:r>
        <w:t>compare services side-by-side</w:t>
      </w:r>
    </w:p>
    <w:p w14:paraId="723BB729" w14:textId="77777777" w:rsidR="00F93EFD" w:rsidRDefault="00F93EFD" w:rsidP="00DB2997">
      <w:pPr>
        <w:pStyle w:val="ListParagraph"/>
        <w:numPr>
          <w:ilvl w:val="0"/>
          <w:numId w:val="245"/>
        </w:numPr>
      </w:pPr>
      <w:r>
        <w:t>estimate out-of-pocket costs</w:t>
      </w:r>
    </w:p>
    <w:p w14:paraId="53188D8A" w14:textId="7A1AD3C9" w:rsidR="00F93EFD" w:rsidRDefault="00F93EFD" w:rsidP="00DB2997">
      <w:pPr>
        <w:pStyle w:val="ListParagraph"/>
        <w:numPr>
          <w:ilvl w:val="0"/>
          <w:numId w:val="245"/>
        </w:numPr>
      </w:pPr>
      <w:r>
        <w:t>get information and advice about education, children’s development, and parenting.</w:t>
      </w:r>
    </w:p>
    <w:p w14:paraId="36C5AD21" w14:textId="1E729915" w:rsidR="00390AF8" w:rsidRPr="00390AF8" w:rsidRDefault="00F93EFD" w:rsidP="00F93EFD">
      <w:r>
        <w:t xml:space="preserve">Visit </w:t>
      </w:r>
      <w:hyperlink r:id="rId157" w:history="1">
        <w:r w:rsidRPr="00BC4080">
          <w:rPr>
            <w:rStyle w:val="Hyperlink"/>
          </w:rPr>
          <w:t>StartingBlocks.gov.au</w:t>
        </w:r>
      </w:hyperlink>
      <w:r>
        <w:t xml:space="preserve"> to start searching.</w:t>
      </w:r>
    </w:p>
    <w:p w14:paraId="266C73A7" w14:textId="2AD1ABA1" w:rsidR="00845CF8" w:rsidRDefault="00845CF8" w:rsidP="002715D0">
      <w:pPr>
        <w:pStyle w:val="Issuedate"/>
        <w:tabs>
          <w:tab w:val="left" w:pos="2670"/>
        </w:tabs>
      </w:pPr>
      <w:bookmarkStart w:id="44" w:name="_Toc154061391"/>
      <w:r>
        <w:lastRenderedPageBreak/>
        <w:t>08 November 2023</w:t>
      </w:r>
      <w:bookmarkEnd w:id="44"/>
    </w:p>
    <w:p w14:paraId="6638984A" w14:textId="168A715F" w:rsidR="002715D0" w:rsidRDefault="002D2CFD" w:rsidP="002D2CFD">
      <w:pPr>
        <w:pStyle w:val="Heading2"/>
      </w:pPr>
      <w:bookmarkStart w:id="45" w:name="_Toc154061392"/>
      <w:r>
        <w:t>From the department</w:t>
      </w:r>
      <w:bookmarkEnd w:id="45"/>
    </w:p>
    <w:p w14:paraId="05C97DEC" w14:textId="77777777" w:rsidR="006E7ACB" w:rsidRDefault="006E7ACB" w:rsidP="006E7ACB">
      <w:pPr>
        <w:pStyle w:val="Heading3"/>
      </w:pPr>
      <w:r>
        <w:t>We fund 4 new services in remote Australia</w:t>
      </w:r>
    </w:p>
    <w:p w14:paraId="1DF079EA" w14:textId="77777777" w:rsidR="006E7ACB" w:rsidRPr="006E7ACB" w:rsidRDefault="006E7ACB" w:rsidP="006E7ACB">
      <w:pPr>
        <w:rPr>
          <w:b/>
          <w:bCs/>
        </w:rPr>
      </w:pPr>
      <w:r w:rsidRPr="006E7ACB">
        <w:rPr>
          <w:b/>
          <w:bCs/>
        </w:rPr>
        <w:t>We are funding the establishment of 4 new early childhood education and care (ECEC) services in remote communities across 3 states.</w:t>
      </w:r>
    </w:p>
    <w:p w14:paraId="2D81BBCF" w14:textId="77777777" w:rsidR="006E7ACB" w:rsidRDefault="006E7ACB" w:rsidP="006E7ACB">
      <w:r>
        <w:t>The sites will receive funding under the $29.9 million expansion of our Community Child Care Fund (CCCF) restricted program.</w:t>
      </w:r>
    </w:p>
    <w:p w14:paraId="650EB7B5" w14:textId="77777777" w:rsidR="006E7ACB" w:rsidRDefault="006E7ACB" w:rsidP="006E7ACB">
      <w:r>
        <w:t>The new services will be run by these First Nations-led organisations:</w:t>
      </w:r>
    </w:p>
    <w:p w14:paraId="25EA5563" w14:textId="2513375D" w:rsidR="006E7ACB" w:rsidRDefault="006E7ACB" w:rsidP="00E7339D">
      <w:pPr>
        <w:pStyle w:val="ListParagraph"/>
        <w:numPr>
          <w:ilvl w:val="0"/>
          <w:numId w:val="232"/>
        </w:numPr>
      </w:pPr>
      <w:r>
        <w:t>Central Australian Aboriginal Congress, Alice Springs, N</w:t>
      </w:r>
      <w:r w:rsidR="00D93FDD">
        <w:t>T</w:t>
      </w:r>
    </w:p>
    <w:p w14:paraId="6BF78F3B" w14:textId="77777777" w:rsidR="006E7ACB" w:rsidRDefault="006E7ACB" w:rsidP="00E7339D">
      <w:pPr>
        <w:pStyle w:val="ListParagraph"/>
        <w:numPr>
          <w:ilvl w:val="0"/>
          <w:numId w:val="232"/>
        </w:numPr>
      </w:pPr>
      <w:r>
        <w:t>Central Desert Regional Council, Ti Tree, NT</w:t>
      </w:r>
    </w:p>
    <w:p w14:paraId="12AA348C" w14:textId="7DE0A2AE" w:rsidR="006E7ACB" w:rsidRDefault="006E7ACB" w:rsidP="00E7339D">
      <w:pPr>
        <w:pStyle w:val="ListParagraph"/>
        <w:numPr>
          <w:ilvl w:val="0"/>
          <w:numId w:val="232"/>
        </w:numPr>
      </w:pPr>
      <w:r>
        <w:t>Bundiyarra Aboriginal Community Corporation, Geraldton, W</w:t>
      </w:r>
      <w:r w:rsidR="00D93FDD">
        <w:t>A</w:t>
      </w:r>
    </w:p>
    <w:p w14:paraId="1555E268" w14:textId="3C4B0B6D" w:rsidR="006E7ACB" w:rsidRDefault="006E7ACB" w:rsidP="00E7339D">
      <w:pPr>
        <w:pStyle w:val="ListParagraph"/>
        <w:numPr>
          <w:ilvl w:val="0"/>
          <w:numId w:val="232"/>
        </w:numPr>
      </w:pPr>
      <w:r>
        <w:t>Kowanyama Aboriginal Shire Council, Kowanyama, Q</w:t>
      </w:r>
      <w:r w:rsidR="00D93FDD">
        <w:t>ld</w:t>
      </w:r>
      <w:r>
        <w:t>.</w:t>
      </w:r>
    </w:p>
    <w:p w14:paraId="1ADB6655" w14:textId="77777777" w:rsidR="006E7ACB" w:rsidRDefault="006E7ACB" w:rsidP="006E7ACB">
      <w:r>
        <w:t>In April, we announced 4 other new sites in those same states.</w:t>
      </w:r>
    </w:p>
    <w:p w14:paraId="6DF18758" w14:textId="77777777" w:rsidR="006E7ACB" w:rsidRDefault="006E7ACB" w:rsidP="006E7ACB">
      <w:r>
        <w:t>In all, the 8 sites will provide ECEC services to more than 300 children per year.</w:t>
      </w:r>
    </w:p>
    <w:p w14:paraId="7AEEB0A6" w14:textId="77777777" w:rsidR="007571D2" w:rsidRDefault="006E7ACB" w:rsidP="006E7ACB">
      <w:r>
        <w:t xml:space="preserve">SNAICC, the National Voice for our Children, will be the Community Partner for the sites. </w:t>
      </w:r>
    </w:p>
    <w:p w14:paraId="65E22B36" w14:textId="030A8430" w:rsidR="006E7ACB" w:rsidRDefault="006E7ACB" w:rsidP="006E7ACB">
      <w:r>
        <w:t xml:space="preserve">Read the </w:t>
      </w:r>
      <w:hyperlink r:id="rId158" w:history="1">
        <w:r w:rsidRPr="007571D2">
          <w:rPr>
            <w:rStyle w:val="Hyperlink"/>
          </w:rPr>
          <w:t>Minister’s media release about the 4 new restricted sites</w:t>
        </w:r>
      </w:hyperlink>
      <w:r>
        <w:t>.</w:t>
      </w:r>
    </w:p>
    <w:p w14:paraId="4D3B9270" w14:textId="0579C3CA" w:rsidR="002D2CFD" w:rsidRDefault="006E7ACB" w:rsidP="006E7ACB">
      <w:r>
        <w:t xml:space="preserve">Learn more about the </w:t>
      </w:r>
      <w:hyperlink r:id="rId159" w:history="1">
        <w:r w:rsidRPr="007571D2">
          <w:rPr>
            <w:rStyle w:val="Hyperlink"/>
          </w:rPr>
          <w:t>CCCF restricted program</w:t>
        </w:r>
      </w:hyperlink>
      <w:r>
        <w:t>.</w:t>
      </w:r>
    </w:p>
    <w:p w14:paraId="01E02D9F" w14:textId="77777777" w:rsidR="00325173" w:rsidRDefault="00325173" w:rsidP="00325173">
      <w:pPr>
        <w:pStyle w:val="Heading3"/>
      </w:pPr>
      <w:r>
        <w:t>Preparing for an emergency</w:t>
      </w:r>
    </w:p>
    <w:p w14:paraId="1042EF87" w14:textId="77777777" w:rsidR="00325173" w:rsidRPr="00325173" w:rsidRDefault="00325173" w:rsidP="00325173">
      <w:pPr>
        <w:rPr>
          <w:b/>
          <w:bCs/>
        </w:rPr>
      </w:pPr>
      <w:r w:rsidRPr="00325173">
        <w:rPr>
          <w:b/>
          <w:bCs/>
        </w:rPr>
        <w:t>Are you prepared for severe weather events, like bushfires or floods?</w:t>
      </w:r>
    </w:p>
    <w:p w14:paraId="72EBBB73" w14:textId="77777777" w:rsidR="00325173" w:rsidRDefault="00325173" w:rsidP="00325173">
      <w:r>
        <w:t>Here are some practical ways you can prepare your service for an emergency:</w:t>
      </w:r>
    </w:p>
    <w:p w14:paraId="779E6290" w14:textId="14FF0496" w:rsidR="00325173" w:rsidRDefault="00325173" w:rsidP="00E7339D">
      <w:pPr>
        <w:pStyle w:val="ListParagraph"/>
        <w:numPr>
          <w:ilvl w:val="0"/>
          <w:numId w:val="233"/>
        </w:numPr>
      </w:pPr>
      <w:r>
        <w:t xml:space="preserve">Go to </w:t>
      </w:r>
      <w:hyperlink r:id="rId160" w:history="1">
        <w:r w:rsidRPr="00325173">
          <w:rPr>
            <w:rStyle w:val="Hyperlink"/>
          </w:rPr>
          <w:t>business.gov.au</w:t>
        </w:r>
      </w:hyperlink>
      <w:r>
        <w:t xml:space="preserve"> and follow the steps to create an emergency management plan. A good emergency management plan prepares you and your business for unexpected disruptions. As part of your plan, you should identify the types of disasters you are exposed to and check you have </w:t>
      </w:r>
      <w:hyperlink r:id="rId161" w:history="1">
        <w:r w:rsidRPr="00B227E3">
          <w:rPr>
            <w:rStyle w:val="Hyperlink"/>
          </w:rPr>
          <w:t>appropriate insurance</w:t>
        </w:r>
      </w:hyperlink>
      <w:r>
        <w:t xml:space="preserve"> in place.</w:t>
      </w:r>
    </w:p>
    <w:p w14:paraId="2F76D47F" w14:textId="2D304E26" w:rsidR="00325173" w:rsidRDefault="00325173" w:rsidP="00E7339D">
      <w:pPr>
        <w:pStyle w:val="ListParagraph"/>
        <w:numPr>
          <w:ilvl w:val="0"/>
          <w:numId w:val="233"/>
        </w:numPr>
      </w:pPr>
      <w:r>
        <w:t xml:space="preserve">Familiarise yourself with support available in the event of a Child Care Subsidy (CCS) period of emergency via </w:t>
      </w:r>
      <w:hyperlink r:id="rId162" w:history="1">
        <w:r w:rsidRPr="00B227E3">
          <w:rPr>
            <w:rStyle w:val="Hyperlink"/>
          </w:rPr>
          <w:t>our website</w:t>
        </w:r>
      </w:hyperlink>
      <w:r>
        <w:t>.</w:t>
      </w:r>
    </w:p>
    <w:p w14:paraId="5611469C" w14:textId="5BC60F7C" w:rsidR="00325173" w:rsidRDefault="00325173" w:rsidP="00E7339D">
      <w:pPr>
        <w:pStyle w:val="ListParagraph"/>
        <w:numPr>
          <w:ilvl w:val="0"/>
          <w:numId w:val="233"/>
        </w:numPr>
      </w:pPr>
      <w:r>
        <w:t>Make sure your contact details are up to date in the Child Care Subsidy System so you don’t miss important updates. Check your details via the</w:t>
      </w:r>
      <w:r w:rsidR="00B227E3">
        <w:t xml:space="preserve"> </w:t>
      </w:r>
      <w:hyperlink r:id="rId163" w:history="1">
        <w:r w:rsidRPr="00B227E3">
          <w:rPr>
            <w:rStyle w:val="Hyperlink"/>
          </w:rPr>
          <w:t>Provider Entry Point </w:t>
        </w:r>
      </w:hyperlink>
      <w:r>
        <w:t>(PEP) or your third-party software.</w:t>
      </w:r>
    </w:p>
    <w:p w14:paraId="4F86EDDD" w14:textId="3DA83A7D" w:rsidR="00325173" w:rsidRDefault="00325173" w:rsidP="00E7339D">
      <w:pPr>
        <w:pStyle w:val="ListParagraph"/>
        <w:numPr>
          <w:ilvl w:val="0"/>
          <w:numId w:val="233"/>
        </w:numPr>
      </w:pPr>
      <w:r>
        <w:t>Make sure to tell us if you close your service due to an emergency. You can do this via the </w:t>
      </w:r>
      <w:hyperlink r:id="rId164" w:history="1">
        <w:r w:rsidRPr="009707BF">
          <w:rPr>
            <w:rStyle w:val="Hyperlink"/>
          </w:rPr>
          <w:t>PEP</w:t>
        </w:r>
      </w:hyperlink>
      <w:r>
        <w:t xml:space="preserve"> or your third-party software. You also need to tell your</w:t>
      </w:r>
      <w:r w:rsidR="009707BF">
        <w:t xml:space="preserve"> </w:t>
      </w:r>
      <w:hyperlink r:id="rId165" w:history="1">
        <w:r w:rsidRPr="009707BF">
          <w:rPr>
            <w:rStyle w:val="Hyperlink"/>
          </w:rPr>
          <w:t>state or territory regulatory authority</w:t>
        </w:r>
      </w:hyperlink>
      <w:r>
        <w:t>. </w:t>
      </w:r>
    </w:p>
    <w:p w14:paraId="2E20B4E6" w14:textId="6954DB20" w:rsidR="00B05C46" w:rsidRDefault="00000000" w:rsidP="00B05C46">
      <w:pPr>
        <w:pStyle w:val="ListParagraph"/>
        <w:numPr>
          <w:ilvl w:val="0"/>
          <w:numId w:val="233"/>
        </w:numPr>
      </w:pPr>
      <w:hyperlink r:id="rId166" w:history="1">
        <w:r w:rsidR="00325173" w:rsidRPr="009707BF">
          <w:rPr>
            <w:rStyle w:val="Hyperlink"/>
          </w:rPr>
          <w:t>Join our Facebook group</w:t>
        </w:r>
      </w:hyperlink>
      <w:r w:rsidR="00325173">
        <w:t xml:space="preserve"> and turn on post notifications to get the latest alerts.</w:t>
      </w:r>
    </w:p>
    <w:p w14:paraId="22927BDC" w14:textId="77777777" w:rsidR="00E60B64" w:rsidRDefault="00E60B64" w:rsidP="00E60B64">
      <w:pPr>
        <w:pStyle w:val="Heading3"/>
      </w:pPr>
      <w:r>
        <w:t>Reminder: changes to ACCS child wellbeing</w:t>
      </w:r>
    </w:p>
    <w:p w14:paraId="68A6724C" w14:textId="77777777" w:rsidR="00E60B64" w:rsidRPr="005F7942" w:rsidRDefault="00E60B64" w:rsidP="00E60B64">
      <w:pPr>
        <w:rPr>
          <w:b/>
          <w:bCs/>
        </w:rPr>
      </w:pPr>
      <w:r w:rsidRPr="005F7942">
        <w:rPr>
          <w:b/>
          <w:bCs/>
        </w:rPr>
        <w:t>Last month we made changes to streamline access to Additional Child Care Subsidy (ACCS) child wellbeing. We also published new guidance to help you administer the subsidy.</w:t>
      </w:r>
    </w:p>
    <w:p w14:paraId="547BC378" w14:textId="77777777" w:rsidR="00E60B64" w:rsidRDefault="00E60B64" w:rsidP="00E60B64">
      <w:r>
        <w:lastRenderedPageBreak/>
        <w:t>The changes included:</w:t>
      </w:r>
    </w:p>
    <w:p w14:paraId="10B5B7A2" w14:textId="77777777" w:rsidR="005F7942" w:rsidRDefault="00E60B64" w:rsidP="00E7339D">
      <w:pPr>
        <w:pStyle w:val="ListParagraph"/>
        <w:numPr>
          <w:ilvl w:val="0"/>
          <w:numId w:val="234"/>
        </w:numPr>
      </w:pPr>
      <w:r>
        <w:t>consolidating service delivery within Services Australia</w:t>
      </w:r>
    </w:p>
    <w:p w14:paraId="3E36A046" w14:textId="406C2AE0" w:rsidR="00E60B64" w:rsidRDefault="00E60B64" w:rsidP="00E7339D">
      <w:pPr>
        <w:pStyle w:val="ListParagraph"/>
        <w:numPr>
          <w:ilvl w:val="0"/>
          <w:numId w:val="234"/>
        </w:numPr>
      </w:pPr>
      <w:r>
        <w:t>expanding the exceptional circumstances for extended backdating.</w:t>
      </w:r>
    </w:p>
    <w:p w14:paraId="50AF84AE" w14:textId="575E7FF0" w:rsidR="00E60B64" w:rsidRDefault="00E60B64" w:rsidP="00E60B64">
      <w:r>
        <w:t xml:space="preserve">Read </w:t>
      </w:r>
      <w:hyperlink r:id="rId167" w:history="1">
        <w:r w:rsidRPr="00A31B5E">
          <w:rPr>
            <w:rStyle w:val="Hyperlink"/>
          </w:rPr>
          <w:t>our announcement</w:t>
        </w:r>
      </w:hyperlink>
      <w:r>
        <w:t xml:space="preserve"> to learn more about these changes.</w:t>
      </w:r>
    </w:p>
    <w:p w14:paraId="57C7DD7A" w14:textId="2FF42033" w:rsidR="00FA3CA9" w:rsidRDefault="00E60B64" w:rsidP="00E60B64">
      <w:r>
        <w:t xml:space="preserve">Go to the updated </w:t>
      </w:r>
      <w:hyperlink r:id="rId168" w:history="1">
        <w:r w:rsidRPr="00A31B5E">
          <w:rPr>
            <w:rStyle w:val="Hyperlink"/>
          </w:rPr>
          <w:t>ACCS child wellbeing guidance</w:t>
        </w:r>
      </w:hyperlink>
      <w:r>
        <w:t xml:space="preserve"> on our website.</w:t>
      </w:r>
    </w:p>
    <w:p w14:paraId="3F3A4610" w14:textId="1E1BBBC0" w:rsidR="00A31B5E" w:rsidRDefault="00A31B5E" w:rsidP="00A31B5E">
      <w:pPr>
        <w:pStyle w:val="Heading2"/>
      </w:pPr>
      <w:bookmarkStart w:id="46" w:name="_Toc154061393"/>
      <w:r>
        <w:t>Spotlight on the sector</w:t>
      </w:r>
      <w:bookmarkEnd w:id="46"/>
    </w:p>
    <w:p w14:paraId="6E6229E2" w14:textId="77777777" w:rsidR="000C554F" w:rsidRDefault="000C554F" w:rsidP="000C554F">
      <w:pPr>
        <w:pStyle w:val="Heading3"/>
      </w:pPr>
      <w:r>
        <w:t>More services meeting National Quality Standard</w:t>
      </w:r>
    </w:p>
    <w:p w14:paraId="46EDC819" w14:textId="77777777" w:rsidR="000C554F" w:rsidRPr="000C554F" w:rsidRDefault="000C554F" w:rsidP="000C554F">
      <w:pPr>
        <w:rPr>
          <w:b/>
          <w:bCs/>
        </w:rPr>
      </w:pPr>
      <w:r w:rsidRPr="000C554F">
        <w:rPr>
          <w:b/>
          <w:bCs/>
        </w:rPr>
        <w:t>The latest snapshot from the Australian Children’s Education and Care Quality Authority (ACECQA) shows 90% of services are rated as Meeting National Quality Standards (NQS) or above.</w:t>
      </w:r>
    </w:p>
    <w:p w14:paraId="2B2250CF" w14:textId="77777777" w:rsidR="000C554F" w:rsidRDefault="000C554F" w:rsidP="000C554F">
      <w:r>
        <w:t>The 3rd quarter 2023 snapshot shows an improvement from 88% for the same quarter last year.</w:t>
      </w:r>
    </w:p>
    <w:p w14:paraId="5E82D3FD" w14:textId="77777777" w:rsidR="000C554F" w:rsidRDefault="000C554F" w:rsidP="000C554F">
      <w:r>
        <w:t>Almost a quarter (24%) of services were rated as Exceeding NQS or above.</w:t>
      </w:r>
    </w:p>
    <w:p w14:paraId="5C0B72FD" w14:textId="77777777" w:rsidR="000C554F" w:rsidRDefault="000C554F" w:rsidP="000C554F">
      <w:r>
        <w:t>The number of approved services increased 2% from Q3 2022.</w:t>
      </w:r>
    </w:p>
    <w:p w14:paraId="3E474B32" w14:textId="77777777" w:rsidR="000C554F" w:rsidRDefault="000C554F" w:rsidP="000C554F">
      <w:r>
        <w:t>The quarterly snapshots provide an overview of the sector, including the progress and results of quality assessment and ratings.</w:t>
      </w:r>
    </w:p>
    <w:p w14:paraId="620D8CCF" w14:textId="7A734B99" w:rsidR="000C554F" w:rsidRDefault="000C554F" w:rsidP="000C554F">
      <w:r>
        <w:t xml:space="preserve">Read the </w:t>
      </w:r>
      <w:hyperlink r:id="rId169" w:history="1">
        <w:r w:rsidRPr="0079656D">
          <w:rPr>
            <w:rStyle w:val="Hyperlink"/>
          </w:rPr>
          <w:t>latest NQF snapshot</w:t>
        </w:r>
      </w:hyperlink>
      <w:r>
        <w:t xml:space="preserve"> on ACECQA’s website.</w:t>
      </w:r>
    </w:p>
    <w:p w14:paraId="4BF84149" w14:textId="77777777" w:rsidR="00925F1E" w:rsidRDefault="00925F1E" w:rsidP="00925F1E">
      <w:pPr>
        <w:pStyle w:val="Heading3"/>
      </w:pPr>
      <w:r>
        <w:t>Become an AERO Learning Partner</w:t>
      </w:r>
    </w:p>
    <w:p w14:paraId="0DED7DFE" w14:textId="77777777" w:rsidR="00925F1E" w:rsidRPr="00925F1E" w:rsidRDefault="00925F1E" w:rsidP="00925F1E">
      <w:pPr>
        <w:rPr>
          <w:b/>
          <w:bCs/>
        </w:rPr>
      </w:pPr>
      <w:r w:rsidRPr="00925F1E">
        <w:rPr>
          <w:b/>
          <w:bCs/>
        </w:rPr>
        <w:t>The Australian Education Research Organisation (AERO) is inviting ECEC services to join its 2024 Learning Partner project.</w:t>
      </w:r>
    </w:p>
    <w:p w14:paraId="6B071F09" w14:textId="77777777" w:rsidR="00925F1E" w:rsidRDefault="00925F1E" w:rsidP="00925F1E">
      <w:r>
        <w:t>The project aims to improve the implementation of the evidence-based practice of assessment for learning in ECEC.</w:t>
      </w:r>
    </w:p>
    <w:p w14:paraId="0B3E8B18" w14:textId="77777777" w:rsidR="00925F1E" w:rsidRDefault="00925F1E" w:rsidP="00925F1E">
      <w:r>
        <w:t>AERO is Australia's independent education evidence body. It's dedicated to achieving excellence and equity in educational outcomes for all children and young people.</w:t>
      </w:r>
    </w:p>
    <w:p w14:paraId="796ABDB4" w14:textId="77777777" w:rsidR="00925F1E" w:rsidRDefault="00925F1E" w:rsidP="00925F1E">
      <w:r>
        <w:t>AERO is interested in Learning Partners who are:</w:t>
      </w:r>
    </w:p>
    <w:p w14:paraId="0EFCA61E" w14:textId="77777777" w:rsidR="00925F1E" w:rsidRDefault="00925F1E" w:rsidP="00E7339D">
      <w:pPr>
        <w:pStyle w:val="ListParagraph"/>
        <w:numPr>
          <w:ilvl w:val="0"/>
          <w:numId w:val="235"/>
        </w:numPr>
      </w:pPr>
      <w:r>
        <w:t>a centre director, educational leader or education support officer</w:t>
      </w:r>
    </w:p>
    <w:p w14:paraId="13381FC1" w14:textId="77777777" w:rsidR="00911830" w:rsidRDefault="00925F1E" w:rsidP="00E7339D">
      <w:pPr>
        <w:pStyle w:val="ListParagraph"/>
        <w:numPr>
          <w:ilvl w:val="0"/>
          <w:numId w:val="235"/>
        </w:numPr>
      </w:pPr>
      <w:r>
        <w:t>based in Canberra, Hobart or Sydney</w:t>
      </w:r>
    </w:p>
    <w:p w14:paraId="5A73FCE6" w14:textId="77777777" w:rsidR="00911830" w:rsidRDefault="00925F1E" w:rsidP="00E7339D">
      <w:pPr>
        <w:pStyle w:val="ListParagraph"/>
        <w:numPr>
          <w:ilvl w:val="0"/>
          <w:numId w:val="235"/>
        </w:numPr>
      </w:pPr>
      <w:r>
        <w:t>ready to take part in professional learning sessions and activities to enhance teaching practices, and</w:t>
      </w:r>
    </w:p>
    <w:p w14:paraId="1AFAB5E2" w14:textId="1DBC4371" w:rsidR="00925F1E" w:rsidRDefault="00925F1E" w:rsidP="00E7339D">
      <w:pPr>
        <w:pStyle w:val="ListParagraph"/>
        <w:numPr>
          <w:ilvl w:val="0"/>
          <w:numId w:val="235"/>
        </w:numPr>
      </w:pPr>
      <w:r>
        <w:t>have achieved a recent Meeting NQS rating.</w:t>
      </w:r>
    </w:p>
    <w:p w14:paraId="33883E99" w14:textId="77777777" w:rsidR="001D7F2B" w:rsidRDefault="001D7F2B" w:rsidP="001D7F2B">
      <w:pPr>
        <w:pStyle w:val="ListParagraph"/>
        <w:numPr>
          <w:ilvl w:val="0"/>
          <w:numId w:val="0"/>
        </w:numPr>
        <w:ind w:left="720"/>
      </w:pPr>
    </w:p>
    <w:p w14:paraId="1F205F8B" w14:textId="77777777" w:rsidR="00925F1E" w:rsidRDefault="00925F1E" w:rsidP="00925F1E">
      <w:r>
        <w:t>Learning Partners get to:</w:t>
      </w:r>
    </w:p>
    <w:p w14:paraId="7618564D" w14:textId="77777777" w:rsidR="001D7F2B" w:rsidRDefault="00925F1E" w:rsidP="00E7339D">
      <w:pPr>
        <w:pStyle w:val="ListParagraph"/>
        <w:numPr>
          <w:ilvl w:val="0"/>
          <w:numId w:val="236"/>
        </w:numPr>
      </w:pPr>
      <w:r>
        <w:t>acquire knowledge and strategies for assessment for learning</w:t>
      </w:r>
    </w:p>
    <w:p w14:paraId="5AEA003D" w14:textId="77777777" w:rsidR="001D7F2B" w:rsidRDefault="00925F1E" w:rsidP="00E7339D">
      <w:pPr>
        <w:pStyle w:val="ListParagraph"/>
        <w:numPr>
          <w:ilvl w:val="0"/>
          <w:numId w:val="236"/>
        </w:numPr>
      </w:pPr>
      <w:r>
        <w:t>collaborate with an AERO consultant</w:t>
      </w:r>
    </w:p>
    <w:p w14:paraId="411C9ED3" w14:textId="77777777" w:rsidR="001D7F2B" w:rsidRDefault="00925F1E" w:rsidP="00E7339D">
      <w:pPr>
        <w:pStyle w:val="ListParagraph"/>
        <w:numPr>
          <w:ilvl w:val="0"/>
          <w:numId w:val="236"/>
        </w:numPr>
      </w:pPr>
      <w:r>
        <w:t>network with peers</w:t>
      </w:r>
    </w:p>
    <w:p w14:paraId="6457852F" w14:textId="77777777" w:rsidR="001D7F2B" w:rsidRDefault="00925F1E" w:rsidP="00E7339D">
      <w:pPr>
        <w:pStyle w:val="ListParagraph"/>
        <w:numPr>
          <w:ilvl w:val="0"/>
          <w:numId w:val="236"/>
        </w:numPr>
      </w:pPr>
      <w:r>
        <w:lastRenderedPageBreak/>
        <w:t>receive funding for backfill</w:t>
      </w:r>
    </w:p>
    <w:p w14:paraId="687FAEC8" w14:textId="77777777" w:rsidR="00E7339D" w:rsidRDefault="00925F1E" w:rsidP="00E7339D">
      <w:pPr>
        <w:pStyle w:val="ListParagraph"/>
        <w:numPr>
          <w:ilvl w:val="0"/>
          <w:numId w:val="236"/>
        </w:numPr>
      </w:pPr>
      <w:r>
        <w:t>add value to their service’s Quality Improvement Plan</w:t>
      </w:r>
    </w:p>
    <w:p w14:paraId="7CFD336B" w14:textId="4AA2F437" w:rsidR="00925F1E" w:rsidRDefault="00925F1E" w:rsidP="00E7339D">
      <w:pPr>
        <w:pStyle w:val="ListParagraph"/>
        <w:numPr>
          <w:ilvl w:val="0"/>
          <w:numId w:val="236"/>
        </w:numPr>
      </w:pPr>
      <w:r>
        <w:t>contribute to the sector.</w:t>
      </w:r>
    </w:p>
    <w:p w14:paraId="01AA4B08" w14:textId="162566B3" w:rsidR="0079656D" w:rsidRDefault="00000000" w:rsidP="00925F1E">
      <w:hyperlink r:id="rId170" w:history="1">
        <w:r w:rsidR="00925F1E" w:rsidRPr="00E7339D">
          <w:rPr>
            <w:rStyle w:val="Hyperlink"/>
          </w:rPr>
          <w:t>Learn more and register to be a 2024 Learning Partner</w:t>
        </w:r>
      </w:hyperlink>
      <w:r w:rsidR="00925F1E">
        <w:t>.</w:t>
      </w:r>
    </w:p>
    <w:p w14:paraId="563E3D12" w14:textId="70FF8268" w:rsidR="00220876" w:rsidRDefault="003A7D34" w:rsidP="003A7D34">
      <w:pPr>
        <w:pStyle w:val="Heading2"/>
      </w:pPr>
      <w:bookmarkStart w:id="47" w:name="_Toc154061394"/>
      <w:r>
        <w:t>Facts from Family Assistance Law</w:t>
      </w:r>
      <w:bookmarkEnd w:id="47"/>
    </w:p>
    <w:p w14:paraId="5506C548" w14:textId="77777777" w:rsidR="00137358" w:rsidRDefault="00137358" w:rsidP="00137358">
      <w:pPr>
        <w:pStyle w:val="Heading3"/>
      </w:pPr>
      <w:r>
        <w:t>Are your contact details up to date?</w:t>
      </w:r>
    </w:p>
    <w:p w14:paraId="7FCB4913" w14:textId="77777777" w:rsidR="00137358" w:rsidRPr="00137358" w:rsidRDefault="00137358" w:rsidP="00137358">
      <w:pPr>
        <w:rPr>
          <w:b/>
          <w:bCs/>
        </w:rPr>
      </w:pPr>
      <w:r w:rsidRPr="00137358">
        <w:rPr>
          <w:b/>
          <w:bCs/>
        </w:rPr>
        <w:t>It’s important to keep your contact details up to date in the Child Care Subsidy System so you don’t miss important information.</w:t>
      </w:r>
    </w:p>
    <w:p w14:paraId="4DB51640" w14:textId="1EF4E7DA" w:rsidR="003A7D34" w:rsidRDefault="00137358" w:rsidP="00137358">
      <w:r>
        <w:t xml:space="preserve">Update your details through the </w:t>
      </w:r>
      <w:hyperlink r:id="rId171" w:history="1">
        <w:r w:rsidRPr="00055506">
          <w:rPr>
            <w:rStyle w:val="Hyperlink"/>
          </w:rPr>
          <w:t>Provider Entry Point</w:t>
        </w:r>
      </w:hyperlink>
      <w:r>
        <w:t xml:space="preserve"> or your third-party software.</w:t>
      </w:r>
    </w:p>
    <w:p w14:paraId="39996F6B" w14:textId="77777777" w:rsidR="00137358" w:rsidRDefault="00137358" w:rsidP="00137358">
      <w:pPr>
        <w:pStyle w:val="Heading3"/>
      </w:pPr>
      <w:r>
        <w:t>Are you reporting third-party payments correctly?</w:t>
      </w:r>
    </w:p>
    <w:p w14:paraId="4E543F4D" w14:textId="77777777" w:rsidR="00137358" w:rsidRPr="00137358" w:rsidRDefault="00137358" w:rsidP="00137358">
      <w:pPr>
        <w:rPr>
          <w:b/>
          <w:bCs/>
        </w:rPr>
      </w:pPr>
      <w:r w:rsidRPr="00137358">
        <w:rPr>
          <w:b/>
          <w:bCs/>
        </w:rPr>
        <w:t>There are rules you must follow when a third party contributes to a family’s early childhood education and care fees. We may take compliance action if you don’t report fee information correctly.</w:t>
      </w:r>
    </w:p>
    <w:p w14:paraId="110D483D" w14:textId="77777777" w:rsidR="00137358" w:rsidRDefault="00137358" w:rsidP="00137358">
      <w:r>
        <w:t>Generally, when a third party contributes to a family’s child care fees, you must deduct the contribution from the total session fee.</w:t>
      </w:r>
    </w:p>
    <w:p w14:paraId="459908C7" w14:textId="77777777" w:rsidR="00137358" w:rsidRDefault="00137358" w:rsidP="00137358">
      <w:r>
        <w:t>The family’s CCS rate will then be applied to the reduced session fee. This is because families are only entitled to CCS in relation to the amount you actually charge them.</w:t>
      </w:r>
    </w:p>
    <w:p w14:paraId="1AF2921D" w14:textId="77777777" w:rsidR="00137358" w:rsidRDefault="00137358" w:rsidP="00137358">
      <w:r>
        <w:t>There are exceptions to this rule, including contributions made from a state or territory government for a child attending a preschool program at a Centre Based Day Care service.</w:t>
      </w:r>
    </w:p>
    <w:p w14:paraId="7CF3B4D2" w14:textId="6BC9FAF1" w:rsidR="00137358" w:rsidRDefault="00137358" w:rsidP="00137358">
      <w:r>
        <w:t xml:space="preserve">Visit our website to </w:t>
      </w:r>
      <w:hyperlink r:id="rId172" w:history="1">
        <w:r w:rsidRPr="00055506">
          <w:rPr>
            <w:rStyle w:val="Hyperlink"/>
          </w:rPr>
          <w:t>check your understanding of third-party payments</w:t>
        </w:r>
      </w:hyperlink>
      <w:r>
        <w:t>.</w:t>
      </w:r>
    </w:p>
    <w:p w14:paraId="12640C91" w14:textId="5DCB141B" w:rsidR="000B33E8" w:rsidRDefault="00257A97" w:rsidP="00257A97">
      <w:pPr>
        <w:pStyle w:val="Heading2"/>
      </w:pPr>
      <w:bookmarkStart w:id="48" w:name="_Toc154061395"/>
      <w:r>
        <w:t>Supporting the workforce</w:t>
      </w:r>
      <w:bookmarkEnd w:id="48"/>
    </w:p>
    <w:p w14:paraId="4B54449B" w14:textId="77777777" w:rsidR="00257A97" w:rsidRDefault="00257A97" w:rsidP="00257A97">
      <w:pPr>
        <w:pStyle w:val="Heading3"/>
      </w:pPr>
      <w:r>
        <w:t>Deadline near for next professional development payments</w:t>
      </w:r>
    </w:p>
    <w:p w14:paraId="7AD8DBED" w14:textId="77777777" w:rsidR="00257A97" w:rsidRPr="00257A97" w:rsidRDefault="00257A97" w:rsidP="00257A97">
      <w:pPr>
        <w:rPr>
          <w:b/>
          <w:bCs/>
        </w:rPr>
      </w:pPr>
      <w:r w:rsidRPr="00257A97">
        <w:rPr>
          <w:b/>
          <w:bCs/>
        </w:rPr>
        <w:t>Eligible providers have just over a week to apply for the next payments to help them put staff and educators through training.</w:t>
      </w:r>
    </w:p>
    <w:p w14:paraId="6C7A0955" w14:textId="77777777" w:rsidR="00257A97" w:rsidRDefault="00257A97" w:rsidP="00257A97">
      <w:r>
        <w:t>Applications close on Friday 17 November for payments to be made in early December.</w:t>
      </w:r>
    </w:p>
    <w:p w14:paraId="20C4F3FF" w14:textId="462A6A23" w:rsidR="00257A97" w:rsidRDefault="00257A97" w:rsidP="00257A97">
      <w:r>
        <w:t xml:space="preserve">The </w:t>
      </w:r>
      <w:hyperlink r:id="rId173" w:history="1">
        <w:r w:rsidRPr="00055506">
          <w:rPr>
            <w:rStyle w:val="Hyperlink"/>
          </w:rPr>
          <w:t>professional development subsidy</w:t>
        </w:r>
      </w:hyperlink>
      <w:r>
        <w:t xml:space="preserve"> covers 2 days of training for individual educators and staff.</w:t>
      </w:r>
    </w:p>
    <w:p w14:paraId="3ED149B0" w14:textId="3167DD82" w:rsidR="00257A97" w:rsidRDefault="00257A97" w:rsidP="00257A97">
      <w:r>
        <w:t xml:space="preserve">The </w:t>
      </w:r>
      <w:hyperlink r:id="rId174" w:history="1">
        <w:r w:rsidRPr="00055506">
          <w:rPr>
            <w:rStyle w:val="Hyperlink"/>
          </w:rPr>
          <w:t>paid practicum subsidy</w:t>
        </w:r>
      </w:hyperlink>
      <w:r>
        <w:t xml:space="preserve"> can be used to give educators paid leave while they undertake their practicum.</w:t>
      </w:r>
    </w:p>
    <w:p w14:paraId="7E04CCC9" w14:textId="77777777" w:rsidR="00257A97" w:rsidRDefault="00257A97" w:rsidP="00257A97">
      <w:r>
        <w:t>Please ensure your applications are complete when you submit.</w:t>
      </w:r>
    </w:p>
    <w:p w14:paraId="193131C9" w14:textId="77777777" w:rsidR="00257A97" w:rsidRDefault="00257A97" w:rsidP="00257A97">
      <w:r>
        <w:t>This financial year, those eligible are:</w:t>
      </w:r>
    </w:p>
    <w:p w14:paraId="0A4488ED" w14:textId="77777777" w:rsidR="00257A97" w:rsidRDefault="00257A97" w:rsidP="00257A97">
      <w:pPr>
        <w:pStyle w:val="ListParagraph"/>
        <w:numPr>
          <w:ilvl w:val="0"/>
          <w:numId w:val="237"/>
        </w:numPr>
      </w:pPr>
      <w:r>
        <w:t>services and staff in regional, remote and very remote locations</w:t>
      </w:r>
    </w:p>
    <w:p w14:paraId="7C16E346" w14:textId="1F18821E" w:rsidR="00257A97" w:rsidRDefault="00257A97" w:rsidP="00257A97">
      <w:pPr>
        <w:pStyle w:val="ListParagraph"/>
        <w:numPr>
          <w:ilvl w:val="0"/>
          <w:numId w:val="237"/>
        </w:numPr>
      </w:pPr>
      <w:r>
        <w:t>First Nations services and educators.</w:t>
      </w:r>
    </w:p>
    <w:p w14:paraId="5E58C078" w14:textId="535A8539" w:rsidR="00257A97" w:rsidRDefault="00257A97" w:rsidP="00257A97">
      <w:r>
        <w:lastRenderedPageBreak/>
        <w:t xml:space="preserve">Learn more in our </w:t>
      </w:r>
      <w:hyperlink r:id="rId175" w:history="1">
        <w:r w:rsidRPr="00BD47EC">
          <w:rPr>
            <w:rStyle w:val="Hyperlink"/>
          </w:rPr>
          <w:t>announcement on the next payments</w:t>
        </w:r>
      </w:hyperlink>
      <w:r>
        <w:t>.</w:t>
      </w:r>
    </w:p>
    <w:p w14:paraId="575CA858" w14:textId="77777777" w:rsidR="004712EA" w:rsidRDefault="004712EA" w:rsidP="004712EA">
      <w:pPr>
        <w:pStyle w:val="Heading3"/>
      </w:pPr>
      <w:r>
        <w:t>Open for comment: ECEC capacity study</w:t>
      </w:r>
    </w:p>
    <w:p w14:paraId="18B31E2C" w14:textId="77777777" w:rsidR="004712EA" w:rsidRPr="004712EA" w:rsidRDefault="004712EA" w:rsidP="004712EA">
      <w:pPr>
        <w:rPr>
          <w:b/>
          <w:bCs/>
        </w:rPr>
      </w:pPr>
      <w:r w:rsidRPr="004712EA">
        <w:rPr>
          <w:b/>
          <w:bCs/>
        </w:rPr>
        <w:t>Jobs and Skills Australia is undertaking a capacity study on the workforce needs of the sector.</w:t>
      </w:r>
    </w:p>
    <w:p w14:paraId="2A994E89" w14:textId="478E99F2" w:rsidR="004712EA" w:rsidRDefault="004712EA" w:rsidP="004712EA">
      <w:r>
        <w:t xml:space="preserve">You're invited to share feedback on the </w:t>
      </w:r>
      <w:hyperlink r:id="rId176" w:history="1">
        <w:r w:rsidRPr="00BD47EC">
          <w:rPr>
            <w:rStyle w:val="Hyperlink"/>
          </w:rPr>
          <w:t>draft terms of reference</w:t>
        </w:r>
      </w:hyperlink>
      <w:r>
        <w:t xml:space="preserve"> until 5 pm (AEDT) Friday 10 November 2023.</w:t>
      </w:r>
    </w:p>
    <w:p w14:paraId="43FC1C97" w14:textId="2F9DA32F" w:rsidR="00257A97" w:rsidRDefault="004712EA" w:rsidP="004712EA">
      <w:r>
        <w:t xml:space="preserve">Feel strongly about training, attracting, and retaining ECEC staff? Visit the Jobs and Skills Australia website </w:t>
      </w:r>
      <w:hyperlink r:id="rId177" w:history="1">
        <w:r w:rsidRPr="00BD47EC">
          <w:rPr>
            <w:rStyle w:val="Hyperlink"/>
          </w:rPr>
          <w:t>to share your thoughts</w:t>
        </w:r>
      </w:hyperlink>
      <w:r>
        <w:t>.</w:t>
      </w:r>
    </w:p>
    <w:p w14:paraId="621BA95E" w14:textId="61FE1389" w:rsidR="004712EA" w:rsidRDefault="004712EA" w:rsidP="004712EA">
      <w:pPr>
        <w:pStyle w:val="Heading2"/>
      </w:pPr>
      <w:bookmarkStart w:id="49" w:name="_Toc154061396"/>
      <w:r>
        <w:t>For families</w:t>
      </w:r>
      <w:bookmarkEnd w:id="49"/>
    </w:p>
    <w:p w14:paraId="49955F3F" w14:textId="77777777" w:rsidR="004712EA" w:rsidRDefault="004712EA" w:rsidP="004712EA">
      <w:pPr>
        <w:pStyle w:val="Heading3"/>
      </w:pPr>
      <w:r>
        <w:t>Child Care Subsidy balancing</w:t>
      </w:r>
    </w:p>
    <w:p w14:paraId="0273D586" w14:textId="77777777" w:rsidR="004712EA" w:rsidRPr="004712EA" w:rsidRDefault="004712EA" w:rsidP="004712EA">
      <w:pPr>
        <w:rPr>
          <w:b/>
          <w:bCs/>
        </w:rPr>
      </w:pPr>
      <w:r w:rsidRPr="004712EA">
        <w:rPr>
          <w:b/>
          <w:bCs/>
        </w:rPr>
        <w:t>Services Australia is balancing Child Care Subsidy (CCS) for the 2022–23 financial year.</w:t>
      </w:r>
    </w:p>
    <w:p w14:paraId="30D31CCB" w14:textId="77777777" w:rsidR="004712EA" w:rsidRDefault="004712EA" w:rsidP="004712EA">
      <w:r>
        <w:t>You must confirm your income so Services Australia can balance your CCS.</w:t>
      </w:r>
    </w:p>
    <w:p w14:paraId="2E046A8C" w14:textId="77777777" w:rsidR="004712EA" w:rsidRDefault="004712EA" w:rsidP="004712EA">
      <w:r>
        <w:t>You can confirm your income by:</w:t>
      </w:r>
    </w:p>
    <w:p w14:paraId="0C3187D9" w14:textId="77777777" w:rsidR="004712EA" w:rsidRDefault="004712EA" w:rsidP="004712EA">
      <w:pPr>
        <w:pStyle w:val="ListParagraph"/>
        <w:numPr>
          <w:ilvl w:val="0"/>
          <w:numId w:val="238"/>
        </w:numPr>
      </w:pPr>
      <w:r>
        <w:t>lodging your tax return with the Australian Taxation Office (ATO), or</w:t>
      </w:r>
    </w:p>
    <w:p w14:paraId="71AF1038" w14:textId="13ED2859" w:rsidR="004712EA" w:rsidRDefault="004712EA" w:rsidP="004712EA">
      <w:pPr>
        <w:pStyle w:val="ListParagraph"/>
        <w:numPr>
          <w:ilvl w:val="0"/>
          <w:numId w:val="238"/>
        </w:numPr>
      </w:pPr>
      <w:r>
        <w:t>telling Services Australia you don’t need to lodge a tax return, even if you’ve already told the ATO.</w:t>
      </w:r>
    </w:p>
    <w:p w14:paraId="640E2D0D" w14:textId="77777777" w:rsidR="004712EA" w:rsidRDefault="004712EA" w:rsidP="004712EA">
      <w:r>
        <w:t>Once Services Australia has balanced your CCS, they will send you an outcome.</w:t>
      </w:r>
    </w:p>
    <w:p w14:paraId="7F2A89D5" w14:textId="623533DE" w:rsidR="004712EA" w:rsidRPr="004712EA" w:rsidRDefault="004712EA" w:rsidP="004712EA">
      <w:r>
        <w:t xml:space="preserve">Find out more about </w:t>
      </w:r>
      <w:hyperlink r:id="rId178" w:history="1">
        <w:r w:rsidRPr="00BD47EC">
          <w:rPr>
            <w:rStyle w:val="Hyperlink"/>
          </w:rPr>
          <w:t>CCS balancing</w:t>
        </w:r>
      </w:hyperlink>
      <w:r>
        <w:t xml:space="preserve"> on the Services Australia website.</w:t>
      </w:r>
    </w:p>
    <w:p w14:paraId="60D1902C" w14:textId="652B7E93" w:rsidR="00C944F3" w:rsidRDefault="00D23928" w:rsidP="003A2072">
      <w:pPr>
        <w:pStyle w:val="Issuedate"/>
        <w:tabs>
          <w:tab w:val="left" w:pos="2670"/>
        </w:tabs>
      </w:pPr>
      <w:bookmarkStart w:id="50" w:name="_Toc154061397"/>
      <w:r>
        <w:lastRenderedPageBreak/>
        <w:t>01 November 2023</w:t>
      </w:r>
      <w:bookmarkEnd w:id="50"/>
    </w:p>
    <w:p w14:paraId="6688DBB0" w14:textId="01C25AFE" w:rsidR="00E733ED" w:rsidRDefault="00E733ED" w:rsidP="00E733ED">
      <w:pPr>
        <w:pStyle w:val="Heading2"/>
      </w:pPr>
      <w:bookmarkStart w:id="51" w:name="_Toc154061398"/>
      <w:r>
        <w:t>From the department</w:t>
      </w:r>
      <w:bookmarkEnd w:id="51"/>
      <w:r>
        <w:t xml:space="preserve"> </w:t>
      </w:r>
    </w:p>
    <w:p w14:paraId="3D8168D9" w14:textId="1E095183" w:rsidR="00E733ED" w:rsidRDefault="00E733ED" w:rsidP="00E733ED">
      <w:pPr>
        <w:pStyle w:val="Heading3"/>
      </w:pPr>
      <w:r>
        <w:t>2023–24 Christmas–New Year period</w:t>
      </w:r>
    </w:p>
    <w:p w14:paraId="28A00F98" w14:textId="77777777" w:rsidR="00E733ED" w:rsidRPr="00E733ED" w:rsidRDefault="00E733ED" w:rsidP="00E733ED">
      <w:pPr>
        <w:rPr>
          <w:b/>
          <w:bCs/>
        </w:rPr>
      </w:pPr>
      <w:r w:rsidRPr="00E733ED">
        <w:rPr>
          <w:b/>
          <w:bCs/>
        </w:rPr>
        <w:t>As we approach the end of the year, it’s a good time to familiarise yourself with how the Child Care Subsidy (CCS) works over the Christmas–New Year period.</w:t>
      </w:r>
    </w:p>
    <w:p w14:paraId="1F830DFE" w14:textId="77777777" w:rsidR="00E733ED" w:rsidRDefault="00E733ED" w:rsidP="00E733ED">
      <w:r>
        <w:t>We’ve published what you need to know about CCS over the 2023–24 Christmas–New Year period on our website.</w:t>
      </w:r>
    </w:p>
    <w:p w14:paraId="01BC7F9A" w14:textId="77777777" w:rsidR="00E733ED" w:rsidRDefault="00E733ED" w:rsidP="00E733ED">
      <w:r>
        <w:t>The key things to know are:</w:t>
      </w:r>
    </w:p>
    <w:p w14:paraId="55BA8016" w14:textId="77777777" w:rsidR="002A2689" w:rsidRDefault="00E733ED" w:rsidP="00E733ED">
      <w:pPr>
        <w:pStyle w:val="ListParagraph"/>
        <w:numPr>
          <w:ilvl w:val="0"/>
          <w:numId w:val="227"/>
        </w:numPr>
      </w:pPr>
      <w:r>
        <w:t>the CCS Helpdesk will close at 12.30 pm AEDT Friday 22 December 2023 and reopen at 9 am AEDT Tuesday 2 January 2024</w:t>
      </w:r>
    </w:p>
    <w:p w14:paraId="68D293E2" w14:textId="77777777" w:rsidR="002A2689" w:rsidRDefault="00E733ED" w:rsidP="00E733ED">
      <w:pPr>
        <w:pStyle w:val="ListParagraph"/>
        <w:numPr>
          <w:ilvl w:val="0"/>
          <w:numId w:val="227"/>
        </w:numPr>
      </w:pPr>
      <w:r>
        <w:t>you must not submit session reports or claim absences when your service is closed, unless it is a public holiday or during a period of emergency</w:t>
      </w:r>
    </w:p>
    <w:p w14:paraId="34B62C57" w14:textId="77777777" w:rsidR="002A2689" w:rsidRDefault="00E733ED" w:rsidP="00E733ED">
      <w:pPr>
        <w:pStyle w:val="ListParagraph"/>
        <w:numPr>
          <w:ilvl w:val="0"/>
          <w:numId w:val="227"/>
        </w:numPr>
      </w:pPr>
      <w:r>
        <w:t>you must report shorter hours if you close early on Friday 22 December</w:t>
      </w:r>
    </w:p>
    <w:p w14:paraId="0FD7B676" w14:textId="77777777" w:rsidR="002A2689" w:rsidRDefault="00E733ED" w:rsidP="00E733ED">
      <w:pPr>
        <w:pStyle w:val="ListParagraph"/>
        <w:numPr>
          <w:ilvl w:val="0"/>
          <w:numId w:val="227"/>
        </w:numPr>
      </w:pPr>
      <w:r>
        <w:t>session reports submitted on public holidays may experience short delays in processing or payment</w:t>
      </w:r>
    </w:p>
    <w:p w14:paraId="72A4D25B" w14:textId="77777777" w:rsidR="002A2689" w:rsidRDefault="00E733ED" w:rsidP="00E733ED">
      <w:pPr>
        <w:pStyle w:val="ListParagraph"/>
        <w:numPr>
          <w:ilvl w:val="0"/>
          <w:numId w:val="227"/>
        </w:numPr>
      </w:pPr>
      <w:r>
        <w:t>you must collect the gap fee when claiming absences on a public holiday</w:t>
      </w:r>
    </w:p>
    <w:p w14:paraId="05EFEB1E" w14:textId="3550AA5F" w:rsidR="00E733ED" w:rsidRDefault="00E733ED" w:rsidP="00E733ED">
      <w:pPr>
        <w:pStyle w:val="ListParagraph"/>
        <w:numPr>
          <w:ilvl w:val="0"/>
          <w:numId w:val="227"/>
        </w:numPr>
      </w:pPr>
      <w:r>
        <w:t>you must tell us if you are closing your service or changing operating hours.</w:t>
      </w:r>
    </w:p>
    <w:p w14:paraId="52ACB8C0" w14:textId="6FA172C1" w:rsidR="003A2072" w:rsidRDefault="00E733ED" w:rsidP="00E733ED">
      <w:r>
        <w:t xml:space="preserve">Read more about </w:t>
      </w:r>
      <w:hyperlink r:id="rId179" w:history="1">
        <w:r w:rsidRPr="00C130CC">
          <w:rPr>
            <w:rStyle w:val="Hyperlink"/>
          </w:rPr>
          <w:t>CCS and the 2023–24 Christmas–New Year period</w:t>
        </w:r>
      </w:hyperlink>
      <w:r>
        <w:t>.</w:t>
      </w:r>
    </w:p>
    <w:p w14:paraId="054F437E" w14:textId="77777777" w:rsidR="004A3F7E" w:rsidRDefault="004A3F7E" w:rsidP="00E2543E">
      <w:pPr>
        <w:pStyle w:val="Heading3"/>
      </w:pPr>
      <w:r>
        <w:t>ACCS child wellbeing and your role</w:t>
      </w:r>
    </w:p>
    <w:p w14:paraId="4CDCDA7E" w14:textId="77777777" w:rsidR="004A3F7E" w:rsidRPr="00E2543E" w:rsidRDefault="004A3F7E" w:rsidP="004A3F7E">
      <w:pPr>
        <w:rPr>
          <w:b/>
          <w:bCs/>
        </w:rPr>
      </w:pPr>
      <w:r w:rsidRPr="00E2543E">
        <w:rPr>
          <w:b/>
          <w:bCs/>
        </w:rPr>
        <w:t>Providers play an important role in connecting families to Additional Child Care Subsidy (ACCS) child wellbeing.</w:t>
      </w:r>
    </w:p>
    <w:p w14:paraId="4FB6E392" w14:textId="77777777" w:rsidR="004A3F7E" w:rsidRDefault="004A3F7E" w:rsidP="004A3F7E">
      <w:r>
        <w:t>ACCS child wellbeing provides extra help with the cost of early childhood education and care. It’s for families who care for a child at risk of serious abuse or neglect.</w:t>
      </w:r>
    </w:p>
    <w:p w14:paraId="3645430A" w14:textId="77777777" w:rsidR="004A3F7E" w:rsidRDefault="004A3F7E" w:rsidP="004A3F7E">
      <w:r>
        <w:t>Your role includes:</w:t>
      </w:r>
    </w:p>
    <w:p w14:paraId="31A7B447" w14:textId="77777777" w:rsidR="00F8777E" w:rsidRDefault="004A3F7E" w:rsidP="00E7339D">
      <w:pPr>
        <w:pStyle w:val="ListParagraph"/>
        <w:numPr>
          <w:ilvl w:val="0"/>
          <w:numId w:val="228"/>
        </w:numPr>
      </w:pPr>
      <w:r>
        <w:t>identifying children at risk of serious abuse or neglect</w:t>
      </w:r>
    </w:p>
    <w:p w14:paraId="4C7312F5" w14:textId="77777777" w:rsidR="00F8777E" w:rsidRDefault="004A3F7E" w:rsidP="00E7339D">
      <w:pPr>
        <w:pStyle w:val="ListParagraph"/>
        <w:numPr>
          <w:ilvl w:val="0"/>
          <w:numId w:val="228"/>
        </w:numPr>
      </w:pPr>
      <w:r>
        <w:t>talking to families about support options</w:t>
      </w:r>
    </w:p>
    <w:p w14:paraId="16A4DA6E" w14:textId="77777777" w:rsidR="00F8777E" w:rsidRDefault="004A3F7E" w:rsidP="00E7339D">
      <w:pPr>
        <w:pStyle w:val="ListParagraph"/>
        <w:numPr>
          <w:ilvl w:val="0"/>
          <w:numId w:val="228"/>
        </w:numPr>
      </w:pPr>
      <w:r>
        <w:t>applying for the child wellbeing subsidy on behalf of eligible families</w:t>
      </w:r>
    </w:p>
    <w:p w14:paraId="65E1483D" w14:textId="77777777" w:rsidR="00F8777E" w:rsidRDefault="004A3F7E" w:rsidP="00E7339D">
      <w:pPr>
        <w:pStyle w:val="ListParagraph"/>
        <w:numPr>
          <w:ilvl w:val="0"/>
          <w:numId w:val="228"/>
        </w:numPr>
      </w:pPr>
      <w:r>
        <w:t>notifying appropriate support agencies</w:t>
      </w:r>
    </w:p>
    <w:p w14:paraId="377437E2" w14:textId="70F0EDD7" w:rsidR="004A3F7E" w:rsidRDefault="004A3F7E" w:rsidP="00E7339D">
      <w:pPr>
        <w:pStyle w:val="ListParagraph"/>
        <w:numPr>
          <w:ilvl w:val="0"/>
          <w:numId w:val="228"/>
        </w:numPr>
      </w:pPr>
      <w:r>
        <w:t>following any mandatory reporting obligations in your jurisdiction.</w:t>
      </w:r>
    </w:p>
    <w:p w14:paraId="00909AAB" w14:textId="17EA92EE" w:rsidR="004A3F7E" w:rsidRDefault="004A3F7E" w:rsidP="004A3F7E">
      <w:r>
        <w:t xml:space="preserve">We have </w:t>
      </w:r>
      <w:hyperlink r:id="rId180" w:history="1">
        <w:r w:rsidRPr="00780F02">
          <w:rPr>
            <w:rStyle w:val="Hyperlink"/>
          </w:rPr>
          <w:t>new guidance on our website</w:t>
        </w:r>
      </w:hyperlink>
      <w:r>
        <w:t xml:space="preserve"> to help you navigate the process.</w:t>
      </w:r>
    </w:p>
    <w:p w14:paraId="468A4320" w14:textId="77777777" w:rsidR="004A3F7E" w:rsidRDefault="004A3F7E" w:rsidP="004A3F7E">
      <w:r>
        <w:t>We recommend all providers familiarise themselves with this information. You can also let us know what you think via the feedback buttons at the bottom of each page.</w:t>
      </w:r>
    </w:p>
    <w:p w14:paraId="3BCF6E79" w14:textId="07443E19" w:rsidR="00335980" w:rsidRDefault="004A3F7E" w:rsidP="004A3F7E">
      <w:r>
        <w:t xml:space="preserve">Plus, read </w:t>
      </w:r>
      <w:hyperlink r:id="rId181" w:history="1">
        <w:r w:rsidRPr="000D798B">
          <w:rPr>
            <w:rStyle w:val="Hyperlink"/>
          </w:rPr>
          <w:t>our announcement</w:t>
        </w:r>
      </w:hyperlink>
      <w:r>
        <w:t xml:space="preserve"> to learn about recent changes to the subsidy.</w:t>
      </w:r>
    </w:p>
    <w:p w14:paraId="41F6FE93" w14:textId="77777777" w:rsidR="00B76A38" w:rsidRDefault="00B76A38" w:rsidP="00B76A38">
      <w:pPr>
        <w:pStyle w:val="Heading3"/>
      </w:pPr>
      <w:r>
        <w:lastRenderedPageBreak/>
        <w:t>Join the network</w:t>
      </w:r>
    </w:p>
    <w:p w14:paraId="3B912B83" w14:textId="32C88DD2" w:rsidR="00B76A38" w:rsidRPr="00B76A38" w:rsidRDefault="00B76A38" w:rsidP="00B76A38">
      <w:pPr>
        <w:rPr>
          <w:b/>
          <w:bCs/>
        </w:rPr>
      </w:pPr>
      <w:r w:rsidRPr="00B76A38">
        <w:rPr>
          <w:b/>
          <w:bCs/>
        </w:rPr>
        <w:t xml:space="preserve">The </w:t>
      </w:r>
      <w:hyperlink r:id="rId182" w:history="1">
        <w:r w:rsidR="00F6072F" w:rsidRPr="00F6072F">
          <w:rPr>
            <w:rStyle w:val="Hyperlink"/>
            <w:b/>
            <w:bCs/>
          </w:rPr>
          <w:t>Australian Child Care Providers and Services Facebook group</w:t>
        </w:r>
      </w:hyperlink>
      <w:r w:rsidR="00F6072F">
        <w:rPr>
          <w:b/>
          <w:bCs/>
        </w:rPr>
        <w:t xml:space="preserve"> is </w:t>
      </w:r>
      <w:r w:rsidRPr="00B76A38">
        <w:rPr>
          <w:b/>
          <w:bCs/>
        </w:rPr>
        <w:t>home to a network of over 7,600 early childhood education and care representatives.</w:t>
      </w:r>
    </w:p>
    <w:p w14:paraId="4B3F1FD3" w14:textId="77777777" w:rsidR="00B76A38" w:rsidRDefault="00B76A38" w:rsidP="00B76A38">
      <w:r>
        <w:t>Our Facebook group is a space to:</w:t>
      </w:r>
    </w:p>
    <w:p w14:paraId="2FBD1483" w14:textId="77777777" w:rsidR="00B76A38" w:rsidRDefault="00B76A38" w:rsidP="00E7339D">
      <w:pPr>
        <w:pStyle w:val="ListParagraph"/>
        <w:numPr>
          <w:ilvl w:val="0"/>
          <w:numId w:val="229"/>
        </w:numPr>
      </w:pPr>
      <w:r>
        <w:t>keep up to date with the department’s policies and programs</w:t>
      </w:r>
    </w:p>
    <w:p w14:paraId="467C1465" w14:textId="77777777" w:rsidR="00B76A38" w:rsidRDefault="00B76A38" w:rsidP="00E7339D">
      <w:pPr>
        <w:pStyle w:val="ListParagraph"/>
        <w:numPr>
          <w:ilvl w:val="0"/>
          <w:numId w:val="229"/>
        </w:numPr>
      </w:pPr>
      <w:r>
        <w:t>get updates in times of emergency</w:t>
      </w:r>
    </w:p>
    <w:p w14:paraId="0A3B45CC" w14:textId="77777777" w:rsidR="00B76A38" w:rsidRDefault="00B76A38" w:rsidP="00E7339D">
      <w:pPr>
        <w:pStyle w:val="ListParagraph"/>
        <w:numPr>
          <w:ilvl w:val="0"/>
          <w:numId w:val="229"/>
        </w:numPr>
      </w:pPr>
      <w:r>
        <w:t>share information directly from the group to your own page</w:t>
      </w:r>
    </w:p>
    <w:p w14:paraId="2477B712" w14:textId="301E01E4" w:rsidR="00B76A38" w:rsidRDefault="00B76A38" w:rsidP="00E7339D">
      <w:pPr>
        <w:pStyle w:val="ListParagraph"/>
        <w:numPr>
          <w:ilvl w:val="0"/>
          <w:numId w:val="229"/>
        </w:numPr>
      </w:pPr>
      <w:r>
        <w:t>connect with others in the sector.</w:t>
      </w:r>
    </w:p>
    <w:p w14:paraId="5CE38EE4" w14:textId="77777777" w:rsidR="00DE352F" w:rsidRDefault="00B76A38" w:rsidP="00B76A38">
      <w:r>
        <w:t xml:space="preserve">If you haven’t already, we encourage you to </w:t>
      </w:r>
      <w:hyperlink r:id="rId183" w:history="1">
        <w:r w:rsidRPr="00F6072F">
          <w:rPr>
            <w:rStyle w:val="Hyperlink"/>
          </w:rPr>
          <w:t>join the group</w:t>
        </w:r>
      </w:hyperlink>
    </w:p>
    <w:p w14:paraId="635DB500" w14:textId="6E83622D" w:rsidR="00A254F0" w:rsidRDefault="00DE352F" w:rsidP="00DE352F">
      <w:pPr>
        <w:pStyle w:val="Heading2"/>
      </w:pPr>
      <w:bookmarkStart w:id="52" w:name="_Toc154061399"/>
      <w:r>
        <w:t>Spotlight on the sector</w:t>
      </w:r>
      <w:bookmarkEnd w:id="52"/>
    </w:p>
    <w:p w14:paraId="6A009403" w14:textId="77777777" w:rsidR="0045571E" w:rsidRDefault="0045571E" w:rsidP="0045571E">
      <w:pPr>
        <w:pStyle w:val="Heading3"/>
      </w:pPr>
      <w:r>
        <w:t>Connected Beginnings: strengthening local communities</w:t>
      </w:r>
    </w:p>
    <w:p w14:paraId="333B1F64" w14:textId="72307D85" w:rsidR="0045571E" w:rsidRPr="0045571E" w:rsidRDefault="00000000" w:rsidP="0045571E">
      <w:pPr>
        <w:rPr>
          <w:b/>
          <w:bCs/>
        </w:rPr>
      </w:pPr>
      <w:hyperlink r:id="rId184" w:history="1">
        <w:r w:rsidR="0045571E" w:rsidRPr="0045571E">
          <w:rPr>
            <w:rStyle w:val="Hyperlink"/>
            <w:b/>
            <w:bCs/>
          </w:rPr>
          <w:t>Connected Beginnings</w:t>
        </w:r>
      </w:hyperlink>
      <w:r w:rsidR="0045571E" w:rsidRPr="0045571E">
        <w:rPr>
          <w:b/>
          <w:bCs/>
        </w:rPr>
        <w:t xml:space="preserve"> is an Australian Government grants program that helps Aboriginal and Torres Strait Islander children get the best start to life.</w:t>
      </w:r>
    </w:p>
    <w:p w14:paraId="7E30132B" w14:textId="1700AA4B" w:rsidR="0045571E" w:rsidRDefault="0045571E" w:rsidP="0045571E">
      <w:r>
        <w:t xml:space="preserve">There are 40 </w:t>
      </w:r>
      <w:hyperlink r:id="rId185" w:history="1">
        <w:r w:rsidRPr="0045571E">
          <w:rPr>
            <w:rStyle w:val="Hyperlink"/>
          </w:rPr>
          <w:t>Connected Beginnings sites across Australia</w:t>
        </w:r>
      </w:hyperlink>
      <w:r>
        <w:t>, with 50 to be established by 2025.</w:t>
      </w:r>
    </w:p>
    <w:p w14:paraId="42127EFB" w14:textId="560CA9D9" w:rsidR="00DE352F" w:rsidRDefault="00000000" w:rsidP="0045571E">
      <w:hyperlink r:id="rId186" w:history="1">
        <w:r w:rsidR="0045571E" w:rsidRPr="006B3B79">
          <w:rPr>
            <w:rStyle w:val="Hyperlink"/>
          </w:rPr>
          <w:t>Visit our website</w:t>
        </w:r>
      </w:hyperlink>
      <w:r w:rsidR="0045571E">
        <w:t xml:space="preserve"> to read how communities like Ngroo Education Aboriginal Corporation, in western Sydney are leading the way.</w:t>
      </w:r>
    </w:p>
    <w:p w14:paraId="36962BCB" w14:textId="3CC4CA96" w:rsidR="006B3B79" w:rsidRDefault="006B3B79" w:rsidP="006B3B79">
      <w:pPr>
        <w:pStyle w:val="Heading2"/>
      </w:pPr>
      <w:bookmarkStart w:id="53" w:name="_Toc154061400"/>
      <w:r>
        <w:t>Facts from Family Assistance Law</w:t>
      </w:r>
      <w:bookmarkEnd w:id="53"/>
      <w:r>
        <w:t xml:space="preserve"> </w:t>
      </w:r>
    </w:p>
    <w:p w14:paraId="2A2861F5" w14:textId="77777777" w:rsidR="00696933" w:rsidRDefault="00696933" w:rsidP="00696933">
      <w:pPr>
        <w:pStyle w:val="Heading3"/>
      </w:pPr>
      <w:r>
        <w:t>Persons with management or control</w:t>
      </w:r>
    </w:p>
    <w:p w14:paraId="6A42C620" w14:textId="77777777" w:rsidR="00696933" w:rsidRPr="00696933" w:rsidRDefault="00696933" w:rsidP="00696933">
      <w:pPr>
        <w:rPr>
          <w:b/>
          <w:bCs/>
        </w:rPr>
      </w:pPr>
      <w:r w:rsidRPr="00696933">
        <w:rPr>
          <w:b/>
          <w:bCs/>
        </w:rPr>
        <w:t>Do you know who is considered a person with management or control (PMC) at your organisation?</w:t>
      </w:r>
    </w:p>
    <w:p w14:paraId="1EB79677" w14:textId="3287A263" w:rsidR="00696933" w:rsidRDefault="00696933" w:rsidP="00696933">
      <w:r>
        <w:t xml:space="preserve">We have detailed guidance about </w:t>
      </w:r>
      <w:hyperlink r:id="rId187" w:history="1">
        <w:r w:rsidRPr="00DC7BDA">
          <w:rPr>
            <w:rStyle w:val="Hyperlink"/>
          </w:rPr>
          <w:t>who is considered a PMC</w:t>
        </w:r>
      </w:hyperlink>
      <w:r>
        <w:t xml:space="preserve"> on our website.</w:t>
      </w:r>
    </w:p>
    <w:p w14:paraId="4568F5FB" w14:textId="041408BC" w:rsidR="006B3B79" w:rsidRDefault="00696933" w:rsidP="00696933">
      <w:r>
        <w:t>We encourage you to check this information and ensure to identify all PMCs at your organisation in the Child Care Subsidy System. You must also keep their contact details up to date.</w:t>
      </w:r>
    </w:p>
    <w:p w14:paraId="39A35FAB" w14:textId="3E5E68A4" w:rsidR="00DC7BDA" w:rsidRDefault="00DC7BDA" w:rsidP="00DC7BDA">
      <w:pPr>
        <w:pStyle w:val="Heading2"/>
      </w:pPr>
      <w:bookmarkStart w:id="54" w:name="_Toc154061401"/>
      <w:r>
        <w:t>Supporting the workforce</w:t>
      </w:r>
      <w:bookmarkEnd w:id="54"/>
    </w:p>
    <w:p w14:paraId="7E8013DE" w14:textId="77777777" w:rsidR="00C00F7E" w:rsidRDefault="00C00F7E" w:rsidP="00C00F7E">
      <w:pPr>
        <w:pStyle w:val="Heading3"/>
      </w:pPr>
      <w:r>
        <w:t>Apply for next professional development payments</w:t>
      </w:r>
    </w:p>
    <w:p w14:paraId="12872A21" w14:textId="77777777" w:rsidR="00C00F7E" w:rsidRPr="00C00F7E" w:rsidRDefault="00C00F7E" w:rsidP="00C00F7E">
      <w:pPr>
        <w:rPr>
          <w:b/>
          <w:bCs/>
        </w:rPr>
      </w:pPr>
      <w:r w:rsidRPr="00C00F7E">
        <w:rPr>
          <w:b/>
          <w:bCs/>
        </w:rPr>
        <w:t>Eligible providers have until Friday 17 November to apply for our next payments to help them put staff and educators through training.</w:t>
      </w:r>
    </w:p>
    <w:p w14:paraId="6667FED7" w14:textId="125B38E9" w:rsidR="00C00F7E" w:rsidRDefault="00C00F7E" w:rsidP="00C00F7E">
      <w:r>
        <w:t xml:space="preserve">The </w:t>
      </w:r>
      <w:hyperlink r:id="rId188" w:history="1">
        <w:r w:rsidRPr="00431820">
          <w:rPr>
            <w:rStyle w:val="Hyperlink"/>
          </w:rPr>
          <w:t>professional development subsidy</w:t>
        </w:r>
      </w:hyperlink>
      <w:r>
        <w:t xml:space="preserve"> covers 2 days of training for individual educators and staff.</w:t>
      </w:r>
    </w:p>
    <w:p w14:paraId="3EA8698E" w14:textId="784EDFAE" w:rsidR="00C00F7E" w:rsidRDefault="00C00F7E" w:rsidP="00C00F7E">
      <w:r>
        <w:t xml:space="preserve">The </w:t>
      </w:r>
      <w:hyperlink r:id="rId189" w:history="1">
        <w:r w:rsidRPr="00431820">
          <w:rPr>
            <w:rStyle w:val="Hyperlink"/>
          </w:rPr>
          <w:t>paid practicum subsidy</w:t>
        </w:r>
      </w:hyperlink>
      <w:r>
        <w:t xml:space="preserve"> can be used to give educators paid leave while they undertake their practicum.</w:t>
      </w:r>
    </w:p>
    <w:p w14:paraId="5DE63231" w14:textId="77777777" w:rsidR="00C00F7E" w:rsidRDefault="00C00F7E" w:rsidP="00C00F7E">
      <w:r>
        <w:t>This financial year, those eligible are:</w:t>
      </w:r>
    </w:p>
    <w:p w14:paraId="10EFB437" w14:textId="77777777" w:rsidR="00C00F7E" w:rsidRDefault="00C00F7E" w:rsidP="00E7339D">
      <w:pPr>
        <w:pStyle w:val="ListParagraph"/>
        <w:numPr>
          <w:ilvl w:val="0"/>
          <w:numId w:val="230"/>
        </w:numPr>
      </w:pPr>
      <w:r>
        <w:lastRenderedPageBreak/>
        <w:t>services and staff in regional, remote and very remote locations</w:t>
      </w:r>
    </w:p>
    <w:p w14:paraId="6FAFA2F9" w14:textId="46E9C321" w:rsidR="00C00F7E" w:rsidRDefault="00C00F7E" w:rsidP="00E7339D">
      <w:pPr>
        <w:pStyle w:val="ListParagraph"/>
        <w:numPr>
          <w:ilvl w:val="0"/>
          <w:numId w:val="230"/>
        </w:numPr>
      </w:pPr>
      <w:r>
        <w:t>First Nations services and educators.</w:t>
      </w:r>
    </w:p>
    <w:p w14:paraId="400C2CFC" w14:textId="77777777" w:rsidR="00C00F7E" w:rsidRDefault="00C00F7E" w:rsidP="00C00F7E">
      <w:r>
        <w:t>When applying you must provide:</w:t>
      </w:r>
    </w:p>
    <w:p w14:paraId="2B4FCEAE" w14:textId="003222A3" w:rsidR="00C00F7E" w:rsidRDefault="00C00F7E" w:rsidP="00E7339D">
      <w:pPr>
        <w:pStyle w:val="ListParagraph"/>
        <w:numPr>
          <w:ilvl w:val="0"/>
          <w:numId w:val="231"/>
        </w:numPr>
      </w:pPr>
      <w:r>
        <w:t xml:space="preserve">your customer reference number – which can be found in the </w:t>
      </w:r>
      <w:hyperlink r:id="rId190" w:history="1">
        <w:r w:rsidRPr="006D3E2C">
          <w:rPr>
            <w:rStyle w:val="Hyperlink"/>
          </w:rPr>
          <w:t>Provider Entry Point</w:t>
        </w:r>
      </w:hyperlink>
      <w:r>
        <w:t xml:space="preserve"> or through your third-party software</w:t>
      </w:r>
    </w:p>
    <w:p w14:paraId="168462EC" w14:textId="51A97E20" w:rsidR="00C00F7E" w:rsidRDefault="00C00F7E" w:rsidP="00E7339D">
      <w:pPr>
        <w:pStyle w:val="ListParagraph"/>
        <w:numPr>
          <w:ilvl w:val="0"/>
          <w:numId w:val="231"/>
        </w:numPr>
      </w:pPr>
      <w:r>
        <w:t xml:space="preserve">signed authorisation from a </w:t>
      </w:r>
      <w:hyperlink r:id="rId191" w:history="1">
        <w:r w:rsidRPr="00DA5229">
          <w:rPr>
            <w:rStyle w:val="Hyperlink"/>
          </w:rPr>
          <w:t>PMC</w:t>
        </w:r>
      </w:hyperlink>
      <w:r>
        <w:t>.</w:t>
      </w:r>
    </w:p>
    <w:p w14:paraId="6FD3A2F7" w14:textId="77777777" w:rsidR="00C00F7E" w:rsidRDefault="00C00F7E" w:rsidP="00C00F7E">
      <w:r>
        <w:t>Eligible providers should have received information via DocuSign in July.</w:t>
      </w:r>
    </w:p>
    <w:p w14:paraId="251FD684" w14:textId="23587895" w:rsidR="00C00F7E" w:rsidRDefault="00C00F7E" w:rsidP="00C00F7E">
      <w:r>
        <w:t xml:space="preserve">If you did not receive this or have other questions, email us at </w:t>
      </w:r>
      <w:hyperlink r:id="rId192" w:history="1">
        <w:r w:rsidRPr="00DA5229">
          <w:rPr>
            <w:rStyle w:val="Hyperlink"/>
          </w:rPr>
          <w:t>ECECWorkforce@education.gov.au</w:t>
        </w:r>
      </w:hyperlink>
      <w:r>
        <w:t>.</w:t>
      </w:r>
    </w:p>
    <w:p w14:paraId="5175584C" w14:textId="77777777" w:rsidR="00C00F7E" w:rsidRDefault="00C00F7E" w:rsidP="00C00F7E">
      <w:r>
        <w:t>There will continue to be subsidy payments up until and including the 2026–27 financial year.</w:t>
      </w:r>
    </w:p>
    <w:p w14:paraId="046E9F59" w14:textId="128776A1" w:rsidR="00DC7BDA" w:rsidRDefault="00C00F7E" w:rsidP="00C00F7E">
      <w:r>
        <w:t xml:space="preserve">Learn more in our </w:t>
      </w:r>
      <w:hyperlink r:id="rId193" w:history="1">
        <w:r w:rsidRPr="00DA5229">
          <w:rPr>
            <w:rStyle w:val="Hyperlink"/>
          </w:rPr>
          <w:t>announcement on the next payments</w:t>
        </w:r>
      </w:hyperlink>
      <w:r>
        <w:t>.</w:t>
      </w:r>
    </w:p>
    <w:p w14:paraId="1AC54707" w14:textId="29D1FE63" w:rsidR="00431820" w:rsidRDefault="00431820" w:rsidP="00431820">
      <w:pPr>
        <w:pStyle w:val="Heading2"/>
      </w:pPr>
      <w:bookmarkStart w:id="55" w:name="_Toc154061402"/>
      <w:r>
        <w:t>For families</w:t>
      </w:r>
      <w:bookmarkEnd w:id="55"/>
    </w:p>
    <w:p w14:paraId="0AE6AA40" w14:textId="77777777" w:rsidR="00431820" w:rsidRDefault="00431820" w:rsidP="00431820">
      <w:pPr>
        <w:pStyle w:val="Heading3"/>
      </w:pPr>
      <w:r>
        <w:t>36 hours of CCS for First Nations children</w:t>
      </w:r>
    </w:p>
    <w:p w14:paraId="4E1DFCD7" w14:textId="77777777" w:rsidR="00431820" w:rsidRPr="00431820" w:rsidRDefault="00431820" w:rsidP="00431820">
      <w:pPr>
        <w:rPr>
          <w:b/>
          <w:bCs/>
        </w:rPr>
      </w:pPr>
      <w:r w:rsidRPr="00431820">
        <w:rPr>
          <w:b/>
          <w:bCs/>
        </w:rPr>
        <w:t>Did you know you can get at least 36 hours of Child Care Subsidy (CCS) per fortnight for Aboriginal and Torres Strait Islander children in your care, regardless of the amount of recognised activity you do?</w:t>
      </w:r>
    </w:p>
    <w:p w14:paraId="6F79A8A8" w14:textId="77777777" w:rsidR="00431820" w:rsidRDefault="00431820" w:rsidP="00431820">
      <w:r>
        <w:t>If you care for an Aboriginal or Torres Strait Islander child and would like to get at least 36 hours of CCS, you’ll need to call Services Australia on 136 150. It’s voluntary to call.</w:t>
      </w:r>
    </w:p>
    <w:p w14:paraId="29482C18" w14:textId="77777777" w:rsidR="00431820" w:rsidRDefault="00431820" w:rsidP="00431820">
      <w:r>
        <w:t>You may get more than 36 hours of CCS per fortnight based on your circumstances and the amount of recognised activity you do.</w:t>
      </w:r>
    </w:p>
    <w:p w14:paraId="50D06052" w14:textId="77777777" w:rsidR="00431820" w:rsidRDefault="00431820" w:rsidP="00431820">
      <w:r>
        <w:t>Your CCS rate will continue to be based on your income. You must still pay the gap fee.</w:t>
      </w:r>
    </w:p>
    <w:p w14:paraId="0709F2C9" w14:textId="269B9320" w:rsidR="00431820" w:rsidRPr="00431820" w:rsidRDefault="00431820" w:rsidP="00431820">
      <w:r>
        <w:t xml:space="preserve">Find out more on the </w:t>
      </w:r>
      <w:hyperlink r:id="rId194" w:history="1">
        <w:r w:rsidRPr="004A4921">
          <w:rPr>
            <w:rStyle w:val="Hyperlink"/>
          </w:rPr>
          <w:t>Services Australia website</w:t>
        </w:r>
      </w:hyperlink>
      <w:r>
        <w:t>.</w:t>
      </w:r>
    </w:p>
    <w:p w14:paraId="5C73AE95" w14:textId="63AA8481" w:rsidR="00AF3BA6" w:rsidRDefault="00D23928" w:rsidP="00F94279">
      <w:pPr>
        <w:pStyle w:val="Issuedate"/>
        <w:tabs>
          <w:tab w:val="left" w:pos="2670"/>
        </w:tabs>
      </w:pPr>
      <w:bookmarkStart w:id="56" w:name="_Toc154061403"/>
      <w:r>
        <w:lastRenderedPageBreak/>
        <w:t xml:space="preserve">25 </w:t>
      </w:r>
      <w:r w:rsidR="00A229BA">
        <w:t>October</w:t>
      </w:r>
      <w:r w:rsidR="00590161">
        <w:t xml:space="preserve"> 2023</w:t>
      </w:r>
      <w:bookmarkEnd w:id="56"/>
    </w:p>
    <w:p w14:paraId="252427F4" w14:textId="77777777" w:rsidR="00E61E5F" w:rsidRDefault="00E61E5F" w:rsidP="003F1851">
      <w:pPr>
        <w:pStyle w:val="Heading2"/>
      </w:pPr>
      <w:bookmarkStart w:id="57" w:name="_Toc154061404"/>
      <w:r>
        <w:t>From the department</w:t>
      </w:r>
      <w:bookmarkEnd w:id="57"/>
    </w:p>
    <w:p w14:paraId="0559EB55" w14:textId="77777777" w:rsidR="00E61E5F" w:rsidRDefault="00E61E5F" w:rsidP="00E61E5F">
      <w:pPr>
        <w:pStyle w:val="Heading3"/>
      </w:pPr>
      <w:r>
        <w:t>We’re setting up 47 services in areas of limited supply</w:t>
      </w:r>
    </w:p>
    <w:p w14:paraId="26AD3C07" w14:textId="77777777" w:rsidR="00E61E5F" w:rsidRPr="00351EDD" w:rsidRDefault="00E61E5F" w:rsidP="00E61E5F">
      <w:pPr>
        <w:rPr>
          <w:b/>
          <w:bCs/>
        </w:rPr>
      </w:pPr>
      <w:r w:rsidRPr="00351EDD">
        <w:rPr>
          <w:b/>
          <w:bCs/>
        </w:rPr>
        <w:t>We have notified 28 providers we will fund them to establish 13 new Centre Based Day Care services and 34 Family Day Care premises in areas of limited supply.</w:t>
      </w:r>
    </w:p>
    <w:p w14:paraId="5EE48DF7" w14:textId="77777777" w:rsidR="00E61E5F" w:rsidRDefault="00E61E5F" w:rsidP="00E61E5F">
      <w:r>
        <w:t>We are giving providers $16 million this financial year and next under the Community Child Care Fund’s (CCCF) limited supply grant for the 47 services.</w:t>
      </w:r>
    </w:p>
    <w:p w14:paraId="01272A21" w14:textId="77777777" w:rsidR="00E61E5F" w:rsidRDefault="00E61E5F" w:rsidP="00E61E5F">
      <w:r>
        <w:t>The new services will be in 38 communities across Australia:</w:t>
      </w:r>
    </w:p>
    <w:p w14:paraId="205A165C" w14:textId="77777777" w:rsidR="002B25E7" w:rsidRDefault="00E61E5F" w:rsidP="0085726A">
      <w:pPr>
        <w:pStyle w:val="ListParagraph"/>
        <w:numPr>
          <w:ilvl w:val="0"/>
          <w:numId w:val="220"/>
        </w:numPr>
      </w:pPr>
      <w:r>
        <w:t>in areas experiencing disadvantage in regional and remote areas</w:t>
      </w:r>
    </w:p>
    <w:p w14:paraId="37E704F9" w14:textId="4FCA5635" w:rsidR="00E61E5F" w:rsidRDefault="00E61E5F" w:rsidP="0085726A">
      <w:pPr>
        <w:pStyle w:val="ListParagraph"/>
        <w:numPr>
          <w:ilvl w:val="0"/>
          <w:numId w:val="220"/>
        </w:numPr>
      </w:pPr>
      <w:r>
        <w:t>where there are no or limited similar services.</w:t>
      </w:r>
    </w:p>
    <w:p w14:paraId="34B68CD7" w14:textId="77777777" w:rsidR="00E61E5F" w:rsidRDefault="00E61E5F" w:rsidP="00E61E5F">
      <w:r>
        <w:t>A service can receive a maximum of $900,000 over the 2 years:</w:t>
      </w:r>
    </w:p>
    <w:p w14:paraId="5A45D96A" w14:textId="77777777" w:rsidR="00E61E5F" w:rsidRDefault="00E61E5F" w:rsidP="0085726A">
      <w:pPr>
        <w:pStyle w:val="ListParagraph"/>
        <w:numPr>
          <w:ilvl w:val="0"/>
          <w:numId w:val="221"/>
        </w:numPr>
      </w:pPr>
      <w:r>
        <w:t>$600,000 for establishment and sustainability support</w:t>
      </w:r>
    </w:p>
    <w:p w14:paraId="44B29205" w14:textId="77777777" w:rsidR="00E61E5F" w:rsidRDefault="00E61E5F" w:rsidP="0085726A">
      <w:pPr>
        <w:pStyle w:val="ListParagraph"/>
        <w:numPr>
          <w:ilvl w:val="0"/>
          <w:numId w:val="221"/>
        </w:numPr>
      </w:pPr>
      <w:r>
        <w:t>$300,000 for capital support.</w:t>
      </w:r>
    </w:p>
    <w:p w14:paraId="1198B3D8" w14:textId="5E6207BA" w:rsidR="00E61E5F" w:rsidRDefault="00E61E5F" w:rsidP="00E61E5F">
      <w:r>
        <w:t xml:space="preserve">Read the list of new services on the </w:t>
      </w:r>
      <w:hyperlink r:id="rId195" w:history="1">
        <w:r w:rsidRPr="00785225">
          <w:rPr>
            <w:rStyle w:val="Hyperlink"/>
          </w:rPr>
          <w:t>CCCF limited supply grant webpage</w:t>
        </w:r>
      </w:hyperlink>
      <w:r>
        <w:t>.</w:t>
      </w:r>
    </w:p>
    <w:p w14:paraId="69E12673" w14:textId="46A5D190" w:rsidR="0047429E" w:rsidRDefault="00E61E5F" w:rsidP="00E61E5F">
      <w:r>
        <w:t xml:space="preserve">Read the </w:t>
      </w:r>
      <w:hyperlink r:id="rId196" w:history="1">
        <w:r w:rsidRPr="0056184E">
          <w:rPr>
            <w:rStyle w:val="Hyperlink"/>
          </w:rPr>
          <w:t>Minister’s media release on the announcement of the limited supply grants</w:t>
        </w:r>
      </w:hyperlink>
      <w:r>
        <w:t>.</w:t>
      </w:r>
    </w:p>
    <w:p w14:paraId="58FF9A07" w14:textId="77777777" w:rsidR="00917A1E" w:rsidRDefault="00917A1E" w:rsidP="00917A1E">
      <w:pPr>
        <w:pStyle w:val="Heading3"/>
      </w:pPr>
      <w:r>
        <w:t>Got a suggestion? Constructive feedback? Compliment?</w:t>
      </w:r>
    </w:p>
    <w:p w14:paraId="60C4D2B0" w14:textId="77777777" w:rsidR="00917A1E" w:rsidRPr="00917A1E" w:rsidRDefault="00917A1E" w:rsidP="00917A1E">
      <w:pPr>
        <w:rPr>
          <w:b/>
          <w:bCs/>
        </w:rPr>
      </w:pPr>
      <w:r w:rsidRPr="00917A1E">
        <w:rPr>
          <w:b/>
          <w:bCs/>
        </w:rPr>
        <w:t>Our survey is still open – it’s your opportunity to tell us what you think about our communications.</w:t>
      </w:r>
    </w:p>
    <w:p w14:paraId="79D38319" w14:textId="77777777" w:rsidR="00917A1E" w:rsidRDefault="00917A1E" w:rsidP="00917A1E">
      <w:r>
        <w:t>Thank you to everyone who has completed the survey so far. One of the things you have told us is that the different roles of the Federal and state and territory education departments can be confusing.</w:t>
      </w:r>
    </w:p>
    <w:p w14:paraId="42595C21" w14:textId="77777777" w:rsidR="00917A1E" w:rsidRDefault="00917A1E" w:rsidP="00917A1E">
      <w:r>
        <w:t>In short, we are the Australian Government Department of Education. We're responsible for the Child Care Subsidy (CCS) and the legislation that underpins it, known as Family Assistance Law (FAL).</w:t>
      </w:r>
    </w:p>
    <w:p w14:paraId="7930362D" w14:textId="42CD87F7" w:rsidR="00917A1E" w:rsidRDefault="00917A1E" w:rsidP="00917A1E">
      <w:r>
        <w:t xml:space="preserve">Regulatory authorities administer the National Quality Framework (NQF) in each state and territory. They are usually part of your state or territory’s education department. Find your regulatory authority via </w:t>
      </w:r>
      <w:hyperlink r:id="rId197" w:history="1">
        <w:r w:rsidRPr="0044625E">
          <w:rPr>
            <w:rStyle w:val="Hyperlink"/>
          </w:rPr>
          <w:t>ACECQA’s website</w:t>
        </w:r>
      </w:hyperlink>
      <w:r>
        <w:t>.</w:t>
      </w:r>
    </w:p>
    <w:p w14:paraId="499B5488" w14:textId="27A5A53A" w:rsidR="00917A1E" w:rsidRDefault="00917A1E" w:rsidP="00917A1E">
      <w:r>
        <w:t xml:space="preserve">Learn more about </w:t>
      </w:r>
      <w:hyperlink r:id="rId198" w:history="1">
        <w:r w:rsidRPr="0039762F">
          <w:rPr>
            <w:rStyle w:val="Hyperlink"/>
          </w:rPr>
          <w:t>how early childhood education and care works in Australia</w:t>
        </w:r>
      </w:hyperlink>
      <w:r>
        <w:t xml:space="preserve"> on our website.</w:t>
      </w:r>
    </w:p>
    <w:p w14:paraId="7E923736" w14:textId="099413A2" w:rsidR="00F14C1F" w:rsidRDefault="00917A1E" w:rsidP="00917A1E">
      <w:r>
        <w:t xml:space="preserve">Meantime, if you haven’t already, we’d love you to </w:t>
      </w:r>
      <w:hyperlink r:id="rId199" w:history="1">
        <w:r w:rsidRPr="0039762F">
          <w:rPr>
            <w:rStyle w:val="Hyperlink"/>
          </w:rPr>
          <w:t>complete the 3-minute survey</w:t>
        </w:r>
      </w:hyperlink>
      <w:r>
        <w:t>.</w:t>
      </w:r>
    </w:p>
    <w:p w14:paraId="2C07CB5F" w14:textId="77777777" w:rsidR="00F14C1F" w:rsidRDefault="00F14C1F" w:rsidP="00F14C1F">
      <w:pPr>
        <w:pStyle w:val="Heading3"/>
      </w:pPr>
      <w:r>
        <w:t>Gap fee audits</w:t>
      </w:r>
    </w:p>
    <w:p w14:paraId="4211B2F5" w14:textId="77777777" w:rsidR="00F14C1F" w:rsidRPr="00F14C1F" w:rsidRDefault="00F14C1F" w:rsidP="00F14C1F">
      <w:pPr>
        <w:rPr>
          <w:b/>
          <w:bCs/>
        </w:rPr>
      </w:pPr>
      <w:r w:rsidRPr="00F14C1F">
        <w:rPr>
          <w:b/>
          <w:bCs/>
        </w:rPr>
        <w:t>Providers must take all reasonable steps to collect gap fees electronically. We have started conducting audits to ensure providers are complying with this obligation.</w:t>
      </w:r>
    </w:p>
    <w:p w14:paraId="3C0B4ABA" w14:textId="77777777" w:rsidR="00F14C1F" w:rsidRDefault="00F14C1F" w:rsidP="00F14C1F">
      <w:r>
        <w:t>We conduct audits by either:</w:t>
      </w:r>
    </w:p>
    <w:p w14:paraId="171E22D9" w14:textId="77777777" w:rsidR="009A0FF2" w:rsidRDefault="00F14C1F" w:rsidP="0085726A">
      <w:pPr>
        <w:pStyle w:val="ListParagraph"/>
        <w:numPr>
          <w:ilvl w:val="0"/>
          <w:numId w:val="222"/>
        </w:numPr>
      </w:pPr>
      <w:r>
        <w:t>visiting your service and conducting a face-to-face audit, or</w:t>
      </w:r>
    </w:p>
    <w:p w14:paraId="368EE94A" w14:textId="52BC2682" w:rsidR="00F14C1F" w:rsidRDefault="00F14C1F" w:rsidP="0085726A">
      <w:pPr>
        <w:pStyle w:val="ListParagraph"/>
        <w:numPr>
          <w:ilvl w:val="0"/>
          <w:numId w:val="222"/>
        </w:numPr>
      </w:pPr>
      <w:r>
        <w:t>requesting information through a section 158 notice.</w:t>
      </w:r>
    </w:p>
    <w:p w14:paraId="23988CCF" w14:textId="77777777" w:rsidR="00F14C1F" w:rsidRDefault="00F14C1F" w:rsidP="00F14C1F">
      <w:r>
        <w:lastRenderedPageBreak/>
        <w:t>The type of information we may request during an audit includes:</w:t>
      </w:r>
    </w:p>
    <w:p w14:paraId="79A44DA7" w14:textId="77777777" w:rsidR="009A0FF2" w:rsidRDefault="00F14C1F" w:rsidP="0085726A">
      <w:pPr>
        <w:pStyle w:val="ListParagraph"/>
        <w:numPr>
          <w:ilvl w:val="0"/>
          <w:numId w:val="223"/>
        </w:numPr>
      </w:pPr>
      <w:r>
        <w:t>statements of entitlements</w:t>
      </w:r>
    </w:p>
    <w:p w14:paraId="796F2D8C" w14:textId="77777777" w:rsidR="009A0FF2" w:rsidRDefault="00F14C1F" w:rsidP="0085726A">
      <w:pPr>
        <w:pStyle w:val="ListParagraph"/>
        <w:numPr>
          <w:ilvl w:val="0"/>
          <w:numId w:val="223"/>
        </w:numPr>
      </w:pPr>
      <w:r>
        <w:t>Complying Written Arrangements</w:t>
      </w:r>
    </w:p>
    <w:p w14:paraId="13630F66" w14:textId="77777777" w:rsidR="009A0FF2" w:rsidRDefault="00F14C1F" w:rsidP="0085726A">
      <w:pPr>
        <w:pStyle w:val="ListParagraph"/>
        <w:numPr>
          <w:ilvl w:val="0"/>
          <w:numId w:val="223"/>
        </w:numPr>
      </w:pPr>
      <w:r>
        <w:t>provider, service or educator bank statements</w:t>
      </w:r>
    </w:p>
    <w:p w14:paraId="6E388CF4" w14:textId="77777777" w:rsidR="009A0FF2" w:rsidRDefault="00F14C1F" w:rsidP="0085726A">
      <w:pPr>
        <w:pStyle w:val="ListParagraph"/>
        <w:numPr>
          <w:ilvl w:val="0"/>
          <w:numId w:val="223"/>
        </w:numPr>
      </w:pPr>
      <w:r>
        <w:t>explanations about fee discrepancies, such as payment plans or outstanding fees</w:t>
      </w:r>
    </w:p>
    <w:p w14:paraId="5C7ADE1E" w14:textId="77777777" w:rsidR="009A0FF2" w:rsidRDefault="00F14C1F" w:rsidP="0085726A">
      <w:pPr>
        <w:pStyle w:val="ListParagraph"/>
        <w:numPr>
          <w:ilvl w:val="0"/>
          <w:numId w:val="223"/>
        </w:numPr>
      </w:pPr>
      <w:r>
        <w:t>evidence of the steps you’ve taken where a gap fee has not been paid, or has not been paid electronically</w:t>
      </w:r>
    </w:p>
    <w:p w14:paraId="0C1E0ED3" w14:textId="7C7CD817" w:rsidR="00F14C1F" w:rsidRDefault="00F14C1F" w:rsidP="0085726A">
      <w:pPr>
        <w:pStyle w:val="ListParagraph"/>
        <w:numPr>
          <w:ilvl w:val="0"/>
          <w:numId w:val="223"/>
        </w:numPr>
      </w:pPr>
      <w:r>
        <w:t>policies, procedures or other documents that show how your service administers CCS and complies with FAL.</w:t>
      </w:r>
    </w:p>
    <w:p w14:paraId="782B7B02" w14:textId="77777777" w:rsidR="00F14C1F" w:rsidRDefault="00F14C1F" w:rsidP="00F14C1F">
      <w:r>
        <w:t>If we contact you about an audit, you must respond promptly.</w:t>
      </w:r>
    </w:p>
    <w:p w14:paraId="488923B2" w14:textId="7EEC0BA3" w:rsidR="006F1CB8" w:rsidRDefault="00F14C1F" w:rsidP="00F14C1F">
      <w:r>
        <w:t xml:space="preserve">Find out more about our </w:t>
      </w:r>
      <w:hyperlink r:id="rId200" w:history="1">
        <w:r w:rsidRPr="00472D31">
          <w:rPr>
            <w:rStyle w:val="Hyperlink"/>
          </w:rPr>
          <w:t>audit process</w:t>
        </w:r>
      </w:hyperlink>
      <w:r>
        <w:t xml:space="preserve"> and see our </w:t>
      </w:r>
      <w:hyperlink r:id="rId201" w:history="1">
        <w:r w:rsidRPr="00472D31">
          <w:rPr>
            <w:rStyle w:val="Hyperlink"/>
          </w:rPr>
          <w:t>guidance on collecting gap fees</w:t>
        </w:r>
      </w:hyperlink>
      <w:r>
        <w:t xml:space="preserve"> on our website.</w:t>
      </w:r>
    </w:p>
    <w:p w14:paraId="0E7B7780" w14:textId="609D5298" w:rsidR="00481DF0" w:rsidRDefault="00481DF0" w:rsidP="0083412B">
      <w:pPr>
        <w:pStyle w:val="Heading3"/>
      </w:pPr>
      <w:r>
        <w:t>Understanding ACCS child wellbeing</w:t>
      </w:r>
    </w:p>
    <w:p w14:paraId="31A420E0" w14:textId="77777777" w:rsidR="00481DF0" w:rsidRPr="0083412B" w:rsidRDefault="00481DF0" w:rsidP="00481DF0">
      <w:pPr>
        <w:rPr>
          <w:b/>
          <w:bCs/>
        </w:rPr>
      </w:pPr>
      <w:r w:rsidRPr="0083412B">
        <w:rPr>
          <w:b/>
          <w:bCs/>
        </w:rPr>
        <w:t>Additional Child Care Subsidy (ACCS) child wellbeing provides extra help with the cost of early childhood education and care. It’s for families who care for a child at risk of serious abuse or neglect.</w:t>
      </w:r>
    </w:p>
    <w:p w14:paraId="008DEDC5" w14:textId="77777777" w:rsidR="00481DF0" w:rsidRDefault="00481DF0" w:rsidP="00481DF0">
      <w:r>
        <w:t>Recently, we made changes to streamline access to ACCS child wellbeing. The changes included:</w:t>
      </w:r>
    </w:p>
    <w:p w14:paraId="18D9465F" w14:textId="77777777" w:rsidR="0085726A" w:rsidRDefault="00481DF0" w:rsidP="0085726A">
      <w:pPr>
        <w:pStyle w:val="ListParagraph"/>
        <w:numPr>
          <w:ilvl w:val="0"/>
          <w:numId w:val="224"/>
        </w:numPr>
      </w:pPr>
      <w:r>
        <w:t>consolidating service delivery within Services Australia</w:t>
      </w:r>
    </w:p>
    <w:p w14:paraId="4A936707" w14:textId="38831C16" w:rsidR="00481DF0" w:rsidRDefault="00481DF0" w:rsidP="0085726A">
      <w:pPr>
        <w:pStyle w:val="ListParagraph"/>
        <w:numPr>
          <w:ilvl w:val="0"/>
          <w:numId w:val="224"/>
        </w:numPr>
      </w:pPr>
      <w:r>
        <w:t>expanding the exceptional circumstances for extended backdating.</w:t>
      </w:r>
    </w:p>
    <w:p w14:paraId="13E45774" w14:textId="6F3CFA42" w:rsidR="00481DF0" w:rsidRDefault="00481DF0" w:rsidP="00481DF0">
      <w:r>
        <w:t xml:space="preserve">Read </w:t>
      </w:r>
      <w:hyperlink r:id="rId202" w:history="1">
        <w:r w:rsidRPr="00472D31">
          <w:rPr>
            <w:rStyle w:val="Hyperlink"/>
          </w:rPr>
          <w:t>our announcement</w:t>
        </w:r>
      </w:hyperlink>
      <w:r>
        <w:t xml:space="preserve"> to learn more about the changes.</w:t>
      </w:r>
    </w:p>
    <w:p w14:paraId="39FBC3CC" w14:textId="77777777" w:rsidR="00481DF0" w:rsidRDefault="00481DF0" w:rsidP="00481DF0">
      <w:r>
        <w:t>Providers play an important role in connecting families to ACCS child wellbeing. Unlike other subsidies, providers apply on behalf of a family. Families cannot apply.</w:t>
      </w:r>
    </w:p>
    <w:p w14:paraId="0A934DF7" w14:textId="77777777" w:rsidR="00481DF0" w:rsidRDefault="00481DF0" w:rsidP="00481DF0">
      <w:r>
        <w:t>We’ve updated the information on our website to help guide you through the process of administering ACCS child wellbeing. We recommend all providers familiarise themselves with this information.</w:t>
      </w:r>
    </w:p>
    <w:p w14:paraId="02C8320D" w14:textId="083F1DD9" w:rsidR="00AF3BA6" w:rsidRDefault="00481DF0" w:rsidP="00481DF0">
      <w:r>
        <w:t xml:space="preserve">Read more about </w:t>
      </w:r>
      <w:hyperlink r:id="rId203" w:history="1">
        <w:r w:rsidRPr="00D77D89">
          <w:rPr>
            <w:rStyle w:val="Hyperlink"/>
          </w:rPr>
          <w:t>ACCS child wellbeing</w:t>
        </w:r>
      </w:hyperlink>
      <w:r>
        <w:t xml:space="preserve"> on our website.</w:t>
      </w:r>
    </w:p>
    <w:p w14:paraId="4EB22345" w14:textId="6BD3661D" w:rsidR="00265821" w:rsidRDefault="00265821" w:rsidP="00265821">
      <w:pPr>
        <w:pStyle w:val="Heading2"/>
      </w:pPr>
      <w:bookmarkStart w:id="58" w:name="_Toc154061405"/>
      <w:r>
        <w:lastRenderedPageBreak/>
        <w:t>Spotlight on the sector</w:t>
      </w:r>
      <w:bookmarkEnd w:id="58"/>
    </w:p>
    <w:p w14:paraId="63A10476" w14:textId="77777777" w:rsidR="008F5C84" w:rsidRDefault="008F5C84" w:rsidP="008F5C84">
      <w:pPr>
        <w:pStyle w:val="Heading3"/>
      </w:pPr>
      <w:r>
        <w:t>Celebrating the right to enjoy childhood</w:t>
      </w:r>
    </w:p>
    <w:p w14:paraId="1B26BD60" w14:textId="3E143635" w:rsidR="00905163" w:rsidRPr="00905163" w:rsidRDefault="006134A0" w:rsidP="00905163">
      <w:r>
        <w:rPr>
          <w:noProof/>
        </w:rPr>
        <w:drawing>
          <wp:inline distT="0" distB="0" distL="0" distR="0" wp14:anchorId="21170682" wp14:editId="5EB5D20D">
            <wp:extent cx="5667055" cy="3429000"/>
            <wp:effectExtent l="0" t="0" r="0" b="0"/>
            <wp:docPr id="1858520823" name="Picture 1858520823" descr="Screenshot of video featuring Minister Aly smiling at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520823" name="Picture 1" descr="Screenshot of video featuring Minister Aly smiling at camera"/>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673880" cy="3433130"/>
                    </a:xfrm>
                    <a:prstGeom prst="rect">
                      <a:avLst/>
                    </a:prstGeom>
                    <a:noFill/>
                  </pic:spPr>
                </pic:pic>
              </a:graphicData>
            </a:graphic>
          </wp:inline>
        </w:drawing>
      </w:r>
    </w:p>
    <w:p w14:paraId="1578BEC7" w14:textId="77777777" w:rsidR="008F5C84" w:rsidRPr="008F5C84" w:rsidRDefault="008F5C84" w:rsidP="008F5C84">
      <w:pPr>
        <w:rPr>
          <w:b/>
          <w:bCs/>
        </w:rPr>
      </w:pPr>
      <w:r w:rsidRPr="008F5C84">
        <w:rPr>
          <w:b/>
          <w:bCs/>
        </w:rPr>
        <w:t>Minister for Early Childhood Education, the Hon Dr Anne Aly MP, is encouraging us all to take part in Children’s Week 2023.</w:t>
      </w:r>
    </w:p>
    <w:p w14:paraId="543BA013" w14:textId="77777777" w:rsidR="008F5C84" w:rsidRDefault="008F5C84" w:rsidP="008F5C84">
      <w:r>
        <w:t>‘Please encourage all children you know to relax, play and get involved in the things they enjoy … sound advice for our grown-ups too.’</w:t>
      </w:r>
    </w:p>
    <w:p w14:paraId="0E78D332" w14:textId="77777777" w:rsidR="008F5C84" w:rsidRDefault="008F5C84" w:rsidP="008F5C84">
      <w:r>
        <w:t>See Dr Aly’s video message above.</w:t>
      </w:r>
    </w:p>
    <w:p w14:paraId="5945AED2" w14:textId="49E7C24F" w:rsidR="008F5C84" w:rsidRPr="008F5C84" w:rsidRDefault="008F5C84" w:rsidP="00CB5DF2">
      <w:r>
        <w:t xml:space="preserve">Visit the </w:t>
      </w:r>
      <w:hyperlink r:id="rId205" w:history="1">
        <w:r w:rsidRPr="00D77D89">
          <w:rPr>
            <w:rStyle w:val="Hyperlink"/>
          </w:rPr>
          <w:t>Children’s Week website</w:t>
        </w:r>
      </w:hyperlink>
      <w:r>
        <w:t xml:space="preserve"> to explore ways you can take part.</w:t>
      </w:r>
    </w:p>
    <w:p w14:paraId="29E33BE4" w14:textId="77777777" w:rsidR="00363B6A" w:rsidRPr="00363B6A" w:rsidRDefault="00363B6A" w:rsidP="00570A38">
      <w:pPr>
        <w:pStyle w:val="Heading3"/>
        <w:rPr>
          <w:lang w:eastAsia="en-AU"/>
        </w:rPr>
      </w:pPr>
      <w:r w:rsidRPr="00363B6A">
        <w:rPr>
          <w:lang w:eastAsia="en-AU"/>
        </w:rPr>
        <w:t>ACCC price inquiry: submissions close 29 October</w:t>
      </w:r>
    </w:p>
    <w:p w14:paraId="0D7D6463" w14:textId="675C86CE" w:rsidR="00363B6A" w:rsidRPr="00570A38" w:rsidRDefault="00363B6A" w:rsidP="00363B6A">
      <w:pPr>
        <w:rPr>
          <w:b/>
          <w:bCs/>
          <w:lang w:eastAsia="en-AU"/>
        </w:rPr>
      </w:pPr>
      <w:r w:rsidRPr="00570A38">
        <w:rPr>
          <w:b/>
          <w:bCs/>
          <w:lang w:eastAsia="en-AU"/>
        </w:rPr>
        <w:t>Submissions to the Australian Competition and Consumer Commission (ACCC) inquiry</w:t>
      </w:r>
      <w:r w:rsidR="001D4F71">
        <w:rPr>
          <w:b/>
          <w:bCs/>
          <w:lang w:eastAsia="en-AU"/>
        </w:rPr>
        <w:t xml:space="preserve"> </w:t>
      </w:r>
      <w:r w:rsidRPr="00570A38">
        <w:rPr>
          <w:b/>
          <w:bCs/>
          <w:lang w:eastAsia="en-AU"/>
        </w:rPr>
        <w:t>into early childhood education and care prices close on 29 October.</w:t>
      </w:r>
    </w:p>
    <w:p w14:paraId="1E80D32E" w14:textId="126FBF51" w:rsidR="00363B6A" w:rsidRPr="00363B6A" w:rsidRDefault="00363B6A" w:rsidP="00363B6A">
      <w:pPr>
        <w:rPr>
          <w:lang w:eastAsia="en-AU"/>
        </w:rPr>
      </w:pPr>
      <w:r w:rsidRPr="00363B6A">
        <w:rPr>
          <w:lang w:eastAsia="en-AU"/>
        </w:rPr>
        <w:t xml:space="preserve">The ACCC is inviting responses to the draft findings and recommendations of its second interim report via </w:t>
      </w:r>
      <w:hyperlink r:id="rId206" w:history="1">
        <w:r w:rsidRPr="007F62D9">
          <w:rPr>
            <w:rStyle w:val="Hyperlink"/>
            <w:lang w:eastAsia="en-AU"/>
          </w:rPr>
          <w:t>its website</w:t>
        </w:r>
      </w:hyperlink>
      <w:r w:rsidRPr="00363B6A">
        <w:rPr>
          <w:lang w:eastAsia="en-AU"/>
        </w:rPr>
        <w:t>.</w:t>
      </w:r>
    </w:p>
    <w:p w14:paraId="4F323B71" w14:textId="141E9BDF" w:rsidR="00363B6A" w:rsidRPr="00363B6A" w:rsidRDefault="00363B6A" w:rsidP="00363B6A">
      <w:pPr>
        <w:rPr>
          <w:lang w:eastAsia="en-AU"/>
        </w:rPr>
      </w:pPr>
      <w:r w:rsidRPr="00363B6A">
        <w:rPr>
          <w:lang w:eastAsia="en-AU"/>
        </w:rPr>
        <w:t xml:space="preserve">Read the </w:t>
      </w:r>
      <w:hyperlink r:id="rId207" w:history="1">
        <w:r w:rsidRPr="007F62D9">
          <w:rPr>
            <w:rStyle w:val="Hyperlink"/>
            <w:lang w:eastAsia="en-AU"/>
          </w:rPr>
          <w:t>ACCC report</w:t>
        </w:r>
      </w:hyperlink>
      <w:r w:rsidRPr="00363B6A">
        <w:rPr>
          <w:lang w:eastAsia="en-AU"/>
        </w:rPr>
        <w:t>.</w:t>
      </w:r>
    </w:p>
    <w:p w14:paraId="380E8B26" w14:textId="1202F75C" w:rsidR="00827A95" w:rsidRDefault="00363B6A" w:rsidP="00363B6A">
      <w:pPr>
        <w:rPr>
          <w:lang w:eastAsia="en-AU"/>
        </w:rPr>
      </w:pPr>
      <w:r w:rsidRPr="00363B6A">
        <w:rPr>
          <w:lang w:eastAsia="en-AU"/>
        </w:rPr>
        <w:t xml:space="preserve">Read the </w:t>
      </w:r>
      <w:hyperlink r:id="rId208" w:history="1">
        <w:r w:rsidRPr="007F62D9">
          <w:rPr>
            <w:rStyle w:val="Hyperlink"/>
            <w:lang w:eastAsia="en-AU"/>
          </w:rPr>
          <w:t>Ministers’ media release following the release of the report</w:t>
        </w:r>
      </w:hyperlink>
      <w:r w:rsidRPr="00363B6A">
        <w:rPr>
          <w:lang w:eastAsia="en-AU"/>
        </w:rPr>
        <w:t>. The ACCC will provide its final report to the government by 31 December 2023.</w:t>
      </w:r>
    </w:p>
    <w:p w14:paraId="16D8525A" w14:textId="77777777" w:rsidR="00827A95" w:rsidRDefault="00827A95">
      <w:pPr>
        <w:spacing w:after="160"/>
        <w:rPr>
          <w:lang w:eastAsia="en-AU"/>
        </w:rPr>
      </w:pPr>
      <w:r>
        <w:rPr>
          <w:lang w:eastAsia="en-AU"/>
        </w:rPr>
        <w:br w:type="page"/>
      </w:r>
    </w:p>
    <w:p w14:paraId="41C38155" w14:textId="3A6245A8" w:rsidR="008F5C84" w:rsidRDefault="00C71D5D" w:rsidP="00C71D5D">
      <w:pPr>
        <w:pStyle w:val="Heading2"/>
      </w:pPr>
      <w:bookmarkStart w:id="59" w:name="_Toc154061406"/>
      <w:r>
        <w:lastRenderedPageBreak/>
        <w:t>Facts from Family Assistance Law</w:t>
      </w:r>
      <w:bookmarkEnd w:id="59"/>
    </w:p>
    <w:p w14:paraId="45F2E310" w14:textId="77777777" w:rsidR="003B4A2E" w:rsidRDefault="003B4A2E" w:rsidP="003B4A2E">
      <w:pPr>
        <w:pStyle w:val="Heading3"/>
      </w:pPr>
      <w:r>
        <w:t>Submitting session reports</w:t>
      </w:r>
    </w:p>
    <w:p w14:paraId="11FDB6BB" w14:textId="77777777" w:rsidR="003B4A2E" w:rsidRPr="003B4A2E" w:rsidRDefault="003B4A2E" w:rsidP="003B4A2E">
      <w:pPr>
        <w:rPr>
          <w:b/>
          <w:bCs/>
        </w:rPr>
      </w:pPr>
      <w:r w:rsidRPr="003B4A2E">
        <w:rPr>
          <w:b/>
          <w:bCs/>
        </w:rPr>
        <w:t>You must submit accurate and timely session reports – it’s the law.</w:t>
      </w:r>
    </w:p>
    <w:p w14:paraId="4D57D636" w14:textId="77777777" w:rsidR="003B4A2E" w:rsidRDefault="003B4A2E" w:rsidP="003B4A2E">
      <w:r>
        <w:t>Services Australia uses session reports to calculate and process CCS payments.</w:t>
      </w:r>
    </w:p>
    <w:p w14:paraId="3DC1AAE3" w14:textId="77777777" w:rsidR="003B4A2E" w:rsidRDefault="003B4A2E" w:rsidP="003B4A2E">
      <w:r>
        <w:t>You must submit session reports within 14 days after the end of the week in which the session of care was provided.</w:t>
      </w:r>
    </w:p>
    <w:p w14:paraId="778E9B73" w14:textId="75432FED" w:rsidR="00302976" w:rsidRDefault="003B4A2E" w:rsidP="003B4A2E">
      <w:r>
        <w:t xml:space="preserve">Read more about </w:t>
      </w:r>
      <w:hyperlink r:id="rId209" w:history="1">
        <w:r w:rsidRPr="007F62D9">
          <w:rPr>
            <w:rStyle w:val="Hyperlink"/>
          </w:rPr>
          <w:t>submitting session reports</w:t>
        </w:r>
      </w:hyperlink>
      <w:r>
        <w:t xml:space="preserve"> on our website.</w:t>
      </w:r>
    </w:p>
    <w:p w14:paraId="774602C5" w14:textId="77777777" w:rsidR="000F396B" w:rsidRDefault="000F396B" w:rsidP="000F396B">
      <w:pPr>
        <w:pStyle w:val="Heading3"/>
      </w:pPr>
      <w:r>
        <w:t>Avoiding an overpayment</w:t>
      </w:r>
    </w:p>
    <w:p w14:paraId="53E53C52" w14:textId="77777777" w:rsidR="000F396B" w:rsidRPr="000F396B" w:rsidRDefault="000F396B" w:rsidP="000F396B">
      <w:pPr>
        <w:rPr>
          <w:b/>
          <w:bCs/>
        </w:rPr>
      </w:pPr>
      <w:r w:rsidRPr="000F396B">
        <w:rPr>
          <w:b/>
          <w:bCs/>
        </w:rPr>
        <w:t>Sometimes, you may receive more CCS than you're entitled to. This is known as an overpayment.</w:t>
      </w:r>
    </w:p>
    <w:p w14:paraId="1C480044" w14:textId="77777777" w:rsidR="000F396B" w:rsidRDefault="000F396B" w:rsidP="000F396B">
      <w:r>
        <w:t>Overpayments generally occur if you withdraw or change a session report, such as amending to record fewer hours of care.</w:t>
      </w:r>
    </w:p>
    <w:p w14:paraId="113EE874" w14:textId="77777777" w:rsidR="000F396B" w:rsidRDefault="000F396B" w:rsidP="000F396B">
      <w:r>
        <w:t>If this happens, we’ll use your future CCS payments to pay back the difference. This is called offsetting. You can see if offsetting has occurred in your payment advice in the Child Care Subsidy System.</w:t>
      </w:r>
    </w:p>
    <w:p w14:paraId="35686303" w14:textId="77777777" w:rsidR="000F396B" w:rsidRDefault="000F396B" w:rsidP="000F396B">
      <w:r>
        <w:t>The best way to avoid an overpayment is to submit accurate and timely session reports.</w:t>
      </w:r>
    </w:p>
    <w:p w14:paraId="678E48BE" w14:textId="7159BD59" w:rsidR="00CF0BB0" w:rsidRDefault="000F396B" w:rsidP="000F396B">
      <w:r>
        <w:t xml:space="preserve">Read more about </w:t>
      </w:r>
      <w:hyperlink r:id="rId210" w:history="1">
        <w:r w:rsidRPr="004211FA">
          <w:rPr>
            <w:rStyle w:val="Hyperlink"/>
          </w:rPr>
          <w:t>overpayments</w:t>
        </w:r>
      </w:hyperlink>
      <w:r>
        <w:t xml:space="preserve"> on our website.</w:t>
      </w:r>
    </w:p>
    <w:p w14:paraId="65BD34E4" w14:textId="2E2E10EF" w:rsidR="00A0707A" w:rsidRDefault="00A0707A" w:rsidP="00A0707A">
      <w:pPr>
        <w:pStyle w:val="Heading2"/>
      </w:pPr>
      <w:bookmarkStart w:id="60" w:name="_Toc154061407"/>
      <w:r>
        <w:t>Supporting the workforce</w:t>
      </w:r>
      <w:bookmarkEnd w:id="60"/>
    </w:p>
    <w:p w14:paraId="3F1CA96C" w14:textId="77777777" w:rsidR="008137DD" w:rsidRDefault="008137DD" w:rsidP="008137DD">
      <w:pPr>
        <w:pStyle w:val="Heading3"/>
      </w:pPr>
      <w:r>
        <w:t>Apply now for professional development subsidies</w:t>
      </w:r>
    </w:p>
    <w:p w14:paraId="499C60E3" w14:textId="77777777" w:rsidR="008137DD" w:rsidRPr="008137DD" w:rsidRDefault="008137DD" w:rsidP="008137DD">
      <w:pPr>
        <w:rPr>
          <w:b/>
          <w:bCs/>
        </w:rPr>
      </w:pPr>
      <w:r w:rsidRPr="008137DD">
        <w:rPr>
          <w:b/>
          <w:bCs/>
        </w:rPr>
        <w:t>Eligible providers can still apply for payments in this second quarter of the new professional development subsidies to help them get staff and educators through training.</w:t>
      </w:r>
    </w:p>
    <w:p w14:paraId="0F3DB757" w14:textId="77777777" w:rsidR="008137DD" w:rsidRDefault="008137DD" w:rsidP="008137DD">
      <w:r>
        <w:t>Completed applications for the next payment period of the professional development and paid practicum subsidies must be received by Friday 17 November. Once approved, payments will be made in early December.</w:t>
      </w:r>
    </w:p>
    <w:p w14:paraId="4DAF3409" w14:textId="0BD6A626" w:rsidR="008137DD" w:rsidRDefault="008137DD" w:rsidP="008137DD">
      <w:r>
        <w:t xml:space="preserve">The </w:t>
      </w:r>
      <w:hyperlink r:id="rId211" w:history="1">
        <w:r w:rsidRPr="00A1545A">
          <w:rPr>
            <w:rStyle w:val="Hyperlink"/>
          </w:rPr>
          <w:t>professional development subsidy</w:t>
        </w:r>
      </w:hyperlink>
      <w:r>
        <w:t xml:space="preserve"> covers 2 days of training, up to 15.2 hours.</w:t>
      </w:r>
    </w:p>
    <w:p w14:paraId="556C1649" w14:textId="3F333873" w:rsidR="008137DD" w:rsidRDefault="008137DD" w:rsidP="008137DD">
      <w:r>
        <w:t xml:space="preserve">The </w:t>
      </w:r>
      <w:hyperlink r:id="rId212" w:history="1">
        <w:r w:rsidRPr="00A90D78">
          <w:rPr>
            <w:rStyle w:val="Hyperlink"/>
          </w:rPr>
          <w:t>paid practicum subsidy</w:t>
        </w:r>
      </w:hyperlink>
      <w:r>
        <w:t xml:space="preserve"> can be used to give educators paid leave while they undertake their practicum.</w:t>
      </w:r>
    </w:p>
    <w:p w14:paraId="2E9FC045" w14:textId="77777777" w:rsidR="008137DD" w:rsidRDefault="008137DD" w:rsidP="008137DD">
      <w:r>
        <w:t>This financial year, those eligible are:</w:t>
      </w:r>
    </w:p>
    <w:p w14:paraId="4A3776E2" w14:textId="77777777" w:rsidR="007A7A2A" w:rsidRDefault="008137DD" w:rsidP="008137DD">
      <w:pPr>
        <w:pStyle w:val="ListParagraph"/>
        <w:numPr>
          <w:ilvl w:val="0"/>
          <w:numId w:val="225"/>
        </w:numPr>
      </w:pPr>
      <w:r>
        <w:t>services and staff in regional, remote and very remote locations</w:t>
      </w:r>
    </w:p>
    <w:p w14:paraId="2B241CEB" w14:textId="6FF5F7FC" w:rsidR="008137DD" w:rsidRDefault="008137DD" w:rsidP="008137DD">
      <w:pPr>
        <w:pStyle w:val="ListParagraph"/>
        <w:numPr>
          <w:ilvl w:val="0"/>
          <w:numId w:val="225"/>
        </w:numPr>
      </w:pPr>
      <w:r>
        <w:t>First Nations services and educators.</w:t>
      </w:r>
    </w:p>
    <w:p w14:paraId="23762F80" w14:textId="77777777" w:rsidR="008137DD" w:rsidRDefault="008137DD" w:rsidP="008137DD">
      <w:r>
        <w:t>About $9.7 million in subsidies was distributed in the first quarter of payments. More than 1,200 services received payments to support more than 15,000 educators.</w:t>
      </w:r>
    </w:p>
    <w:p w14:paraId="080909F6" w14:textId="0117BB12" w:rsidR="008137DD" w:rsidRDefault="008137DD" w:rsidP="008137DD">
      <w:r>
        <w:t xml:space="preserve">If you think your service might be eligible, please </w:t>
      </w:r>
      <w:hyperlink r:id="rId213" w:history="1">
        <w:r w:rsidRPr="00D35D22">
          <w:rPr>
            <w:rStyle w:val="Hyperlink"/>
          </w:rPr>
          <w:t>read the subsidy guidelines</w:t>
        </w:r>
      </w:hyperlink>
      <w:r>
        <w:t>.</w:t>
      </w:r>
    </w:p>
    <w:p w14:paraId="5DCFC848" w14:textId="77777777" w:rsidR="008137DD" w:rsidRDefault="008137DD" w:rsidP="008137DD">
      <w:r>
        <w:t>When applying you must provide:</w:t>
      </w:r>
    </w:p>
    <w:p w14:paraId="47387003" w14:textId="408C3123" w:rsidR="007A7A2A" w:rsidRDefault="008137DD" w:rsidP="008137DD">
      <w:pPr>
        <w:pStyle w:val="ListParagraph"/>
        <w:numPr>
          <w:ilvl w:val="0"/>
          <w:numId w:val="226"/>
        </w:numPr>
      </w:pPr>
      <w:r>
        <w:lastRenderedPageBreak/>
        <w:t xml:space="preserve">the customer reference number for your service – which can be found in the </w:t>
      </w:r>
      <w:hyperlink r:id="rId214" w:history="1">
        <w:r w:rsidRPr="00F24221">
          <w:rPr>
            <w:rStyle w:val="Hyperlink"/>
          </w:rPr>
          <w:t>Provider Entry Point</w:t>
        </w:r>
      </w:hyperlink>
      <w:r>
        <w:t xml:space="preserve"> or through your third-party software</w:t>
      </w:r>
    </w:p>
    <w:p w14:paraId="3B430D42" w14:textId="0CFD35F6" w:rsidR="008137DD" w:rsidRDefault="008137DD" w:rsidP="008137DD">
      <w:pPr>
        <w:pStyle w:val="ListParagraph"/>
        <w:numPr>
          <w:ilvl w:val="0"/>
          <w:numId w:val="226"/>
        </w:numPr>
      </w:pPr>
      <w:r>
        <w:t xml:space="preserve">signed authorisation from a </w:t>
      </w:r>
      <w:hyperlink r:id="rId215" w:history="1">
        <w:r w:rsidRPr="00F24221">
          <w:rPr>
            <w:rStyle w:val="Hyperlink"/>
          </w:rPr>
          <w:t>person with management or control</w:t>
        </w:r>
      </w:hyperlink>
      <w:r>
        <w:t>.</w:t>
      </w:r>
    </w:p>
    <w:p w14:paraId="1660741F" w14:textId="77777777" w:rsidR="008137DD" w:rsidRDefault="008137DD" w:rsidP="008137DD">
      <w:r>
        <w:t>There will continue to be subsidy payments up until and including the 2026–27 financial year.</w:t>
      </w:r>
    </w:p>
    <w:p w14:paraId="54476254" w14:textId="18942ACB" w:rsidR="00873255" w:rsidRDefault="008137DD" w:rsidP="008137DD">
      <w:r>
        <w:t xml:space="preserve">Eligible providers should have received information via DocuSign in July. If you did not receive this or have questions, email us at </w:t>
      </w:r>
      <w:hyperlink r:id="rId216" w:history="1">
        <w:r w:rsidR="001550BB" w:rsidRPr="006956EB">
          <w:rPr>
            <w:rStyle w:val="Hyperlink"/>
          </w:rPr>
          <w:t>ECECWorkforce@education.gov.au</w:t>
        </w:r>
      </w:hyperlink>
      <w:r>
        <w:t>.</w:t>
      </w:r>
    </w:p>
    <w:p w14:paraId="7377FE1A" w14:textId="5822441E" w:rsidR="001550BB" w:rsidRDefault="00E07A22" w:rsidP="00E07A22">
      <w:pPr>
        <w:pStyle w:val="Heading2"/>
      </w:pPr>
      <w:bookmarkStart w:id="61" w:name="_Toc154061408"/>
      <w:r>
        <w:t>For families</w:t>
      </w:r>
      <w:bookmarkEnd w:id="61"/>
      <w:r>
        <w:t xml:space="preserve"> </w:t>
      </w:r>
    </w:p>
    <w:p w14:paraId="6B0FDB36" w14:textId="77777777" w:rsidR="00E07A22" w:rsidRDefault="00E07A22" w:rsidP="00E07A22">
      <w:pPr>
        <w:pStyle w:val="Heading3"/>
      </w:pPr>
      <w:r>
        <w:t>Got a question about Child Care Subsidy?</w:t>
      </w:r>
    </w:p>
    <w:p w14:paraId="5A59A95E" w14:textId="77777777" w:rsidR="00E07A22" w:rsidRPr="00E07A22" w:rsidRDefault="00E07A22" w:rsidP="00E07A22">
      <w:pPr>
        <w:rPr>
          <w:b/>
          <w:bCs/>
        </w:rPr>
      </w:pPr>
      <w:r w:rsidRPr="00E07A22">
        <w:rPr>
          <w:b/>
          <w:bCs/>
        </w:rPr>
        <w:t>You can connect with Services Australia on Facebook.</w:t>
      </w:r>
    </w:p>
    <w:p w14:paraId="25541A05" w14:textId="20FAAB3D" w:rsidR="00E07A22" w:rsidRPr="00E07A22" w:rsidRDefault="00E07A22" w:rsidP="00E07A22">
      <w:r>
        <w:t xml:space="preserve">Follow the </w:t>
      </w:r>
      <w:hyperlink r:id="rId217" w:history="1">
        <w:r w:rsidRPr="00F24221">
          <w:rPr>
            <w:rStyle w:val="Hyperlink"/>
          </w:rPr>
          <w:t>Family Update page</w:t>
        </w:r>
      </w:hyperlink>
      <w:r>
        <w:t xml:space="preserve"> to stay up to date with all things Child Care Subsidy.</w:t>
      </w:r>
    </w:p>
    <w:p w14:paraId="56E3832B" w14:textId="78D267CE" w:rsidR="009560AD" w:rsidRDefault="00AF3BA6" w:rsidP="00F94279">
      <w:pPr>
        <w:pStyle w:val="Issuedate"/>
        <w:tabs>
          <w:tab w:val="left" w:pos="2670"/>
        </w:tabs>
      </w:pPr>
      <w:bookmarkStart w:id="62" w:name="_Toc154061409"/>
      <w:r>
        <w:lastRenderedPageBreak/>
        <w:t>18 Octob</w:t>
      </w:r>
      <w:r w:rsidR="009560AD">
        <w:t>er 2023</w:t>
      </w:r>
      <w:bookmarkEnd w:id="62"/>
      <w:r w:rsidR="009560AD">
        <w:t xml:space="preserve"> </w:t>
      </w:r>
    </w:p>
    <w:p w14:paraId="1C0C975E" w14:textId="77777777" w:rsidR="000C5059" w:rsidRDefault="000C5059" w:rsidP="000C5059">
      <w:pPr>
        <w:pStyle w:val="Heading2"/>
      </w:pPr>
      <w:bookmarkStart w:id="63" w:name="_Toc154061410"/>
      <w:r>
        <w:t>From the department</w:t>
      </w:r>
      <w:bookmarkEnd w:id="63"/>
    </w:p>
    <w:p w14:paraId="0BD15F2D" w14:textId="77777777" w:rsidR="0087577D" w:rsidRDefault="0087577D" w:rsidP="0087577D">
      <w:pPr>
        <w:pStyle w:val="Heading3"/>
      </w:pPr>
      <w:r>
        <w:t>Changes to Additional Child Care Subsidy child wellbeing</w:t>
      </w:r>
    </w:p>
    <w:p w14:paraId="7A3CF9C4" w14:textId="77777777" w:rsidR="0087577D" w:rsidRPr="0087577D" w:rsidRDefault="0087577D" w:rsidP="0087577D">
      <w:pPr>
        <w:rPr>
          <w:b/>
          <w:bCs/>
        </w:rPr>
      </w:pPr>
      <w:r w:rsidRPr="0087577D">
        <w:rPr>
          <w:b/>
          <w:bCs/>
        </w:rPr>
        <w:t>We’re streamlining access to Additional Child Care Subsidy (ACCS) child wellbeing.</w:t>
      </w:r>
    </w:p>
    <w:p w14:paraId="1046CBCB" w14:textId="77777777" w:rsidR="0087577D" w:rsidRDefault="0087577D" w:rsidP="0087577D">
      <w:r>
        <w:t>ACCS child wellbeing provides extra help with the cost of early childhood education and care. It’s for families who care for a child at risk of serious abuse or neglect. Unlike other subsidies, providers apply on behalf of a family.</w:t>
      </w:r>
    </w:p>
    <w:p w14:paraId="0704DA54" w14:textId="77777777" w:rsidR="0087577D" w:rsidRDefault="0087577D" w:rsidP="0087577D">
      <w:r>
        <w:t>We have:</w:t>
      </w:r>
    </w:p>
    <w:p w14:paraId="18FF7BB9" w14:textId="77777777" w:rsidR="0087577D" w:rsidRDefault="0087577D" w:rsidP="0087577D">
      <w:pPr>
        <w:pStyle w:val="ListParagraph"/>
        <w:numPr>
          <w:ilvl w:val="0"/>
          <w:numId w:val="212"/>
        </w:numPr>
      </w:pPr>
      <w:r>
        <w:t>consolidated service delivery within Services Australia</w:t>
      </w:r>
    </w:p>
    <w:p w14:paraId="73F09A4F" w14:textId="2D0AF902" w:rsidR="0087577D" w:rsidRDefault="0087577D" w:rsidP="0087577D">
      <w:pPr>
        <w:pStyle w:val="ListParagraph"/>
        <w:numPr>
          <w:ilvl w:val="0"/>
          <w:numId w:val="212"/>
        </w:numPr>
      </w:pPr>
      <w:r>
        <w:t>expanded the exceptional circumstances for extended backdating of the subsidy</w:t>
      </w:r>
    </w:p>
    <w:p w14:paraId="705CD02B" w14:textId="77777777" w:rsidR="0087577D" w:rsidRDefault="0087577D" w:rsidP="0087577D">
      <w:r>
        <w:t>These changes will reduce barriers to early childhood education and care for vulnerable children and families.</w:t>
      </w:r>
    </w:p>
    <w:p w14:paraId="33AAEB0C" w14:textId="77777777" w:rsidR="0087577D" w:rsidRDefault="0087577D" w:rsidP="002D7E5B">
      <w:pPr>
        <w:pStyle w:val="Heading4"/>
      </w:pPr>
      <w:r>
        <w:t>All applications will be processed by Services Australia</w:t>
      </w:r>
    </w:p>
    <w:p w14:paraId="3F07F4B7" w14:textId="77777777" w:rsidR="0087577D" w:rsidRDefault="0087577D" w:rsidP="0087577D">
      <w:r>
        <w:t>All ACCS child wellbeing applications lodged from 16 October 2023 will be processed by Services Australia. Previously, applications for extended backdating were managed by the department.</w:t>
      </w:r>
    </w:p>
    <w:p w14:paraId="2F43E3A7" w14:textId="77777777" w:rsidR="0087577D" w:rsidRDefault="0087577D" w:rsidP="0087577D">
      <w:r>
        <w:t>This change will:</w:t>
      </w:r>
    </w:p>
    <w:p w14:paraId="690C4149" w14:textId="77777777" w:rsidR="0087577D" w:rsidRDefault="0087577D" w:rsidP="0087577D">
      <w:pPr>
        <w:pStyle w:val="ListParagraph"/>
        <w:numPr>
          <w:ilvl w:val="0"/>
          <w:numId w:val="213"/>
        </w:numPr>
      </w:pPr>
      <w:r>
        <w:t>streamline the assessment of applications</w:t>
      </w:r>
    </w:p>
    <w:p w14:paraId="1AE0EABC" w14:textId="77777777" w:rsidR="0087577D" w:rsidRDefault="0087577D" w:rsidP="0087577D">
      <w:pPr>
        <w:pStyle w:val="ListParagraph"/>
        <w:numPr>
          <w:ilvl w:val="0"/>
          <w:numId w:val="213"/>
        </w:numPr>
      </w:pPr>
      <w:r>
        <w:t>reduce the risk of potential gaps in entitlements</w:t>
      </w:r>
    </w:p>
    <w:p w14:paraId="259EFD28" w14:textId="666A663C" w:rsidR="0087577D" w:rsidRDefault="0087577D" w:rsidP="0087577D">
      <w:pPr>
        <w:pStyle w:val="ListParagraph"/>
        <w:numPr>
          <w:ilvl w:val="0"/>
          <w:numId w:val="213"/>
        </w:numPr>
      </w:pPr>
      <w:r>
        <w:t>provide a single point of contact for providers about application outcomes and reviews.</w:t>
      </w:r>
    </w:p>
    <w:p w14:paraId="5F62B9CD" w14:textId="77777777" w:rsidR="0087577D" w:rsidRDefault="0087577D" w:rsidP="0087577D">
      <w:r>
        <w:t>The process to apply for the subsidy has not changed.</w:t>
      </w:r>
    </w:p>
    <w:p w14:paraId="697ED83E" w14:textId="77777777" w:rsidR="0087577D" w:rsidRDefault="0087577D" w:rsidP="002D7E5B">
      <w:pPr>
        <w:pStyle w:val="Heading4"/>
      </w:pPr>
      <w:r>
        <w:t>New exceptional circumstances</w:t>
      </w:r>
    </w:p>
    <w:p w14:paraId="423ABC82" w14:textId="77777777" w:rsidR="0087577D" w:rsidRDefault="0087577D" w:rsidP="0087577D">
      <w:r>
        <w:t>There are 3 new exceptional circumstances where you can apply for extended backdating.</w:t>
      </w:r>
    </w:p>
    <w:p w14:paraId="625E95F9" w14:textId="77777777" w:rsidR="0087577D" w:rsidRDefault="0087577D" w:rsidP="0087577D">
      <w:r>
        <w:t>These are:</w:t>
      </w:r>
    </w:p>
    <w:p w14:paraId="130157C6" w14:textId="77777777" w:rsidR="008744F1" w:rsidRDefault="0087577D" w:rsidP="0087577D">
      <w:pPr>
        <w:pStyle w:val="ListParagraph"/>
        <w:numPr>
          <w:ilvl w:val="0"/>
          <w:numId w:val="214"/>
        </w:numPr>
      </w:pPr>
      <w:r>
        <w:t>children in formal foster care</w:t>
      </w:r>
    </w:p>
    <w:p w14:paraId="217C7F0E" w14:textId="77777777" w:rsidR="008744F1" w:rsidRDefault="0087577D" w:rsidP="0087577D">
      <w:pPr>
        <w:pStyle w:val="ListParagraph"/>
        <w:numPr>
          <w:ilvl w:val="0"/>
          <w:numId w:val="214"/>
        </w:numPr>
      </w:pPr>
      <w:r>
        <w:t>families experiencing homelessness</w:t>
      </w:r>
    </w:p>
    <w:p w14:paraId="54C04AEC" w14:textId="06CDD54C" w:rsidR="0087577D" w:rsidRDefault="0087577D" w:rsidP="0087577D">
      <w:pPr>
        <w:pStyle w:val="ListParagraph"/>
        <w:numPr>
          <w:ilvl w:val="0"/>
          <w:numId w:val="214"/>
        </w:numPr>
      </w:pPr>
      <w:r>
        <w:t>families affected by the harmful use of alcohol or drugs.</w:t>
      </w:r>
    </w:p>
    <w:p w14:paraId="700721F6" w14:textId="77777777" w:rsidR="0087577D" w:rsidRDefault="0087577D" w:rsidP="0087577D">
      <w:r>
        <w:t>This change will:</w:t>
      </w:r>
    </w:p>
    <w:p w14:paraId="529E2C21" w14:textId="77777777" w:rsidR="00BA3F1A" w:rsidRDefault="0087577D" w:rsidP="0087577D">
      <w:pPr>
        <w:pStyle w:val="ListParagraph"/>
        <w:numPr>
          <w:ilvl w:val="0"/>
          <w:numId w:val="215"/>
        </w:numPr>
      </w:pPr>
      <w:r>
        <w:t>allow more time to collect evidence for families in these circumstances</w:t>
      </w:r>
    </w:p>
    <w:p w14:paraId="3BC47C32" w14:textId="190792F9" w:rsidR="0087577D" w:rsidRDefault="0087577D" w:rsidP="0087577D">
      <w:pPr>
        <w:pStyle w:val="ListParagraph"/>
        <w:numPr>
          <w:ilvl w:val="0"/>
          <w:numId w:val="215"/>
        </w:numPr>
      </w:pPr>
      <w:r>
        <w:t>reduce the risk of children falling through the gaps.</w:t>
      </w:r>
    </w:p>
    <w:p w14:paraId="7BDD69EB" w14:textId="77777777" w:rsidR="0087577D" w:rsidRDefault="0087577D" w:rsidP="0087577D">
      <w:r>
        <w:t>You must provide evidence of the exceptional circumstance in your application.</w:t>
      </w:r>
    </w:p>
    <w:p w14:paraId="783561D1" w14:textId="77777777" w:rsidR="0087577D" w:rsidRDefault="0087577D" w:rsidP="002D7E5B">
      <w:pPr>
        <w:pStyle w:val="Heading4"/>
      </w:pPr>
      <w:r>
        <w:t>Understanding ACCS child wellbeing</w:t>
      </w:r>
    </w:p>
    <w:p w14:paraId="32F67C19" w14:textId="77777777" w:rsidR="0087577D" w:rsidRDefault="0087577D" w:rsidP="0087577D">
      <w:r>
        <w:t>We’ve updated the information on our website to help you better understand ACCS child wellbeing.</w:t>
      </w:r>
    </w:p>
    <w:p w14:paraId="35039796" w14:textId="77777777" w:rsidR="0087577D" w:rsidRDefault="0087577D" w:rsidP="0087577D">
      <w:r>
        <w:lastRenderedPageBreak/>
        <w:t>We have new guidance about:</w:t>
      </w:r>
    </w:p>
    <w:p w14:paraId="60738E1E" w14:textId="77777777" w:rsidR="0088709B" w:rsidRDefault="0087577D" w:rsidP="0087577D">
      <w:pPr>
        <w:pStyle w:val="ListParagraph"/>
        <w:numPr>
          <w:ilvl w:val="0"/>
          <w:numId w:val="216"/>
        </w:numPr>
      </w:pPr>
      <w:r>
        <w:t>identifying a child at risk</w:t>
      </w:r>
    </w:p>
    <w:p w14:paraId="39A9F7FD" w14:textId="77777777" w:rsidR="0088709B" w:rsidRDefault="0087577D" w:rsidP="0087577D">
      <w:pPr>
        <w:pStyle w:val="ListParagraph"/>
        <w:numPr>
          <w:ilvl w:val="0"/>
          <w:numId w:val="216"/>
        </w:numPr>
      </w:pPr>
      <w:r>
        <w:t>establishing eligibility</w:t>
      </w:r>
    </w:p>
    <w:p w14:paraId="00714831" w14:textId="77777777" w:rsidR="0088709B" w:rsidRDefault="0087577D" w:rsidP="0087577D">
      <w:pPr>
        <w:pStyle w:val="ListParagraph"/>
        <w:numPr>
          <w:ilvl w:val="0"/>
          <w:numId w:val="216"/>
        </w:numPr>
      </w:pPr>
      <w:r>
        <w:t>applying for the subsidy</w:t>
      </w:r>
    </w:p>
    <w:p w14:paraId="775327AF" w14:textId="19056E9D" w:rsidR="0087577D" w:rsidRDefault="0087577D" w:rsidP="0087577D">
      <w:pPr>
        <w:pStyle w:val="ListParagraph"/>
        <w:numPr>
          <w:ilvl w:val="0"/>
          <w:numId w:val="216"/>
        </w:numPr>
      </w:pPr>
      <w:r>
        <w:t>reporting obligations.</w:t>
      </w:r>
    </w:p>
    <w:p w14:paraId="2C9B0C6C" w14:textId="4320EF42" w:rsidR="000B4F02" w:rsidRDefault="0087577D" w:rsidP="0087577D">
      <w:r>
        <w:t xml:space="preserve">Read more about </w:t>
      </w:r>
      <w:hyperlink r:id="rId218" w:history="1">
        <w:r w:rsidRPr="00D00194">
          <w:rPr>
            <w:rStyle w:val="Hyperlink"/>
          </w:rPr>
          <w:t>ACCS child wellbeing</w:t>
        </w:r>
      </w:hyperlink>
      <w:r>
        <w:t xml:space="preserve"> on our website.</w:t>
      </w:r>
    </w:p>
    <w:p w14:paraId="36A93D24" w14:textId="77777777" w:rsidR="000B4F02" w:rsidRDefault="000B4F02" w:rsidP="000B4F02">
      <w:pPr>
        <w:pStyle w:val="Heading3"/>
      </w:pPr>
      <w:r>
        <w:t>Feedback from our communication survey</w:t>
      </w:r>
    </w:p>
    <w:p w14:paraId="159B5E1B" w14:textId="77777777" w:rsidR="000B4F02" w:rsidRPr="000B4F02" w:rsidRDefault="000B4F02" w:rsidP="000B4F02">
      <w:pPr>
        <w:rPr>
          <w:b/>
          <w:bCs/>
        </w:rPr>
      </w:pPr>
      <w:r w:rsidRPr="000B4F02">
        <w:rPr>
          <w:b/>
          <w:bCs/>
        </w:rPr>
        <w:t>Our 3-minute communication survey is still open. </w:t>
      </w:r>
    </w:p>
    <w:p w14:paraId="0475E4FD" w14:textId="77777777" w:rsidR="000B4F02" w:rsidRDefault="000B4F02" w:rsidP="000B4F02">
      <w:r>
        <w:t>Thank you to everyone who has completed the survey so far. We’re already taking your feedback on board.</w:t>
      </w:r>
    </w:p>
    <w:p w14:paraId="39DE73B6" w14:textId="77777777" w:rsidR="000B4F02" w:rsidRPr="000B4F02" w:rsidRDefault="000B4F02" w:rsidP="000B4F02">
      <w:pPr>
        <w:rPr>
          <w:b/>
          <w:bCs/>
        </w:rPr>
      </w:pPr>
      <w:r>
        <w:t xml:space="preserve">One of the things you have told us is </w:t>
      </w:r>
      <w:r w:rsidRPr="000B4F02">
        <w:rPr>
          <w:b/>
          <w:bCs/>
        </w:rPr>
        <w:t>that you’d like more information about absences at the start or end of an enrolment.</w:t>
      </w:r>
    </w:p>
    <w:p w14:paraId="2609D0A1" w14:textId="77777777" w:rsidR="000B4F02" w:rsidRDefault="000B4F02" w:rsidP="000B4F02">
      <w:r>
        <w:t>Generally, absences should occur between a child’s first and last physical attendance at your service. We don’t typically pay Child Care Subsidy (CCS) for absences that occur outside this period.</w:t>
      </w:r>
    </w:p>
    <w:p w14:paraId="61957D37" w14:textId="77777777" w:rsidR="000B4F02" w:rsidRDefault="000B4F02" w:rsidP="000B4F02">
      <w:r>
        <w:t>There are some circumstances where families can get CCS if an absence occurs in the 7 days before a child’s first, or after their last, attendance at your service. These are:</w:t>
      </w:r>
    </w:p>
    <w:p w14:paraId="4192A10B" w14:textId="747FAE34" w:rsidR="000B4F02" w:rsidRDefault="000B4F02" w:rsidP="000B4F02">
      <w:pPr>
        <w:pStyle w:val="ListParagraph"/>
        <w:numPr>
          <w:ilvl w:val="0"/>
          <w:numId w:val="217"/>
        </w:numPr>
      </w:pPr>
      <w:r>
        <w:t xml:space="preserve">any of the </w:t>
      </w:r>
      <w:hyperlink r:id="rId219" w:history="1">
        <w:r w:rsidRPr="00562EA4">
          <w:rPr>
            <w:rStyle w:val="Hyperlink"/>
          </w:rPr>
          <w:t>additional absence reasons</w:t>
        </w:r>
      </w:hyperlink>
    </w:p>
    <w:p w14:paraId="2BE9C227" w14:textId="77777777" w:rsidR="000B4F02" w:rsidRDefault="000B4F02" w:rsidP="000B4F02">
      <w:pPr>
        <w:pStyle w:val="ListParagraph"/>
        <w:numPr>
          <w:ilvl w:val="0"/>
          <w:numId w:val="217"/>
        </w:numPr>
      </w:pPr>
      <w:r>
        <w:t>the service has changed ownership</w:t>
      </w:r>
    </w:p>
    <w:p w14:paraId="373A0F4F" w14:textId="77777777" w:rsidR="000B4F02" w:rsidRDefault="000B4F02" w:rsidP="000B4F02">
      <w:pPr>
        <w:pStyle w:val="ListParagraph"/>
        <w:numPr>
          <w:ilvl w:val="0"/>
          <w:numId w:val="217"/>
        </w:numPr>
      </w:pPr>
      <w:r>
        <w:t>the child’s usual service is closed and the child attends a different service under the same provider</w:t>
      </w:r>
    </w:p>
    <w:p w14:paraId="5694B408" w14:textId="77777777" w:rsidR="000B4F02" w:rsidRDefault="000B4F02" w:rsidP="000B4F02">
      <w:pPr>
        <w:pStyle w:val="ListParagraph"/>
        <w:numPr>
          <w:ilvl w:val="0"/>
          <w:numId w:val="217"/>
        </w:numPr>
      </w:pPr>
      <w:r>
        <w:t>a family tragedy has occurred</w:t>
      </w:r>
    </w:p>
    <w:p w14:paraId="482DB46E" w14:textId="77777777" w:rsidR="000B4F02" w:rsidRDefault="000B4F02" w:rsidP="000B4F02">
      <w:pPr>
        <w:pStyle w:val="ListParagraph"/>
        <w:numPr>
          <w:ilvl w:val="0"/>
          <w:numId w:val="217"/>
        </w:numPr>
      </w:pPr>
      <w:r>
        <w:t>the enrolment ceased incorrectly</w:t>
      </w:r>
    </w:p>
    <w:p w14:paraId="5E466F6B" w14:textId="499DD8B1" w:rsidR="000B4F02" w:rsidRDefault="000B4F02" w:rsidP="000B4F02">
      <w:pPr>
        <w:pStyle w:val="ListParagraph"/>
        <w:numPr>
          <w:ilvl w:val="0"/>
          <w:numId w:val="217"/>
        </w:numPr>
      </w:pPr>
      <w:r>
        <w:t xml:space="preserve">following a </w:t>
      </w:r>
      <w:hyperlink r:id="rId220" w:history="1">
        <w:r w:rsidRPr="00562EA4">
          <w:rPr>
            <w:rStyle w:val="Hyperlink"/>
          </w:rPr>
          <w:t>period of emergency</w:t>
        </w:r>
      </w:hyperlink>
      <w:r>
        <w:t>.</w:t>
      </w:r>
    </w:p>
    <w:p w14:paraId="4F2D3CC1" w14:textId="77777777" w:rsidR="000B4F02" w:rsidRDefault="000B4F02" w:rsidP="000B4F02">
      <w:r>
        <w:t>You can read more about absences on our website.</w:t>
      </w:r>
    </w:p>
    <w:p w14:paraId="302EAF8E" w14:textId="5CA3BECF" w:rsidR="00CC4B13" w:rsidRDefault="000B4F02" w:rsidP="000B4F02">
      <w:r>
        <w:t xml:space="preserve">Meantime, if you haven’t already, we’d love you to </w:t>
      </w:r>
      <w:hyperlink r:id="rId221" w:history="1">
        <w:r w:rsidRPr="00D363E5">
          <w:rPr>
            <w:rStyle w:val="Hyperlink"/>
          </w:rPr>
          <w:t>complete our 3-minute survey</w:t>
        </w:r>
      </w:hyperlink>
      <w:r>
        <w:t>. You are welcome to share the survey with colleagues. We look forward to hearing more of your insights and suggestions.</w:t>
      </w:r>
    </w:p>
    <w:p w14:paraId="3F36AC5B" w14:textId="0A96C0A8" w:rsidR="00DB6D2A" w:rsidRPr="00DB6D2A" w:rsidRDefault="00587BF6" w:rsidP="00587BF6">
      <w:pPr>
        <w:pStyle w:val="Heading2"/>
      </w:pPr>
      <w:r>
        <w:br w:type="page"/>
      </w:r>
      <w:bookmarkStart w:id="64" w:name="_Toc154061411"/>
      <w:r w:rsidR="00DB6D2A" w:rsidRPr="00DB6D2A">
        <w:lastRenderedPageBreak/>
        <w:t>Spotlight on the sector</w:t>
      </w:r>
      <w:bookmarkEnd w:id="64"/>
    </w:p>
    <w:p w14:paraId="06668A82" w14:textId="77777777" w:rsidR="00CC4B13" w:rsidRPr="00D363E5" w:rsidRDefault="00CC4B13" w:rsidP="00D363E5">
      <w:pPr>
        <w:pStyle w:val="Heading3"/>
      </w:pPr>
      <w:r w:rsidRPr="00D363E5">
        <w:t>Case study: building stronger First Nations communities</w:t>
      </w:r>
    </w:p>
    <w:p w14:paraId="758A32F1" w14:textId="77777777" w:rsidR="003973C9" w:rsidRDefault="002C2D89" w:rsidP="00CC4B13">
      <w:pPr>
        <w:pStyle w:val="Heading3"/>
      </w:pPr>
      <w:r>
        <w:rPr>
          <w:noProof/>
        </w:rPr>
        <w:drawing>
          <wp:inline distT="0" distB="0" distL="0" distR="0" wp14:anchorId="154C88E6" wp14:editId="3A149E15">
            <wp:extent cx="3766575" cy="2707554"/>
            <wp:effectExtent l="0" t="0" r="5715" b="0"/>
            <wp:docPr id="1693836310" name="Picture 1693836310" descr="Photo of Krystle Daley, executive director of Ngroo Education Aboriginal Corporatio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836310" name="Picture 2" descr="Photo of Krystle Daley, executive director of Ngroo Education Aboriginal Corporation. &#10;"/>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3777974" cy="2715748"/>
                    </a:xfrm>
                    <a:prstGeom prst="rect">
                      <a:avLst/>
                    </a:prstGeom>
                    <a:noFill/>
                  </pic:spPr>
                </pic:pic>
              </a:graphicData>
            </a:graphic>
          </wp:inline>
        </w:drawing>
      </w:r>
    </w:p>
    <w:p w14:paraId="22A23FE5" w14:textId="77777777" w:rsidR="003973C9" w:rsidRPr="003973C9" w:rsidRDefault="003973C9" w:rsidP="003973C9">
      <w:pPr>
        <w:rPr>
          <w:b/>
          <w:bCs/>
        </w:rPr>
      </w:pPr>
      <w:r w:rsidRPr="003973C9">
        <w:rPr>
          <w:b/>
          <w:bCs/>
        </w:rPr>
        <w:t>Connected Beginnings is an Australian Government program that aims to ensure children are healthy and ready to thrive at school by the age of 5. It’s a community-led and owned Closing the Gap measure. It brings together First Nations community members and organisations to find local solutions collectively.</w:t>
      </w:r>
    </w:p>
    <w:p w14:paraId="4579F082" w14:textId="77777777" w:rsidR="003973C9" w:rsidRDefault="003973C9" w:rsidP="003973C9">
      <w:r>
        <w:t>Krystle Daley (pictured), a proud Wiradjuri woman, is the executive director of Ngroo Education Aboriginal Corporation, in western Sydney. She coordinates the Connected Beginnings partnerships across Doonside and Mt Druitt.</w:t>
      </w:r>
    </w:p>
    <w:p w14:paraId="720C8D88" w14:textId="77777777" w:rsidR="003973C9" w:rsidRDefault="003973C9" w:rsidP="003973C9">
      <w:r>
        <w:t>‘We went out to listen to our mob and get feedback where gaps are, and how we can deliver a service for our people,' Krystle said.</w:t>
      </w:r>
    </w:p>
    <w:p w14:paraId="669E803B" w14:textId="77777777" w:rsidR="003973C9" w:rsidRDefault="003973C9" w:rsidP="003973C9">
      <w:r>
        <w:t>'Families come along to the playgroup and they get a preview of what preschool is like.They feel comfortable and they feel welcome. Last year, we went in one month from 4 families to 15 after the word got out. Now we have 20 families that come along.’</w:t>
      </w:r>
    </w:p>
    <w:p w14:paraId="6108D37B" w14:textId="79129456" w:rsidR="003973C9" w:rsidRDefault="00000000" w:rsidP="003973C9">
      <w:hyperlink r:id="rId223" w:history="1">
        <w:r w:rsidR="003973C9" w:rsidRPr="00C473C7">
          <w:rPr>
            <w:rStyle w:val="Hyperlink"/>
          </w:rPr>
          <w:t>Read our case study</w:t>
        </w:r>
      </w:hyperlink>
      <w:r w:rsidR="003973C9">
        <w:t xml:space="preserve"> on how communities like Krystle’s are leading change through Connected Beginnings.</w:t>
      </w:r>
    </w:p>
    <w:p w14:paraId="250B936D" w14:textId="77777777" w:rsidR="00F72CBC" w:rsidRDefault="00F72CBC" w:rsidP="00F72CBC">
      <w:pPr>
        <w:pStyle w:val="Heading3"/>
      </w:pPr>
      <w:r>
        <w:t>Spotlight on infant mental health</w:t>
      </w:r>
    </w:p>
    <w:p w14:paraId="48237877" w14:textId="77777777" w:rsidR="00F72CBC" w:rsidRPr="00F72CBC" w:rsidRDefault="00F72CBC" w:rsidP="00F72CBC">
      <w:pPr>
        <w:rPr>
          <w:b/>
          <w:bCs/>
        </w:rPr>
      </w:pPr>
      <w:r w:rsidRPr="00F72CBC">
        <w:rPr>
          <w:b/>
          <w:bCs/>
        </w:rPr>
        <w:t>Be You will run an interactive online session for early learning educators next week.</w:t>
      </w:r>
    </w:p>
    <w:p w14:paraId="13D14C18" w14:textId="77777777" w:rsidR="00F72CBC" w:rsidRDefault="00F72CBC" w:rsidP="00F72CBC">
      <w:r>
        <w:t>Tune in on Thursday 26 October and explore healthy social and emotional development of infants. The session will cover bonding before birth and family partnerships.</w:t>
      </w:r>
    </w:p>
    <w:p w14:paraId="5F60E68B" w14:textId="6A330C8B" w:rsidR="00F72CBC" w:rsidRDefault="00F72CBC" w:rsidP="00F72CBC">
      <w:r>
        <w:t xml:space="preserve">Register for the session on the </w:t>
      </w:r>
      <w:hyperlink r:id="rId224" w:history="1">
        <w:r w:rsidRPr="00E74E80">
          <w:rPr>
            <w:rStyle w:val="Hyperlink"/>
          </w:rPr>
          <w:t>Be You website</w:t>
        </w:r>
      </w:hyperlink>
      <w:r>
        <w:t>.</w:t>
      </w:r>
    </w:p>
    <w:p w14:paraId="2212A238" w14:textId="23795AAF" w:rsidR="00F72CBC" w:rsidRDefault="00F72CBC" w:rsidP="00F72CBC">
      <w:r>
        <w:t>Be You is a national mental health and wellbeing initiative for learning communities.</w:t>
      </w:r>
    </w:p>
    <w:p w14:paraId="6E46EDAE" w14:textId="7FA43DDB" w:rsidR="00F72CBC" w:rsidRDefault="00F72CBC" w:rsidP="00F72CBC">
      <w:pPr>
        <w:pStyle w:val="Heading2"/>
      </w:pPr>
      <w:bookmarkStart w:id="65" w:name="_Toc154061412"/>
      <w:r>
        <w:lastRenderedPageBreak/>
        <w:t>Facts from Family Assistance Law</w:t>
      </w:r>
      <w:bookmarkEnd w:id="65"/>
    </w:p>
    <w:p w14:paraId="61AB2B5F" w14:textId="77777777" w:rsidR="00B802C9" w:rsidRDefault="00B802C9" w:rsidP="00B802C9">
      <w:pPr>
        <w:pStyle w:val="Heading3"/>
      </w:pPr>
      <w:r>
        <w:t>Do you know who needs a working with children check?</w:t>
      </w:r>
    </w:p>
    <w:p w14:paraId="7EABBB7E" w14:textId="77777777" w:rsidR="00B802C9" w:rsidRPr="00B802C9" w:rsidRDefault="00B802C9" w:rsidP="00B802C9">
      <w:pPr>
        <w:rPr>
          <w:b/>
          <w:bCs/>
        </w:rPr>
      </w:pPr>
      <w:r w:rsidRPr="00B802C9">
        <w:rPr>
          <w:b/>
          <w:bCs/>
        </w:rPr>
        <w:t>Broadly, anyone who has contact with children at an early childhood education and care service must have a current working with children check (WWCC).</w:t>
      </w:r>
    </w:p>
    <w:p w14:paraId="1D44C4C4" w14:textId="77777777" w:rsidR="00B802C9" w:rsidRDefault="00B802C9" w:rsidP="00B802C9">
      <w:r>
        <w:t>This will usually include:</w:t>
      </w:r>
    </w:p>
    <w:p w14:paraId="2551E337" w14:textId="77777777" w:rsidR="00B802C9" w:rsidRDefault="00B802C9" w:rsidP="00B802C9">
      <w:pPr>
        <w:pStyle w:val="ListParagraph"/>
        <w:numPr>
          <w:ilvl w:val="0"/>
          <w:numId w:val="218"/>
        </w:numPr>
      </w:pPr>
      <w:r>
        <w:t>all educators</w:t>
      </w:r>
    </w:p>
    <w:p w14:paraId="0710A497" w14:textId="77777777" w:rsidR="00B802C9" w:rsidRDefault="00B802C9" w:rsidP="00B802C9">
      <w:pPr>
        <w:pStyle w:val="ListParagraph"/>
        <w:numPr>
          <w:ilvl w:val="0"/>
          <w:numId w:val="218"/>
        </w:numPr>
      </w:pPr>
      <w:r>
        <w:t>persons with management or control (PMCs)</w:t>
      </w:r>
    </w:p>
    <w:p w14:paraId="083F8F96" w14:textId="3BF026E3" w:rsidR="00B802C9" w:rsidRDefault="00B802C9" w:rsidP="00B802C9">
      <w:pPr>
        <w:pStyle w:val="ListParagraph"/>
        <w:numPr>
          <w:ilvl w:val="0"/>
          <w:numId w:val="218"/>
        </w:numPr>
      </w:pPr>
      <w:r>
        <w:t>persons responsible for the day-to-day operation of a service.</w:t>
      </w:r>
    </w:p>
    <w:p w14:paraId="09741F66" w14:textId="77777777" w:rsidR="00B802C9" w:rsidRDefault="00B802C9" w:rsidP="00B802C9">
      <w:r>
        <w:t>Each state and territory has different requirements. In some jurisdictions, PMCs must have a WWCC even if they do not have direct contact with children.</w:t>
      </w:r>
    </w:p>
    <w:p w14:paraId="46E53E7B" w14:textId="558519E5" w:rsidR="00B802C9" w:rsidRDefault="00B802C9" w:rsidP="00B802C9">
      <w:r>
        <w:t xml:space="preserve">Find out who needs a WWCC and apply for one via the </w:t>
      </w:r>
      <w:hyperlink r:id="rId225" w:history="1">
        <w:r w:rsidRPr="00E74E80">
          <w:rPr>
            <w:rStyle w:val="Hyperlink"/>
          </w:rPr>
          <w:t>WWCC regulator in your state or territory</w:t>
        </w:r>
      </w:hyperlink>
      <w:r>
        <w:t>.</w:t>
      </w:r>
    </w:p>
    <w:p w14:paraId="66FED160" w14:textId="60CCDA95" w:rsidR="00B802C9" w:rsidRDefault="00B802C9" w:rsidP="00B802C9">
      <w:r>
        <w:t xml:space="preserve">Find out more about </w:t>
      </w:r>
      <w:hyperlink r:id="rId226" w:history="1">
        <w:r w:rsidRPr="007A4C5A">
          <w:rPr>
            <w:rStyle w:val="Hyperlink"/>
          </w:rPr>
          <w:t>your WWCC obligations</w:t>
        </w:r>
      </w:hyperlink>
      <w:r>
        <w:t>.</w:t>
      </w:r>
    </w:p>
    <w:p w14:paraId="161B396A" w14:textId="77777777" w:rsidR="008E6674" w:rsidRDefault="00B802C9" w:rsidP="008E6674">
      <w:pPr>
        <w:pStyle w:val="Heading2"/>
      </w:pPr>
      <w:bookmarkStart w:id="66" w:name="_Toc154061413"/>
      <w:r>
        <w:t>For famil</w:t>
      </w:r>
      <w:r w:rsidR="008E6674">
        <w:t>ies</w:t>
      </w:r>
      <w:bookmarkEnd w:id="66"/>
      <w:r w:rsidR="008E6674">
        <w:t xml:space="preserve"> </w:t>
      </w:r>
    </w:p>
    <w:p w14:paraId="76102D57" w14:textId="77777777" w:rsidR="008E6674" w:rsidRDefault="008E6674" w:rsidP="008E6674">
      <w:pPr>
        <w:pStyle w:val="Heading3"/>
      </w:pPr>
      <w:r>
        <w:t>Do you have more than one child in care?</w:t>
      </w:r>
    </w:p>
    <w:p w14:paraId="65A856AB" w14:textId="77777777" w:rsidR="008E6674" w:rsidRPr="008E6674" w:rsidRDefault="008E6674" w:rsidP="008E6674">
      <w:pPr>
        <w:rPr>
          <w:b/>
          <w:bCs/>
        </w:rPr>
      </w:pPr>
      <w:r w:rsidRPr="008E6674">
        <w:rPr>
          <w:b/>
          <w:bCs/>
        </w:rPr>
        <w:t>If you have more than one child aged 5 or under in care, you may get a higher Child Care Subsidy (CCS) for your second child and younger children.</w:t>
      </w:r>
    </w:p>
    <w:p w14:paraId="0611C5E7" w14:textId="77777777" w:rsidR="008E6674" w:rsidRDefault="008E6674" w:rsidP="008E6674">
      <w:r>
        <w:t>You can get a higher subsidy for one or more of your children if all of these apply:</w:t>
      </w:r>
    </w:p>
    <w:p w14:paraId="111C885A" w14:textId="77777777" w:rsidR="008E6674" w:rsidRDefault="008E6674" w:rsidP="008E6674">
      <w:pPr>
        <w:pStyle w:val="ListParagraph"/>
        <w:numPr>
          <w:ilvl w:val="0"/>
          <w:numId w:val="219"/>
        </w:numPr>
      </w:pPr>
      <w:r>
        <w:t>you get or will be eligible for CCS</w:t>
      </w:r>
    </w:p>
    <w:p w14:paraId="44DF36FF" w14:textId="77777777" w:rsidR="008E6674" w:rsidRDefault="008E6674" w:rsidP="008E6674">
      <w:pPr>
        <w:pStyle w:val="ListParagraph"/>
        <w:numPr>
          <w:ilvl w:val="0"/>
          <w:numId w:val="219"/>
        </w:numPr>
      </w:pPr>
      <w:r>
        <w:t>your family’s combined income is under $362,408</w:t>
      </w:r>
    </w:p>
    <w:p w14:paraId="59724931" w14:textId="1379DB50" w:rsidR="008E6674" w:rsidRDefault="008E6674" w:rsidP="008E6674">
      <w:pPr>
        <w:pStyle w:val="ListParagraph"/>
        <w:numPr>
          <w:ilvl w:val="0"/>
          <w:numId w:val="219"/>
        </w:numPr>
      </w:pPr>
      <w:r>
        <w:t>your family has more than one CCS eligible child aged 5 or under.</w:t>
      </w:r>
    </w:p>
    <w:p w14:paraId="106ED30A" w14:textId="77777777" w:rsidR="008E6674" w:rsidRDefault="008E6674" w:rsidP="008E6674">
      <w:r>
        <w:t>Services Australia will automatically work out if you’re eligible. If you are, they’ll automatically apply a higher subsidy to any eligible children in your family.</w:t>
      </w:r>
    </w:p>
    <w:p w14:paraId="06A2F23D" w14:textId="77777777" w:rsidR="008E6674" w:rsidRDefault="008E6674" w:rsidP="008E6674">
      <w:r>
        <w:t>If your Centrelink online account is linked to myGov, you can check your CCS percentage online.</w:t>
      </w:r>
    </w:p>
    <w:p w14:paraId="1223AC49" w14:textId="77777777" w:rsidR="00146802" w:rsidRDefault="008E6674" w:rsidP="008E6674">
      <w:r>
        <w:t xml:space="preserve">Find out more about how your number of children in care can affect your CCS on the </w:t>
      </w:r>
      <w:hyperlink r:id="rId227" w:history="1">
        <w:r w:rsidRPr="007A4C5A">
          <w:rPr>
            <w:rStyle w:val="Hyperlink"/>
          </w:rPr>
          <w:t>Services Australia website</w:t>
        </w:r>
      </w:hyperlink>
      <w:r>
        <w:t>.</w:t>
      </w:r>
    </w:p>
    <w:p w14:paraId="3C8D0FAD" w14:textId="511E4AAD" w:rsidR="009560AD" w:rsidRDefault="009560AD" w:rsidP="008E6674">
      <w:pPr>
        <w:rPr>
          <w:rFonts w:ascii="Calibri" w:hAnsi="Calibri"/>
          <w:b/>
          <w:bCs/>
          <w:iCs/>
          <w:color w:val="FFFFFF" w:themeColor="background1"/>
          <w:sz w:val="28"/>
        </w:rPr>
      </w:pPr>
      <w:r>
        <w:br w:type="page"/>
      </w:r>
    </w:p>
    <w:p w14:paraId="1946E8AE" w14:textId="42B5C1EC" w:rsidR="009560AD" w:rsidRDefault="009560AD" w:rsidP="00F94279">
      <w:pPr>
        <w:pStyle w:val="Issuedate"/>
        <w:tabs>
          <w:tab w:val="left" w:pos="2670"/>
        </w:tabs>
      </w:pPr>
      <w:bookmarkStart w:id="67" w:name="_Toc154061414"/>
      <w:r>
        <w:lastRenderedPageBreak/>
        <w:t>11 October 2023</w:t>
      </w:r>
      <w:bookmarkEnd w:id="67"/>
      <w:r>
        <w:t xml:space="preserve"> </w:t>
      </w:r>
    </w:p>
    <w:p w14:paraId="5A143FFD" w14:textId="77777777" w:rsidR="00873354" w:rsidRDefault="00873354" w:rsidP="00873354">
      <w:pPr>
        <w:pStyle w:val="Heading2"/>
      </w:pPr>
      <w:bookmarkStart w:id="68" w:name="_Toc154061415"/>
      <w:r>
        <w:t>From the department</w:t>
      </w:r>
      <w:bookmarkEnd w:id="68"/>
      <w:r>
        <w:t xml:space="preserve"> </w:t>
      </w:r>
    </w:p>
    <w:p w14:paraId="1638AF4F" w14:textId="77777777" w:rsidR="00873354" w:rsidRDefault="00873354" w:rsidP="00873354">
      <w:pPr>
        <w:pStyle w:val="Heading3"/>
      </w:pPr>
      <w:r>
        <w:t>Period of emergency declared in parts of Victoria</w:t>
      </w:r>
    </w:p>
    <w:p w14:paraId="6851F966" w14:textId="77777777" w:rsidR="000D34C2" w:rsidRDefault="000D34C2" w:rsidP="000D34C2">
      <w:pPr>
        <w:rPr>
          <w:b/>
          <w:bCs/>
        </w:rPr>
      </w:pPr>
      <w:r w:rsidRPr="000D34C2">
        <w:rPr>
          <w:b/>
          <w:bCs/>
        </w:rPr>
        <w:t>We’ve declared a Child Care Subsidy (CCS) period of emergency for parts of Victoria affected by flooding.</w:t>
      </w:r>
    </w:p>
    <w:p w14:paraId="6E6A9379" w14:textId="77777777" w:rsidR="000D34C2" w:rsidRPr="000D34C2" w:rsidRDefault="000D34C2" w:rsidP="000D34C2">
      <w:r w:rsidRPr="000D34C2">
        <w:t>The period of emergency applies in Sale, East Sale, Maffra, Heyfield and Boisdale in the Shire of Wellington. It applies from 5 to 6 October 2023.</w:t>
      </w:r>
    </w:p>
    <w:p w14:paraId="09A88438" w14:textId="77777777" w:rsidR="000D34C2" w:rsidRPr="000D34C2" w:rsidRDefault="000D34C2" w:rsidP="000D34C2">
      <w:r w:rsidRPr="000D34C2">
        <w:t>We’ve contacted providers in the affected areas with more information. Please check your provider-level email address listed in the Child Care Subsidy System for details.</w:t>
      </w:r>
    </w:p>
    <w:p w14:paraId="123EA382" w14:textId="5CC8494E" w:rsidR="000D34C2" w:rsidRDefault="000D34C2" w:rsidP="000D34C2">
      <w:r w:rsidRPr="000D34C2">
        <w:t xml:space="preserve">Visit our website to learn more about </w:t>
      </w:r>
      <w:hyperlink r:id="rId228" w:history="1">
        <w:r w:rsidRPr="00C156D0">
          <w:rPr>
            <w:rStyle w:val="Hyperlink"/>
          </w:rPr>
          <w:t>support during a period of emergency</w:t>
        </w:r>
      </w:hyperlink>
      <w:r w:rsidRPr="000D34C2">
        <w:t>.</w:t>
      </w:r>
    </w:p>
    <w:p w14:paraId="2BFF3FFA" w14:textId="77777777" w:rsidR="00B5685E" w:rsidRPr="00B5685E" w:rsidRDefault="00B5685E" w:rsidP="00B5685E">
      <w:pPr>
        <w:pStyle w:val="Heading3"/>
      </w:pPr>
      <w:r w:rsidRPr="00B5685E">
        <w:t>Are you prepared for an emergency?</w:t>
      </w:r>
    </w:p>
    <w:p w14:paraId="7A4616A9" w14:textId="77777777" w:rsidR="00B5685E" w:rsidRPr="00B5685E" w:rsidRDefault="00B5685E" w:rsidP="00B5685E">
      <w:pPr>
        <w:rPr>
          <w:b/>
          <w:bCs/>
        </w:rPr>
      </w:pPr>
      <w:r w:rsidRPr="00B5685E">
        <w:rPr>
          <w:b/>
          <w:bCs/>
        </w:rPr>
        <w:t>Now is the time to prepare your service for an emergency or natural disaster.</w:t>
      </w:r>
    </w:p>
    <w:p w14:paraId="2F9E95CB" w14:textId="77777777" w:rsidR="00A938F8" w:rsidRDefault="00B5685E" w:rsidP="00B5685E">
      <w:r w:rsidRPr="00B5685E">
        <w:t>Having a plan in place can ensure the safety of children and staff and reduce damage to property. Below are some practical ways you can plan and prepare.</w:t>
      </w:r>
    </w:p>
    <w:p w14:paraId="5019A164" w14:textId="7440F929" w:rsidR="00B60AA4" w:rsidRPr="00B60AA4" w:rsidRDefault="00B60AA4" w:rsidP="00B60AA4">
      <w:pPr>
        <w:pStyle w:val="Heading4"/>
      </w:pPr>
      <w:r w:rsidRPr="00B60AA4">
        <w:t>Prepare your business</w:t>
      </w:r>
    </w:p>
    <w:p w14:paraId="0A2CA08C" w14:textId="07D5AFBB" w:rsidR="00B60AA4" w:rsidRDefault="00000000" w:rsidP="00B60AA4">
      <w:hyperlink r:id="rId229" w:history="1">
        <w:r w:rsidR="00B60AA4" w:rsidRPr="00C156D0">
          <w:rPr>
            <w:rStyle w:val="Hyperlink"/>
          </w:rPr>
          <w:t>Business.gov.au</w:t>
        </w:r>
      </w:hyperlink>
      <w:r w:rsidR="00B60AA4">
        <w:t xml:space="preserve"> has information and resources to help you:</w:t>
      </w:r>
    </w:p>
    <w:p w14:paraId="5C5A0B99" w14:textId="77777777" w:rsidR="00B60AA4" w:rsidRDefault="00B60AA4" w:rsidP="00B60AA4">
      <w:pPr>
        <w:pStyle w:val="ListParagraph"/>
        <w:numPr>
          <w:ilvl w:val="0"/>
          <w:numId w:val="207"/>
        </w:numPr>
      </w:pPr>
      <w:r>
        <w:t>prepare your business for an emergency</w:t>
      </w:r>
    </w:p>
    <w:p w14:paraId="06F1D3B4" w14:textId="77777777" w:rsidR="00B60AA4" w:rsidRDefault="00B60AA4" w:rsidP="00B60AA4">
      <w:pPr>
        <w:pStyle w:val="ListParagraph"/>
        <w:numPr>
          <w:ilvl w:val="0"/>
          <w:numId w:val="207"/>
        </w:numPr>
      </w:pPr>
      <w:r>
        <w:t>develop an emergency management plan</w:t>
      </w:r>
    </w:p>
    <w:p w14:paraId="3C67586C" w14:textId="77777777" w:rsidR="00B60AA4" w:rsidRDefault="00B60AA4" w:rsidP="00B60AA4">
      <w:pPr>
        <w:pStyle w:val="ListParagraph"/>
        <w:numPr>
          <w:ilvl w:val="0"/>
          <w:numId w:val="207"/>
        </w:numPr>
      </w:pPr>
      <w:r>
        <w:t>find out what to do and who to contact in an emergency</w:t>
      </w:r>
    </w:p>
    <w:p w14:paraId="3385CE36" w14:textId="77777777" w:rsidR="004915B0" w:rsidRDefault="00B60AA4" w:rsidP="00B60AA4">
      <w:pPr>
        <w:pStyle w:val="ListParagraph"/>
        <w:numPr>
          <w:ilvl w:val="0"/>
          <w:numId w:val="207"/>
        </w:numPr>
      </w:pPr>
      <w:r>
        <w:t>keep your business running during tough times.</w:t>
      </w:r>
    </w:p>
    <w:p w14:paraId="01073B87" w14:textId="77777777" w:rsidR="004915B0" w:rsidRDefault="004915B0" w:rsidP="004915B0">
      <w:r>
        <w:t>Insurance can help your business get back on its feet if things go wrong. You can insure against disasters and for business disruption – to cover your losses during the recovery period.</w:t>
      </w:r>
    </w:p>
    <w:p w14:paraId="0D835F05" w14:textId="77777777" w:rsidR="004915B0" w:rsidRDefault="004915B0" w:rsidP="004915B0">
      <w:r>
        <w:t>It is a good idea to identify the types of disasters you are exposed to and the likelihood of these occurring, and make sure you have an appropriate level of insurance in place.</w:t>
      </w:r>
    </w:p>
    <w:p w14:paraId="0A78D386" w14:textId="1CC59B46" w:rsidR="00F03F4D" w:rsidRDefault="004915B0" w:rsidP="004915B0">
      <w:r>
        <w:t xml:space="preserve">Learn more about </w:t>
      </w:r>
      <w:hyperlink r:id="rId230" w:history="1">
        <w:r w:rsidRPr="00C156D0">
          <w:rPr>
            <w:rStyle w:val="Hyperlink"/>
          </w:rPr>
          <w:t>business insurance</w:t>
        </w:r>
      </w:hyperlink>
      <w:r>
        <w:t>.</w:t>
      </w:r>
    </w:p>
    <w:p w14:paraId="3163E912" w14:textId="77777777" w:rsidR="001B2262" w:rsidRDefault="001B2262" w:rsidP="001B2262">
      <w:pPr>
        <w:pStyle w:val="Heading4"/>
      </w:pPr>
      <w:r>
        <w:t>Understand emergency support</w:t>
      </w:r>
    </w:p>
    <w:p w14:paraId="60F12BFB" w14:textId="77777777" w:rsidR="001B2262" w:rsidRDefault="001B2262" w:rsidP="001B2262">
      <w:r>
        <w:t>It is also a good idea to familiarise yourself with the support we provide to services and families in the event of a CCS period of emergency.</w:t>
      </w:r>
    </w:p>
    <w:p w14:paraId="1F313139" w14:textId="7DF83D9F" w:rsidR="001B2262" w:rsidRDefault="001B2262" w:rsidP="001B2262">
      <w:r>
        <w:t xml:space="preserve">Visit </w:t>
      </w:r>
      <w:hyperlink r:id="rId231" w:history="1">
        <w:r w:rsidRPr="006614BE">
          <w:rPr>
            <w:rStyle w:val="Hyperlink"/>
          </w:rPr>
          <w:t>our website</w:t>
        </w:r>
      </w:hyperlink>
      <w:r>
        <w:t xml:space="preserve"> to find out:</w:t>
      </w:r>
    </w:p>
    <w:p w14:paraId="60D964F4" w14:textId="77777777" w:rsidR="001B2262" w:rsidRDefault="001B2262" w:rsidP="001B2262">
      <w:pPr>
        <w:pStyle w:val="ListParagraph"/>
        <w:numPr>
          <w:ilvl w:val="0"/>
          <w:numId w:val="208"/>
        </w:numPr>
      </w:pPr>
      <w:r>
        <w:t>what constitutes a period of emergency</w:t>
      </w:r>
    </w:p>
    <w:p w14:paraId="3B8198D4" w14:textId="77777777" w:rsidR="001B2262" w:rsidRDefault="001B2262" w:rsidP="001B2262">
      <w:pPr>
        <w:pStyle w:val="ListParagraph"/>
        <w:numPr>
          <w:ilvl w:val="0"/>
          <w:numId w:val="208"/>
        </w:numPr>
      </w:pPr>
      <w:r>
        <w:t>when and how we declare a period of emergency</w:t>
      </w:r>
    </w:p>
    <w:p w14:paraId="7E7D600B" w14:textId="4BA4987C" w:rsidR="001B2262" w:rsidRDefault="001B2262" w:rsidP="001B2262">
      <w:pPr>
        <w:pStyle w:val="ListParagraph"/>
        <w:numPr>
          <w:ilvl w:val="0"/>
          <w:numId w:val="208"/>
        </w:numPr>
      </w:pPr>
      <w:r>
        <w:t>support available during and after a period of emergency.</w:t>
      </w:r>
    </w:p>
    <w:p w14:paraId="2A166D22" w14:textId="77777777" w:rsidR="009145BF" w:rsidRDefault="009145BF" w:rsidP="009145BF">
      <w:pPr>
        <w:pStyle w:val="Heading4"/>
      </w:pPr>
      <w:r>
        <w:lastRenderedPageBreak/>
        <w:t>Update your contact details</w:t>
      </w:r>
    </w:p>
    <w:p w14:paraId="3965832D" w14:textId="77777777" w:rsidR="009145BF" w:rsidRDefault="009145BF" w:rsidP="009145BF">
      <w:r>
        <w:t>We let providers know when a period of emergency is declared in their region. We use the email addresses listed in the Child Care Subsidy System.</w:t>
      </w:r>
    </w:p>
    <w:p w14:paraId="06661650" w14:textId="4604D265" w:rsidR="009145BF" w:rsidRDefault="009145BF" w:rsidP="009145BF">
      <w:r>
        <w:t>Check your details are up to date, via the </w:t>
      </w:r>
      <w:hyperlink r:id="rId232" w:history="1">
        <w:r w:rsidRPr="006614BE">
          <w:rPr>
            <w:rStyle w:val="Hyperlink"/>
          </w:rPr>
          <w:t>Provider Entry Point </w:t>
        </w:r>
      </w:hyperlink>
      <w:r>
        <w:t>(PEP) or your third-party software, so you don’t miss important updates.</w:t>
      </w:r>
    </w:p>
    <w:p w14:paraId="1572C10C" w14:textId="6CCD32E2" w:rsidR="009145BF" w:rsidRDefault="009145BF" w:rsidP="009145BF">
      <w:r>
        <w:t xml:space="preserve">You can also </w:t>
      </w:r>
      <w:hyperlink r:id="rId233" w:history="1">
        <w:r w:rsidRPr="006614BE">
          <w:rPr>
            <w:rStyle w:val="Hyperlink"/>
          </w:rPr>
          <w:t>subscribe to our newsletter</w:t>
        </w:r>
      </w:hyperlink>
      <w:r>
        <w:t xml:space="preserve"> and </w:t>
      </w:r>
      <w:hyperlink r:id="rId234" w:history="1">
        <w:r w:rsidRPr="006614BE">
          <w:rPr>
            <w:rStyle w:val="Hyperlink"/>
          </w:rPr>
          <w:t>join our Facebook group</w:t>
        </w:r>
      </w:hyperlink>
      <w:r>
        <w:t xml:space="preserve"> for the latest alerts.</w:t>
      </w:r>
    </w:p>
    <w:p w14:paraId="5713A7AF" w14:textId="69BC5EB3" w:rsidR="00F31372" w:rsidRDefault="009145BF" w:rsidP="009145BF">
      <w:r>
        <w:t xml:space="preserve">If you close your service due to an emergency, you must tell us. You can do this via the PEP or your third-party software. You also need to tell your </w:t>
      </w:r>
      <w:hyperlink r:id="rId235" w:history="1">
        <w:r w:rsidRPr="006614BE">
          <w:rPr>
            <w:rStyle w:val="Hyperlink"/>
          </w:rPr>
          <w:t>state or territory regulatory authority</w:t>
        </w:r>
      </w:hyperlink>
      <w:r>
        <w:t>.</w:t>
      </w:r>
    </w:p>
    <w:p w14:paraId="73EC436A" w14:textId="77777777" w:rsidR="009A3E3D" w:rsidRDefault="009A3E3D" w:rsidP="009A3E3D">
      <w:pPr>
        <w:pStyle w:val="Heading3"/>
      </w:pPr>
      <w:r>
        <w:t>3-minute communication survey open</w:t>
      </w:r>
    </w:p>
    <w:p w14:paraId="49E334D7" w14:textId="77777777" w:rsidR="009A3E3D" w:rsidRPr="009A3E3D" w:rsidRDefault="009A3E3D" w:rsidP="009A3E3D">
      <w:pPr>
        <w:rPr>
          <w:b/>
          <w:bCs/>
        </w:rPr>
      </w:pPr>
      <w:r w:rsidRPr="009A3E3D">
        <w:rPr>
          <w:b/>
          <w:bCs/>
        </w:rPr>
        <w:t>Do you use our website? Read this weekly newsletter? Interact with our Facebook group? Watch our videos?</w:t>
      </w:r>
    </w:p>
    <w:p w14:paraId="2C6EF559" w14:textId="77777777" w:rsidR="009A3E3D" w:rsidRDefault="009A3E3D" w:rsidP="009A3E3D">
      <w:r>
        <w:t>We want to hear from you!</w:t>
      </w:r>
    </w:p>
    <w:p w14:paraId="37C7179F" w14:textId="77777777" w:rsidR="009A3E3D" w:rsidRDefault="009A3E3D" w:rsidP="009A3E3D">
      <w:r>
        <w:t>We’re running a survey so you can tell us what you think about our communication activities.</w:t>
      </w:r>
    </w:p>
    <w:p w14:paraId="6BE202C1" w14:textId="77777777" w:rsidR="009A3E3D" w:rsidRDefault="009A3E3D" w:rsidP="009A3E3D">
      <w:r>
        <w:t>We craft our communications to help you better understand the Australian Government’s early childhood education and care policies and programs, and your obligations under Family Assistance Law.</w:t>
      </w:r>
    </w:p>
    <w:p w14:paraId="589097B4" w14:textId="77777777" w:rsidR="009A3E3D" w:rsidRDefault="009A3E3D" w:rsidP="009A3E3D">
      <w:r>
        <w:t>It’s vital that we know we’re hitting the mark – which is why we’d love you to complete this 3-minute survey.</w:t>
      </w:r>
    </w:p>
    <w:p w14:paraId="3E18BC51" w14:textId="77777777" w:rsidR="009A3E3D" w:rsidRDefault="009A3E3D" w:rsidP="009A3E3D">
      <w:r>
        <w:t>You’ll be anonymous, and the information you provide us will help us to improve how we communicate with you.</w:t>
      </w:r>
    </w:p>
    <w:p w14:paraId="37A26176" w14:textId="2718C127" w:rsidR="00AC0D8D" w:rsidRDefault="00000000" w:rsidP="009A3E3D">
      <w:hyperlink r:id="rId236" w:history="1">
        <w:r w:rsidR="009A3E3D" w:rsidRPr="006B161F">
          <w:rPr>
            <w:rStyle w:val="Hyperlink"/>
          </w:rPr>
          <w:t>Complete our communications survey now</w:t>
        </w:r>
      </w:hyperlink>
      <w:r w:rsidR="009A3E3D">
        <w:t>.</w:t>
      </w:r>
    </w:p>
    <w:p w14:paraId="5240DCFD" w14:textId="77777777" w:rsidR="008A4795" w:rsidRDefault="008A4795" w:rsidP="008A4795">
      <w:pPr>
        <w:pStyle w:val="Heading3"/>
      </w:pPr>
      <w:r>
        <w:t>Reminder: 2022–23 CCS balancing</w:t>
      </w:r>
    </w:p>
    <w:p w14:paraId="1D6ACA34" w14:textId="77777777" w:rsidR="008A4795" w:rsidRPr="008A4795" w:rsidRDefault="008A4795" w:rsidP="008A4795">
      <w:pPr>
        <w:rPr>
          <w:b/>
          <w:bCs/>
        </w:rPr>
      </w:pPr>
      <w:r w:rsidRPr="008A4795">
        <w:rPr>
          <w:b/>
          <w:bCs/>
        </w:rPr>
        <w:t>Services Australia is balancing CCS for the 2022–23 financial year.</w:t>
      </w:r>
    </w:p>
    <w:p w14:paraId="24DBDCC6" w14:textId="77777777" w:rsidR="008A4795" w:rsidRDefault="008A4795" w:rsidP="008A4795">
      <w:r>
        <w:t>Families who get CCS must confirm their income with Services Australia so their payments can be balanced.</w:t>
      </w:r>
    </w:p>
    <w:p w14:paraId="21B14E08" w14:textId="77777777" w:rsidR="008A4795" w:rsidRDefault="008A4795" w:rsidP="008A4795">
      <w:r>
        <w:t>Families confirm their income by:</w:t>
      </w:r>
    </w:p>
    <w:p w14:paraId="2A0B41EE" w14:textId="77777777" w:rsidR="008A4795" w:rsidRDefault="008A4795" w:rsidP="008A4795">
      <w:pPr>
        <w:pStyle w:val="ListParagraph"/>
        <w:numPr>
          <w:ilvl w:val="0"/>
          <w:numId w:val="209"/>
        </w:numPr>
      </w:pPr>
      <w:r>
        <w:t>lodging their tax return with the Australian Taxation Office (ATO), or</w:t>
      </w:r>
    </w:p>
    <w:p w14:paraId="0CED03B5" w14:textId="77777777" w:rsidR="008A4795" w:rsidRDefault="008A4795" w:rsidP="008A4795">
      <w:pPr>
        <w:pStyle w:val="ListParagraph"/>
        <w:numPr>
          <w:ilvl w:val="0"/>
          <w:numId w:val="209"/>
        </w:numPr>
      </w:pPr>
      <w:r>
        <w:t>telling Services Australia they don’t need to lodge a tax return, even if they’ve already told the ATO.</w:t>
      </w:r>
    </w:p>
    <w:p w14:paraId="7BB3EBBA" w14:textId="77777777" w:rsidR="008A4795" w:rsidRDefault="008A4795" w:rsidP="008A4795">
      <w:r>
        <w:t>Once Services Australia has balanced a family’s CCS, they will send them an outcome.</w:t>
      </w:r>
    </w:p>
    <w:p w14:paraId="40672885" w14:textId="465ED537" w:rsidR="008A4795" w:rsidRDefault="008A4795" w:rsidP="008A4795">
      <w:r>
        <w:t xml:space="preserve">You may wish to display a </w:t>
      </w:r>
      <w:hyperlink r:id="rId237" w:history="1">
        <w:r w:rsidRPr="006B161F">
          <w:rPr>
            <w:rStyle w:val="Hyperlink"/>
          </w:rPr>
          <w:t>balancing basics poster</w:t>
        </w:r>
      </w:hyperlink>
      <w:r>
        <w:t xml:space="preserve"> at your service.</w:t>
      </w:r>
    </w:p>
    <w:p w14:paraId="08FA55F6" w14:textId="79F064AB" w:rsidR="001137EA" w:rsidRDefault="008A4795" w:rsidP="008A4795">
      <w:r>
        <w:t xml:space="preserve">We have more information for providers </w:t>
      </w:r>
      <w:hyperlink r:id="rId238" w:history="1">
        <w:r w:rsidRPr="006B161F">
          <w:rPr>
            <w:rStyle w:val="Hyperlink"/>
          </w:rPr>
          <w:t>on our website</w:t>
        </w:r>
      </w:hyperlink>
      <w:r>
        <w:t xml:space="preserve">. Please direct families with questions to the </w:t>
      </w:r>
      <w:hyperlink r:id="rId239" w:history="1">
        <w:r w:rsidRPr="006B161F">
          <w:rPr>
            <w:rStyle w:val="Hyperlink"/>
          </w:rPr>
          <w:t>Services Australia website</w:t>
        </w:r>
      </w:hyperlink>
      <w:r>
        <w:t>.</w:t>
      </w:r>
    </w:p>
    <w:p w14:paraId="13C2D2DB" w14:textId="77777777" w:rsidR="001137EA" w:rsidRDefault="001137EA" w:rsidP="001137EA">
      <w:pPr>
        <w:pStyle w:val="Heading2"/>
      </w:pPr>
      <w:bookmarkStart w:id="69" w:name="_Toc154061416"/>
      <w:r>
        <w:t>Spotlight on the sector</w:t>
      </w:r>
      <w:bookmarkEnd w:id="69"/>
    </w:p>
    <w:p w14:paraId="57686E28" w14:textId="77777777" w:rsidR="001137EA" w:rsidRDefault="001137EA" w:rsidP="001137EA">
      <w:pPr>
        <w:pStyle w:val="Heading3"/>
      </w:pPr>
      <w:r>
        <w:t>ACCC price inquiry report: call for submissions</w:t>
      </w:r>
    </w:p>
    <w:p w14:paraId="5C56E4EC" w14:textId="77777777" w:rsidR="001137EA" w:rsidRPr="001137EA" w:rsidRDefault="001137EA" w:rsidP="001137EA">
      <w:pPr>
        <w:rPr>
          <w:b/>
          <w:bCs/>
        </w:rPr>
      </w:pPr>
      <w:r w:rsidRPr="001137EA">
        <w:rPr>
          <w:b/>
          <w:bCs/>
        </w:rPr>
        <w:t>The Australian Competition and Consumer Commission (ACCC) is inviting submissions to its inquiry into early childhood education and care prices following the release of the second interim report.</w:t>
      </w:r>
    </w:p>
    <w:p w14:paraId="0C991D43" w14:textId="00F34EEC" w:rsidR="001137EA" w:rsidRDefault="001137EA" w:rsidP="001137EA">
      <w:r>
        <w:lastRenderedPageBreak/>
        <w:t xml:space="preserve">You can make a submission in response to the draft findings and recommendations via the </w:t>
      </w:r>
      <w:hyperlink r:id="rId240" w:history="1">
        <w:r w:rsidRPr="006B161F">
          <w:rPr>
            <w:rStyle w:val="Hyperlink"/>
          </w:rPr>
          <w:t>ACCC website</w:t>
        </w:r>
      </w:hyperlink>
      <w:r>
        <w:t xml:space="preserve"> until 29 October.</w:t>
      </w:r>
    </w:p>
    <w:p w14:paraId="6904398D" w14:textId="7A868005" w:rsidR="001137EA" w:rsidRDefault="001137EA" w:rsidP="001137EA">
      <w:r>
        <w:t xml:space="preserve">Read the </w:t>
      </w:r>
      <w:hyperlink r:id="rId241" w:history="1">
        <w:r w:rsidRPr="001E2ECC">
          <w:rPr>
            <w:rStyle w:val="Hyperlink"/>
          </w:rPr>
          <w:t>ACCC report</w:t>
        </w:r>
      </w:hyperlink>
      <w:r>
        <w:t>.</w:t>
      </w:r>
    </w:p>
    <w:p w14:paraId="6220C87D" w14:textId="59DB7CAB" w:rsidR="001137EA" w:rsidRDefault="001137EA" w:rsidP="001137EA">
      <w:r>
        <w:t xml:space="preserve">Read the </w:t>
      </w:r>
      <w:hyperlink r:id="rId242" w:history="1">
        <w:r w:rsidRPr="001E2ECC">
          <w:rPr>
            <w:rStyle w:val="Hyperlink"/>
          </w:rPr>
          <w:t>Ministers’ media release following the release of the report</w:t>
        </w:r>
      </w:hyperlink>
      <w:r>
        <w:t>.</w:t>
      </w:r>
    </w:p>
    <w:p w14:paraId="1680300A" w14:textId="77777777" w:rsidR="001137EA" w:rsidRDefault="001137EA" w:rsidP="001137EA">
      <w:r>
        <w:t>The ACCC will provide its final report to the government by 31 December 2023.</w:t>
      </w:r>
    </w:p>
    <w:p w14:paraId="5E465111" w14:textId="77777777" w:rsidR="00B7097B" w:rsidRDefault="00B7097B" w:rsidP="00B7097B">
      <w:pPr>
        <w:pStyle w:val="Heading3"/>
      </w:pPr>
      <w:r w:rsidRPr="00B7097B">
        <w:t>Another successful ECA national conference</w:t>
      </w:r>
    </w:p>
    <w:p w14:paraId="4F60BB37" w14:textId="77777777" w:rsidR="00B7097B" w:rsidRDefault="00B7097B" w:rsidP="00B7097B">
      <w:pPr>
        <w:pStyle w:val="Heading3"/>
      </w:pPr>
      <w:r>
        <w:rPr>
          <w:noProof/>
        </w:rPr>
        <w:drawing>
          <wp:inline distT="0" distB="0" distL="0" distR="0" wp14:anchorId="732B829C" wp14:editId="67522479">
            <wp:extent cx="4819940" cy="2551814"/>
            <wp:effectExtent l="0" t="0" r="0" b="1270"/>
            <wp:docPr id="1622819210" name="Picture 1622819210" descr="Photograph of a departmental representative and 5 educators smiling on stage at the Early Childhood Australia national con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819210" name="Picture 1" descr="Photograph of a departmental representative and 5 educators smiling on stage at the Early Childhood Australia national conference"/>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4821840" cy="2552820"/>
                    </a:xfrm>
                    <a:prstGeom prst="rect">
                      <a:avLst/>
                    </a:prstGeom>
                    <a:noFill/>
                    <a:ln>
                      <a:noFill/>
                    </a:ln>
                  </pic:spPr>
                </pic:pic>
              </a:graphicData>
            </a:graphic>
          </wp:inline>
        </w:drawing>
      </w:r>
    </w:p>
    <w:p w14:paraId="0D71C2B1" w14:textId="77777777" w:rsidR="00A103BF" w:rsidRDefault="00A103BF" w:rsidP="00A103BF">
      <w:r w:rsidRPr="00A103BF">
        <w:rPr>
          <w:b/>
          <w:bCs/>
        </w:rPr>
        <w:t>We were proud to again sponsor the Early Childhood Australia (ECA) national conference held last week in Adelaide</w:t>
      </w:r>
      <w:r>
        <w:t>.</w:t>
      </w:r>
    </w:p>
    <w:p w14:paraId="6046BDF7" w14:textId="77777777" w:rsidR="00A103BF" w:rsidRDefault="00A103BF" w:rsidP="00A103BF">
      <w:r>
        <w:t>ECA is a peak early childhood advocacy organisation. The 4-day event was an opportunity for educators from across Australia to hear about the latest research and developments in the sector.</w:t>
      </w:r>
    </w:p>
    <w:p w14:paraId="14F29961" w14:textId="77777777" w:rsidR="00A103BF" w:rsidRDefault="00A103BF" w:rsidP="00A103BF">
      <w:r>
        <w:t>We sponsored 5 educators so they could attend the event in-person and 3 to attend online. Pictured above are Tristan Reed, representative from the Department of Education, and scholarship recipients Isabella Thompson from Kentish Lifelong Learning and Care Inc, Andra Webb from Goldfields Child Care Centre, Barbara Sorensen from Kentish Lifelong Learning and Care Inc, Vicki Davis from Thrive Group, and Amy Cosgrove from Valla preschool.</w:t>
      </w:r>
    </w:p>
    <w:p w14:paraId="5483C07F" w14:textId="20B0AC8E" w:rsidR="00B7097B" w:rsidRDefault="00A103BF" w:rsidP="00A103BF">
      <w:r>
        <w:t xml:space="preserve">Minister for Early Childhood Education The Hon Dr Anne Aly MP also </w:t>
      </w:r>
      <w:hyperlink r:id="rId244" w:history="1">
        <w:r w:rsidRPr="00BA6530">
          <w:rPr>
            <w:rStyle w:val="Hyperlink"/>
          </w:rPr>
          <w:t>addressed the conference</w:t>
        </w:r>
      </w:hyperlink>
      <w:r>
        <w:t xml:space="preserve"> on the final day.</w:t>
      </w:r>
    </w:p>
    <w:p w14:paraId="5CED8D9D" w14:textId="77777777" w:rsidR="00082E5D" w:rsidRDefault="00082E5D" w:rsidP="00082E5D">
      <w:pPr>
        <w:pStyle w:val="Heading3"/>
      </w:pPr>
      <w:r>
        <w:t>Children’s Week is nearly here</w:t>
      </w:r>
    </w:p>
    <w:p w14:paraId="205EAACF" w14:textId="77777777" w:rsidR="00082E5D" w:rsidRPr="00082E5D" w:rsidRDefault="00082E5D" w:rsidP="00082E5D">
      <w:pPr>
        <w:rPr>
          <w:b/>
          <w:bCs/>
        </w:rPr>
      </w:pPr>
      <w:r w:rsidRPr="00082E5D">
        <w:rPr>
          <w:b/>
          <w:bCs/>
        </w:rPr>
        <w:t>We encourage you to join thousands of children and families across the country to celebrate National Children’s Week from 21 to 29 October.</w:t>
      </w:r>
    </w:p>
    <w:p w14:paraId="6ACB9AD1" w14:textId="77777777" w:rsidR="00082E5D" w:rsidRDefault="00082E5D" w:rsidP="00082E5D">
      <w:r>
        <w:t>You can take part by:</w:t>
      </w:r>
    </w:p>
    <w:p w14:paraId="7C01124E" w14:textId="2DADBF90" w:rsidR="00082E5D" w:rsidRDefault="00082E5D" w:rsidP="00082E5D">
      <w:pPr>
        <w:pStyle w:val="ListParagraph"/>
        <w:numPr>
          <w:ilvl w:val="0"/>
          <w:numId w:val="210"/>
        </w:numPr>
      </w:pPr>
      <w:r>
        <w:t xml:space="preserve">organising, joining, or registering for </w:t>
      </w:r>
      <w:hyperlink r:id="rId245" w:history="1">
        <w:r w:rsidRPr="00BA6530">
          <w:rPr>
            <w:rStyle w:val="Hyperlink"/>
          </w:rPr>
          <w:t>an event</w:t>
        </w:r>
      </w:hyperlink>
      <w:r>
        <w:t xml:space="preserve"> near you</w:t>
      </w:r>
    </w:p>
    <w:p w14:paraId="7073E050" w14:textId="18A064DA" w:rsidR="00082E5D" w:rsidRDefault="00000000" w:rsidP="00082E5D">
      <w:pPr>
        <w:pStyle w:val="ListParagraph"/>
        <w:numPr>
          <w:ilvl w:val="0"/>
          <w:numId w:val="210"/>
        </w:numPr>
      </w:pPr>
      <w:hyperlink r:id="rId246" w:history="1">
        <w:r w:rsidR="00082E5D" w:rsidRPr="00BA6530">
          <w:rPr>
            <w:rStyle w:val="Hyperlink"/>
          </w:rPr>
          <w:t>displaying the poster</w:t>
        </w:r>
      </w:hyperlink>
      <w:r w:rsidR="00082E5D">
        <w:t xml:space="preserve"> at your service</w:t>
      </w:r>
    </w:p>
    <w:p w14:paraId="237A0FD7" w14:textId="1F7BEE5B" w:rsidR="00082E5D" w:rsidRDefault="00082E5D" w:rsidP="00082E5D">
      <w:pPr>
        <w:pStyle w:val="ListParagraph"/>
        <w:numPr>
          <w:ilvl w:val="0"/>
          <w:numId w:val="210"/>
        </w:numPr>
      </w:pPr>
      <w:r>
        <w:t>sharing the hashtag #ChildrensWeek2023 on social media.</w:t>
      </w:r>
    </w:p>
    <w:p w14:paraId="34BAC402" w14:textId="61118225" w:rsidR="00E3556B" w:rsidRDefault="00082E5D" w:rsidP="00082E5D">
      <w:r>
        <w:t xml:space="preserve">Visit the </w:t>
      </w:r>
      <w:hyperlink r:id="rId247" w:history="1">
        <w:r w:rsidRPr="00BA6530">
          <w:rPr>
            <w:rStyle w:val="Hyperlink"/>
          </w:rPr>
          <w:t>Children’s Week website</w:t>
        </w:r>
      </w:hyperlink>
      <w:r>
        <w:t xml:space="preserve"> to learn more.</w:t>
      </w:r>
    </w:p>
    <w:p w14:paraId="683E5A56" w14:textId="6EEB3B92" w:rsidR="00E3556B" w:rsidRDefault="00E3556B" w:rsidP="00E3556B">
      <w:pPr>
        <w:pStyle w:val="Heading2"/>
      </w:pPr>
      <w:bookmarkStart w:id="70" w:name="_Toc154061417"/>
      <w:r>
        <w:lastRenderedPageBreak/>
        <w:t>Facts from Family Assistance Law</w:t>
      </w:r>
      <w:bookmarkEnd w:id="70"/>
    </w:p>
    <w:p w14:paraId="29BA1A34" w14:textId="77777777" w:rsidR="00E346D8" w:rsidRDefault="00E346D8" w:rsidP="00E346D8">
      <w:pPr>
        <w:pStyle w:val="Heading3"/>
      </w:pPr>
      <w:r>
        <w:t>Collecting gap fees</w:t>
      </w:r>
    </w:p>
    <w:p w14:paraId="638C0DBD" w14:textId="77777777" w:rsidR="00E346D8" w:rsidRPr="00E346D8" w:rsidRDefault="00E346D8" w:rsidP="00E346D8">
      <w:pPr>
        <w:rPr>
          <w:b/>
          <w:bCs/>
        </w:rPr>
      </w:pPr>
      <w:r w:rsidRPr="00E346D8">
        <w:rPr>
          <w:b/>
          <w:bCs/>
        </w:rPr>
        <w:t>You must take all reasonable steps to collect gap fees from families electronically. This is a requirement under Family Assistance Law (FAL).</w:t>
      </w:r>
    </w:p>
    <w:p w14:paraId="0EF7E521" w14:textId="77777777" w:rsidR="00E346D8" w:rsidRDefault="00E346D8" w:rsidP="00E346D8">
      <w:r>
        <w:t>All providers should have policies and procedures that set out how you will responsibly administer CCS and comply with FAL. These are known as your governance arrangements.</w:t>
      </w:r>
    </w:p>
    <w:p w14:paraId="571DD1D1" w14:textId="77777777" w:rsidR="00E346D8" w:rsidRDefault="00E346D8" w:rsidP="00E346D8">
      <w:r>
        <w:t>We have information on our website about the types of governance arrangements that demonstrate you are taking all reasonable steps to collect gap fees electronically.</w:t>
      </w:r>
    </w:p>
    <w:p w14:paraId="2E072CEC" w14:textId="77777777" w:rsidR="00E346D8" w:rsidRDefault="00E346D8" w:rsidP="00E346D8">
      <w:r>
        <w:t>We regularly conduct audits to ensure you are complying with this obligation.</w:t>
      </w:r>
    </w:p>
    <w:p w14:paraId="64532616" w14:textId="77777777" w:rsidR="00E346D8" w:rsidRDefault="00E346D8" w:rsidP="00E346D8">
      <w:r>
        <w:t>We may take compliance action if you fail to meet your obligations. Compliance action could include:</w:t>
      </w:r>
    </w:p>
    <w:p w14:paraId="15287398" w14:textId="77777777" w:rsidR="00E346D8" w:rsidRDefault="00E346D8" w:rsidP="00E346D8">
      <w:pPr>
        <w:pStyle w:val="ListParagraph"/>
        <w:numPr>
          <w:ilvl w:val="0"/>
          <w:numId w:val="211"/>
        </w:numPr>
      </w:pPr>
      <w:r>
        <w:t>putting conditions on your approval</w:t>
      </w:r>
    </w:p>
    <w:p w14:paraId="6FB293EA" w14:textId="77777777" w:rsidR="00E346D8" w:rsidRDefault="00E346D8" w:rsidP="00E346D8">
      <w:pPr>
        <w:pStyle w:val="ListParagraph"/>
        <w:numPr>
          <w:ilvl w:val="0"/>
          <w:numId w:val="211"/>
        </w:numPr>
      </w:pPr>
      <w:r>
        <w:t>issuing an infringement</w:t>
      </w:r>
    </w:p>
    <w:p w14:paraId="6098B0F9" w14:textId="11E094A1" w:rsidR="00E346D8" w:rsidRDefault="00E346D8" w:rsidP="00E346D8">
      <w:pPr>
        <w:pStyle w:val="ListParagraph"/>
        <w:numPr>
          <w:ilvl w:val="0"/>
          <w:numId w:val="211"/>
        </w:numPr>
      </w:pPr>
      <w:r>
        <w:t>suspending or cancelling your approval.</w:t>
      </w:r>
    </w:p>
    <w:p w14:paraId="4C9B03CA" w14:textId="53351F26" w:rsidR="00E3556B" w:rsidRDefault="00E346D8" w:rsidP="00E346D8">
      <w:r>
        <w:t xml:space="preserve">Read our </w:t>
      </w:r>
      <w:hyperlink r:id="rId248" w:history="1">
        <w:r w:rsidRPr="000D61B1">
          <w:rPr>
            <w:rStyle w:val="Hyperlink"/>
          </w:rPr>
          <w:t>guidance about collecting gap fees</w:t>
        </w:r>
      </w:hyperlink>
      <w:r>
        <w:t xml:space="preserve"> and ensure you’re complying.</w:t>
      </w:r>
    </w:p>
    <w:p w14:paraId="4351FAEB" w14:textId="3B199BB0" w:rsidR="006F1D2D" w:rsidRPr="00E3556B" w:rsidRDefault="006F1D2D" w:rsidP="006F1D2D">
      <w:pPr>
        <w:pStyle w:val="Heading2"/>
      </w:pPr>
      <w:bookmarkStart w:id="71" w:name="_Toc154061418"/>
      <w:r>
        <w:t>For families</w:t>
      </w:r>
      <w:bookmarkEnd w:id="71"/>
    </w:p>
    <w:p w14:paraId="69A13F7C" w14:textId="77777777" w:rsidR="006F1D2D" w:rsidRDefault="006F1D2D" w:rsidP="006F1D2D">
      <w:pPr>
        <w:pStyle w:val="Heading3"/>
      </w:pPr>
      <w:r>
        <w:t>36 hours of Child Care Subsidy for First Nations children</w:t>
      </w:r>
    </w:p>
    <w:p w14:paraId="6A0D6F68" w14:textId="77777777" w:rsidR="006F1D2D" w:rsidRPr="006F1D2D" w:rsidRDefault="006F1D2D" w:rsidP="006F1D2D">
      <w:pPr>
        <w:rPr>
          <w:b/>
          <w:bCs/>
        </w:rPr>
      </w:pPr>
      <w:r w:rsidRPr="006F1D2D">
        <w:rPr>
          <w:b/>
          <w:bCs/>
        </w:rPr>
        <w:t>Did you know you can get at least 36 hours of Child Care Subsidy (CCS) per fortnight for Aboriginal and Torres Strait Islander children in your care, regardless of the amount of recognised activity you do?</w:t>
      </w:r>
    </w:p>
    <w:p w14:paraId="2077D02F" w14:textId="5FB13986" w:rsidR="006F1D2D" w:rsidRDefault="006F1D2D" w:rsidP="006F1D2D">
      <w:r>
        <w:t xml:space="preserve">If you care for an Aboriginal or Torres Strait Islander child and would like to get at least 36 hours of CCS, you’ll need to call Services Australia on </w:t>
      </w:r>
      <w:hyperlink r:id="rId249" w:history="1">
        <w:r w:rsidRPr="000D61B1">
          <w:rPr>
            <w:rStyle w:val="Hyperlink"/>
          </w:rPr>
          <w:t>the Centrelink families line</w:t>
        </w:r>
      </w:hyperlink>
      <w:r>
        <w:t>. It is voluntary to do this.</w:t>
      </w:r>
    </w:p>
    <w:p w14:paraId="2F7A6807" w14:textId="77777777" w:rsidR="006F1D2D" w:rsidRDefault="006F1D2D" w:rsidP="006F1D2D">
      <w:r>
        <w:t>You may get more than 36 hours of CCS per fortnight based on your circumstances and the amount of recognised activity you do.</w:t>
      </w:r>
    </w:p>
    <w:p w14:paraId="05F59CED" w14:textId="77777777" w:rsidR="006F1D2D" w:rsidRDefault="006F1D2D" w:rsidP="006F1D2D">
      <w:r>
        <w:t>Your CCS rate will continue to be based on your income. You must still pay the gap fee.</w:t>
      </w:r>
    </w:p>
    <w:p w14:paraId="07A5D8CC" w14:textId="55E3E4F3" w:rsidR="009560AD" w:rsidRPr="00B60AA4" w:rsidRDefault="006F1D2D" w:rsidP="006F1D2D">
      <w:r>
        <w:t xml:space="preserve">Read more on the </w:t>
      </w:r>
      <w:hyperlink r:id="rId250" w:history="1">
        <w:r w:rsidRPr="000D61B1">
          <w:rPr>
            <w:rStyle w:val="Hyperlink"/>
          </w:rPr>
          <w:t>Services Australia website</w:t>
        </w:r>
      </w:hyperlink>
      <w:r>
        <w:t>.</w:t>
      </w:r>
      <w:r w:rsidR="009560AD" w:rsidRPr="00B5685E">
        <w:br w:type="page"/>
      </w:r>
    </w:p>
    <w:p w14:paraId="7261B413" w14:textId="31CBD657" w:rsidR="00652D2A" w:rsidRDefault="004641D2" w:rsidP="00F94279">
      <w:pPr>
        <w:pStyle w:val="Issuedate"/>
        <w:tabs>
          <w:tab w:val="left" w:pos="2670"/>
        </w:tabs>
      </w:pPr>
      <w:bookmarkStart w:id="72" w:name="_Toc154061419"/>
      <w:r>
        <w:lastRenderedPageBreak/>
        <w:t>0</w:t>
      </w:r>
      <w:r w:rsidR="00172DD8">
        <w:t>4</w:t>
      </w:r>
      <w:r>
        <w:t xml:space="preserve"> </w:t>
      </w:r>
      <w:r w:rsidR="00652D2A">
        <w:t>October 2023</w:t>
      </w:r>
      <w:bookmarkEnd w:id="72"/>
      <w:r w:rsidR="00652D2A">
        <w:t xml:space="preserve"> </w:t>
      </w:r>
    </w:p>
    <w:p w14:paraId="323CFD34" w14:textId="408448EB" w:rsidR="00F94279" w:rsidRDefault="009425AD" w:rsidP="009425AD">
      <w:pPr>
        <w:pStyle w:val="Heading2"/>
      </w:pPr>
      <w:bookmarkStart w:id="73" w:name="_Toc154061420"/>
      <w:r>
        <w:t>From the department</w:t>
      </w:r>
      <w:bookmarkEnd w:id="73"/>
      <w:r>
        <w:t xml:space="preserve"> </w:t>
      </w:r>
    </w:p>
    <w:p w14:paraId="67E4B599" w14:textId="77777777" w:rsidR="003015D9" w:rsidRDefault="003015D9" w:rsidP="00172190">
      <w:pPr>
        <w:pStyle w:val="Heading3"/>
      </w:pPr>
      <w:r>
        <w:t>New nation-wide tool for preschool teachers and educators to be trialled in 2025</w:t>
      </w:r>
    </w:p>
    <w:p w14:paraId="4C17996E" w14:textId="77777777" w:rsidR="003015D9" w:rsidRPr="00172190" w:rsidRDefault="003015D9" w:rsidP="003015D9">
      <w:pPr>
        <w:rPr>
          <w:b/>
          <w:bCs/>
        </w:rPr>
      </w:pPr>
      <w:r w:rsidRPr="00172190">
        <w:rPr>
          <w:b/>
          <w:bCs/>
        </w:rPr>
        <w:t>The Australian Government and states and territories last Thursday jointly announced a national approach to supporting the development needs of preschool children.</w:t>
      </w:r>
    </w:p>
    <w:p w14:paraId="4065EB8D" w14:textId="5304CA99" w:rsidR="003015D9" w:rsidRDefault="003015D9" w:rsidP="003015D9">
      <w:r>
        <w:t xml:space="preserve">A new </w:t>
      </w:r>
      <w:hyperlink r:id="rId251" w:history="1">
        <w:r w:rsidRPr="00F97640">
          <w:rPr>
            <w:rStyle w:val="Hyperlink"/>
          </w:rPr>
          <w:t>Preschool Outcomes Measure</w:t>
        </w:r>
      </w:hyperlink>
      <w:r>
        <w:t xml:space="preserve"> will be developed and trialled nationally in 2025. It will help educators better understand children’s early learning and development in:</w:t>
      </w:r>
    </w:p>
    <w:p w14:paraId="78BF5F76" w14:textId="77777777" w:rsidR="00172190" w:rsidRDefault="003015D9" w:rsidP="003015D9">
      <w:pPr>
        <w:pStyle w:val="ListParagraph"/>
        <w:numPr>
          <w:ilvl w:val="0"/>
          <w:numId w:val="197"/>
        </w:numPr>
      </w:pPr>
      <w:r>
        <w:t>oral language and literacy</w:t>
      </w:r>
    </w:p>
    <w:p w14:paraId="22E663BD" w14:textId="5354D6C0" w:rsidR="003015D9" w:rsidRDefault="003015D9" w:rsidP="003015D9">
      <w:pPr>
        <w:pStyle w:val="ListParagraph"/>
        <w:numPr>
          <w:ilvl w:val="0"/>
          <w:numId w:val="197"/>
        </w:numPr>
      </w:pPr>
      <w:r>
        <w:t>executive function.</w:t>
      </w:r>
    </w:p>
    <w:p w14:paraId="7B8D1BA1" w14:textId="77777777" w:rsidR="003015D9" w:rsidRDefault="003015D9" w:rsidP="003015D9">
      <w:r>
        <w:t>The Preschool Outcomes Measure will support and streamline teachers’ and educators’ existing teaching practices. It will align with existing frameworks including:</w:t>
      </w:r>
    </w:p>
    <w:p w14:paraId="0F169D73" w14:textId="4D5BB0BF" w:rsidR="00172190" w:rsidRDefault="00000000" w:rsidP="003015D9">
      <w:pPr>
        <w:pStyle w:val="ListParagraph"/>
        <w:numPr>
          <w:ilvl w:val="0"/>
          <w:numId w:val="198"/>
        </w:numPr>
      </w:pPr>
      <w:hyperlink r:id="rId252" w:history="1">
        <w:r w:rsidR="003015D9" w:rsidRPr="00F97640">
          <w:rPr>
            <w:rStyle w:val="Hyperlink"/>
          </w:rPr>
          <w:t>National Quality Standard</w:t>
        </w:r>
      </w:hyperlink>
    </w:p>
    <w:p w14:paraId="4C797DEE" w14:textId="130CA8BE" w:rsidR="003015D9" w:rsidRDefault="00000000" w:rsidP="003015D9">
      <w:pPr>
        <w:pStyle w:val="ListParagraph"/>
        <w:numPr>
          <w:ilvl w:val="0"/>
          <w:numId w:val="198"/>
        </w:numPr>
      </w:pPr>
      <w:hyperlink r:id="rId253" w:history="1">
        <w:r w:rsidR="003015D9" w:rsidRPr="009624B8">
          <w:rPr>
            <w:rStyle w:val="Hyperlink"/>
          </w:rPr>
          <w:t>Early Years Learning Framework V2</w:t>
        </w:r>
      </w:hyperlink>
      <w:r w:rsidR="003015D9">
        <w:t>.</w:t>
      </w:r>
    </w:p>
    <w:p w14:paraId="6BE0E7C1" w14:textId="77777777" w:rsidR="003015D9" w:rsidRDefault="003015D9" w:rsidP="003015D9">
      <w:r>
        <w:t>The Preschool Outcomes Measure will provide a nationally consistent framework for teachers and educators to:</w:t>
      </w:r>
    </w:p>
    <w:p w14:paraId="6A740583" w14:textId="77777777" w:rsidR="00172190" w:rsidRDefault="003015D9" w:rsidP="003015D9">
      <w:pPr>
        <w:pStyle w:val="ListParagraph"/>
        <w:numPr>
          <w:ilvl w:val="0"/>
          <w:numId w:val="199"/>
        </w:numPr>
      </w:pPr>
      <w:r>
        <w:t>understand a child’s strengths and capabilities</w:t>
      </w:r>
    </w:p>
    <w:p w14:paraId="1B1A7336" w14:textId="77777777" w:rsidR="00172190" w:rsidRDefault="003015D9" w:rsidP="003015D9">
      <w:pPr>
        <w:pStyle w:val="ListParagraph"/>
        <w:numPr>
          <w:ilvl w:val="0"/>
          <w:numId w:val="199"/>
        </w:numPr>
      </w:pPr>
      <w:r>
        <w:t>plan the next steps in a child’s learning and development</w:t>
      </w:r>
    </w:p>
    <w:p w14:paraId="1664A844" w14:textId="77777777" w:rsidR="00172190" w:rsidRDefault="003015D9" w:rsidP="003015D9">
      <w:pPr>
        <w:pStyle w:val="ListParagraph"/>
        <w:numPr>
          <w:ilvl w:val="0"/>
          <w:numId w:val="199"/>
        </w:numPr>
      </w:pPr>
      <w:r>
        <w:t>meet National Law requirements for assessing and documenting children’s learning</w:t>
      </w:r>
    </w:p>
    <w:p w14:paraId="5011C441" w14:textId="06B63039" w:rsidR="003015D9" w:rsidRDefault="003015D9" w:rsidP="003015D9">
      <w:pPr>
        <w:pStyle w:val="ListParagraph"/>
        <w:numPr>
          <w:ilvl w:val="0"/>
          <w:numId w:val="199"/>
        </w:numPr>
      </w:pPr>
      <w:r>
        <w:t>minimise workload through streamlined processes.</w:t>
      </w:r>
    </w:p>
    <w:p w14:paraId="54A2DA36" w14:textId="77777777" w:rsidR="003015D9" w:rsidRDefault="003015D9" w:rsidP="003015D9">
      <w:r>
        <w:t>The tool will be developed throughout 2024 in consultation with teachers, educators and education experts. A national trial will take place in selected services in 2025.</w:t>
      </w:r>
    </w:p>
    <w:p w14:paraId="069A3957" w14:textId="45AF2035" w:rsidR="003015D9" w:rsidRDefault="003015D9" w:rsidP="003015D9">
      <w:r>
        <w:t xml:space="preserve">The Preschool Outcomes Measure is a key reform under the </w:t>
      </w:r>
      <w:hyperlink r:id="rId254" w:history="1">
        <w:r w:rsidRPr="00C555F3">
          <w:rPr>
            <w:rStyle w:val="Hyperlink"/>
          </w:rPr>
          <w:t>Preschool Reform Agreement</w:t>
        </w:r>
      </w:hyperlink>
      <w:r>
        <w:t>. It's a joint initiative of the Australian and state and territory governments.</w:t>
      </w:r>
    </w:p>
    <w:p w14:paraId="65966B69" w14:textId="77E7B14A" w:rsidR="003015D9" w:rsidRDefault="003015D9" w:rsidP="003015D9">
      <w:r>
        <w:t>Read</w:t>
      </w:r>
      <w:r w:rsidR="002D10CB">
        <w:t xml:space="preserve"> the</w:t>
      </w:r>
      <w:r>
        <w:t xml:space="preserve"> </w:t>
      </w:r>
      <w:hyperlink r:id="rId255" w:history="1">
        <w:r w:rsidR="002D10CB" w:rsidRPr="002D10CB">
          <w:rPr>
            <w:rStyle w:val="Hyperlink"/>
          </w:rPr>
          <w:t>joint media release from federal, state and territory ministers about the Preschool Outcomes Measure</w:t>
        </w:r>
      </w:hyperlink>
      <w:r>
        <w:t>.</w:t>
      </w:r>
    </w:p>
    <w:p w14:paraId="25C82D4B" w14:textId="2DA7386C" w:rsidR="009425AD" w:rsidRDefault="003015D9" w:rsidP="003015D9">
      <w:r>
        <w:t xml:space="preserve">To find out more about the tool, consultation process and trial visit </w:t>
      </w:r>
      <w:hyperlink r:id="rId256" w:history="1">
        <w:r w:rsidRPr="003A5D89">
          <w:rPr>
            <w:rStyle w:val="Hyperlink"/>
          </w:rPr>
          <w:t>our website</w:t>
        </w:r>
      </w:hyperlink>
      <w:r>
        <w:t>.</w:t>
      </w:r>
    </w:p>
    <w:p w14:paraId="20C88CF9" w14:textId="77777777" w:rsidR="0003261B" w:rsidRDefault="0003261B" w:rsidP="00C010A9">
      <w:pPr>
        <w:pStyle w:val="Heading3"/>
      </w:pPr>
      <w:r>
        <w:t>Have your say on our communications</w:t>
      </w:r>
    </w:p>
    <w:p w14:paraId="48D4F237" w14:textId="77777777" w:rsidR="0003261B" w:rsidRPr="00C010A9" w:rsidRDefault="0003261B" w:rsidP="00C010A9">
      <w:pPr>
        <w:rPr>
          <w:b/>
          <w:bCs/>
        </w:rPr>
      </w:pPr>
      <w:r w:rsidRPr="00C010A9">
        <w:rPr>
          <w:b/>
          <w:bCs/>
        </w:rPr>
        <w:t>Every year around this time we ask you to tell us what you think of our communication activities.</w:t>
      </w:r>
    </w:p>
    <w:p w14:paraId="2C5D05F1" w14:textId="77777777" w:rsidR="0003261B" w:rsidRPr="00C010A9" w:rsidRDefault="0003261B" w:rsidP="0003261B">
      <w:r w:rsidRPr="00C010A9">
        <w:t>We craft our communications to help you better understand the Australian Government’s early childhood education and care policies and programs, and your obligations under Family Assistance Law.</w:t>
      </w:r>
    </w:p>
    <w:p w14:paraId="07B9BFDA" w14:textId="77777777" w:rsidR="0003261B" w:rsidRDefault="0003261B" w:rsidP="0003261B">
      <w:r>
        <w:t>It’s vital that we know we’re hitting the mark – which is why we’d love you to complete this 3-minute survey.</w:t>
      </w:r>
    </w:p>
    <w:p w14:paraId="7C01C4BD" w14:textId="77777777" w:rsidR="0003261B" w:rsidRDefault="0003261B" w:rsidP="0003261B">
      <w:r>
        <w:t>We want feedback on what you think of our:</w:t>
      </w:r>
    </w:p>
    <w:p w14:paraId="3CAA374C" w14:textId="77777777" w:rsidR="00495CFA" w:rsidRDefault="0003261B" w:rsidP="0003261B">
      <w:pPr>
        <w:pStyle w:val="ListParagraph"/>
        <w:numPr>
          <w:ilvl w:val="0"/>
          <w:numId w:val="200"/>
        </w:numPr>
      </w:pPr>
      <w:r>
        <w:t>website</w:t>
      </w:r>
    </w:p>
    <w:p w14:paraId="1B486E70" w14:textId="77777777" w:rsidR="00495CFA" w:rsidRDefault="0003261B" w:rsidP="0003261B">
      <w:pPr>
        <w:pStyle w:val="ListParagraph"/>
        <w:numPr>
          <w:ilvl w:val="0"/>
          <w:numId w:val="200"/>
        </w:numPr>
      </w:pPr>
      <w:r>
        <w:t>this weekly newsletter</w:t>
      </w:r>
    </w:p>
    <w:p w14:paraId="039DCED9" w14:textId="77777777" w:rsidR="00495CFA" w:rsidRDefault="0003261B" w:rsidP="0003261B">
      <w:pPr>
        <w:pStyle w:val="ListParagraph"/>
        <w:numPr>
          <w:ilvl w:val="0"/>
          <w:numId w:val="200"/>
        </w:numPr>
      </w:pPr>
      <w:r>
        <w:lastRenderedPageBreak/>
        <w:t>explainer videos</w:t>
      </w:r>
    </w:p>
    <w:p w14:paraId="3C3B6803" w14:textId="090E45F0" w:rsidR="0003261B" w:rsidRDefault="0003261B" w:rsidP="0003261B">
      <w:pPr>
        <w:pStyle w:val="ListParagraph"/>
        <w:numPr>
          <w:ilvl w:val="0"/>
          <w:numId w:val="200"/>
        </w:numPr>
      </w:pPr>
      <w:r>
        <w:t>Facebook group.</w:t>
      </w:r>
    </w:p>
    <w:p w14:paraId="4E12027F" w14:textId="77777777" w:rsidR="0003261B" w:rsidRDefault="0003261B" w:rsidP="0003261B">
      <w:r>
        <w:t>We read the survey results and comments closely and respond to feedback to make incremental improvements to our communications. This survey is anonymous. We don’t collect any personal data.</w:t>
      </w:r>
    </w:p>
    <w:p w14:paraId="17D0556B" w14:textId="1026C6A4" w:rsidR="00172190" w:rsidRDefault="00000000" w:rsidP="0003261B">
      <w:hyperlink r:id="rId257" w:history="1">
        <w:r w:rsidR="0003261B" w:rsidRPr="00C43DB0">
          <w:rPr>
            <w:rStyle w:val="Hyperlink"/>
          </w:rPr>
          <w:t>Complete the survey and tell us what you think</w:t>
        </w:r>
      </w:hyperlink>
      <w:r w:rsidR="0003261B">
        <w:t>.</w:t>
      </w:r>
    </w:p>
    <w:p w14:paraId="2D3F6E3D" w14:textId="77777777" w:rsidR="00495CFA" w:rsidRDefault="00495CFA" w:rsidP="008B39C8">
      <w:pPr>
        <w:pStyle w:val="Heading3"/>
      </w:pPr>
      <w:r>
        <w:t>How to become an approved provider</w:t>
      </w:r>
    </w:p>
    <w:p w14:paraId="7574E430" w14:textId="77777777" w:rsidR="00495CFA" w:rsidRPr="008B39C8" w:rsidRDefault="00495CFA" w:rsidP="00495CFA">
      <w:pPr>
        <w:rPr>
          <w:b/>
          <w:bCs/>
        </w:rPr>
      </w:pPr>
      <w:r w:rsidRPr="008B39C8">
        <w:rPr>
          <w:b/>
          <w:bCs/>
        </w:rPr>
        <w:t>You must be approved to operate an early childhood education and care service to administer the Child Care Subsidy (CCS) in Australia.</w:t>
      </w:r>
    </w:p>
    <w:p w14:paraId="2062F0F6" w14:textId="77777777" w:rsidR="00495CFA" w:rsidRDefault="00495CFA" w:rsidP="00495CFA">
      <w:r>
        <w:t>You must be approved by both:</w:t>
      </w:r>
    </w:p>
    <w:p w14:paraId="0805B9F6" w14:textId="77777777" w:rsidR="008B39C8" w:rsidRDefault="00495CFA" w:rsidP="00495CFA">
      <w:pPr>
        <w:pStyle w:val="ListParagraph"/>
        <w:numPr>
          <w:ilvl w:val="0"/>
          <w:numId w:val="201"/>
        </w:numPr>
      </w:pPr>
      <w:r>
        <w:t>the Australian Government</w:t>
      </w:r>
    </w:p>
    <w:p w14:paraId="6432C4AF" w14:textId="26939D49" w:rsidR="00495CFA" w:rsidRDefault="00495CFA" w:rsidP="00495CFA">
      <w:pPr>
        <w:pStyle w:val="ListParagraph"/>
        <w:numPr>
          <w:ilvl w:val="0"/>
          <w:numId w:val="201"/>
        </w:numPr>
      </w:pPr>
      <w:r>
        <w:t>your state or territory government.</w:t>
      </w:r>
    </w:p>
    <w:p w14:paraId="0AB069BC" w14:textId="77777777" w:rsidR="00495CFA" w:rsidRDefault="00495CFA" w:rsidP="00495CFA">
      <w:r>
        <w:t>You can now apply for both approvals in one place – the National Quality Agenda IT System.</w:t>
      </w:r>
    </w:p>
    <w:p w14:paraId="2CD503F3" w14:textId="77777777" w:rsidR="00495CFA" w:rsidRDefault="00495CFA" w:rsidP="00495CFA">
      <w:r>
        <w:t>We recommend applying as early as possible before you start operating.</w:t>
      </w:r>
    </w:p>
    <w:p w14:paraId="03055307" w14:textId="77777777" w:rsidR="00495CFA" w:rsidRDefault="00495CFA" w:rsidP="00495CFA">
      <w:r>
        <w:t>CCS approval is not automatic and should not be assumed. We have a rigorous assessment process to ensure CCS is administered correctly, by responsible and law-abiding people. </w:t>
      </w:r>
    </w:p>
    <w:p w14:paraId="7E4EED89" w14:textId="77777777" w:rsidR="00495CFA" w:rsidRDefault="00495CFA" w:rsidP="00495CFA">
      <w:r>
        <w:t>We can only assess CCS applications that include all the mandatory information and evidence.</w:t>
      </w:r>
    </w:p>
    <w:p w14:paraId="34FB913E" w14:textId="78EFC884" w:rsidR="00495CFA" w:rsidRDefault="00495CFA" w:rsidP="00495CFA">
      <w:r>
        <w:t xml:space="preserve">We have </w:t>
      </w:r>
      <w:hyperlink r:id="rId258" w:history="1">
        <w:r w:rsidRPr="001B765C">
          <w:rPr>
            <w:rStyle w:val="Hyperlink"/>
          </w:rPr>
          <w:t>step-by-step guidance on the process</w:t>
        </w:r>
      </w:hyperlink>
      <w:r>
        <w:t xml:space="preserve"> on our website. If you’re planning on applying, please read this information carefully.</w:t>
      </w:r>
    </w:p>
    <w:p w14:paraId="3C794B5C" w14:textId="0BEC1210" w:rsidR="00495CFA" w:rsidRDefault="00495CFA" w:rsidP="00495CFA">
      <w:r>
        <w:t xml:space="preserve">You can also </w:t>
      </w:r>
      <w:hyperlink r:id="rId259" w:history="1">
        <w:r w:rsidRPr="00054434">
          <w:rPr>
            <w:rStyle w:val="Hyperlink"/>
          </w:rPr>
          <w:t>join our Facebook group</w:t>
        </w:r>
      </w:hyperlink>
      <w:r>
        <w:t xml:space="preserve"> to get information and help before you’re approved.</w:t>
      </w:r>
    </w:p>
    <w:p w14:paraId="2679404E" w14:textId="50DE24F8" w:rsidR="001769A6" w:rsidRDefault="001769A6" w:rsidP="001769A6">
      <w:pPr>
        <w:pStyle w:val="Heading2"/>
      </w:pPr>
      <w:bookmarkStart w:id="74" w:name="_Toc154061421"/>
      <w:r>
        <w:t>Spotlight on the sector</w:t>
      </w:r>
      <w:bookmarkEnd w:id="74"/>
    </w:p>
    <w:p w14:paraId="31865E0D" w14:textId="77777777" w:rsidR="001769A6" w:rsidRDefault="001769A6" w:rsidP="001769A6">
      <w:pPr>
        <w:pStyle w:val="Heading3"/>
      </w:pPr>
      <w:r>
        <w:t>ACCC price inquiry’s second interim report: submissions invited</w:t>
      </w:r>
    </w:p>
    <w:p w14:paraId="0AD2F590" w14:textId="77777777" w:rsidR="001769A6" w:rsidRDefault="001769A6" w:rsidP="001769A6">
      <w:r w:rsidRPr="001769A6">
        <w:rPr>
          <w:b/>
          <w:bCs/>
        </w:rPr>
        <w:t>The Australian Competition and Consumer Commission (ACCC) is inviting submissions following the release of the second interim report from its inquiry into early childhood education and care (ECEC)</w:t>
      </w:r>
      <w:r>
        <w:t xml:space="preserve"> prices.</w:t>
      </w:r>
    </w:p>
    <w:p w14:paraId="5A234ACF" w14:textId="41B20FB4" w:rsidR="001769A6" w:rsidRDefault="001769A6" w:rsidP="001769A6">
      <w:r>
        <w:t xml:space="preserve">The </w:t>
      </w:r>
      <w:hyperlink r:id="rId260" w:history="1">
        <w:r w:rsidRPr="00FB11FB">
          <w:rPr>
            <w:rStyle w:val="Hyperlink"/>
          </w:rPr>
          <w:t>report</w:t>
        </w:r>
      </w:hyperlink>
      <w:r>
        <w:t xml:space="preserve"> includes draft findings and recommendations that focus on the:</w:t>
      </w:r>
    </w:p>
    <w:p w14:paraId="1362ECD9" w14:textId="77777777" w:rsidR="001769A6" w:rsidRDefault="001769A6" w:rsidP="001769A6">
      <w:pPr>
        <w:pStyle w:val="ListParagraph"/>
        <w:numPr>
          <w:ilvl w:val="0"/>
          <w:numId w:val="202"/>
        </w:numPr>
      </w:pPr>
      <w:r>
        <w:t>costs of providing child care services</w:t>
      </w:r>
    </w:p>
    <w:p w14:paraId="206F1EEB" w14:textId="77777777" w:rsidR="001769A6" w:rsidRDefault="001769A6" w:rsidP="001769A6">
      <w:pPr>
        <w:pStyle w:val="ListParagraph"/>
        <w:numPr>
          <w:ilvl w:val="0"/>
          <w:numId w:val="202"/>
        </w:numPr>
      </w:pPr>
      <w:r>
        <w:t>nature of competition in child care markets</w:t>
      </w:r>
    </w:p>
    <w:p w14:paraId="1F9402A2" w14:textId="77777777" w:rsidR="001769A6" w:rsidRDefault="001769A6" w:rsidP="001769A6">
      <w:pPr>
        <w:pStyle w:val="ListParagraph"/>
        <w:numPr>
          <w:ilvl w:val="0"/>
          <w:numId w:val="202"/>
        </w:numPr>
      </w:pPr>
      <w:r>
        <w:t>profitability and viability of the sector</w:t>
      </w:r>
    </w:p>
    <w:p w14:paraId="0AA2B894" w14:textId="309D5A0A" w:rsidR="001769A6" w:rsidRDefault="001769A6" w:rsidP="001769A6">
      <w:pPr>
        <w:pStyle w:val="ListParagraph"/>
        <w:numPr>
          <w:ilvl w:val="0"/>
          <w:numId w:val="202"/>
        </w:numPr>
      </w:pPr>
      <w:r>
        <w:t>effectiveness of Australia’s existing price regulation mechanisms in aiding affordability of childcare.</w:t>
      </w:r>
    </w:p>
    <w:p w14:paraId="1F8FBEA3" w14:textId="23E313BB" w:rsidR="001769A6" w:rsidRDefault="001769A6" w:rsidP="001769A6">
      <w:r>
        <w:t xml:space="preserve">The ACCC is inviting submissions on the draft findings and recommendations via the </w:t>
      </w:r>
      <w:hyperlink r:id="rId261" w:history="1">
        <w:r w:rsidRPr="00FB11FB">
          <w:rPr>
            <w:rStyle w:val="Hyperlink"/>
          </w:rPr>
          <w:t>ACCC website</w:t>
        </w:r>
      </w:hyperlink>
      <w:r>
        <w:t xml:space="preserve"> until 29 October.</w:t>
      </w:r>
    </w:p>
    <w:p w14:paraId="689147E2" w14:textId="2C45C0D5" w:rsidR="001769A6" w:rsidRDefault="001769A6" w:rsidP="001769A6">
      <w:r>
        <w:t>In October 2022, Treasurer, the Hon Dr Jim Chalmers,</w:t>
      </w:r>
      <w:hyperlink r:id="rId262" w:history="1">
        <w:r w:rsidRPr="00EB5FA6">
          <w:rPr>
            <w:rStyle w:val="Hyperlink"/>
          </w:rPr>
          <w:t> directed the ACCC</w:t>
        </w:r>
      </w:hyperlink>
      <w:r>
        <w:t> to hold an inquiry into ECEC prices.</w:t>
      </w:r>
    </w:p>
    <w:p w14:paraId="7418A775" w14:textId="287F8CAF" w:rsidR="001769A6" w:rsidRDefault="001769A6" w:rsidP="001769A6">
      <w:r>
        <w:t>The ACCC will provide its final report to the government by 31 December 2023.</w:t>
      </w:r>
    </w:p>
    <w:p w14:paraId="70931135" w14:textId="77777777" w:rsidR="00060A25" w:rsidRDefault="00060A25" w:rsidP="00060A25">
      <w:pPr>
        <w:pStyle w:val="Heading3"/>
      </w:pPr>
      <w:r>
        <w:lastRenderedPageBreak/>
        <w:t>Download resources on immunisation</w:t>
      </w:r>
    </w:p>
    <w:p w14:paraId="55081131" w14:textId="77777777" w:rsidR="00060A25" w:rsidRPr="00060A25" w:rsidRDefault="00060A25" w:rsidP="00060A25">
      <w:pPr>
        <w:rPr>
          <w:b/>
          <w:bCs/>
        </w:rPr>
      </w:pPr>
      <w:r w:rsidRPr="00060A25">
        <w:rPr>
          <w:b/>
          <w:bCs/>
        </w:rPr>
        <w:t>The Department of Health has produced free resources to promote the importance of childhood immunisation among parents and carers.</w:t>
      </w:r>
    </w:p>
    <w:p w14:paraId="31887738" w14:textId="77777777" w:rsidR="00060A25" w:rsidRDefault="00060A25" w:rsidP="00060A25">
      <w:r>
        <w:t>For the best protection against preventable diseases, such as measles and whooping cough, it’s important children receive their free routine vaccines:</w:t>
      </w:r>
    </w:p>
    <w:p w14:paraId="0CA88BCD" w14:textId="0EC97378" w:rsidR="00060A25" w:rsidRDefault="00060A25" w:rsidP="00060A25">
      <w:pPr>
        <w:pStyle w:val="ListParagraph"/>
        <w:numPr>
          <w:ilvl w:val="0"/>
          <w:numId w:val="203"/>
        </w:numPr>
      </w:pPr>
      <w:r>
        <w:t xml:space="preserve">in line with the </w:t>
      </w:r>
      <w:hyperlink r:id="rId263" w:history="1">
        <w:r w:rsidRPr="002922B3">
          <w:rPr>
            <w:rStyle w:val="Hyperlink"/>
          </w:rPr>
          <w:t>National Immunisation Program Schedule</w:t>
        </w:r>
      </w:hyperlink>
    </w:p>
    <w:p w14:paraId="02599BC8" w14:textId="5ED78224" w:rsidR="00060A25" w:rsidRDefault="00060A25" w:rsidP="00060A25">
      <w:pPr>
        <w:pStyle w:val="ListParagraph"/>
        <w:numPr>
          <w:ilvl w:val="0"/>
          <w:numId w:val="203"/>
        </w:numPr>
      </w:pPr>
      <w:r>
        <w:t>on time, every time.</w:t>
      </w:r>
    </w:p>
    <w:p w14:paraId="42B9F750" w14:textId="77777777" w:rsidR="00060A25" w:rsidRDefault="00060A25" w:rsidP="00060A25">
      <w:r>
        <w:t>You can download and share these resources in your service:</w:t>
      </w:r>
    </w:p>
    <w:p w14:paraId="75F1887F" w14:textId="281B50BB" w:rsidR="00060A25" w:rsidRDefault="00000000" w:rsidP="00060A25">
      <w:pPr>
        <w:pStyle w:val="ListParagraph"/>
        <w:numPr>
          <w:ilvl w:val="0"/>
          <w:numId w:val="204"/>
        </w:numPr>
      </w:pPr>
      <w:hyperlink r:id="rId264" w:history="1">
        <w:r w:rsidR="00060A25" w:rsidRPr="00710420">
          <w:rPr>
            <w:rStyle w:val="Hyperlink"/>
          </w:rPr>
          <w:t>childhood vaccines consumer brochure</w:t>
        </w:r>
      </w:hyperlink>
    </w:p>
    <w:p w14:paraId="09E5D277" w14:textId="7508B547" w:rsidR="00060A25" w:rsidRDefault="00000000" w:rsidP="00060A25">
      <w:pPr>
        <w:pStyle w:val="ListParagraph"/>
        <w:numPr>
          <w:ilvl w:val="0"/>
          <w:numId w:val="204"/>
        </w:numPr>
      </w:pPr>
      <w:hyperlink r:id="rId265" w:history="1">
        <w:r w:rsidR="00060A25" w:rsidRPr="00710420">
          <w:rPr>
            <w:rStyle w:val="Hyperlink"/>
          </w:rPr>
          <w:t>poster</w:t>
        </w:r>
      </w:hyperlink>
    </w:p>
    <w:p w14:paraId="6046314B" w14:textId="1FF2E7C3" w:rsidR="00060A25" w:rsidRDefault="00000000" w:rsidP="00060A25">
      <w:pPr>
        <w:pStyle w:val="ListParagraph"/>
        <w:numPr>
          <w:ilvl w:val="0"/>
          <w:numId w:val="204"/>
        </w:numPr>
      </w:pPr>
      <w:hyperlink r:id="rId266" w:history="1">
        <w:r w:rsidR="00060A25" w:rsidRPr="00710420">
          <w:rPr>
            <w:rStyle w:val="Hyperlink"/>
          </w:rPr>
          <w:t>videos and animations</w:t>
        </w:r>
      </w:hyperlink>
      <w:r w:rsidR="00060A25">
        <w:t>.</w:t>
      </w:r>
    </w:p>
    <w:p w14:paraId="7FDDF7F0" w14:textId="77777777" w:rsidR="00060A25" w:rsidRDefault="00060A25" w:rsidP="00060A25">
      <w:r>
        <w:t>Children must meet immunisation requirements Child Care Subsidy.</w:t>
      </w:r>
    </w:p>
    <w:p w14:paraId="32A9FDAF" w14:textId="389D5195" w:rsidR="00BB5E66" w:rsidRDefault="00060A25" w:rsidP="00060A25">
      <w:r>
        <w:t xml:space="preserve">Visit the </w:t>
      </w:r>
      <w:hyperlink r:id="rId267" w:history="1">
        <w:r w:rsidRPr="00871838">
          <w:rPr>
            <w:rStyle w:val="Hyperlink"/>
          </w:rPr>
          <w:t>Department of Health website</w:t>
        </w:r>
      </w:hyperlink>
      <w:r>
        <w:t xml:space="preserve"> to learn more about routine childhood immunisation.</w:t>
      </w:r>
    </w:p>
    <w:p w14:paraId="6E364C30" w14:textId="56684D97" w:rsidR="001A6475" w:rsidRDefault="00816A09" w:rsidP="00C82338">
      <w:pPr>
        <w:pStyle w:val="Heading2"/>
      </w:pPr>
      <w:bookmarkStart w:id="75" w:name="_Toc154061422"/>
      <w:r>
        <w:t>Facts from Family Assistance Law</w:t>
      </w:r>
      <w:bookmarkEnd w:id="75"/>
    </w:p>
    <w:p w14:paraId="68BEE9C1" w14:textId="77777777" w:rsidR="00C82338" w:rsidRDefault="00C82338" w:rsidP="00C82338">
      <w:pPr>
        <w:pStyle w:val="Heading3"/>
      </w:pPr>
      <w:r>
        <w:t>Persons with management or control obligations</w:t>
      </w:r>
    </w:p>
    <w:p w14:paraId="7F1A86D2" w14:textId="77777777" w:rsidR="00C82338" w:rsidRPr="00C82338" w:rsidRDefault="00C82338" w:rsidP="00C82338">
      <w:pPr>
        <w:rPr>
          <w:b/>
          <w:bCs/>
        </w:rPr>
      </w:pPr>
      <w:r w:rsidRPr="00C82338">
        <w:rPr>
          <w:b/>
          <w:bCs/>
        </w:rPr>
        <w:t>Persons with management or control of the provider (PMCs) have obligations and responsibilities.</w:t>
      </w:r>
    </w:p>
    <w:p w14:paraId="37B33434" w14:textId="3996ECFA" w:rsidR="00C82338" w:rsidRDefault="00C82338" w:rsidP="00C82338">
      <w:r>
        <w:t xml:space="preserve">We have a </w:t>
      </w:r>
      <w:hyperlink r:id="rId268" w:history="1">
        <w:r w:rsidRPr="000F206E">
          <w:rPr>
            <w:rStyle w:val="Hyperlink"/>
          </w:rPr>
          <w:t>comprehensive list of PMC responsibilities, tasks and timeframes</w:t>
        </w:r>
      </w:hyperlink>
      <w:r>
        <w:t xml:space="preserve"> on our website.</w:t>
      </w:r>
    </w:p>
    <w:p w14:paraId="70E689ED" w14:textId="77777777" w:rsidR="00C82338" w:rsidRDefault="00C82338" w:rsidP="00C82338">
      <w:r>
        <w:t>If you are not complying with your responsibilities you risk:</w:t>
      </w:r>
    </w:p>
    <w:p w14:paraId="25F21EB9" w14:textId="77777777" w:rsidR="00C82338" w:rsidRDefault="00C82338" w:rsidP="00C82338">
      <w:pPr>
        <w:pStyle w:val="ListParagraph"/>
        <w:numPr>
          <w:ilvl w:val="0"/>
          <w:numId w:val="205"/>
        </w:numPr>
      </w:pPr>
      <w:r>
        <w:t>having your approval cancelled, varied or suspended</w:t>
      </w:r>
    </w:p>
    <w:p w14:paraId="5CA3752B" w14:textId="77777777" w:rsidR="00C82338" w:rsidRDefault="00C82338" w:rsidP="00C82338">
      <w:pPr>
        <w:pStyle w:val="ListParagraph"/>
        <w:numPr>
          <w:ilvl w:val="0"/>
          <w:numId w:val="205"/>
        </w:numPr>
      </w:pPr>
      <w:r>
        <w:t>losing approval to run a service</w:t>
      </w:r>
    </w:p>
    <w:p w14:paraId="506BC23D" w14:textId="33FF1A5F" w:rsidR="00C82338" w:rsidRDefault="00C82338" w:rsidP="00C82338">
      <w:pPr>
        <w:pStyle w:val="ListParagraph"/>
        <w:numPr>
          <w:ilvl w:val="0"/>
          <w:numId w:val="205"/>
        </w:numPr>
      </w:pPr>
      <w:r>
        <w:t>having up to 3 weeks of CCS suspended.</w:t>
      </w:r>
    </w:p>
    <w:p w14:paraId="5107760D" w14:textId="40FBA74E" w:rsidR="00C82338" w:rsidRDefault="00C82338" w:rsidP="00C82338">
      <w:r>
        <w:t xml:space="preserve">Check </w:t>
      </w:r>
      <w:hyperlink r:id="rId269" w:history="1">
        <w:r w:rsidRPr="00DA4390">
          <w:rPr>
            <w:rStyle w:val="Hyperlink"/>
          </w:rPr>
          <w:t>the list on our website</w:t>
        </w:r>
      </w:hyperlink>
      <w:r>
        <w:t xml:space="preserve"> and make sure you’re following the rules to avoid compliance action.</w:t>
      </w:r>
    </w:p>
    <w:p w14:paraId="7D276AB7" w14:textId="22A7D337" w:rsidR="00C82338" w:rsidRDefault="00C82338" w:rsidP="00C82338">
      <w:r>
        <w:t xml:space="preserve">We publish certain sanctions on our </w:t>
      </w:r>
      <w:hyperlink r:id="rId270" w:history="1">
        <w:r w:rsidRPr="00DA4390">
          <w:rPr>
            <w:rStyle w:val="Hyperlink"/>
          </w:rPr>
          <w:t>Enforcement action register</w:t>
        </w:r>
      </w:hyperlink>
      <w:r>
        <w:t>.</w:t>
      </w:r>
    </w:p>
    <w:p w14:paraId="00668DB8" w14:textId="77777777" w:rsidR="00FE5FC1" w:rsidRDefault="00FE5FC1" w:rsidP="00FE5FC1">
      <w:pPr>
        <w:pStyle w:val="Heading3"/>
      </w:pPr>
      <w:r>
        <w:t>What to do if you get an infringement notice</w:t>
      </w:r>
    </w:p>
    <w:p w14:paraId="79577E0B" w14:textId="77777777" w:rsidR="00FE5FC1" w:rsidRPr="00FE5FC1" w:rsidRDefault="00FE5FC1" w:rsidP="00FE5FC1">
      <w:pPr>
        <w:rPr>
          <w:b/>
          <w:bCs/>
        </w:rPr>
      </w:pPr>
      <w:r w:rsidRPr="00FE5FC1">
        <w:rPr>
          <w:b/>
          <w:bCs/>
        </w:rPr>
        <w:t>We issue infringements to providers when we reasonably believe a provider has not followed the rules under Family Assistance Law (FAL).</w:t>
      </w:r>
    </w:p>
    <w:p w14:paraId="2C8B60AA" w14:textId="77777777" w:rsidR="00FE5FC1" w:rsidRDefault="00FE5FC1" w:rsidP="00FE5FC1">
      <w:r>
        <w:t>Most providers comply with the law and do the right thing. However, where certain rules are not being followed, we use infringement notices to help change provider behaviour.</w:t>
      </w:r>
    </w:p>
    <w:p w14:paraId="7A081493" w14:textId="77777777" w:rsidR="00FE5FC1" w:rsidRDefault="00FE5FC1" w:rsidP="00FE5FC1">
      <w:r>
        <w:t>An infringement notice includes a fine and can be expensive.</w:t>
      </w:r>
    </w:p>
    <w:p w14:paraId="230A3BCC" w14:textId="77777777" w:rsidR="00FE5FC1" w:rsidRDefault="00FE5FC1" w:rsidP="00FE5FC1">
      <w:r>
        <w:t>We send infringements by email and by post. If you get an infringement, you have 28 days to pay the fine, seek an extension time to pay the fine or request withdrawal.</w:t>
      </w:r>
    </w:p>
    <w:p w14:paraId="5AA4C644" w14:textId="485C84BF" w:rsidR="00FE5FC1" w:rsidRDefault="00FE5FC1" w:rsidP="00FE5FC1">
      <w:r>
        <w:lastRenderedPageBreak/>
        <w:t xml:space="preserve">We have more information about </w:t>
      </w:r>
      <w:hyperlink r:id="rId271" w:history="1">
        <w:r w:rsidRPr="00DE1797">
          <w:rPr>
            <w:rStyle w:val="Hyperlink"/>
          </w:rPr>
          <w:t>what to do if you get an infringement</w:t>
        </w:r>
      </w:hyperlink>
      <w:r>
        <w:t xml:space="preserve"> on our website.</w:t>
      </w:r>
    </w:p>
    <w:p w14:paraId="025B2776" w14:textId="4C16955C" w:rsidR="00FE5FC1" w:rsidRDefault="00FE5FC1" w:rsidP="00FE5FC1">
      <w:r>
        <w:t xml:space="preserve">The best way to avoid an infringement is to be aware of and comply with </w:t>
      </w:r>
      <w:r w:rsidRPr="00DA4390">
        <w:rPr>
          <w:b/>
          <w:bCs/>
        </w:rPr>
        <w:t>all</w:t>
      </w:r>
      <w:r>
        <w:t xml:space="preserve"> of </w:t>
      </w:r>
      <w:hyperlink r:id="rId272" w:history="1">
        <w:r w:rsidRPr="00DE1797">
          <w:rPr>
            <w:rStyle w:val="Hyperlink"/>
          </w:rPr>
          <w:t>your obligations under FAL</w:t>
        </w:r>
      </w:hyperlink>
      <w:r>
        <w:t>.</w:t>
      </w:r>
    </w:p>
    <w:p w14:paraId="277D8BC4" w14:textId="433AEFA0" w:rsidR="00B432C9" w:rsidRDefault="00840865" w:rsidP="00840865">
      <w:pPr>
        <w:pStyle w:val="Heading2"/>
      </w:pPr>
      <w:bookmarkStart w:id="76" w:name="_Toc154061423"/>
      <w:r>
        <w:t>For families</w:t>
      </w:r>
      <w:bookmarkEnd w:id="76"/>
    </w:p>
    <w:p w14:paraId="520196A7" w14:textId="77777777" w:rsidR="00840865" w:rsidRDefault="00840865" w:rsidP="00840865">
      <w:pPr>
        <w:pStyle w:val="Heading3"/>
      </w:pPr>
      <w:r>
        <w:t>ACCC survey: final call to CALD parents, guardians</w:t>
      </w:r>
    </w:p>
    <w:p w14:paraId="21FD5C43" w14:textId="77777777" w:rsidR="00840865" w:rsidRPr="00840865" w:rsidRDefault="00840865" w:rsidP="00840865">
      <w:pPr>
        <w:rPr>
          <w:b/>
          <w:bCs/>
        </w:rPr>
      </w:pPr>
      <w:r w:rsidRPr="00840865">
        <w:rPr>
          <w:b/>
          <w:bCs/>
        </w:rPr>
        <w:t>Parents and guardians from culturally and linguistically diverse (CALD) families have until Sunday to answer a survey for the Australian Competition and Consumer Commission’s child care price inquiry.</w:t>
      </w:r>
    </w:p>
    <w:p w14:paraId="0FC936C8" w14:textId="77777777" w:rsidR="00840865" w:rsidRDefault="00840865" w:rsidP="00840865">
      <w:r>
        <w:t>The survey is available in:</w:t>
      </w:r>
    </w:p>
    <w:p w14:paraId="3ACFF805" w14:textId="249256C6" w:rsidR="00BE2DF5" w:rsidRDefault="00000000" w:rsidP="00840865">
      <w:pPr>
        <w:pStyle w:val="ListParagraph"/>
        <w:numPr>
          <w:ilvl w:val="0"/>
          <w:numId w:val="206"/>
        </w:numPr>
      </w:pPr>
      <w:hyperlink r:id="rId273" w:history="1">
        <w:r w:rsidR="00840865" w:rsidRPr="00DE1797">
          <w:rPr>
            <w:rStyle w:val="Hyperlink"/>
          </w:rPr>
          <w:t>Arabic</w:t>
        </w:r>
      </w:hyperlink>
    </w:p>
    <w:p w14:paraId="310F7178" w14:textId="55674039" w:rsidR="00BE2DF5" w:rsidRDefault="00000000" w:rsidP="00840865">
      <w:pPr>
        <w:pStyle w:val="ListParagraph"/>
        <w:numPr>
          <w:ilvl w:val="0"/>
          <w:numId w:val="206"/>
        </w:numPr>
      </w:pPr>
      <w:hyperlink r:id="rId274" w:history="1">
        <w:r w:rsidR="00840865" w:rsidRPr="000B2A16">
          <w:rPr>
            <w:rStyle w:val="Hyperlink"/>
          </w:rPr>
          <w:t>Simplified Chinese</w:t>
        </w:r>
      </w:hyperlink>
    </w:p>
    <w:p w14:paraId="550B8511" w14:textId="73367095" w:rsidR="00BE2DF5" w:rsidRDefault="00000000" w:rsidP="00840865">
      <w:pPr>
        <w:pStyle w:val="ListParagraph"/>
        <w:numPr>
          <w:ilvl w:val="0"/>
          <w:numId w:val="206"/>
        </w:numPr>
      </w:pPr>
      <w:hyperlink r:id="rId275" w:history="1">
        <w:r w:rsidR="00840865" w:rsidRPr="007624DB">
          <w:rPr>
            <w:rStyle w:val="Hyperlink"/>
          </w:rPr>
          <w:t>Traditional Chinese</w:t>
        </w:r>
      </w:hyperlink>
    </w:p>
    <w:p w14:paraId="1743050F" w14:textId="74C506D2" w:rsidR="00BE2DF5" w:rsidRDefault="00000000" w:rsidP="00840865">
      <w:pPr>
        <w:pStyle w:val="ListParagraph"/>
        <w:numPr>
          <w:ilvl w:val="0"/>
          <w:numId w:val="206"/>
        </w:numPr>
      </w:pPr>
      <w:hyperlink r:id="rId276" w:history="1">
        <w:r w:rsidR="00840865" w:rsidRPr="007624DB">
          <w:rPr>
            <w:rStyle w:val="Hyperlink"/>
          </w:rPr>
          <w:t>Korean</w:t>
        </w:r>
      </w:hyperlink>
    </w:p>
    <w:p w14:paraId="1F765E4F" w14:textId="50E39A5D" w:rsidR="00840865" w:rsidRDefault="00000000" w:rsidP="00840865">
      <w:pPr>
        <w:pStyle w:val="ListParagraph"/>
        <w:numPr>
          <w:ilvl w:val="0"/>
          <w:numId w:val="206"/>
        </w:numPr>
      </w:pPr>
      <w:hyperlink r:id="rId277" w:history="1">
        <w:r w:rsidR="00840865" w:rsidRPr="007624DB">
          <w:rPr>
            <w:rStyle w:val="Hyperlink"/>
          </w:rPr>
          <w:t>Vietnamese</w:t>
        </w:r>
      </w:hyperlink>
      <w:r w:rsidR="00840865">
        <w:t>.</w:t>
      </w:r>
    </w:p>
    <w:p w14:paraId="1B0CC861" w14:textId="77777777" w:rsidR="00840865" w:rsidRDefault="00840865" w:rsidP="00840865">
      <w:r>
        <w:t>We ask that services encourage families from these communities to have their say.</w:t>
      </w:r>
    </w:p>
    <w:p w14:paraId="1287FC0A" w14:textId="1011A9A4" w:rsidR="00840865" w:rsidRDefault="00840865" w:rsidP="00840865">
      <w:r>
        <w:t xml:space="preserve">All responses are </w:t>
      </w:r>
      <w:r w:rsidR="007624DB">
        <w:t>anonymous.</w:t>
      </w:r>
    </w:p>
    <w:p w14:paraId="56FA259A" w14:textId="657C39D1" w:rsidR="00911C65" w:rsidRPr="00840865" w:rsidRDefault="00911C65" w:rsidP="00552CA8">
      <w:pPr>
        <w:spacing w:after="160"/>
      </w:pPr>
      <w:r>
        <w:br w:type="page"/>
      </w:r>
    </w:p>
    <w:p w14:paraId="628CEA3A" w14:textId="57C7E984" w:rsidR="00D65C3A" w:rsidRDefault="00D65C3A" w:rsidP="00E5368B">
      <w:pPr>
        <w:pStyle w:val="Issuedate"/>
        <w:tabs>
          <w:tab w:val="left" w:pos="2670"/>
        </w:tabs>
      </w:pPr>
      <w:bookmarkStart w:id="77" w:name="_Toc154061424"/>
      <w:r>
        <w:lastRenderedPageBreak/>
        <w:t>27 September 2023</w:t>
      </w:r>
      <w:bookmarkEnd w:id="77"/>
    </w:p>
    <w:p w14:paraId="3427BFC3" w14:textId="2B0D311B" w:rsidR="00D65C3A" w:rsidRDefault="00D65C3A" w:rsidP="00A73496">
      <w:pPr>
        <w:pStyle w:val="Heading2"/>
      </w:pPr>
      <w:bookmarkStart w:id="78" w:name="_Toc154061425"/>
      <w:r>
        <w:t>From the department</w:t>
      </w:r>
      <w:bookmarkEnd w:id="78"/>
    </w:p>
    <w:p w14:paraId="682105CC" w14:textId="5FF77A9D" w:rsidR="00D65C3A" w:rsidRDefault="00D65C3A" w:rsidP="00D65C3A">
      <w:pPr>
        <w:pStyle w:val="Heading3"/>
      </w:pPr>
      <w:r>
        <w:t>Financial reporting deadline for large providers is Sunday</w:t>
      </w:r>
    </w:p>
    <w:p w14:paraId="55E8478D" w14:textId="77777777" w:rsidR="00D65C3A" w:rsidRDefault="00D65C3A" w:rsidP="00D65C3A">
      <w:pPr>
        <w:spacing w:after="160"/>
      </w:pPr>
      <w:r w:rsidRPr="00D65C3A">
        <w:rPr>
          <w:b/>
          <w:bCs/>
        </w:rPr>
        <w:t>Large providers must report financial information to the department. The deadline for large providers who report on the financial year is this Sunday</w:t>
      </w:r>
      <w:r>
        <w:t>.</w:t>
      </w:r>
    </w:p>
    <w:p w14:paraId="4B0DC5B0" w14:textId="7DD1E22B" w:rsidR="00D65C3A" w:rsidRDefault="00D65C3A" w:rsidP="00D65C3A">
      <w:pPr>
        <w:spacing w:after="160"/>
      </w:pPr>
      <w:r>
        <w:t xml:space="preserve">Complete the </w:t>
      </w:r>
      <w:hyperlink r:id="rId278" w:history="1">
        <w:r w:rsidRPr="00D65C3A">
          <w:rPr>
            <w:rStyle w:val="Hyperlink"/>
          </w:rPr>
          <w:t>2022–23 Large Provider Financial Input Report</w:t>
        </w:r>
      </w:hyperlink>
      <w:r>
        <w:t xml:space="preserve"> and email it to </w:t>
      </w:r>
      <w:hyperlink r:id="rId279" w:history="1">
        <w:r w:rsidRPr="00D65C3A">
          <w:rPr>
            <w:rStyle w:val="Hyperlink"/>
          </w:rPr>
          <w:t>ECECFinancialViability@education.gov.au</w:t>
        </w:r>
      </w:hyperlink>
      <w:r>
        <w:t xml:space="preserve"> by 1 October. Please ensure to include financial statements and information as outlined in the Important Information tab.</w:t>
      </w:r>
    </w:p>
    <w:p w14:paraId="6A65C621" w14:textId="77777777" w:rsidR="00D65C3A" w:rsidRDefault="00D65C3A" w:rsidP="00D65C3A">
      <w:pPr>
        <w:spacing w:after="160"/>
      </w:pPr>
      <w:r>
        <w:t>If you report on a calendar year your deadline will fall on 1 April 2024. We’ll provide more information about what you need to do closer to the deadline.</w:t>
      </w:r>
    </w:p>
    <w:p w14:paraId="5D6ECDFB" w14:textId="1A87BBD8" w:rsidR="00D65C3A" w:rsidRDefault="00D65C3A" w:rsidP="00D65C3A">
      <w:pPr>
        <w:spacing w:after="160"/>
      </w:pPr>
      <w:r>
        <w:t xml:space="preserve">This obligation only applies to providers who operate, or share operation of, 25 or more services. If you’re not sure whether these obligations apply to you, please email </w:t>
      </w:r>
      <w:hyperlink r:id="rId280" w:history="1">
        <w:r w:rsidRPr="00D65C3A">
          <w:rPr>
            <w:rStyle w:val="Hyperlink"/>
          </w:rPr>
          <w:t>ECECFinancialViability@education.gov.au</w:t>
        </w:r>
      </w:hyperlink>
      <w:r>
        <w:t xml:space="preserve">. Learn more about the financial reporting obligations </w:t>
      </w:r>
      <w:hyperlink r:id="rId281" w:history="1">
        <w:r w:rsidRPr="00D65C3A">
          <w:rPr>
            <w:rStyle w:val="Hyperlink"/>
          </w:rPr>
          <w:t>for large providers</w:t>
        </w:r>
      </w:hyperlink>
      <w:r>
        <w:t xml:space="preserve"> on our website.</w:t>
      </w:r>
    </w:p>
    <w:p w14:paraId="7EE108E5" w14:textId="77777777" w:rsidR="00D65C3A" w:rsidRDefault="00D65C3A" w:rsidP="00D65C3A">
      <w:pPr>
        <w:pStyle w:val="Heading3"/>
      </w:pPr>
      <w:r>
        <w:t>CCS Helpdesk closed on Monday 2 October</w:t>
      </w:r>
    </w:p>
    <w:p w14:paraId="1A1F3CEB" w14:textId="77777777" w:rsidR="00D65C3A" w:rsidRPr="00D65C3A" w:rsidRDefault="00D65C3A" w:rsidP="00D65C3A">
      <w:pPr>
        <w:spacing w:after="160"/>
        <w:rPr>
          <w:b/>
          <w:bCs/>
        </w:rPr>
      </w:pPr>
      <w:r w:rsidRPr="00D65C3A">
        <w:rPr>
          <w:b/>
          <w:bCs/>
        </w:rPr>
        <w:t>The Child Care Subsidy (CCS) Helpdesk will be closed on Monday 2 October because of a public holiday in some states and territories.</w:t>
      </w:r>
    </w:p>
    <w:p w14:paraId="3B70C36F" w14:textId="77777777" w:rsidR="00D65C3A" w:rsidRDefault="00D65C3A" w:rsidP="00D65C3A">
      <w:pPr>
        <w:spacing w:after="160"/>
      </w:pPr>
      <w:r>
        <w:t>The helpdesk will re-open at 9 am AEDT on Tuesday 3 October.</w:t>
      </w:r>
    </w:p>
    <w:p w14:paraId="70065EC6" w14:textId="023E4B25" w:rsidR="00D65C3A" w:rsidRDefault="00D65C3A" w:rsidP="00D65C3A">
      <w:pPr>
        <w:spacing w:after="160"/>
      </w:pPr>
      <w:r>
        <w:t xml:space="preserve">You can contact the helpdesk anytime </w:t>
      </w:r>
      <w:hyperlink r:id="rId282" w:history="1">
        <w:r w:rsidRPr="00765EFF">
          <w:rPr>
            <w:rStyle w:val="Hyperlink"/>
          </w:rPr>
          <w:t>by email</w:t>
        </w:r>
      </w:hyperlink>
      <w:r>
        <w:t xml:space="preserve"> and we will respond during business hours.</w:t>
      </w:r>
    </w:p>
    <w:p w14:paraId="2817A7F3" w14:textId="3F6ECFE2" w:rsidR="00D65C3A" w:rsidRDefault="00D65C3A" w:rsidP="00D65C3A">
      <w:pPr>
        <w:spacing w:after="160"/>
      </w:pPr>
      <w:r>
        <w:t>CCS payments may be affected by the public holiday.</w:t>
      </w:r>
    </w:p>
    <w:p w14:paraId="3B6D57DE" w14:textId="50F641FC" w:rsidR="00A73496" w:rsidRDefault="00A73496" w:rsidP="00A73496">
      <w:pPr>
        <w:pStyle w:val="Heading2"/>
      </w:pPr>
      <w:bookmarkStart w:id="79" w:name="_Toc154061426"/>
      <w:r>
        <w:t>Spotlight on the sector</w:t>
      </w:r>
      <w:bookmarkEnd w:id="79"/>
    </w:p>
    <w:p w14:paraId="4F42FC4F" w14:textId="77777777" w:rsidR="00A73496" w:rsidRDefault="00A73496" w:rsidP="00A73496">
      <w:pPr>
        <w:pStyle w:val="Heading3"/>
      </w:pPr>
      <w:r>
        <w:t>Latest Child Care Subsidy released</w:t>
      </w:r>
    </w:p>
    <w:p w14:paraId="57D63E86" w14:textId="77777777" w:rsidR="00A73496" w:rsidRPr="00A73496" w:rsidRDefault="00A73496" w:rsidP="00A73496">
      <w:pPr>
        <w:rPr>
          <w:b/>
          <w:bCs/>
        </w:rPr>
      </w:pPr>
      <w:r w:rsidRPr="00A73496">
        <w:rPr>
          <w:b/>
          <w:bCs/>
        </w:rPr>
        <w:t>We’ve published data about the Child Care Subsidy (CCS) for the March and June 2023 quarters.</w:t>
      </w:r>
    </w:p>
    <w:p w14:paraId="51297857" w14:textId="77777777" w:rsidR="00A73496" w:rsidRDefault="00A73496" w:rsidP="00A73496">
      <w:r>
        <w:t>Each quarter we issue a summary report about CCS-approved care in Australia. The report includes data on child care usage, services, fees and subsidies in Australia.</w:t>
      </w:r>
    </w:p>
    <w:p w14:paraId="56CF0550" w14:textId="77777777" w:rsidR="00A73496" w:rsidRDefault="00A73496" w:rsidP="00A73496">
      <w:r>
        <w:t>Key findings from the March quarter 2023 include: </w:t>
      </w:r>
    </w:p>
    <w:p w14:paraId="1555046B" w14:textId="77777777" w:rsidR="00A73496" w:rsidRDefault="00A73496" w:rsidP="00A73496">
      <w:pPr>
        <w:pStyle w:val="ListParagraph"/>
        <w:numPr>
          <w:ilvl w:val="0"/>
          <w:numId w:val="193"/>
        </w:numPr>
      </w:pPr>
      <w:r>
        <w:t>1,419,150 children from 995,350 families used CCS-approved care </w:t>
      </w:r>
    </w:p>
    <w:p w14:paraId="07AA2A2F" w14:textId="77777777" w:rsidR="00A73496" w:rsidRDefault="00A73496" w:rsidP="00A73496">
      <w:pPr>
        <w:pStyle w:val="ListParagraph"/>
        <w:numPr>
          <w:ilvl w:val="0"/>
          <w:numId w:val="193"/>
        </w:numPr>
      </w:pPr>
      <w:r>
        <w:t>14,382 CCS-approved services operated during the quarter </w:t>
      </w:r>
    </w:p>
    <w:p w14:paraId="457E649A" w14:textId="77777777" w:rsidR="00A73496" w:rsidRDefault="00A73496" w:rsidP="00A73496">
      <w:pPr>
        <w:pStyle w:val="ListParagraph"/>
        <w:numPr>
          <w:ilvl w:val="0"/>
          <w:numId w:val="193"/>
        </w:numPr>
      </w:pPr>
      <w:r>
        <w:t>on average, children attended 26.7 hours of care per week </w:t>
      </w:r>
    </w:p>
    <w:p w14:paraId="0988F8F5" w14:textId="77777777" w:rsidR="00A73496" w:rsidRDefault="00A73496" w:rsidP="00A73496">
      <w:pPr>
        <w:pStyle w:val="ListParagraph"/>
        <w:numPr>
          <w:ilvl w:val="0"/>
          <w:numId w:val="193"/>
        </w:numPr>
      </w:pPr>
      <w:r>
        <w:t>the average hourly fee was $11.45 </w:t>
      </w:r>
    </w:p>
    <w:p w14:paraId="51C6C11C" w14:textId="66634633" w:rsidR="00A73496" w:rsidRDefault="00A73496" w:rsidP="00A73496">
      <w:pPr>
        <w:pStyle w:val="ListParagraph"/>
        <w:numPr>
          <w:ilvl w:val="0"/>
          <w:numId w:val="193"/>
        </w:numPr>
      </w:pPr>
      <w:r>
        <w:t>the Australian Government paid $2.69 billion in subsidies.</w:t>
      </w:r>
    </w:p>
    <w:p w14:paraId="50EB3A65" w14:textId="17CF2047" w:rsidR="00A73496" w:rsidRDefault="00A73496" w:rsidP="00A73496">
      <w:r>
        <w:t xml:space="preserve">Go to the </w:t>
      </w:r>
      <w:hyperlink r:id="rId283" w:history="1">
        <w:r w:rsidRPr="00970E3C">
          <w:rPr>
            <w:rStyle w:val="Hyperlink"/>
          </w:rPr>
          <w:t>March quarter 2023 report</w:t>
        </w:r>
      </w:hyperlink>
      <w:r>
        <w:t>.</w:t>
      </w:r>
    </w:p>
    <w:p w14:paraId="772F064F" w14:textId="6211EB80" w:rsidR="00A73496" w:rsidRDefault="00A73496">
      <w:pPr>
        <w:spacing w:after="160"/>
      </w:pPr>
      <w:r>
        <w:br w:type="page"/>
      </w:r>
    </w:p>
    <w:p w14:paraId="6B2C0BC1" w14:textId="77777777" w:rsidR="00A73496" w:rsidRDefault="00A73496" w:rsidP="00A73496">
      <w:r>
        <w:lastRenderedPageBreak/>
        <w:t>Key findings from the June quarter 2023 include:</w:t>
      </w:r>
    </w:p>
    <w:p w14:paraId="346AB438" w14:textId="77777777" w:rsidR="00A73496" w:rsidRDefault="00A73496" w:rsidP="00A73496">
      <w:pPr>
        <w:pStyle w:val="ListParagraph"/>
        <w:numPr>
          <w:ilvl w:val="0"/>
          <w:numId w:val="194"/>
        </w:numPr>
      </w:pPr>
      <w:r>
        <w:t>1,412,320 children from 993,930 families used CCS-approved care</w:t>
      </w:r>
    </w:p>
    <w:p w14:paraId="2132281A" w14:textId="77777777" w:rsidR="00A73496" w:rsidRDefault="00A73496" w:rsidP="00A73496">
      <w:pPr>
        <w:pStyle w:val="ListParagraph"/>
        <w:numPr>
          <w:ilvl w:val="0"/>
          <w:numId w:val="194"/>
        </w:numPr>
      </w:pPr>
      <w:r>
        <w:t>14,510 CCS-approved services operated during the quarter </w:t>
      </w:r>
    </w:p>
    <w:p w14:paraId="07E4D636" w14:textId="77777777" w:rsidR="00A73496" w:rsidRDefault="00A73496" w:rsidP="00A73496">
      <w:pPr>
        <w:pStyle w:val="ListParagraph"/>
        <w:numPr>
          <w:ilvl w:val="0"/>
          <w:numId w:val="194"/>
        </w:numPr>
      </w:pPr>
      <w:r>
        <w:t>on average, children attended 26.2 hours of care per week</w:t>
      </w:r>
    </w:p>
    <w:p w14:paraId="2360B0AD" w14:textId="77777777" w:rsidR="00A73496" w:rsidRDefault="00A73496" w:rsidP="00A73496">
      <w:pPr>
        <w:pStyle w:val="ListParagraph"/>
        <w:numPr>
          <w:ilvl w:val="0"/>
          <w:numId w:val="194"/>
        </w:numPr>
      </w:pPr>
      <w:r>
        <w:t>the average hourly fee was $11.55 </w:t>
      </w:r>
    </w:p>
    <w:p w14:paraId="64C5ED93" w14:textId="23A8F235" w:rsidR="00A73496" w:rsidRDefault="00A73496" w:rsidP="00A73496">
      <w:pPr>
        <w:pStyle w:val="ListParagraph"/>
        <w:numPr>
          <w:ilvl w:val="0"/>
          <w:numId w:val="194"/>
        </w:numPr>
      </w:pPr>
      <w:r>
        <w:t>the Australian Government paid $2.90 billion in subsidies.</w:t>
      </w:r>
    </w:p>
    <w:p w14:paraId="13589B48" w14:textId="77777777" w:rsidR="002E619B" w:rsidRDefault="00A73496" w:rsidP="00A73496">
      <w:r>
        <w:t xml:space="preserve">Go to the </w:t>
      </w:r>
      <w:hyperlink r:id="rId284" w:history="1">
        <w:r w:rsidRPr="00970E3C">
          <w:rPr>
            <w:rStyle w:val="Hyperlink"/>
          </w:rPr>
          <w:t>June quarter 2023 report</w:t>
        </w:r>
      </w:hyperlink>
    </w:p>
    <w:p w14:paraId="6F5CF108" w14:textId="22998C3F" w:rsidR="00A73496" w:rsidRDefault="002E619B" w:rsidP="00286ADF">
      <w:pPr>
        <w:pStyle w:val="Heading2"/>
      </w:pPr>
      <w:bookmarkStart w:id="80" w:name="_Toc154061427"/>
      <w:r>
        <w:t xml:space="preserve">About </w:t>
      </w:r>
      <w:r w:rsidR="00286ADF">
        <w:t>Family Assistance Law</w:t>
      </w:r>
      <w:bookmarkEnd w:id="80"/>
      <w:r w:rsidR="00286ADF">
        <w:t xml:space="preserve"> </w:t>
      </w:r>
    </w:p>
    <w:p w14:paraId="3885EA38" w14:textId="77777777" w:rsidR="005F12F7" w:rsidRDefault="005F12F7" w:rsidP="005F12F7">
      <w:pPr>
        <w:pStyle w:val="Heading3"/>
      </w:pPr>
      <w:r>
        <w:t>Are your contact details up to date?</w:t>
      </w:r>
    </w:p>
    <w:p w14:paraId="04773FAA" w14:textId="0EA9C799" w:rsidR="005F12F7" w:rsidRPr="005F12F7" w:rsidRDefault="005F12F7" w:rsidP="005F12F7">
      <w:pPr>
        <w:rPr>
          <w:b/>
          <w:bCs/>
        </w:rPr>
      </w:pPr>
      <w:r w:rsidRPr="005F12F7">
        <w:rPr>
          <w:b/>
          <w:bCs/>
        </w:rPr>
        <w:t xml:space="preserve">It’s important to keep your contact details up to date in the </w:t>
      </w:r>
      <w:hyperlink r:id="rId285" w:history="1">
        <w:r w:rsidRPr="001A21A1">
          <w:rPr>
            <w:rStyle w:val="Hyperlink"/>
            <w:b/>
            <w:bCs/>
          </w:rPr>
          <w:t>Child Care Subsidy System</w:t>
        </w:r>
      </w:hyperlink>
      <w:r w:rsidRPr="005F12F7">
        <w:rPr>
          <w:b/>
          <w:bCs/>
        </w:rPr>
        <w:t>.</w:t>
      </w:r>
    </w:p>
    <w:p w14:paraId="6DD1FDA6" w14:textId="77777777" w:rsidR="005F12F7" w:rsidRDefault="005F12F7" w:rsidP="005F12F7">
      <w:r>
        <w:t>If your contact details are not correct:</w:t>
      </w:r>
    </w:p>
    <w:p w14:paraId="0F89D1DB" w14:textId="77777777" w:rsidR="005F12F7" w:rsidRDefault="005F12F7" w:rsidP="005F12F7">
      <w:pPr>
        <w:pStyle w:val="ListParagraph"/>
        <w:numPr>
          <w:ilvl w:val="0"/>
          <w:numId w:val="195"/>
        </w:numPr>
      </w:pPr>
      <w:r>
        <w:t>we cannot communicate essential information to you</w:t>
      </w:r>
    </w:p>
    <w:p w14:paraId="6B5ACE48" w14:textId="77777777" w:rsidR="005F12F7" w:rsidRDefault="005F12F7" w:rsidP="005F12F7">
      <w:pPr>
        <w:pStyle w:val="ListParagraph"/>
        <w:numPr>
          <w:ilvl w:val="0"/>
          <w:numId w:val="195"/>
        </w:numPr>
      </w:pPr>
      <w:r>
        <w:t>we cannot contact you in an emergency</w:t>
      </w:r>
    </w:p>
    <w:p w14:paraId="54460B79" w14:textId="77777777" w:rsidR="005F12F7" w:rsidRDefault="005F12F7" w:rsidP="005F12F7">
      <w:pPr>
        <w:pStyle w:val="ListParagraph"/>
        <w:numPr>
          <w:ilvl w:val="0"/>
          <w:numId w:val="195"/>
        </w:numPr>
      </w:pPr>
      <w:r>
        <w:t>families may not get their CCS payments</w:t>
      </w:r>
    </w:p>
    <w:p w14:paraId="0397E3F5" w14:textId="4A23A38C" w:rsidR="005F12F7" w:rsidRDefault="005F12F7" w:rsidP="005F12F7">
      <w:pPr>
        <w:pStyle w:val="ListParagraph"/>
        <w:numPr>
          <w:ilvl w:val="0"/>
          <w:numId w:val="195"/>
        </w:numPr>
      </w:pPr>
      <w:r>
        <w:t>we may issue an infringement.</w:t>
      </w:r>
    </w:p>
    <w:p w14:paraId="5EEC021B" w14:textId="3DFB5F1D" w:rsidR="00286ADF" w:rsidRDefault="005F12F7" w:rsidP="005F12F7">
      <w:r>
        <w:t xml:space="preserve">Update your details through the </w:t>
      </w:r>
      <w:hyperlink r:id="rId286" w:history="1">
        <w:r w:rsidRPr="001A21A1">
          <w:rPr>
            <w:rStyle w:val="Hyperlink"/>
          </w:rPr>
          <w:t>Provider Entry Point</w:t>
        </w:r>
      </w:hyperlink>
      <w:r>
        <w:t xml:space="preserve"> (PEP) or your third-party software.</w:t>
      </w:r>
    </w:p>
    <w:p w14:paraId="73F23355" w14:textId="2F68386E" w:rsidR="00AD132D" w:rsidRDefault="00AD132D" w:rsidP="00AD132D">
      <w:pPr>
        <w:pStyle w:val="Heading2"/>
      </w:pPr>
      <w:bookmarkStart w:id="81" w:name="_Toc154061428"/>
      <w:r>
        <w:t>For families</w:t>
      </w:r>
      <w:bookmarkEnd w:id="81"/>
      <w:r>
        <w:t xml:space="preserve"> </w:t>
      </w:r>
    </w:p>
    <w:p w14:paraId="71906337" w14:textId="77777777" w:rsidR="00AD132D" w:rsidRDefault="00AD132D" w:rsidP="00AD132D">
      <w:pPr>
        <w:pStyle w:val="Heading3"/>
      </w:pPr>
      <w:r>
        <w:t>Survey callout to CALD parents, guardians</w:t>
      </w:r>
    </w:p>
    <w:p w14:paraId="4B3B2C0B" w14:textId="7FFE1550" w:rsidR="00AD132D" w:rsidRPr="00AD132D" w:rsidRDefault="00AD132D" w:rsidP="00AD132D">
      <w:pPr>
        <w:rPr>
          <w:b/>
          <w:bCs/>
        </w:rPr>
      </w:pPr>
      <w:r w:rsidRPr="00AD132D">
        <w:rPr>
          <w:b/>
          <w:bCs/>
        </w:rPr>
        <w:t xml:space="preserve">The Australian Competition and Consumer Commission is asking parents and guardians from culturally and linguistically diverse (CALD) families to answer a survey for its </w:t>
      </w:r>
      <w:hyperlink r:id="rId287" w:history="1">
        <w:r w:rsidRPr="00717119">
          <w:rPr>
            <w:rStyle w:val="Hyperlink"/>
            <w:b/>
            <w:bCs/>
          </w:rPr>
          <w:t>child care price inquiry</w:t>
        </w:r>
      </w:hyperlink>
      <w:r w:rsidRPr="00AD132D">
        <w:rPr>
          <w:b/>
          <w:bCs/>
        </w:rPr>
        <w:t>.</w:t>
      </w:r>
    </w:p>
    <w:p w14:paraId="38156D99" w14:textId="77777777" w:rsidR="00AD132D" w:rsidRDefault="00AD132D" w:rsidP="00AD132D">
      <w:r>
        <w:t>The survey closes on Sunday 8 October. It is available in:</w:t>
      </w:r>
    </w:p>
    <w:p w14:paraId="0388B78C" w14:textId="5FD91C77" w:rsidR="00AD132D" w:rsidRDefault="00000000" w:rsidP="00AD132D">
      <w:pPr>
        <w:pStyle w:val="ListParagraph"/>
        <w:numPr>
          <w:ilvl w:val="0"/>
          <w:numId w:val="196"/>
        </w:numPr>
      </w:pPr>
      <w:hyperlink r:id="rId288" w:history="1">
        <w:r w:rsidR="00AD132D" w:rsidRPr="00943FE4">
          <w:rPr>
            <w:rStyle w:val="Hyperlink"/>
          </w:rPr>
          <w:t>Arabic</w:t>
        </w:r>
      </w:hyperlink>
    </w:p>
    <w:p w14:paraId="60344CD3" w14:textId="472CFAEE" w:rsidR="00AD132D" w:rsidRDefault="00000000" w:rsidP="00AD132D">
      <w:pPr>
        <w:pStyle w:val="ListParagraph"/>
        <w:numPr>
          <w:ilvl w:val="0"/>
          <w:numId w:val="196"/>
        </w:numPr>
      </w:pPr>
      <w:hyperlink r:id="rId289" w:history="1">
        <w:r w:rsidR="00AD132D" w:rsidRPr="00C00FAB">
          <w:rPr>
            <w:rStyle w:val="Hyperlink"/>
          </w:rPr>
          <w:t>Simplified Chinese</w:t>
        </w:r>
      </w:hyperlink>
    </w:p>
    <w:p w14:paraId="47C22155" w14:textId="7BFC3238" w:rsidR="00AD132D" w:rsidRDefault="00000000" w:rsidP="00AD132D">
      <w:pPr>
        <w:pStyle w:val="ListParagraph"/>
        <w:numPr>
          <w:ilvl w:val="0"/>
          <w:numId w:val="196"/>
        </w:numPr>
      </w:pPr>
      <w:hyperlink r:id="rId290" w:history="1">
        <w:r w:rsidR="00AD132D" w:rsidRPr="00C00FAB">
          <w:rPr>
            <w:rStyle w:val="Hyperlink"/>
          </w:rPr>
          <w:t>Traditional Chinese</w:t>
        </w:r>
      </w:hyperlink>
    </w:p>
    <w:p w14:paraId="7EB4F210" w14:textId="1754AD4A" w:rsidR="00AD132D" w:rsidRDefault="00000000" w:rsidP="00AD132D">
      <w:pPr>
        <w:pStyle w:val="ListParagraph"/>
        <w:numPr>
          <w:ilvl w:val="0"/>
          <w:numId w:val="196"/>
        </w:numPr>
      </w:pPr>
      <w:hyperlink r:id="rId291" w:history="1">
        <w:r w:rsidR="00AD132D" w:rsidRPr="00C00FAB">
          <w:rPr>
            <w:rStyle w:val="Hyperlink"/>
          </w:rPr>
          <w:t>Korean</w:t>
        </w:r>
      </w:hyperlink>
    </w:p>
    <w:p w14:paraId="55C4D9A3" w14:textId="49EAC9B8" w:rsidR="00AD132D" w:rsidRDefault="00000000" w:rsidP="00AD132D">
      <w:pPr>
        <w:pStyle w:val="ListParagraph"/>
        <w:numPr>
          <w:ilvl w:val="0"/>
          <w:numId w:val="196"/>
        </w:numPr>
      </w:pPr>
      <w:hyperlink r:id="rId292" w:history="1">
        <w:r w:rsidR="00AD132D" w:rsidRPr="00C00FAB">
          <w:rPr>
            <w:rStyle w:val="Hyperlink"/>
          </w:rPr>
          <w:t>Vietnamese</w:t>
        </w:r>
      </w:hyperlink>
      <w:r w:rsidR="00AD132D">
        <w:t>.</w:t>
      </w:r>
    </w:p>
    <w:p w14:paraId="5E7FE60B" w14:textId="7BDE3693" w:rsidR="00AD132D" w:rsidRPr="00AD132D" w:rsidRDefault="00AD132D" w:rsidP="00AD132D">
      <w:r>
        <w:t>All responses are anonymous.</w:t>
      </w:r>
    </w:p>
    <w:p w14:paraId="4DBA8A11" w14:textId="5C052DCA" w:rsidR="00D65C3A" w:rsidRDefault="009A2C2E">
      <w:pPr>
        <w:spacing w:after="160"/>
        <w:rPr>
          <w:rFonts w:ascii="Calibri" w:eastAsiaTheme="majorEastAsia" w:hAnsi="Calibri" w:cstheme="majorBidi"/>
          <w:b/>
          <w:bCs/>
          <w:iCs/>
          <w:color w:val="FFFFFF" w:themeColor="background1"/>
          <w:sz w:val="28"/>
          <w:szCs w:val="24"/>
        </w:rPr>
      </w:pPr>
      <w:r>
        <w:rPr>
          <w:rFonts w:ascii="Calibri" w:eastAsiaTheme="majorEastAsia" w:hAnsi="Calibri" w:cstheme="majorBidi"/>
          <w:b/>
          <w:bCs/>
          <w:iCs/>
          <w:color w:val="FFFFFF" w:themeColor="background1"/>
          <w:sz w:val="28"/>
          <w:szCs w:val="24"/>
        </w:rPr>
        <w:br w:type="page"/>
      </w:r>
    </w:p>
    <w:p w14:paraId="27DE8AA2" w14:textId="04B5BBEE" w:rsidR="00ED7895" w:rsidRDefault="00ED7895" w:rsidP="00E5368B">
      <w:pPr>
        <w:pStyle w:val="Issuedate"/>
        <w:tabs>
          <w:tab w:val="left" w:pos="2670"/>
        </w:tabs>
      </w:pPr>
      <w:bookmarkStart w:id="82" w:name="_Toc154061429"/>
      <w:r>
        <w:lastRenderedPageBreak/>
        <w:t>2</w:t>
      </w:r>
      <w:r w:rsidR="00CF38CE">
        <w:t>0</w:t>
      </w:r>
      <w:r>
        <w:t xml:space="preserve"> September 2023</w:t>
      </w:r>
      <w:bookmarkEnd w:id="82"/>
    </w:p>
    <w:p w14:paraId="08B0011C" w14:textId="5C84BBFD" w:rsidR="00ED7895" w:rsidRDefault="00CF38CE" w:rsidP="0043274D">
      <w:pPr>
        <w:pStyle w:val="Heading2"/>
      </w:pPr>
      <w:bookmarkStart w:id="83" w:name="_Toc154061430"/>
      <w:r>
        <w:t>From the department</w:t>
      </w:r>
      <w:bookmarkEnd w:id="83"/>
      <w:r>
        <w:t xml:space="preserve"> </w:t>
      </w:r>
    </w:p>
    <w:p w14:paraId="5BA20CBE" w14:textId="77777777" w:rsidR="0043274D" w:rsidRPr="0043274D" w:rsidRDefault="0043274D" w:rsidP="0043274D">
      <w:pPr>
        <w:pStyle w:val="Heading3"/>
      </w:pPr>
      <w:r w:rsidRPr="0043274D">
        <w:t>Financial reporting deadline for large providers approaching</w:t>
      </w:r>
    </w:p>
    <w:p w14:paraId="72CFB8C0" w14:textId="77777777" w:rsidR="0043274D" w:rsidRPr="0043274D" w:rsidRDefault="0043274D" w:rsidP="0043274D">
      <w:pPr>
        <w:rPr>
          <w:b/>
          <w:bCs/>
        </w:rPr>
      </w:pPr>
      <w:r w:rsidRPr="0043274D">
        <w:rPr>
          <w:b/>
          <w:bCs/>
        </w:rPr>
        <w:t>The financial reporting deadline for some large providers is approaching.</w:t>
      </w:r>
    </w:p>
    <w:p w14:paraId="25EF94E3" w14:textId="77777777" w:rsidR="0043274D" w:rsidRPr="0043274D" w:rsidRDefault="0043274D" w:rsidP="0043274D">
      <w:r w:rsidRPr="0043274D">
        <w:t>Large providers must report financial information, including information about revenue, profits, and leasing arrangements, to the department each year. This obligation started on 1 July this year. </w:t>
      </w:r>
    </w:p>
    <w:p w14:paraId="732F9B1C" w14:textId="77777777" w:rsidR="0043274D" w:rsidRPr="0043274D" w:rsidRDefault="0043274D" w:rsidP="0043274D">
      <w:r w:rsidRPr="0043274D">
        <w:t>The reporting deadline depends on when you do your financial reporting. </w:t>
      </w:r>
    </w:p>
    <w:p w14:paraId="045E686D" w14:textId="77777777" w:rsidR="0043274D" w:rsidRPr="0043274D" w:rsidRDefault="0043274D" w:rsidP="0043274D">
      <w:r w:rsidRPr="0043274D">
        <w:t>If you do your financial reporting on the financial year, the deadline is on 1 October 2023. </w:t>
      </w:r>
    </w:p>
    <w:p w14:paraId="34D8DCC3" w14:textId="4F08825E" w:rsidR="0043274D" w:rsidRPr="0043274D" w:rsidRDefault="0043274D" w:rsidP="0043274D">
      <w:r w:rsidRPr="0043274D">
        <w:t xml:space="preserve">Complete the </w:t>
      </w:r>
      <w:hyperlink r:id="rId293" w:history="1">
        <w:r w:rsidRPr="0064239A">
          <w:rPr>
            <w:rStyle w:val="Hyperlink"/>
          </w:rPr>
          <w:t>2022–23 Large Provider Financial Input Report</w:t>
        </w:r>
      </w:hyperlink>
      <w:r w:rsidRPr="0043274D">
        <w:t xml:space="preserve"> and email it to </w:t>
      </w:r>
      <w:hyperlink r:id="rId294" w:history="1">
        <w:r w:rsidR="0064239A" w:rsidRPr="0064239A">
          <w:rPr>
            <w:rStyle w:val="Hyperlink"/>
          </w:rPr>
          <w:t>ECECFinancialViability@education.gov.au</w:t>
        </w:r>
      </w:hyperlink>
      <w:r w:rsidR="0064239A">
        <w:t xml:space="preserve"> </w:t>
      </w:r>
      <w:r w:rsidRPr="0043274D">
        <w:t>by the deadline. </w:t>
      </w:r>
    </w:p>
    <w:p w14:paraId="7E9A0365" w14:textId="77777777" w:rsidR="0043274D" w:rsidRPr="0043274D" w:rsidRDefault="0043274D" w:rsidP="0043274D">
      <w:r w:rsidRPr="0043274D">
        <w:t>Please ensure to include financial statements and information as outlined in the important information tab. </w:t>
      </w:r>
    </w:p>
    <w:p w14:paraId="758142BB" w14:textId="77777777" w:rsidR="0043274D" w:rsidRPr="0043274D" w:rsidRDefault="0043274D" w:rsidP="0043274D">
      <w:r w:rsidRPr="0043274D">
        <w:t>If you report on a calendar year your deadline will fall on 1 April 2024. We’ll provide more information about what you need to do closer to the deadline. </w:t>
      </w:r>
    </w:p>
    <w:p w14:paraId="7AEA08AD" w14:textId="75E3A526" w:rsidR="0043274D" w:rsidRPr="0043274D" w:rsidRDefault="0043274D" w:rsidP="0043274D">
      <w:r w:rsidRPr="0043274D">
        <w:t xml:space="preserve">This obligation only applies to providers who operate, or share operation of, 25 or more services. If you’re not sure whether these obligations apply to you, please email </w:t>
      </w:r>
      <w:hyperlink r:id="rId295" w:history="1">
        <w:r w:rsidRPr="00AE0D75">
          <w:rPr>
            <w:rStyle w:val="Hyperlink"/>
          </w:rPr>
          <w:t>ECECFinancialViability@education.gov.au</w:t>
        </w:r>
      </w:hyperlink>
      <w:r w:rsidRPr="0043274D">
        <w:t>. </w:t>
      </w:r>
    </w:p>
    <w:p w14:paraId="4B9C23B1" w14:textId="4227F789" w:rsidR="00CF38CE" w:rsidRDefault="0043274D" w:rsidP="0043274D">
      <w:r w:rsidRPr="0043274D">
        <w:t xml:space="preserve">Learn more about the </w:t>
      </w:r>
      <w:hyperlink r:id="rId296" w:history="1">
        <w:r w:rsidRPr="00B4719C">
          <w:rPr>
            <w:rStyle w:val="Hyperlink"/>
          </w:rPr>
          <w:t>financial reporting obligations for large providers</w:t>
        </w:r>
      </w:hyperlink>
      <w:r w:rsidRPr="0043274D">
        <w:t xml:space="preserve"> on our website.</w:t>
      </w:r>
    </w:p>
    <w:p w14:paraId="25E7E409" w14:textId="598A91C5" w:rsidR="00B4719C" w:rsidRDefault="00226D72" w:rsidP="00226D72">
      <w:pPr>
        <w:pStyle w:val="Heading2"/>
      </w:pPr>
      <w:bookmarkStart w:id="84" w:name="_Toc154061431"/>
      <w:r>
        <w:t>Spotlight on the sector</w:t>
      </w:r>
      <w:bookmarkEnd w:id="84"/>
    </w:p>
    <w:p w14:paraId="1467407C" w14:textId="790925F4" w:rsidR="00226D72" w:rsidRDefault="00226D72" w:rsidP="00226D72">
      <w:pPr>
        <w:pStyle w:val="Heading3"/>
      </w:pPr>
      <w:r>
        <w:t>Get ready for Children’s Week</w:t>
      </w:r>
    </w:p>
    <w:p w14:paraId="241AEF05" w14:textId="77777777" w:rsidR="00BA26FE" w:rsidRPr="00BA26FE" w:rsidRDefault="00BA26FE" w:rsidP="00BA26FE">
      <w:pPr>
        <w:rPr>
          <w:b/>
          <w:bCs/>
        </w:rPr>
      </w:pPr>
      <w:r w:rsidRPr="00BA26FE">
        <w:rPr>
          <w:b/>
          <w:bCs/>
        </w:rPr>
        <w:t>Now is the time to get ready for Children’s Week, which is marked from 21 to 29 October.</w:t>
      </w:r>
    </w:p>
    <w:p w14:paraId="385062C4" w14:textId="77777777" w:rsidR="00BA26FE" w:rsidRDefault="00BA26FE" w:rsidP="00BA26FE">
      <w:r>
        <w:t>Children’s Week celebrates the right of children to enjoy childhood. Events during the week give children the chance to demonstrate their talents and achievements.</w:t>
      </w:r>
    </w:p>
    <w:p w14:paraId="7EE9CBC5" w14:textId="77777777" w:rsidR="00BA26FE" w:rsidRDefault="00BA26FE" w:rsidP="00BA26FE">
      <w:r>
        <w:t>The theme for 2023 is based on Article 31 from the United Nations Convention on the Rights of the Child: ‘Children have the right to relax, play and take part in activities they enjoy’.</w:t>
      </w:r>
    </w:p>
    <w:p w14:paraId="6A3B4B36" w14:textId="77777777" w:rsidR="00BA26FE" w:rsidRDefault="00BA26FE" w:rsidP="00BA26FE">
      <w:r>
        <w:t>You can take part by:</w:t>
      </w:r>
    </w:p>
    <w:p w14:paraId="574390B0" w14:textId="402BDF3C" w:rsidR="00BA26FE" w:rsidRDefault="00BA26FE" w:rsidP="00BA26FE">
      <w:pPr>
        <w:pStyle w:val="ListParagraph"/>
        <w:numPr>
          <w:ilvl w:val="0"/>
          <w:numId w:val="191"/>
        </w:numPr>
      </w:pPr>
      <w:r>
        <w:t xml:space="preserve">organising, joining, or registering for </w:t>
      </w:r>
      <w:hyperlink r:id="rId297" w:history="1">
        <w:r w:rsidRPr="008A4039">
          <w:rPr>
            <w:rStyle w:val="Hyperlink"/>
          </w:rPr>
          <w:t>an event</w:t>
        </w:r>
      </w:hyperlink>
      <w:r>
        <w:t xml:space="preserve"> near you</w:t>
      </w:r>
    </w:p>
    <w:p w14:paraId="32D12028" w14:textId="084E6167" w:rsidR="00BA26FE" w:rsidRDefault="00000000" w:rsidP="00BA26FE">
      <w:pPr>
        <w:pStyle w:val="ListParagraph"/>
        <w:numPr>
          <w:ilvl w:val="0"/>
          <w:numId w:val="191"/>
        </w:numPr>
      </w:pPr>
      <w:hyperlink r:id="rId298" w:history="1">
        <w:r w:rsidR="00BA26FE" w:rsidRPr="008A4039">
          <w:rPr>
            <w:rStyle w:val="Hyperlink"/>
          </w:rPr>
          <w:t>displaying the poster</w:t>
        </w:r>
      </w:hyperlink>
      <w:r w:rsidR="00BA26FE">
        <w:t xml:space="preserve"> at your service</w:t>
      </w:r>
    </w:p>
    <w:p w14:paraId="003FE43E" w14:textId="5D4B74EA" w:rsidR="00BA26FE" w:rsidRDefault="00BA26FE" w:rsidP="00BA26FE">
      <w:pPr>
        <w:pStyle w:val="ListParagraph"/>
        <w:numPr>
          <w:ilvl w:val="0"/>
          <w:numId w:val="191"/>
        </w:numPr>
      </w:pPr>
      <w:r>
        <w:t>sharing the hashtag #ChildrensWeek2023 on social media.</w:t>
      </w:r>
    </w:p>
    <w:p w14:paraId="4188E102" w14:textId="7474B36B" w:rsidR="008A4039" w:rsidRDefault="00E213DD" w:rsidP="00E213DD">
      <w:pPr>
        <w:spacing w:after="160"/>
      </w:pPr>
      <w:r>
        <w:br w:type="page"/>
      </w:r>
    </w:p>
    <w:p w14:paraId="7EEA3F66" w14:textId="6129B0D3" w:rsidR="008A4039" w:rsidRDefault="008A4039" w:rsidP="008A4039">
      <w:pPr>
        <w:pStyle w:val="Heading3"/>
      </w:pPr>
      <w:r>
        <w:lastRenderedPageBreak/>
        <w:t>Workforce:</w:t>
      </w:r>
      <w:r w:rsidR="00332A80">
        <w:t xml:space="preserve"> </w:t>
      </w:r>
      <w:r>
        <w:t>thinking differently</w:t>
      </w:r>
    </w:p>
    <w:p w14:paraId="198B38CF" w14:textId="19F08121" w:rsidR="008A4039" w:rsidRDefault="008A4039" w:rsidP="008A4039">
      <w:r>
        <w:rPr>
          <w:noProof/>
        </w:rPr>
        <w:drawing>
          <wp:inline distT="0" distB="0" distL="0" distR="0" wp14:anchorId="3A968D54" wp14:editId="0C5F1D5D">
            <wp:extent cx="5547082" cy="3525625"/>
            <wp:effectExtent l="0" t="0" r="0" b="0"/>
            <wp:docPr id="1929311105" name="Picture 1929311105" descr="Educator doing a puzzle with child in an early childhood centr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311105" name="Picture 1" descr="Educator doing a puzzle with child in an early childhood centre.">
                      <a:extLst>
                        <a:ext uri="{C183D7F6-B498-43B3-948B-1728B52AA6E4}">
                          <adec:decorative xmlns:adec="http://schemas.microsoft.com/office/drawing/2017/decorative" val="0"/>
                        </a:ext>
                      </a:extLst>
                    </pic:cNvPr>
                    <pic:cNvPicPr/>
                  </pic:nvPicPr>
                  <pic:blipFill>
                    <a:blip r:embed="rId299" cstate="print">
                      <a:extLst>
                        <a:ext uri="{28A0092B-C50C-407E-A947-70E740481C1C}">
                          <a14:useLocalDpi xmlns:a14="http://schemas.microsoft.com/office/drawing/2010/main" val="0"/>
                        </a:ext>
                      </a:extLst>
                    </a:blip>
                    <a:stretch>
                      <a:fillRect/>
                    </a:stretch>
                  </pic:blipFill>
                  <pic:spPr>
                    <a:xfrm>
                      <a:off x="0" y="0"/>
                      <a:ext cx="5553812" cy="3529903"/>
                    </a:xfrm>
                    <a:prstGeom prst="rect">
                      <a:avLst/>
                    </a:prstGeom>
                  </pic:spPr>
                </pic:pic>
              </a:graphicData>
            </a:graphic>
          </wp:inline>
        </w:drawing>
      </w:r>
    </w:p>
    <w:p w14:paraId="31047065" w14:textId="77777777" w:rsidR="005C51B7" w:rsidRPr="00B84BEA" w:rsidRDefault="005C51B7" w:rsidP="005C51B7">
      <w:pPr>
        <w:rPr>
          <w:b/>
          <w:bCs/>
        </w:rPr>
      </w:pPr>
      <w:r w:rsidRPr="00B84BEA">
        <w:rPr>
          <w:b/>
          <w:bCs/>
        </w:rPr>
        <w:t>The story of Tasmanian educator Lauren, pictured, is an example of a provider creatively addressing workforce challenges.</w:t>
      </w:r>
    </w:p>
    <w:p w14:paraId="12589335" w14:textId="77777777" w:rsidR="005C51B7" w:rsidRDefault="005C51B7" w:rsidP="005C51B7">
      <w:r>
        <w:t>Lauren took part in a pre-traineeship program with Lady Gowrie Tasmania. The six-week program gave her a taste of life at a service. She then continued with training and gained a full-time role with the service.</w:t>
      </w:r>
    </w:p>
    <w:p w14:paraId="6B141ACA" w14:textId="55F8F006" w:rsidR="005C51B7" w:rsidRDefault="005C51B7" w:rsidP="005C51B7">
      <w:r>
        <w:t xml:space="preserve">Read about the journey of some aspiring educators in </w:t>
      </w:r>
      <w:hyperlink r:id="rId300" w:history="1">
        <w:r w:rsidRPr="00A460C0">
          <w:rPr>
            <w:rStyle w:val="Hyperlink"/>
          </w:rPr>
          <w:t>our case study on Lady Gowrie’s pre-traineeship program</w:t>
        </w:r>
      </w:hyperlink>
      <w:r>
        <w:t>.</w:t>
      </w:r>
    </w:p>
    <w:p w14:paraId="094DC1B9" w14:textId="5B6D37A3" w:rsidR="005C51B7" w:rsidRDefault="005C51B7" w:rsidP="005C51B7">
      <w:r>
        <w:t xml:space="preserve">Share your story of how you’re doing things differently on </w:t>
      </w:r>
      <w:hyperlink r:id="rId301" w:history="1">
        <w:r w:rsidRPr="00A460C0">
          <w:rPr>
            <w:rStyle w:val="Hyperlink"/>
          </w:rPr>
          <w:t>our Facebook group for Australian Child Care Providers and Services</w:t>
        </w:r>
      </w:hyperlink>
      <w:r>
        <w:t>.</w:t>
      </w:r>
    </w:p>
    <w:p w14:paraId="72D26C84" w14:textId="5BF9FB4E" w:rsidR="00A460C0" w:rsidRPr="00A460C0" w:rsidRDefault="00A460C0" w:rsidP="00A460C0">
      <w:pPr>
        <w:pStyle w:val="Heading2"/>
      </w:pPr>
      <w:bookmarkStart w:id="85" w:name="_Toc154061432"/>
      <w:r w:rsidRPr="00A460C0">
        <w:t>Facts from Family Assistance Law</w:t>
      </w:r>
      <w:bookmarkEnd w:id="85"/>
    </w:p>
    <w:p w14:paraId="71BAEE43" w14:textId="77777777" w:rsidR="004D0B5F" w:rsidRDefault="004D0B5F" w:rsidP="004D0B5F">
      <w:pPr>
        <w:pStyle w:val="Heading3"/>
      </w:pPr>
      <w:r>
        <w:t>Submit session reports on time</w:t>
      </w:r>
    </w:p>
    <w:p w14:paraId="2B537A06" w14:textId="77777777" w:rsidR="004D0B5F" w:rsidRPr="004D0B5F" w:rsidRDefault="004D0B5F" w:rsidP="004D0B5F">
      <w:pPr>
        <w:rPr>
          <w:b/>
          <w:bCs/>
        </w:rPr>
      </w:pPr>
      <w:r w:rsidRPr="004D0B5F">
        <w:rPr>
          <w:b/>
          <w:bCs/>
        </w:rPr>
        <w:t>You must submit accurate and timely session reports – it’s the law. </w:t>
      </w:r>
    </w:p>
    <w:p w14:paraId="3C7D116B" w14:textId="77777777" w:rsidR="004D0B5F" w:rsidRDefault="004D0B5F" w:rsidP="004D0B5F">
      <w:r>
        <w:t>Services Australia use session reports to calculate and process Child Care Subsidy payments.</w:t>
      </w:r>
    </w:p>
    <w:p w14:paraId="25121C86" w14:textId="77777777" w:rsidR="004D0B5F" w:rsidRDefault="004D0B5F" w:rsidP="004D0B5F">
      <w:r>
        <w:t>You must submit session reports within 14 days after the end of the week in which the session of care was provided.</w:t>
      </w:r>
    </w:p>
    <w:p w14:paraId="7284A8B5" w14:textId="75AFCBB3" w:rsidR="00E213DD" w:rsidRDefault="004D0B5F" w:rsidP="004D0B5F">
      <w:r>
        <w:t xml:space="preserve">Read more about </w:t>
      </w:r>
      <w:hyperlink r:id="rId302" w:history="1">
        <w:r w:rsidRPr="004D0B5F">
          <w:rPr>
            <w:rStyle w:val="Hyperlink"/>
          </w:rPr>
          <w:t>submitting session reports</w:t>
        </w:r>
      </w:hyperlink>
      <w:r>
        <w:t xml:space="preserve"> on our website.</w:t>
      </w:r>
    </w:p>
    <w:p w14:paraId="74269201" w14:textId="77777777" w:rsidR="00E213DD" w:rsidRDefault="00E213DD">
      <w:pPr>
        <w:spacing w:after="160"/>
      </w:pPr>
      <w:r>
        <w:br w:type="page"/>
      </w:r>
    </w:p>
    <w:p w14:paraId="768DC4A1" w14:textId="37553108" w:rsidR="004D0B5F" w:rsidRDefault="003B7DC4" w:rsidP="003B7DC4">
      <w:pPr>
        <w:pStyle w:val="Heading2"/>
      </w:pPr>
      <w:bookmarkStart w:id="86" w:name="_Toc154061433"/>
      <w:r>
        <w:lastRenderedPageBreak/>
        <w:t>For families</w:t>
      </w:r>
      <w:bookmarkEnd w:id="86"/>
    </w:p>
    <w:p w14:paraId="68958328" w14:textId="666931D1" w:rsidR="003B7DC4" w:rsidRDefault="003B7DC4" w:rsidP="008670A5">
      <w:pPr>
        <w:pStyle w:val="Heading3"/>
      </w:pPr>
      <w:r>
        <w:t>CALD families: ACCC wants your feedback</w:t>
      </w:r>
    </w:p>
    <w:p w14:paraId="52566E0B" w14:textId="77777777" w:rsidR="00BB1D9E" w:rsidRPr="00BB1D9E" w:rsidRDefault="00BB1D9E" w:rsidP="00BB1D9E">
      <w:pPr>
        <w:rPr>
          <w:b/>
          <w:bCs/>
        </w:rPr>
      </w:pPr>
      <w:r w:rsidRPr="00BB1D9E">
        <w:rPr>
          <w:b/>
          <w:bCs/>
        </w:rPr>
        <w:t>We remind parents and guardians from culturally and linguistically diverse (CALD) families that the Australian Competition and Consumer Commission (ACCC) is looking to survey them for its child care price inquiry.</w:t>
      </w:r>
    </w:p>
    <w:p w14:paraId="58C88365" w14:textId="77777777" w:rsidR="00BB1D9E" w:rsidRDefault="00BB1D9E" w:rsidP="00BB1D9E">
      <w:r>
        <w:t>The survey is available in:</w:t>
      </w:r>
    </w:p>
    <w:p w14:paraId="2AB28A25" w14:textId="77777777" w:rsidR="00BB1D9E" w:rsidRDefault="00BB1D9E" w:rsidP="00BB1D9E">
      <w:pPr>
        <w:pStyle w:val="ListParagraph"/>
        <w:numPr>
          <w:ilvl w:val="0"/>
          <w:numId w:val="192"/>
        </w:numPr>
      </w:pPr>
      <w:r>
        <w:t>Arabic</w:t>
      </w:r>
    </w:p>
    <w:p w14:paraId="22AD42F9" w14:textId="77777777" w:rsidR="00BB1D9E" w:rsidRDefault="00BB1D9E" w:rsidP="00BB1D9E">
      <w:pPr>
        <w:pStyle w:val="ListParagraph"/>
        <w:numPr>
          <w:ilvl w:val="0"/>
          <w:numId w:val="192"/>
        </w:numPr>
      </w:pPr>
      <w:r>
        <w:t>Simplified Chinese</w:t>
      </w:r>
    </w:p>
    <w:p w14:paraId="747E9216" w14:textId="77777777" w:rsidR="00BB1D9E" w:rsidRDefault="00BB1D9E" w:rsidP="00BB1D9E">
      <w:pPr>
        <w:pStyle w:val="ListParagraph"/>
        <w:numPr>
          <w:ilvl w:val="0"/>
          <w:numId w:val="192"/>
        </w:numPr>
      </w:pPr>
      <w:r>
        <w:t>Traditional Chinese</w:t>
      </w:r>
    </w:p>
    <w:p w14:paraId="797E8F74" w14:textId="77777777" w:rsidR="00BB1D9E" w:rsidRDefault="00BB1D9E" w:rsidP="00BB1D9E">
      <w:pPr>
        <w:pStyle w:val="ListParagraph"/>
        <w:numPr>
          <w:ilvl w:val="0"/>
          <w:numId w:val="192"/>
        </w:numPr>
      </w:pPr>
      <w:r>
        <w:t>Korean</w:t>
      </w:r>
    </w:p>
    <w:p w14:paraId="633B8230" w14:textId="33DB2747" w:rsidR="00BB1D9E" w:rsidRDefault="00BB1D9E" w:rsidP="00BB1D9E">
      <w:pPr>
        <w:pStyle w:val="ListParagraph"/>
        <w:numPr>
          <w:ilvl w:val="0"/>
          <w:numId w:val="192"/>
        </w:numPr>
      </w:pPr>
      <w:r>
        <w:t>Vietnamese.</w:t>
      </w:r>
    </w:p>
    <w:p w14:paraId="7CFE4619" w14:textId="77777777" w:rsidR="00BB1D9E" w:rsidRDefault="00BB1D9E" w:rsidP="00BB1D9E">
      <w:r>
        <w:t>The survey closes at 11:59 pm AEDT on Sunday 8 October.</w:t>
      </w:r>
    </w:p>
    <w:p w14:paraId="41D4250B" w14:textId="77777777" w:rsidR="00BB1D9E" w:rsidRDefault="00BB1D9E" w:rsidP="00BB1D9E">
      <w:r>
        <w:t>All responses are anonymous.</w:t>
      </w:r>
    </w:p>
    <w:p w14:paraId="2DB357B9" w14:textId="2CD1025C" w:rsidR="00BB1D9E" w:rsidRPr="003B7DC4" w:rsidRDefault="00BB1D9E" w:rsidP="00BB1D9E">
      <w:r>
        <w:t xml:space="preserve">If you have questions about the survey email </w:t>
      </w:r>
      <w:hyperlink r:id="rId303" w:history="1">
        <w:r w:rsidRPr="008670A5">
          <w:rPr>
            <w:rStyle w:val="Hyperlink"/>
          </w:rPr>
          <w:t>ChildcareInquiryTaskforce@accc.gov.au</w:t>
        </w:r>
      </w:hyperlink>
      <w:r>
        <w:t>.</w:t>
      </w:r>
    </w:p>
    <w:p w14:paraId="711C6618" w14:textId="1F7939ED" w:rsidR="00E5368B" w:rsidRDefault="00E900EE" w:rsidP="00E5368B">
      <w:pPr>
        <w:pStyle w:val="Issuedate"/>
        <w:tabs>
          <w:tab w:val="left" w:pos="2670"/>
        </w:tabs>
      </w:pPr>
      <w:bookmarkStart w:id="87" w:name="_Toc154061434"/>
      <w:r>
        <w:lastRenderedPageBreak/>
        <w:t xml:space="preserve">13 </w:t>
      </w:r>
      <w:r w:rsidR="00294441">
        <w:t>September 2023</w:t>
      </w:r>
      <w:bookmarkEnd w:id="87"/>
    </w:p>
    <w:p w14:paraId="46CFD16B" w14:textId="5748EC6C" w:rsidR="00F42A88" w:rsidRDefault="00E5368B" w:rsidP="00E5368B">
      <w:pPr>
        <w:pStyle w:val="Heading2"/>
      </w:pPr>
      <w:bookmarkStart w:id="88" w:name="_Toc154061435"/>
      <w:r>
        <w:t>From the department</w:t>
      </w:r>
      <w:bookmarkEnd w:id="88"/>
      <w:r>
        <w:t xml:space="preserve"> </w:t>
      </w:r>
    </w:p>
    <w:p w14:paraId="68C00C52" w14:textId="77777777" w:rsidR="00573EA5" w:rsidRDefault="00573EA5" w:rsidP="00573EA5">
      <w:pPr>
        <w:pStyle w:val="Heading3"/>
      </w:pPr>
      <w:r>
        <w:t>Reminder: the activity test has changed</w:t>
      </w:r>
    </w:p>
    <w:p w14:paraId="2AA5876C" w14:textId="77777777" w:rsidR="00573EA5" w:rsidRPr="00573EA5" w:rsidRDefault="00573EA5" w:rsidP="00573EA5">
      <w:pPr>
        <w:spacing w:after="160"/>
        <w:rPr>
          <w:b/>
          <w:bCs/>
        </w:rPr>
      </w:pPr>
      <w:r w:rsidRPr="00573EA5">
        <w:rPr>
          <w:b/>
          <w:bCs/>
        </w:rPr>
        <w:t>Families can now get at least 36 hours of Child Care Subsidy (CCS) per fortnight for each Aboriginal and/or Torres Strait Islander child in their care. This is regardless of their activity level.</w:t>
      </w:r>
    </w:p>
    <w:p w14:paraId="2B4907B6" w14:textId="77777777" w:rsidR="00573EA5" w:rsidRDefault="00573EA5" w:rsidP="00573EA5">
      <w:pPr>
        <w:spacing w:after="160"/>
      </w:pPr>
      <w:r>
        <w:t>Help families at your service understand how, by:</w:t>
      </w:r>
    </w:p>
    <w:p w14:paraId="4C6F8236" w14:textId="4731634F" w:rsidR="00573EA5" w:rsidRDefault="00573EA5" w:rsidP="00573EA5">
      <w:pPr>
        <w:pStyle w:val="ListParagraph"/>
        <w:numPr>
          <w:ilvl w:val="0"/>
          <w:numId w:val="182"/>
        </w:numPr>
      </w:pPr>
      <w:r>
        <w:t xml:space="preserve">sharing with families this </w:t>
      </w:r>
      <w:hyperlink r:id="rId304" w:history="1">
        <w:r w:rsidRPr="00580982">
          <w:rPr>
            <w:rStyle w:val="Hyperlink"/>
          </w:rPr>
          <w:t>video</w:t>
        </w:r>
      </w:hyperlink>
    </w:p>
    <w:p w14:paraId="579FBFEE" w14:textId="41C9F35F" w:rsidR="00573EA5" w:rsidRDefault="00573EA5" w:rsidP="00573EA5">
      <w:pPr>
        <w:pStyle w:val="ListParagraph"/>
        <w:numPr>
          <w:ilvl w:val="0"/>
          <w:numId w:val="182"/>
        </w:numPr>
      </w:pPr>
      <w:r>
        <w:t xml:space="preserve">displaying and distributing at your service this </w:t>
      </w:r>
      <w:hyperlink r:id="rId305" w:history="1">
        <w:r w:rsidRPr="00D0673B">
          <w:rPr>
            <w:rStyle w:val="Hyperlink"/>
          </w:rPr>
          <w:t>flyer</w:t>
        </w:r>
      </w:hyperlink>
      <w:r>
        <w:t xml:space="preserve"> and </w:t>
      </w:r>
      <w:hyperlink r:id="rId306" w:history="1">
        <w:r w:rsidRPr="00D0673B">
          <w:rPr>
            <w:rStyle w:val="Hyperlink"/>
          </w:rPr>
          <w:t>blog</w:t>
        </w:r>
      </w:hyperlink>
    </w:p>
    <w:p w14:paraId="1BFC13B0" w14:textId="1031D1D8" w:rsidR="00573EA5" w:rsidRDefault="00573EA5" w:rsidP="00573EA5">
      <w:pPr>
        <w:pStyle w:val="ListParagraph"/>
        <w:numPr>
          <w:ilvl w:val="0"/>
          <w:numId w:val="182"/>
        </w:numPr>
      </w:pPr>
      <w:r>
        <w:t xml:space="preserve">sharing on your social media channels this </w:t>
      </w:r>
      <w:hyperlink r:id="rId307" w:history="1">
        <w:r w:rsidRPr="00D0673B">
          <w:rPr>
            <w:rStyle w:val="Hyperlink"/>
          </w:rPr>
          <w:t>tile</w:t>
        </w:r>
      </w:hyperlink>
    </w:p>
    <w:p w14:paraId="6C468753" w14:textId="55E44AA5" w:rsidR="00573EA5" w:rsidRDefault="00573EA5" w:rsidP="00573EA5">
      <w:pPr>
        <w:pStyle w:val="ListParagraph"/>
        <w:numPr>
          <w:ilvl w:val="0"/>
          <w:numId w:val="182"/>
        </w:numPr>
      </w:pPr>
      <w:r>
        <w:t xml:space="preserve">directing families with questions to the </w:t>
      </w:r>
      <w:hyperlink r:id="rId308" w:history="1">
        <w:r w:rsidRPr="00D0673B">
          <w:rPr>
            <w:rStyle w:val="Hyperlink"/>
          </w:rPr>
          <w:t>Services Australia website</w:t>
        </w:r>
      </w:hyperlink>
      <w:r>
        <w:t>.</w:t>
      </w:r>
    </w:p>
    <w:p w14:paraId="68C25F08" w14:textId="77777777" w:rsidR="00573EA5" w:rsidRDefault="00573EA5" w:rsidP="00573EA5">
      <w:pPr>
        <w:pStyle w:val="Heading3"/>
      </w:pPr>
      <w:r>
        <w:t>Join the conversation</w:t>
      </w:r>
    </w:p>
    <w:p w14:paraId="03C494B2" w14:textId="12831BD3" w:rsidR="00573EA5" w:rsidRPr="00573EA5" w:rsidRDefault="00573EA5" w:rsidP="00573EA5">
      <w:pPr>
        <w:spacing w:after="160"/>
        <w:rPr>
          <w:b/>
          <w:bCs/>
        </w:rPr>
      </w:pPr>
      <w:r w:rsidRPr="00573EA5">
        <w:rPr>
          <w:b/>
          <w:bCs/>
        </w:rPr>
        <w:t xml:space="preserve">In the last month, we’ve had lots of new members join the </w:t>
      </w:r>
      <w:hyperlink r:id="rId309" w:history="1">
        <w:r w:rsidRPr="00D0673B">
          <w:rPr>
            <w:rStyle w:val="Hyperlink"/>
            <w:b/>
            <w:bCs/>
          </w:rPr>
          <w:t>Australian Child Care Providers and Services Facebook group</w:t>
        </w:r>
      </w:hyperlink>
      <w:r w:rsidRPr="00573EA5">
        <w:rPr>
          <w:b/>
          <w:bCs/>
        </w:rPr>
        <w:t>.</w:t>
      </w:r>
    </w:p>
    <w:p w14:paraId="27891B86" w14:textId="77777777" w:rsidR="00573EA5" w:rsidRDefault="00573EA5" w:rsidP="00573EA5">
      <w:pPr>
        <w:spacing w:after="160"/>
      </w:pPr>
      <w:r>
        <w:t>Our Facebook group is a space to:</w:t>
      </w:r>
    </w:p>
    <w:p w14:paraId="68E1B772" w14:textId="77777777" w:rsidR="00573EA5" w:rsidRDefault="00573EA5" w:rsidP="00573EA5">
      <w:pPr>
        <w:pStyle w:val="ListParagraph"/>
        <w:numPr>
          <w:ilvl w:val="0"/>
          <w:numId w:val="183"/>
        </w:numPr>
      </w:pPr>
      <w:r>
        <w:t>keep up to date with the department’s policies and programs</w:t>
      </w:r>
    </w:p>
    <w:p w14:paraId="618510CC" w14:textId="77777777" w:rsidR="00573EA5" w:rsidRDefault="00573EA5" w:rsidP="00573EA5">
      <w:pPr>
        <w:pStyle w:val="ListParagraph"/>
        <w:numPr>
          <w:ilvl w:val="0"/>
          <w:numId w:val="183"/>
        </w:numPr>
      </w:pPr>
      <w:r>
        <w:t>get updates in times of emergency</w:t>
      </w:r>
    </w:p>
    <w:p w14:paraId="0262E1EC" w14:textId="77777777" w:rsidR="00573EA5" w:rsidRDefault="00573EA5" w:rsidP="00573EA5">
      <w:pPr>
        <w:pStyle w:val="ListParagraph"/>
        <w:numPr>
          <w:ilvl w:val="0"/>
          <w:numId w:val="183"/>
        </w:numPr>
      </w:pPr>
      <w:r>
        <w:t>share information directly from the group to your own page</w:t>
      </w:r>
    </w:p>
    <w:p w14:paraId="11148CA8" w14:textId="0D153A1B" w:rsidR="00573EA5" w:rsidRDefault="00573EA5" w:rsidP="00573EA5">
      <w:pPr>
        <w:pStyle w:val="ListParagraph"/>
        <w:numPr>
          <w:ilvl w:val="0"/>
          <w:numId w:val="183"/>
        </w:numPr>
      </w:pPr>
      <w:r>
        <w:t>connect with others in the sector.</w:t>
      </w:r>
    </w:p>
    <w:p w14:paraId="5C64CC17" w14:textId="77777777" w:rsidR="00573EA5" w:rsidRDefault="00573EA5" w:rsidP="00573EA5">
      <w:pPr>
        <w:spacing w:after="160"/>
      </w:pPr>
      <w:r>
        <w:t>Members have recently asked questions on:</w:t>
      </w:r>
    </w:p>
    <w:p w14:paraId="65E3C6FA" w14:textId="77777777" w:rsidR="00573EA5" w:rsidRDefault="00573EA5" w:rsidP="00573EA5">
      <w:pPr>
        <w:pStyle w:val="ListParagraph"/>
        <w:numPr>
          <w:ilvl w:val="0"/>
          <w:numId w:val="184"/>
        </w:numPr>
      </w:pPr>
      <w:r>
        <w:t>applying for our professional development subsidies</w:t>
      </w:r>
    </w:p>
    <w:p w14:paraId="009AF40D" w14:textId="77777777" w:rsidR="00573EA5" w:rsidRDefault="00573EA5" w:rsidP="00573EA5">
      <w:pPr>
        <w:pStyle w:val="ListParagraph"/>
        <w:numPr>
          <w:ilvl w:val="0"/>
          <w:numId w:val="184"/>
        </w:numPr>
      </w:pPr>
      <w:r>
        <w:t>allowable absences</w:t>
      </w:r>
    </w:p>
    <w:p w14:paraId="7C91A450" w14:textId="48FF2E2B" w:rsidR="00573EA5" w:rsidRDefault="00573EA5" w:rsidP="00573EA5">
      <w:pPr>
        <w:pStyle w:val="ListParagraph"/>
        <w:numPr>
          <w:ilvl w:val="0"/>
          <w:numId w:val="184"/>
        </w:numPr>
      </w:pPr>
      <w:r>
        <w:t>and much more.</w:t>
      </w:r>
    </w:p>
    <w:p w14:paraId="2117A6A2" w14:textId="4035502E" w:rsidR="00B87264" w:rsidRDefault="00573EA5" w:rsidP="00573EA5">
      <w:pPr>
        <w:spacing w:after="160"/>
      </w:pPr>
      <w:r>
        <w:t xml:space="preserve">To learn, explore, and connect with us and others in the sector, </w:t>
      </w:r>
      <w:hyperlink r:id="rId310" w:history="1">
        <w:r w:rsidRPr="00312099">
          <w:rPr>
            <w:rStyle w:val="Hyperlink"/>
          </w:rPr>
          <w:t>join our Facebook group</w:t>
        </w:r>
      </w:hyperlink>
      <w:r>
        <w:t>.</w:t>
      </w:r>
    </w:p>
    <w:p w14:paraId="3F92B263" w14:textId="7985CDAD" w:rsidR="00B87264" w:rsidRDefault="00B87264" w:rsidP="00B87264">
      <w:pPr>
        <w:pStyle w:val="Heading2"/>
      </w:pPr>
      <w:bookmarkStart w:id="89" w:name="_Toc154061436"/>
      <w:r>
        <w:t>Spotlight on the sector</w:t>
      </w:r>
      <w:bookmarkEnd w:id="89"/>
    </w:p>
    <w:p w14:paraId="5293D8E1" w14:textId="77777777" w:rsidR="00807126" w:rsidRDefault="00807126" w:rsidP="00807126">
      <w:pPr>
        <w:pStyle w:val="Heading3"/>
      </w:pPr>
      <w:r>
        <w:t>Resources to help children with their development</w:t>
      </w:r>
    </w:p>
    <w:p w14:paraId="0CF422D5" w14:textId="77777777" w:rsidR="00807126" w:rsidRPr="00807126" w:rsidRDefault="00807126" w:rsidP="00807126">
      <w:pPr>
        <w:rPr>
          <w:b/>
          <w:bCs/>
        </w:rPr>
      </w:pPr>
      <w:r w:rsidRPr="00807126">
        <w:rPr>
          <w:b/>
          <w:bCs/>
        </w:rPr>
        <w:t>New resources are available for educators to help them with children’s development</w:t>
      </w:r>
    </w:p>
    <w:p w14:paraId="0CE8F8DC" w14:textId="77777777" w:rsidR="00807126" w:rsidRDefault="00807126" w:rsidP="00807126">
      <w:r>
        <w:t>The resources help educators to:</w:t>
      </w:r>
    </w:p>
    <w:p w14:paraId="2656144D" w14:textId="34D86E28" w:rsidR="00807126" w:rsidRDefault="00807126" w:rsidP="00807126">
      <w:pPr>
        <w:pStyle w:val="ListParagraph"/>
        <w:numPr>
          <w:ilvl w:val="0"/>
          <w:numId w:val="185"/>
        </w:numPr>
      </w:pPr>
      <w:r>
        <w:t xml:space="preserve">start conversations with families </w:t>
      </w:r>
      <w:hyperlink r:id="rId311" w:history="1">
        <w:r w:rsidRPr="00003635">
          <w:rPr>
            <w:rStyle w:val="Hyperlink"/>
          </w:rPr>
          <w:t>about children with developmental concerns</w:t>
        </w:r>
      </w:hyperlink>
    </w:p>
    <w:p w14:paraId="628FE3F5" w14:textId="58D3A505" w:rsidR="00807126" w:rsidRDefault="00807126" w:rsidP="00807126">
      <w:pPr>
        <w:pStyle w:val="ListParagraph"/>
        <w:numPr>
          <w:ilvl w:val="0"/>
          <w:numId w:val="185"/>
        </w:numPr>
      </w:pPr>
      <w:r>
        <w:t xml:space="preserve">support children with a </w:t>
      </w:r>
      <w:hyperlink r:id="rId312" w:history="1">
        <w:r w:rsidRPr="00FF0ABD">
          <w:rPr>
            <w:rStyle w:val="Hyperlink"/>
          </w:rPr>
          <w:t>National Disability Insurance Scheme (NDIS) plan</w:t>
        </w:r>
      </w:hyperlink>
    </w:p>
    <w:p w14:paraId="79A62FE0" w14:textId="20C55466" w:rsidR="00807126" w:rsidRDefault="00807126" w:rsidP="00807126">
      <w:pPr>
        <w:pStyle w:val="ListParagraph"/>
        <w:numPr>
          <w:ilvl w:val="0"/>
          <w:numId w:val="185"/>
        </w:numPr>
      </w:pPr>
      <w:r>
        <w:t xml:space="preserve">provide information to families on </w:t>
      </w:r>
      <w:hyperlink r:id="rId313" w:history="1">
        <w:r w:rsidRPr="00FF0ABD">
          <w:rPr>
            <w:rStyle w:val="Hyperlink"/>
          </w:rPr>
          <w:t>how to get help through an early childhood partner</w:t>
        </w:r>
      </w:hyperlink>
      <w:r>
        <w:t>.</w:t>
      </w:r>
    </w:p>
    <w:p w14:paraId="7787967D" w14:textId="77777777" w:rsidR="00807126" w:rsidRDefault="00807126" w:rsidP="00807126">
      <w:r>
        <w:lastRenderedPageBreak/>
        <w:t>The National Disability Insurance Agency worked with us, the Department of Social Services, and the National Indigenous Australians Agency on the resources. They were tested with the sector.</w:t>
      </w:r>
    </w:p>
    <w:p w14:paraId="27A52BD4" w14:textId="77777777" w:rsidR="00807126" w:rsidRDefault="00807126" w:rsidP="00807126">
      <w:r>
        <w:t>Educators are an important part of the team that provides holistic support for children with developmental concerns and delay, and disability.</w:t>
      </w:r>
    </w:p>
    <w:p w14:paraId="068F2595" w14:textId="77777777" w:rsidR="00807126" w:rsidRDefault="00807126" w:rsidP="00807126">
      <w:r>
        <w:t>We encourage you to share the resources with your educators and families.</w:t>
      </w:r>
    </w:p>
    <w:p w14:paraId="3CA17622" w14:textId="307460AC" w:rsidR="00807126" w:rsidRDefault="00807126" w:rsidP="00807126">
      <w:r>
        <w:t xml:space="preserve">The resources are a commitment under the </w:t>
      </w:r>
      <w:hyperlink r:id="rId314" w:history="1">
        <w:r w:rsidRPr="00485AA7">
          <w:rPr>
            <w:rStyle w:val="Hyperlink"/>
          </w:rPr>
          <w:t>Early Childhood Targeted Action Plan</w:t>
        </w:r>
      </w:hyperlink>
      <w:r>
        <w:t xml:space="preserve">. They are on </w:t>
      </w:r>
      <w:hyperlink r:id="rId315" w:history="1">
        <w:r w:rsidRPr="00F64E31">
          <w:rPr>
            <w:rStyle w:val="Hyperlink"/>
          </w:rPr>
          <w:t>the Department of Social Services website</w:t>
        </w:r>
      </w:hyperlink>
      <w:r>
        <w:t>.</w:t>
      </w:r>
    </w:p>
    <w:p w14:paraId="193DC840" w14:textId="77777777" w:rsidR="00807126" w:rsidRDefault="00807126" w:rsidP="00807126">
      <w:pPr>
        <w:pStyle w:val="Heading3"/>
      </w:pPr>
      <w:r>
        <w:t>A conversation could change a life</w:t>
      </w:r>
    </w:p>
    <w:p w14:paraId="7238072E" w14:textId="77777777" w:rsidR="00807126" w:rsidRPr="00807126" w:rsidRDefault="00807126" w:rsidP="00807126">
      <w:pPr>
        <w:rPr>
          <w:b/>
          <w:bCs/>
        </w:rPr>
      </w:pPr>
      <w:r w:rsidRPr="00807126">
        <w:rPr>
          <w:b/>
          <w:bCs/>
        </w:rPr>
        <w:t>Tomorrow is R U OK? Day, a national day of action to remind everyone that every day is the day to ask, ‘are you OK?’ and support those struggling with life’s ups and downs.</w:t>
      </w:r>
    </w:p>
    <w:p w14:paraId="3DCDCC0A" w14:textId="16531BBD" w:rsidR="00807126" w:rsidRDefault="00807126" w:rsidP="00807126">
      <w:r>
        <w:t xml:space="preserve">Find resources for </w:t>
      </w:r>
      <w:hyperlink r:id="rId316" w:history="1">
        <w:r w:rsidRPr="000F3B2B">
          <w:rPr>
            <w:rStyle w:val="Hyperlink"/>
          </w:rPr>
          <w:t>educators on the R U OK? Day website</w:t>
        </w:r>
      </w:hyperlink>
      <w:r>
        <w:t>.</w:t>
      </w:r>
    </w:p>
    <w:p w14:paraId="40C23323" w14:textId="2227CF4D" w:rsidR="00582C10" w:rsidRDefault="00582C10" w:rsidP="00582C10">
      <w:pPr>
        <w:pStyle w:val="Heading2"/>
      </w:pPr>
      <w:bookmarkStart w:id="90" w:name="_Toc154061437"/>
      <w:r>
        <w:t>Facts from Family Assistance Law</w:t>
      </w:r>
      <w:bookmarkEnd w:id="90"/>
    </w:p>
    <w:p w14:paraId="34BCB1FF" w14:textId="77777777" w:rsidR="009D1181" w:rsidRDefault="009D1181" w:rsidP="009D1181">
      <w:pPr>
        <w:pStyle w:val="Heading3"/>
      </w:pPr>
      <w:r>
        <w:t>Are your contact details up to date?</w:t>
      </w:r>
    </w:p>
    <w:p w14:paraId="46054C64" w14:textId="4163C88A" w:rsidR="009D1181" w:rsidRPr="009D1181" w:rsidRDefault="009D1181" w:rsidP="009D1181">
      <w:pPr>
        <w:rPr>
          <w:b/>
          <w:bCs/>
        </w:rPr>
      </w:pPr>
      <w:r w:rsidRPr="009D1181">
        <w:rPr>
          <w:b/>
          <w:bCs/>
        </w:rPr>
        <w:t xml:space="preserve">It’s really important to keep your contact details up to date in the </w:t>
      </w:r>
      <w:hyperlink r:id="rId317" w:history="1">
        <w:r w:rsidRPr="003129BA">
          <w:rPr>
            <w:rStyle w:val="Hyperlink"/>
            <w:b/>
            <w:bCs/>
          </w:rPr>
          <w:t>Child Care Subsidy System</w:t>
        </w:r>
      </w:hyperlink>
      <w:r w:rsidRPr="009D1181">
        <w:rPr>
          <w:b/>
          <w:bCs/>
        </w:rPr>
        <w:t>.</w:t>
      </w:r>
    </w:p>
    <w:p w14:paraId="5450807A" w14:textId="77777777" w:rsidR="009D1181" w:rsidRDefault="009D1181" w:rsidP="009D1181">
      <w:r>
        <w:t>If your contact details are not correct:</w:t>
      </w:r>
    </w:p>
    <w:p w14:paraId="5275D942" w14:textId="77777777" w:rsidR="009D1181" w:rsidRDefault="009D1181" w:rsidP="009D1181">
      <w:pPr>
        <w:pStyle w:val="ListParagraph"/>
        <w:numPr>
          <w:ilvl w:val="0"/>
          <w:numId w:val="186"/>
        </w:numPr>
      </w:pPr>
      <w:r>
        <w:t>we cannot communicate essential information to you</w:t>
      </w:r>
    </w:p>
    <w:p w14:paraId="033A151F" w14:textId="77777777" w:rsidR="009D1181" w:rsidRDefault="009D1181" w:rsidP="009D1181">
      <w:pPr>
        <w:pStyle w:val="ListParagraph"/>
        <w:numPr>
          <w:ilvl w:val="0"/>
          <w:numId w:val="186"/>
        </w:numPr>
      </w:pPr>
      <w:r>
        <w:t>we cannot contact you in an emergency</w:t>
      </w:r>
    </w:p>
    <w:p w14:paraId="4AEA8B39" w14:textId="77777777" w:rsidR="009D1181" w:rsidRDefault="009D1181" w:rsidP="009D1181">
      <w:pPr>
        <w:pStyle w:val="ListParagraph"/>
        <w:numPr>
          <w:ilvl w:val="0"/>
          <w:numId w:val="186"/>
        </w:numPr>
      </w:pPr>
      <w:r>
        <w:t>families may not get their CCS payments</w:t>
      </w:r>
    </w:p>
    <w:p w14:paraId="28D18048" w14:textId="6DFAD5D7" w:rsidR="009D1181" w:rsidRDefault="009D1181" w:rsidP="009D1181">
      <w:pPr>
        <w:pStyle w:val="ListParagraph"/>
        <w:numPr>
          <w:ilvl w:val="0"/>
          <w:numId w:val="186"/>
        </w:numPr>
      </w:pPr>
      <w:r>
        <w:t>we may issue an infringement.</w:t>
      </w:r>
    </w:p>
    <w:p w14:paraId="083325F2" w14:textId="6B148BAB" w:rsidR="009D1181" w:rsidRDefault="009D1181" w:rsidP="009D1181">
      <w:r>
        <w:t xml:space="preserve">Update your details through the </w:t>
      </w:r>
      <w:hyperlink r:id="rId318" w:history="1">
        <w:r w:rsidRPr="003129BA">
          <w:rPr>
            <w:rStyle w:val="Hyperlink"/>
          </w:rPr>
          <w:t>Provider Entry Point</w:t>
        </w:r>
      </w:hyperlink>
      <w:r>
        <w:t xml:space="preserve"> (PEP) or your third-party software.</w:t>
      </w:r>
    </w:p>
    <w:p w14:paraId="2D437BF3" w14:textId="77777777" w:rsidR="009D1181" w:rsidRDefault="009D1181" w:rsidP="00893CEB">
      <w:pPr>
        <w:pStyle w:val="Heading3"/>
      </w:pPr>
      <w:r>
        <w:t>Are you reporting fees correctly?</w:t>
      </w:r>
    </w:p>
    <w:p w14:paraId="10F6D440" w14:textId="77777777" w:rsidR="009D1181" w:rsidRPr="00893CEB" w:rsidRDefault="009D1181" w:rsidP="009D1181">
      <w:pPr>
        <w:rPr>
          <w:b/>
          <w:bCs/>
        </w:rPr>
      </w:pPr>
      <w:r w:rsidRPr="00893CEB">
        <w:rPr>
          <w:b/>
          <w:bCs/>
        </w:rPr>
        <w:t>There are rules you must follow when a third party contributes to a family’s fees. Make sure you’re reporting fees correctly to avoid compliance action.</w:t>
      </w:r>
    </w:p>
    <w:p w14:paraId="68394CDA" w14:textId="77777777" w:rsidR="009D1181" w:rsidRDefault="009D1181" w:rsidP="009D1181">
      <w:r>
        <w:t>Generally, when a third party contributes to a family’s child care fees, you must deduct the contribution from the total session fee.</w:t>
      </w:r>
    </w:p>
    <w:p w14:paraId="79462A79" w14:textId="77777777" w:rsidR="009D1181" w:rsidRDefault="009D1181" w:rsidP="009D1181">
      <w:r>
        <w:t>The family’s CCS rate will then be applied to the reduced session fee. This is because families are only entitled to CCS in relation to the amount they are liable to pay.</w:t>
      </w:r>
    </w:p>
    <w:p w14:paraId="13D857A6" w14:textId="65786CF9" w:rsidR="009D1181" w:rsidRDefault="009D1181" w:rsidP="009D1181">
      <w:r>
        <w:t xml:space="preserve">There are exceptions to this rule in limited circumstances. These circumstances are known as prescribed third-party payments. We list all </w:t>
      </w:r>
      <w:hyperlink r:id="rId319" w:history="1">
        <w:r w:rsidRPr="00354979">
          <w:rPr>
            <w:rStyle w:val="Hyperlink"/>
          </w:rPr>
          <w:t>prescribed third-party payments</w:t>
        </w:r>
      </w:hyperlink>
      <w:r>
        <w:t xml:space="preserve"> on our website.</w:t>
      </w:r>
    </w:p>
    <w:p w14:paraId="6DA74029" w14:textId="77777777" w:rsidR="009D1181" w:rsidRDefault="009D1181" w:rsidP="009D1181">
      <w:r>
        <w:t>Reporting the correct fee information is a requirement under Family Assistance Law. We may take compliance action if you fail to meet your obligations.</w:t>
      </w:r>
    </w:p>
    <w:p w14:paraId="55AA36EF" w14:textId="68583EC4" w:rsidR="009D1181" w:rsidRPr="009D1181" w:rsidRDefault="009D1181" w:rsidP="009D1181">
      <w:r>
        <w:t xml:space="preserve">Find examples about </w:t>
      </w:r>
      <w:hyperlink r:id="rId320" w:history="1">
        <w:r w:rsidRPr="00354979">
          <w:rPr>
            <w:rStyle w:val="Hyperlink"/>
          </w:rPr>
          <w:t>how to report different types of third-party payments</w:t>
        </w:r>
      </w:hyperlink>
      <w:r>
        <w:t xml:space="preserve"> on our website.</w:t>
      </w:r>
    </w:p>
    <w:p w14:paraId="24964674" w14:textId="3A1F0A48" w:rsidR="00B87264" w:rsidRDefault="00893CEB" w:rsidP="00893CEB">
      <w:pPr>
        <w:pStyle w:val="Heading2"/>
      </w:pPr>
      <w:bookmarkStart w:id="91" w:name="_Toc154061438"/>
      <w:r>
        <w:lastRenderedPageBreak/>
        <w:t>Supporting the workforce</w:t>
      </w:r>
      <w:bookmarkEnd w:id="91"/>
    </w:p>
    <w:p w14:paraId="0730B0A2" w14:textId="77777777" w:rsidR="00AA3E05" w:rsidRDefault="00AA3E05" w:rsidP="00AA3E05">
      <w:pPr>
        <w:pStyle w:val="Heading3"/>
      </w:pPr>
      <w:r>
        <w:t>Payment of new subsidies start this month</w:t>
      </w:r>
    </w:p>
    <w:p w14:paraId="71F4E874" w14:textId="77777777" w:rsidR="00AA3E05" w:rsidRPr="00AA3E05" w:rsidRDefault="00AA3E05" w:rsidP="00AA3E05">
      <w:pPr>
        <w:rPr>
          <w:b/>
          <w:bCs/>
        </w:rPr>
      </w:pPr>
      <w:r w:rsidRPr="00AA3E05">
        <w:rPr>
          <w:b/>
          <w:bCs/>
        </w:rPr>
        <w:t>The first providers granted the new professional development subsidies will receive their money this month.</w:t>
      </w:r>
    </w:p>
    <w:p w14:paraId="5B868D6B" w14:textId="77777777" w:rsidR="00AA3E05" w:rsidRDefault="00AA3E05" w:rsidP="00AA3E05">
      <w:r>
        <w:t>Eligible providers who met the first quarter deadline will receive payment via the Child Care Subsidy System by 30 September.</w:t>
      </w:r>
    </w:p>
    <w:p w14:paraId="53EC35A2" w14:textId="77777777" w:rsidR="00AA3E05" w:rsidRDefault="00AA3E05" w:rsidP="00AA3E05">
      <w:r>
        <w:t>The subsidies are the:</w:t>
      </w:r>
    </w:p>
    <w:p w14:paraId="09D5C92A" w14:textId="22960DD5" w:rsidR="00AA3E05" w:rsidRDefault="00000000" w:rsidP="00AA3E05">
      <w:pPr>
        <w:pStyle w:val="ListParagraph"/>
        <w:numPr>
          <w:ilvl w:val="0"/>
          <w:numId w:val="187"/>
        </w:numPr>
      </w:pPr>
      <w:hyperlink r:id="rId321" w:history="1">
        <w:r w:rsidR="00AA3E05" w:rsidRPr="00354979">
          <w:rPr>
            <w:rStyle w:val="Hyperlink"/>
          </w:rPr>
          <w:t>professional development subsidy</w:t>
        </w:r>
      </w:hyperlink>
      <w:r w:rsidR="00AA3E05">
        <w:t>, which supports qualified early childhood educators to undertake additional training and</w:t>
      </w:r>
    </w:p>
    <w:p w14:paraId="50A0CAF1" w14:textId="5CB94611" w:rsidR="00AA3E05" w:rsidRDefault="00000000" w:rsidP="00AA3E05">
      <w:pPr>
        <w:pStyle w:val="ListParagraph"/>
        <w:numPr>
          <w:ilvl w:val="0"/>
          <w:numId w:val="187"/>
        </w:numPr>
      </w:pPr>
      <w:hyperlink r:id="rId322" w:history="1">
        <w:r w:rsidR="00AA3E05" w:rsidRPr="00DE68BA">
          <w:rPr>
            <w:rStyle w:val="Hyperlink"/>
          </w:rPr>
          <w:t>paid practicum subsidy</w:t>
        </w:r>
      </w:hyperlink>
      <w:r w:rsidR="00AA3E05">
        <w:t>, which supports early childhood teachers in training with paid placements to complete tertiary qualifications.</w:t>
      </w:r>
    </w:p>
    <w:p w14:paraId="43965C50" w14:textId="77777777" w:rsidR="00AA3E05" w:rsidRDefault="00AA3E05" w:rsidP="00AA3E05">
      <w:r>
        <w:t>This financial year, eligible providers are those with:</w:t>
      </w:r>
    </w:p>
    <w:p w14:paraId="730861BE" w14:textId="77777777" w:rsidR="00AA3E05" w:rsidRDefault="00AA3E05" w:rsidP="00AA3E05">
      <w:pPr>
        <w:pStyle w:val="ListParagraph"/>
        <w:numPr>
          <w:ilvl w:val="0"/>
          <w:numId w:val="188"/>
        </w:numPr>
      </w:pPr>
      <w:r>
        <w:t>First Nations services and educators</w:t>
      </w:r>
    </w:p>
    <w:p w14:paraId="5935B220" w14:textId="4C444B45" w:rsidR="00AA3E05" w:rsidRDefault="00AA3E05" w:rsidP="00AA3E05">
      <w:pPr>
        <w:pStyle w:val="ListParagraph"/>
        <w:numPr>
          <w:ilvl w:val="0"/>
          <w:numId w:val="188"/>
        </w:numPr>
      </w:pPr>
      <w:r>
        <w:t>services and staff in regional, remote and very remote locations.</w:t>
      </w:r>
    </w:p>
    <w:p w14:paraId="7BFF5275" w14:textId="77777777" w:rsidR="00AA3E05" w:rsidRDefault="00AA3E05" w:rsidP="00AA3E05">
      <w:r>
        <w:t>Eligible providers should have received information from us via DocuSign in July.</w:t>
      </w:r>
    </w:p>
    <w:p w14:paraId="0D0B54BC" w14:textId="77777777" w:rsidR="00AA3E05" w:rsidRDefault="00AA3E05" w:rsidP="00AA3E05">
      <w:r>
        <w:t>Applications must be received by 17 November 2023 for the next quarterly payment period.</w:t>
      </w:r>
    </w:p>
    <w:p w14:paraId="06BE5816" w14:textId="77777777" w:rsidR="00AA3E05" w:rsidRDefault="00AA3E05" w:rsidP="00AA3E05">
      <w:r>
        <w:t>The subsidies are available up until and including the 2026–27 financial year.</w:t>
      </w:r>
    </w:p>
    <w:p w14:paraId="4F4608C7" w14:textId="7E11C1DE" w:rsidR="00AA3E05" w:rsidRDefault="00AA3E05" w:rsidP="00AA3E05">
      <w:r>
        <w:t xml:space="preserve">Email </w:t>
      </w:r>
      <w:hyperlink r:id="rId323" w:history="1">
        <w:r w:rsidRPr="00DE68BA">
          <w:rPr>
            <w:rStyle w:val="Hyperlink"/>
          </w:rPr>
          <w:t>ECECWorkforce@education.gov.au</w:t>
        </w:r>
      </w:hyperlink>
      <w:r>
        <w:t xml:space="preserve"> with any questions about eligibility for the subsidies or advice regarding your application.</w:t>
      </w:r>
    </w:p>
    <w:p w14:paraId="4CCB8A64" w14:textId="417D11E7" w:rsidR="00AA3E05" w:rsidRDefault="00AA3E05" w:rsidP="00AA3E05">
      <w:r>
        <w:t xml:space="preserve">If you think your service might be eligible, please </w:t>
      </w:r>
      <w:hyperlink r:id="rId324" w:history="1">
        <w:r w:rsidRPr="00DE68BA">
          <w:rPr>
            <w:rStyle w:val="Hyperlink"/>
          </w:rPr>
          <w:t>read the subsidy guidelines</w:t>
        </w:r>
      </w:hyperlink>
      <w:r>
        <w:t>.</w:t>
      </w:r>
    </w:p>
    <w:p w14:paraId="3788FED6" w14:textId="77777777" w:rsidR="00AA3E05" w:rsidRDefault="00AA3E05" w:rsidP="00AA3E05">
      <w:pPr>
        <w:pStyle w:val="Heading3"/>
      </w:pPr>
      <w:r>
        <w:t>Fee-free TAFE for aspiring educators</w:t>
      </w:r>
    </w:p>
    <w:p w14:paraId="1DA52FC9" w14:textId="77777777" w:rsidR="00AA3E05" w:rsidRDefault="00AA3E05" w:rsidP="00AA3E05">
      <w:r w:rsidRPr="00AA3E05">
        <w:rPr>
          <w:b/>
          <w:bCs/>
        </w:rPr>
        <w:t>Do you have someone in your community who would make a great educator? Did you know they could be eligible for fee-free TAFE training to become qualified</w:t>
      </w:r>
      <w:r>
        <w:t>?</w:t>
      </w:r>
    </w:p>
    <w:p w14:paraId="6526F5E7" w14:textId="77777777" w:rsidR="00AA3E05" w:rsidRDefault="00AA3E05" w:rsidP="00AA3E05">
      <w:r>
        <w:t>More than 12,500 people around Australia have enrolled in early childhood education and care (ECEC) courses at no cost since January via Fee-free TAFE. This has included the Certificate III in ECEC.</w:t>
      </w:r>
    </w:p>
    <w:p w14:paraId="5A269479" w14:textId="7E2B51B9" w:rsidR="00893CEB" w:rsidRDefault="00AA3E05" w:rsidP="00AA3E05">
      <w:r>
        <w:t xml:space="preserve">Fee-free TAFE is available in all states and territories. Visit </w:t>
      </w:r>
      <w:hyperlink r:id="rId325" w:history="1">
        <w:r w:rsidRPr="005C7353">
          <w:rPr>
            <w:rStyle w:val="Hyperlink"/>
          </w:rPr>
          <w:t>Your Career</w:t>
        </w:r>
      </w:hyperlink>
      <w:r>
        <w:t xml:space="preserve"> to check on eligibility.</w:t>
      </w:r>
    </w:p>
    <w:p w14:paraId="4CE86741" w14:textId="428552B2" w:rsidR="00AA3E05" w:rsidRDefault="00AA3E05" w:rsidP="00AA3E05">
      <w:pPr>
        <w:pStyle w:val="Heading2"/>
      </w:pPr>
      <w:bookmarkStart w:id="92" w:name="_Toc154061439"/>
      <w:r>
        <w:t>For families</w:t>
      </w:r>
      <w:bookmarkEnd w:id="92"/>
      <w:r>
        <w:t xml:space="preserve"> </w:t>
      </w:r>
    </w:p>
    <w:p w14:paraId="719F548A" w14:textId="77777777" w:rsidR="009C7C0A" w:rsidRDefault="009C7C0A" w:rsidP="009C7C0A">
      <w:pPr>
        <w:pStyle w:val="Heading3"/>
      </w:pPr>
      <w:r>
        <w:t>Child Care Subsidy withholding</w:t>
      </w:r>
    </w:p>
    <w:p w14:paraId="087B31F7" w14:textId="77777777" w:rsidR="009C7C0A" w:rsidRPr="009C7C0A" w:rsidRDefault="009C7C0A" w:rsidP="009C7C0A">
      <w:pPr>
        <w:rPr>
          <w:b/>
          <w:bCs/>
        </w:rPr>
      </w:pPr>
      <w:r w:rsidRPr="009C7C0A">
        <w:rPr>
          <w:b/>
          <w:bCs/>
        </w:rPr>
        <w:t>Did you know Services Australia withholds 5% of your Child Care Subsidy (CCS) until the end of the financial year?</w:t>
      </w:r>
    </w:p>
    <w:p w14:paraId="79387FB5" w14:textId="77777777" w:rsidR="009C7C0A" w:rsidRDefault="009C7C0A" w:rsidP="009C7C0A">
      <w:r>
        <w:t>This is to reduce the likelihood of you getting an overpayment. An overpayment could result in a debt after the end of financial year when your CCS is balanced.</w:t>
      </w:r>
    </w:p>
    <w:p w14:paraId="07883EB0" w14:textId="78C3113F" w:rsidR="009C7C0A" w:rsidRDefault="009C7C0A" w:rsidP="009C7C0A">
      <w:r>
        <w:lastRenderedPageBreak/>
        <w:t xml:space="preserve">You can vary your withholding amount to suit your circumstances, up to twice a year, online. Find out how on the </w:t>
      </w:r>
      <w:hyperlink r:id="rId326" w:history="1">
        <w:r w:rsidRPr="00B8591C">
          <w:rPr>
            <w:rStyle w:val="Hyperlink"/>
          </w:rPr>
          <w:t>Services Australia website</w:t>
        </w:r>
      </w:hyperlink>
      <w:r>
        <w:t>.</w:t>
      </w:r>
    </w:p>
    <w:p w14:paraId="10D9AA33" w14:textId="77777777" w:rsidR="009C7C0A" w:rsidRDefault="009C7C0A" w:rsidP="009C7C0A">
      <w:pPr>
        <w:pStyle w:val="Heading3"/>
      </w:pPr>
      <w:r>
        <w:t>ACCC inquiry wants to hear from CALD parents, guardians</w:t>
      </w:r>
    </w:p>
    <w:p w14:paraId="09632C37" w14:textId="77777777" w:rsidR="009C7C0A" w:rsidRPr="009C7C0A" w:rsidRDefault="009C7C0A" w:rsidP="009C7C0A">
      <w:pPr>
        <w:rPr>
          <w:b/>
          <w:bCs/>
        </w:rPr>
      </w:pPr>
      <w:r w:rsidRPr="009C7C0A">
        <w:rPr>
          <w:b/>
          <w:bCs/>
        </w:rPr>
        <w:t>The Australian Competition and Consumer Commission (ACCC) is asking parents and guardians from culturally and linguistically diverse (CALD) families to have their say in its child care price inquiry.</w:t>
      </w:r>
    </w:p>
    <w:p w14:paraId="3CA3EA9C" w14:textId="77777777" w:rsidR="009C7C0A" w:rsidRDefault="009C7C0A" w:rsidP="009C7C0A">
      <w:r>
        <w:t>This survey will help the ACCC understand:</w:t>
      </w:r>
    </w:p>
    <w:p w14:paraId="03C44911" w14:textId="77777777" w:rsidR="009C7C0A" w:rsidRDefault="009C7C0A" w:rsidP="009C7C0A">
      <w:pPr>
        <w:pStyle w:val="ListParagraph"/>
        <w:numPr>
          <w:ilvl w:val="0"/>
          <w:numId w:val="189"/>
        </w:numPr>
      </w:pPr>
      <w:r>
        <w:t>the preferences of CALD families when considering and accessing different types of early childhood education and care services</w:t>
      </w:r>
    </w:p>
    <w:p w14:paraId="0DB0A6E5" w14:textId="29F6FFE9" w:rsidR="009C7C0A" w:rsidRDefault="009C7C0A" w:rsidP="009C7C0A">
      <w:pPr>
        <w:pStyle w:val="ListParagraph"/>
        <w:numPr>
          <w:ilvl w:val="0"/>
          <w:numId w:val="189"/>
        </w:numPr>
      </w:pPr>
      <w:r>
        <w:t>the challenges faced when looking for and using ECEC services.</w:t>
      </w:r>
    </w:p>
    <w:p w14:paraId="4CFF5F41" w14:textId="77777777" w:rsidR="009C7C0A" w:rsidRDefault="009C7C0A" w:rsidP="009C7C0A">
      <w:r>
        <w:t>The survey is available in:</w:t>
      </w:r>
    </w:p>
    <w:p w14:paraId="5B5602A2" w14:textId="02F9D2C5" w:rsidR="009C7C0A" w:rsidRDefault="00000000" w:rsidP="009C7C0A">
      <w:pPr>
        <w:pStyle w:val="ListParagraph"/>
        <w:numPr>
          <w:ilvl w:val="0"/>
          <w:numId w:val="190"/>
        </w:numPr>
      </w:pPr>
      <w:hyperlink r:id="rId327" w:history="1">
        <w:r w:rsidR="009C7C0A" w:rsidRPr="006422EA">
          <w:rPr>
            <w:rStyle w:val="Hyperlink"/>
          </w:rPr>
          <w:t>Arabic</w:t>
        </w:r>
      </w:hyperlink>
    </w:p>
    <w:p w14:paraId="07288230" w14:textId="6E46F1C4" w:rsidR="009C7C0A" w:rsidRDefault="00000000" w:rsidP="009C7C0A">
      <w:pPr>
        <w:pStyle w:val="ListParagraph"/>
        <w:numPr>
          <w:ilvl w:val="0"/>
          <w:numId w:val="190"/>
        </w:numPr>
      </w:pPr>
      <w:hyperlink r:id="rId328" w:history="1">
        <w:r w:rsidR="009C7C0A" w:rsidRPr="006422EA">
          <w:rPr>
            <w:rStyle w:val="Hyperlink"/>
          </w:rPr>
          <w:t>Simplified Chinese</w:t>
        </w:r>
      </w:hyperlink>
    </w:p>
    <w:p w14:paraId="73444452" w14:textId="0D50AE8F" w:rsidR="009C7C0A" w:rsidRDefault="00000000" w:rsidP="009C7C0A">
      <w:pPr>
        <w:pStyle w:val="ListParagraph"/>
        <w:numPr>
          <w:ilvl w:val="0"/>
          <w:numId w:val="190"/>
        </w:numPr>
      </w:pPr>
      <w:hyperlink r:id="rId329" w:history="1">
        <w:r w:rsidR="009C7C0A" w:rsidRPr="006422EA">
          <w:rPr>
            <w:rStyle w:val="Hyperlink"/>
          </w:rPr>
          <w:t>Traditional Chinese</w:t>
        </w:r>
      </w:hyperlink>
    </w:p>
    <w:p w14:paraId="17BDC916" w14:textId="49A0C188" w:rsidR="009C7C0A" w:rsidRDefault="00000000" w:rsidP="009C7C0A">
      <w:pPr>
        <w:pStyle w:val="ListParagraph"/>
        <w:numPr>
          <w:ilvl w:val="0"/>
          <w:numId w:val="190"/>
        </w:numPr>
      </w:pPr>
      <w:hyperlink r:id="rId330" w:history="1">
        <w:r w:rsidR="009C7C0A" w:rsidRPr="00DB413C">
          <w:rPr>
            <w:rStyle w:val="Hyperlink"/>
          </w:rPr>
          <w:t>Korean</w:t>
        </w:r>
      </w:hyperlink>
    </w:p>
    <w:p w14:paraId="330D637D" w14:textId="29CE88A1" w:rsidR="009C7C0A" w:rsidRDefault="00000000" w:rsidP="009C7C0A">
      <w:pPr>
        <w:pStyle w:val="ListParagraph"/>
        <w:numPr>
          <w:ilvl w:val="0"/>
          <w:numId w:val="190"/>
        </w:numPr>
      </w:pPr>
      <w:hyperlink r:id="rId331" w:history="1">
        <w:r w:rsidR="009C7C0A" w:rsidRPr="00DB413C">
          <w:rPr>
            <w:rStyle w:val="Hyperlink"/>
          </w:rPr>
          <w:t>Vietnamese</w:t>
        </w:r>
      </w:hyperlink>
      <w:r w:rsidR="009C7C0A">
        <w:t>.</w:t>
      </w:r>
    </w:p>
    <w:p w14:paraId="23AE7519" w14:textId="77777777" w:rsidR="009C7C0A" w:rsidRDefault="009C7C0A" w:rsidP="009C7C0A">
      <w:r>
        <w:t>The survey closes at 11:59 pm AEDT on Sunday 8 October.</w:t>
      </w:r>
    </w:p>
    <w:p w14:paraId="76CF0CE1" w14:textId="77777777" w:rsidR="009C7C0A" w:rsidRDefault="009C7C0A" w:rsidP="009C7C0A">
      <w:r>
        <w:t>All responses are anonymous.</w:t>
      </w:r>
    </w:p>
    <w:p w14:paraId="79ECC9E0" w14:textId="3EA3BE7F" w:rsidR="00DB413C" w:rsidRPr="009C7C0A" w:rsidRDefault="009C7C0A" w:rsidP="00DB413C">
      <w:r>
        <w:t xml:space="preserve">If you have questions about the survey email </w:t>
      </w:r>
      <w:hyperlink r:id="rId332" w:history="1">
        <w:r w:rsidRPr="007C219B">
          <w:rPr>
            <w:rStyle w:val="Hyperlink"/>
          </w:rPr>
          <w:t>ChildcareInquiryTaskforce@accc.gov.au</w:t>
        </w:r>
      </w:hyperlink>
      <w:r>
        <w:t>.</w:t>
      </w:r>
      <w:r w:rsidR="00DB413C">
        <w:t xml:space="preserve"> </w:t>
      </w:r>
      <w:r w:rsidR="00DB413C">
        <w:br w:type="page"/>
      </w:r>
    </w:p>
    <w:p w14:paraId="2303516D" w14:textId="348FB10C" w:rsidR="00F42A88" w:rsidRDefault="00F63DC0" w:rsidP="00F42A88">
      <w:pPr>
        <w:pStyle w:val="Issuedate"/>
        <w:tabs>
          <w:tab w:val="left" w:pos="2670"/>
        </w:tabs>
      </w:pPr>
      <w:bookmarkStart w:id="93" w:name="_Toc154061440"/>
      <w:r>
        <w:lastRenderedPageBreak/>
        <w:t>0</w:t>
      </w:r>
      <w:r w:rsidR="00F42A88">
        <w:t>6 September 2023</w:t>
      </w:r>
      <w:bookmarkEnd w:id="93"/>
    </w:p>
    <w:p w14:paraId="1D45FD48" w14:textId="77777777" w:rsidR="00F42A88" w:rsidRDefault="00F42A88" w:rsidP="00F42A88">
      <w:pPr>
        <w:pStyle w:val="Heading2"/>
      </w:pPr>
      <w:bookmarkStart w:id="94" w:name="_Toc154061441"/>
      <w:r>
        <w:t>From the department</w:t>
      </w:r>
      <w:bookmarkEnd w:id="94"/>
      <w:r>
        <w:t xml:space="preserve"> </w:t>
      </w:r>
    </w:p>
    <w:p w14:paraId="56B8B22B" w14:textId="1DB0A8BC" w:rsidR="007010C7" w:rsidRDefault="007010C7" w:rsidP="00F42A88">
      <w:pPr>
        <w:pStyle w:val="Heading3"/>
      </w:pPr>
      <w:r>
        <w:t>Know your obligations: working with children checks</w:t>
      </w:r>
    </w:p>
    <w:p w14:paraId="0697F89C" w14:textId="77777777" w:rsidR="007010C7" w:rsidRPr="007010C7" w:rsidRDefault="007010C7" w:rsidP="007010C7">
      <w:pPr>
        <w:rPr>
          <w:b/>
          <w:bCs/>
        </w:rPr>
      </w:pPr>
      <w:r w:rsidRPr="007010C7">
        <w:rPr>
          <w:b/>
          <w:bCs/>
        </w:rPr>
        <w:t>All providers have obligations regarding working with children checks (WWCCs) under both state and territory law, and Family Assistance Law. There are serious consequences if you fail to meet your obligations.</w:t>
      </w:r>
    </w:p>
    <w:p w14:paraId="0F293C1C" w14:textId="77777777" w:rsidR="007010C7" w:rsidRDefault="007010C7" w:rsidP="007010C7">
      <w:r>
        <w:t>Your obligations fall under 3 categories.</w:t>
      </w:r>
    </w:p>
    <w:p w14:paraId="3BF3C3EE" w14:textId="77777777" w:rsidR="007010C7" w:rsidRDefault="007010C7" w:rsidP="00C352D6">
      <w:pPr>
        <w:pStyle w:val="Heading5"/>
      </w:pPr>
      <w:r>
        <w:t>Getting the check</w:t>
      </w:r>
    </w:p>
    <w:p w14:paraId="11B05F6D" w14:textId="77777777" w:rsidR="007010C7" w:rsidRDefault="007010C7" w:rsidP="007010C7">
      <w:r>
        <w:t>You must ensure any person required by state or territory law to hold a WWCC has one. This includes: </w:t>
      </w:r>
    </w:p>
    <w:p w14:paraId="3FBE9A07" w14:textId="77777777" w:rsidR="000F48A2" w:rsidRDefault="007010C7" w:rsidP="007010C7">
      <w:pPr>
        <w:pStyle w:val="ListParagraph"/>
        <w:numPr>
          <w:ilvl w:val="0"/>
          <w:numId w:val="176"/>
        </w:numPr>
      </w:pPr>
      <w:r>
        <w:t>all educators </w:t>
      </w:r>
    </w:p>
    <w:p w14:paraId="3D47D551" w14:textId="10E86D87" w:rsidR="007010C7" w:rsidRDefault="007010C7" w:rsidP="007010C7">
      <w:pPr>
        <w:pStyle w:val="ListParagraph"/>
        <w:numPr>
          <w:ilvl w:val="0"/>
          <w:numId w:val="176"/>
        </w:numPr>
      </w:pPr>
      <w:r>
        <w:t>some persons with management or control (PMCs) and persons responsible at the service. </w:t>
      </w:r>
    </w:p>
    <w:p w14:paraId="07CF6743" w14:textId="6076B9B6" w:rsidR="007010C7" w:rsidRDefault="007010C7" w:rsidP="007010C7">
      <w:r>
        <w:t xml:space="preserve">Each state and territory has different requirements about who must have a WWCC. Find out who needs a WWCC and apply for one via the </w:t>
      </w:r>
      <w:hyperlink r:id="rId333" w:history="1">
        <w:r w:rsidRPr="00714BB1">
          <w:rPr>
            <w:rStyle w:val="Hyperlink"/>
          </w:rPr>
          <w:t>WWCC regulator in your state or territory</w:t>
        </w:r>
      </w:hyperlink>
      <w:r>
        <w:t>.  </w:t>
      </w:r>
    </w:p>
    <w:p w14:paraId="3AB918DB" w14:textId="77777777" w:rsidR="007010C7" w:rsidRDefault="007010C7" w:rsidP="00C352D6">
      <w:pPr>
        <w:pStyle w:val="Heading5"/>
      </w:pPr>
      <w:r>
        <w:t>Reporting the check</w:t>
      </w:r>
    </w:p>
    <w:p w14:paraId="69FB6724" w14:textId="77777777" w:rsidR="007010C7" w:rsidRDefault="007010C7" w:rsidP="007010C7">
      <w:r>
        <w:t>In some cases, getting the check is not all that’s required. You must also report some checks in the Child Care Subsidy System (CCSS).</w:t>
      </w:r>
    </w:p>
    <w:p w14:paraId="6CB0CB42" w14:textId="77777777" w:rsidR="007010C7" w:rsidRDefault="007010C7" w:rsidP="007010C7">
      <w:r>
        <w:t>You must do this for:</w:t>
      </w:r>
    </w:p>
    <w:p w14:paraId="578748B3" w14:textId="77777777" w:rsidR="00931A52" w:rsidRDefault="007010C7" w:rsidP="007010C7">
      <w:pPr>
        <w:pStyle w:val="ListParagraph"/>
        <w:numPr>
          <w:ilvl w:val="0"/>
          <w:numId w:val="177"/>
        </w:numPr>
      </w:pPr>
      <w:r>
        <w:t>all Family Day Care (FDC) educators</w:t>
      </w:r>
    </w:p>
    <w:p w14:paraId="67CFA809" w14:textId="77777777" w:rsidR="00931A52" w:rsidRDefault="007010C7" w:rsidP="007010C7">
      <w:pPr>
        <w:pStyle w:val="ListParagraph"/>
        <w:numPr>
          <w:ilvl w:val="0"/>
          <w:numId w:val="177"/>
        </w:numPr>
      </w:pPr>
      <w:r>
        <w:t>all In Home Care (IHC) educators</w:t>
      </w:r>
    </w:p>
    <w:p w14:paraId="46BB6F4B" w14:textId="399D6F9D" w:rsidR="007010C7" w:rsidRDefault="007010C7" w:rsidP="007010C7">
      <w:pPr>
        <w:pStyle w:val="ListParagraph"/>
        <w:numPr>
          <w:ilvl w:val="0"/>
          <w:numId w:val="177"/>
        </w:numPr>
      </w:pPr>
      <w:r>
        <w:t>any PMCs and persons responsible at the service that are required to have a WWCC, across all care types.</w:t>
      </w:r>
    </w:p>
    <w:p w14:paraId="1FA95DA6" w14:textId="77777777" w:rsidR="007010C7" w:rsidRDefault="007010C7" w:rsidP="007010C7">
      <w:r>
        <w:t>For these people, you must report new checks within 7 days and report changes to existing checks within 24 hours.</w:t>
      </w:r>
    </w:p>
    <w:p w14:paraId="3F7A7522" w14:textId="77777777" w:rsidR="007010C7" w:rsidRDefault="007010C7" w:rsidP="00C352D6">
      <w:pPr>
        <w:pStyle w:val="Heading5"/>
      </w:pPr>
      <w:r>
        <w:t>Recording the check</w:t>
      </w:r>
    </w:p>
    <w:p w14:paraId="57EC6C4C" w14:textId="77777777" w:rsidR="007010C7" w:rsidRDefault="007010C7" w:rsidP="007010C7">
      <w:r>
        <w:t>You must keep records of all checks. You must be able to provide these to us on request.</w:t>
      </w:r>
    </w:p>
    <w:p w14:paraId="24037C5F" w14:textId="77777777" w:rsidR="007010C7" w:rsidRDefault="007010C7" w:rsidP="00C352D6">
      <w:pPr>
        <w:pStyle w:val="Heading5"/>
      </w:pPr>
      <w:r>
        <w:t>Consequences</w:t>
      </w:r>
    </w:p>
    <w:p w14:paraId="34C71D68" w14:textId="77777777" w:rsidR="007010C7" w:rsidRDefault="007010C7" w:rsidP="007010C7">
      <w:r>
        <w:t>Failure to get a check, report a check, or record a check when required is a serious breach of the law.</w:t>
      </w:r>
    </w:p>
    <w:p w14:paraId="55BFF0E7" w14:textId="77777777" w:rsidR="007010C7" w:rsidRDefault="007010C7" w:rsidP="007010C7">
      <w:r>
        <w:t>Plus, sessions of care are only eligible for Child Care Subsidy (CCS) if you’ve complied with your WWCC obligations.</w:t>
      </w:r>
    </w:p>
    <w:p w14:paraId="3F89AAC1" w14:textId="77777777" w:rsidR="007010C7" w:rsidRDefault="007010C7" w:rsidP="007010C7">
      <w:r>
        <w:t>If you fail to comply, we may:</w:t>
      </w:r>
    </w:p>
    <w:p w14:paraId="120F1A2F" w14:textId="77777777" w:rsidR="00931A52" w:rsidRDefault="007010C7" w:rsidP="007010C7">
      <w:pPr>
        <w:pStyle w:val="ListParagraph"/>
        <w:numPr>
          <w:ilvl w:val="0"/>
          <w:numId w:val="178"/>
        </w:numPr>
      </w:pPr>
      <w:r>
        <w:t>deny your application for CCS approval</w:t>
      </w:r>
    </w:p>
    <w:p w14:paraId="7D305964" w14:textId="77777777" w:rsidR="00931A52" w:rsidRDefault="007010C7" w:rsidP="007010C7">
      <w:pPr>
        <w:pStyle w:val="ListParagraph"/>
        <w:numPr>
          <w:ilvl w:val="0"/>
          <w:numId w:val="178"/>
        </w:numPr>
      </w:pPr>
      <w:r>
        <w:t>raise a provider debt</w:t>
      </w:r>
    </w:p>
    <w:p w14:paraId="0B4A8553" w14:textId="77777777" w:rsidR="00931A52" w:rsidRDefault="007010C7" w:rsidP="007010C7">
      <w:pPr>
        <w:pStyle w:val="ListParagraph"/>
        <w:numPr>
          <w:ilvl w:val="0"/>
          <w:numId w:val="178"/>
        </w:numPr>
      </w:pPr>
      <w:r>
        <w:t>issue an infringement</w:t>
      </w:r>
    </w:p>
    <w:p w14:paraId="648D8945" w14:textId="77777777" w:rsidR="00931A52" w:rsidRDefault="007010C7" w:rsidP="007010C7">
      <w:pPr>
        <w:pStyle w:val="ListParagraph"/>
        <w:numPr>
          <w:ilvl w:val="0"/>
          <w:numId w:val="178"/>
        </w:numPr>
      </w:pPr>
      <w:r>
        <w:t>take civil penalty action</w:t>
      </w:r>
    </w:p>
    <w:p w14:paraId="326F2DB2" w14:textId="77777777" w:rsidR="00931A52" w:rsidRDefault="007010C7" w:rsidP="007010C7">
      <w:pPr>
        <w:pStyle w:val="ListParagraph"/>
        <w:numPr>
          <w:ilvl w:val="0"/>
          <w:numId w:val="178"/>
        </w:numPr>
      </w:pPr>
      <w:r>
        <w:t>place conditions on your approval</w:t>
      </w:r>
    </w:p>
    <w:p w14:paraId="339CF051" w14:textId="50A704C7" w:rsidR="007010C7" w:rsidRDefault="007010C7" w:rsidP="007010C7">
      <w:pPr>
        <w:pStyle w:val="ListParagraph"/>
        <w:numPr>
          <w:ilvl w:val="0"/>
          <w:numId w:val="178"/>
        </w:numPr>
      </w:pPr>
      <w:r>
        <w:t>suspend, vary or cancel your approval.</w:t>
      </w:r>
    </w:p>
    <w:p w14:paraId="26BC1D02" w14:textId="77777777" w:rsidR="007010C7" w:rsidRDefault="007010C7" w:rsidP="00210C67">
      <w:pPr>
        <w:pStyle w:val="Heading5"/>
      </w:pPr>
      <w:r>
        <w:lastRenderedPageBreak/>
        <w:t>For action</w:t>
      </w:r>
    </w:p>
    <w:p w14:paraId="19B19771" w14:textId="27AEB18E" w:rsidR="007010C7" w:rsidRDefault="007010C7" w:rsidP="007010C7">
      <w:r>
        <w:t xml:space="preserve">We have detailed </w:t>
      </w:r>
      <w:hyperlink r:id="rId334" w:history="1">
        <w:r w:rsidRPr="008A206F">
          <w:rPr>
            <w:rStyle w:val="Hyperlink"/>
          </w:rPr>
          <w:t>information about your WWCC obligations</w:t>
        </w:r>
      </w:hyperlink>
      <w:r>
        <w:t xml:space="preserve"> on our website. Please review this information carefully.</w:t>
      </w:r>
    </w:p>
    <w:p w14:paraId="4D0B88FD" w14:textId="77777777" w:rsidR="007010C7" w:rsidRDefault="007010C7" w:rsidP="007010C7">
      <w:r>
        <w:t>After reviewing this information, we encourage you to:</w:t>
      </w:r>
    </w:p>
    <w:p w14:paraId="5BADA5B6" w14:textId="77777777" w:rsidR="008A206F" w:rsidRDefault="007010C7" w:rsidP="007010C7">
      <w:pPr>
        <w:pStyle w:val="ListParagraph"/>
        <w:numPr>
          <w:ilvl w:val="0"/>
          <w:numId w:val="179"/>
        </w:numPr>
      </w:pPr>
      <w:r>
        <w:t>check who needs a WWCC in your organisation and make sure they have one</w:t>
      </w:r>
    </w:p>
    <w:p w14:paraId="1C4F5670" w14:textId="77777777" w:rsidR="008A206F" w:rsidRDefault="007010C7" w:rsidP="007010C7">
      <w:pPr>
        <w:pStyle w:val="ListParagraph"/>
        <w:numPr>
          <w:ilvl w:val="0"/>
          <w:numId w:val="179"/>
        </w:numPr>
      </w:pPr>
      <w:r>
        <w:t>check you have reported WWCCs in the CCSS for all required people</w:t>
      </w:r>
    </w:p>
    <w:p w14:paraId="14591643" w14:textId="787ADBCE" w:rsidR="007010C7" w:rsidRDefault="007010C7" w:rsidP="007010C7">
      <w:pPr>
        <w:pStyle w:val="ListParagraph"/>
        <w:numPr>
          <w:ilvl w:val="0"/>
          <w:numId w:val="179"/>
        </w:numPr>
      </w:pPr>
      <w:r>
        <w:t>check you have up to date records of all WWCCs.</w:t>
      </w:r>
    </w:p>
    <w:p w14:paraId="58749C1D" w14:textId="38B7D25F" w:rsidR="00E5368B" w:rsidRDefault="007010C7" w:rsidP="007010C7">
      <w:r>
        <w:t>We’re also contacting some FDC and IHC providers this week. If you receive a letter from the department, you must act urgently to avoid compliance action.</w:t>
      </w:r>
    </w:p>
    <w:p w14:paraId="16F30A74" w14:textId="79E6A61F" w:rsidR="007C7228" w:rsidRDefault="007C7228" w:rsidP="007C7228">
      <w:pPr>
        <w:pStyle w:val="Heading2"/>
      </w:pPr>
      <w:bookmarkStart w:id="95" w:name="_Toc154061442"/>
      <w:r>
        <w:t>Spotlight on the sector</w:t>
      </w:r>
      <w:bookmarkEnd w:id="95"/>
      <w:r>
        <w:t xml:space="preserve"> </w:t>
      </w:r>
    </w:p>
    <w:p w14:paraId="5DDFB94A" w14:textId="7BC549DA" w:rsidR="007C7228" w:rsidRDefault="007C7228" w:rsidP="007C7228">
      <w:pPr>
        <w:pStyle w:val="Heading3"/>
      </w:pPr>
      <w:r w:rsidRPr="007C7228">
        <w:t>Thank you, early childhood educators</w:t>
      </w:r>
    </w:p>
    <w:p w14:paraId="661E7044" w14:textId="438679D1" w:rsidR="007C7228" w:rsidRDefault="00031BF2" w:rsidP="007C7228">
      <w:r>
        <w:rPr>
          <w:noProof/>
        </w:rPr>
        <w:drawing>
          <wp:inline distT="0" distB="0" distL="0" distR="0" wp14:anchorId="18FC117B" wp14:editId="37375F9B">
            <wp:extent cx="5587044" cy="2390775"/>
            <wp:effectExtent l="0" t="0" r="0" b="0"/>
            <wp:docPr id="12" name="Picture 12" descr="Educator sitting at table with young children colouring in.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Educator sitting at table with young children colouring in. ">
                      <a:extLst>
                        <a:ext uri="{C183D7F6-B498-43B3-948B-1728B52AA6E4}">
                          <adec:decorative xmlns:adec="http://schemas.microsoft.com/office/drawing/2017/decorative" val="0"/>
                        </a:ext>
                      </a:extLst>
                    </pic:cNvPr>
                    <pic:cNvPicPr/>
                  </pic:nvPicPr>
                  <pic:blipFill>
                    <a:blip r:embed="rId335">
                      <a:extLst>
                        <a:ext uri="{28A0092B-C50C-407E-A947-70E740481C1C}">
                          <a14:useLocalDpi xmlns:a14="http://schemas.microsoft.com/office/drawing/2010/main" val="0"/>
                        </a:ext>
                      </a:extLst>
                    </a:blip>
                    <a:stretch>
                      <a:fillRect/>
                    </a:stretch>
                  </pic:blipFill>
                  <pic:spPr>
                    <a:xfrm>
                      <a:off x="0" y="0"/>
                      <a:ext cx="5591359" cy="2392622"/>
                    </a:xfrm>
                    <a:prstGeom prst="rect">
                      <a:avLst/>
                    </a:prstGeom>
                  </pic:spPr>
                </pic:pic>
              </a:graphicData>
            </a:graphic>
          </wp:inline>
        </w:drawing>
      </w:r>
    </w:p>
    <w:p w14:paraId="338E2A66" w14:textId="77777777" w:rsidR="009848CA" w:rsidRPr="009848CA" w:rsidRDefault="009848CA" w:rsidP="009848CA">
      <w:pPr>
        <w:rPr>
          <w:b/>
          <w:bCs/>
        </w:rPr>
      </w:pPr>
      <w:r w:rsidRPr="009848CA">
        <w:rPr>
          <w:b/>
          <w:bCs/>
        </w:rPr>
        <w:t>Today, on Early Childhood Educators’ Day, we say a huge thank you to early childhood educators for their important role supporting children’s wellbeing, learning and development in the early years.</w:t>
      </w:r>
    </w:p>
    <w:p w14:paraId="6FFD6BDC" w14:textId="77777777" w:rsidR="009848CA" w:rsidRDefault="009848CA" w:rsidP="009848CA">
      <w:r>
        <w:t>Early Childhood Educators’ Day is an opportunity for employers, children, families and the community to express gratitude and appreciation for the hard work and significant impact that educators have on children’s lives.</w:t>
      </w:r>
    </w:p>
    <w:p w14:paraId="681FD879" w14:textId="77777777" w:rsidR="009848CA" w:rsidRDefault="009848CA" w:rsidP="009848CA">
      <w:r>
        <w:t>We encourage all providers to get involved on this important day.</w:t>
      </w:r>
    </w:p>
    <w:p w14:paraId="28C0760C" w14:textId="0ED867E1" w:rsidR="009848CA" w:rsidRDefault="009848CA" w:rsidP="009848CA">
      <w:r>
        <w:t xml:space="preserve">Find resources and ideas to get involved at your service on the </w:t>
      </w:r>
      <w:hyperlink r:id="rId336" w:history="1">
        <w:r w:rsidRPr="009848CA">
          <w:rPr>
            <w:rStyle w:val="Hyperlink"/>
          </w:rPr>
          <w:t>Early Childhood Educators’ Day website</w:t>
        </w:r>
      </w:hyperlink>
      <w:r>
        <w:t xml:space="preserve">. We’d love to see what activities your service got up to today. Let us know in the comments of our </w:t>
      </w:r>
      <w:hyperlink r:id="rId337" w:history="1">
        <w:r w:rsidRPr="009E73E8">
          <w:rPr>
            <w:rStyle w:val="Hyperlink"/>
          </w:rPr>
          <w:t>Facebook post</w:t>
        </w:r>
      </w:hyperlink>
      <w:r>
        <w:t>.</w:t>
      </w:r>
    </w:p>
    <w:p w14:paraId="57F2DCEA" w14:textId="7A7D66E6" w:rsidR="009848CA" w:rsidRDefault="009848CA" w:rsidP="009848CA">
      <w:r>
        <w:t>Share photos of your celebrations on your channels using the hashtags #Proud2BeAnECE and #EarlyChildhoodEducatorsDay.</w:t>
      </w:r>
    </w:p>
    <w:p w14:paraId="2579F121" w14:textId="4DA88511" w:rsidR="009E73E8" w:rsidRDefault="009E73E8" w:rsidP="009E73E8">
      <w:pPr>
        <w:pStyle w:val="Heading3"/>
      </w:pPr>
      <w:r w:rsidRPr="009E73E8">
        <w:t>Share stories this Indigenous Literacy Day</w:t>
      </w:r>
    </w:p>
    <w:p w14:paraId="68F45691" w14:textId="77777777" w:rsidR="009E73E8" w:rsidRPr="009E73E8" w:rsidRDefault="009E73E8" w:rsidP="009E73E8">
      <w:pPr>
        <w:rPr>
          <w:b/>
          <w:bCs/>
        </w:rPr>
      </w:pPr>
      <w:r w:rsidRPr="009E73E8">
        <w:rPr>
          <w:b/>
          <w:bCs/>
        </w:rPr>
        <w:t>Today is also Indigenous Literacy Day, a day to celebrate the stories, cultures and languages of First Nations peoples.</w:t>
      </w:r>
    </w:p>
    <w:p w14:paraId="471D6EA1" w14:textId="7A953469" w:rsidR="009E73E8" w:rsidRDefault="009E73E8" w:rsidP="009E73E8">
      <w:r>
        <w:t xml:space="preserve">Take part in the </w:t>
      </w:r>
      <w:hyperlink r:id="rId338" w:history="1">
        <w:r w:rsidRPr="00A03FE2">
          <w:rPr>
            <w:rStyle w:val="Hyperlink"/>
          </w:rPr>
          <w:t>online event</w:t>
        </w:r>
      </w:hyperlink>
      <w:r>
        <w:t xml:space="preserve"> and </w:t>
      </w:r>
      <w:hyperlink r:id="rId339" w:history="1">
        <w:r w:rsidRPr="00A03FE2">
          <w:rPr>
            <w:rStyle w:val="Hyperlink"/>
          </w:rPr>
          <w:t>access this free database</w:t>
        </w:r>
      </w:hyperlink>
      <w:r>
        <w:t xml:space="preserve"> for educators with children’s books by and about Aboriginal and Torres Strait Islander Peoples.</w:t>
      </w:r>
    </w:p>
    <w:p w14:paraId="5FC35A71" w14:textId="19DEEAEB" w:rsidR="00762919" w:rsidRDefault="00B41252" w:rsidP="00B41252">
      <w:pPr>
        <w:pStyle w:val="Heading2"/>
      </w:pPr>
      <w:bookmarkStart w:id="96" w:name="_Toc154061443"/>
      <w:r>
        <w:lastRenderedPageBreak/>
        <w:t>Facts from Family Assistance Law</w:t>
      </w:r>
      <w:bookmarkEnd w:id="96"/>
      <w:r>
        <w:t xml:space="preserve"> </w:t>
      </w:r>
    </w:p>
    <w:p w14:paraId="53C1A333" w14:textId="77777777" w:rsidR="00104626" w:rsidRDefault="00104626" w:rsidP="00104626">
      <w:pPr>
        <w:pStyle w:val="Heading3"/>
      </w:pPr>
      <w:r>
        <w:t>Who is a person with management or control?</w:t>
      </w:r>
    </w:p>
    <w:p w14:paraId="469EC4BA" w14:textId="77777777" w:rsidR="00104626" w:rsidRPr="00104626" w:rsidRDefault="00104626" w:rsidP="00104626">
      <w:pPr>
        <w:rPr>
          <w:b/>
          <w:bCs/>
        </w:rPr>
      </w:pPr>
      <w:r w:rsidRPr="00104626">
        <w:rPr>
          <w:b/>
          <w:bCs/>
        </w:rPr>
        <w:t>Do you know who is considered a PMC at your organisation? Make sure to identify all PMCs and keep their details up to date in the CCSS.</w:t>
      </w:r>
    </w:p>
    <w:p w14:paraId="53EDEE4F" w14:textId="77777777" w:rsidR="00104626" w:rsidRDefault="00104626" w:rsidP="00104626">
      <w:r>
        <w:t>PMCs take part in the decision-making or management of the provider. They:</w:t>
      </w:r>
    </w:p>
    <w:p w14:paraId="5F49C626" w14:textId="77777777" w:rsidR="00104626" w:rsidRDefault="00104626" w:rsidP="00104626">
      <w:pPr>
        <w:pStyle w:val="ListParagraph"/>
        <w:numPr>
          <w:ilvl w:val="0"/>
          <w:numId w:val="180"/>
        </w:numPr>
      </w:pPr>
      <w:r>
        <w:t>are a member of the group that makes executive or legal decisions on behalf of the provider</w:t>
      </w:r>
    </w:p>
    <w:p w14:paraId="7AB94FC4" w14:textId="77777777" w:rsidR="00104626" w:rsidRDefault="00104626" w:rsidP="00104626">
      <w:pPr>
        <w:pStyle w:val="ListParagraph"/>
        <w:numPr>
          <w:ilvl w:val="0"/>
          <w:numId w:val="180"/>
        </w:numPr>
      </w:pPr>
      <w:r>
        <w:t>have authority, responsibility, or significant influence over planning, directing or controlling the provider</w:t>
      </w:r>
    </w:p>
    <w:p w14:paraId="6EE23E22" w14:textId="77777777" w:rsidR="00104626" w:rsidRDefault="00104626" w:rsidP="00104626">
      <w:pPr>
        <w:pStyle w:val="ListParagraph"/>
        <w:numPr>
          <w:ilvl w:val="0"/>
          <w:numId w:val="180"/>
        </w:numPr>
      </w:pPr>
      <w:r>
        <w:t>are in charge of the day-to-day operations of the provider</w:t>
      </w:r>
    </w:p>
    <w:p w14:paraId="694278D9" w14:textId="14ED4E51" w:rsidR="00104626" w:rsidRDefault="00104626" w:rsidP="00104626">
      <w:pPr>
        <w:pStyle w:val="ListParagraph"/>
        <w:numPr>
          <w:ilvl w:val="0"/>
          <w:numId w:val="180"/>
        </w:numPr>
      </w:pPr>
      <w:r>
        <w:t>are in charge of the day-to-day operations of a service.</w:t>
      </w:r>
    </w:p>
    <w:p w14:paraId="3622FE17" w14:textId="77777777" w:rsidR="00104626" w:rsidRDefault="00104626" w:rsidP="00104626">
      <w:r>
        <w:t>Broadly, PMCs can be:</w:t>
      </w:r>
    </w:p>
    <w:p w14:paraId="67951A70" w14:textId="77777777" w:rsidR="00104626" w:rsidRDefault="00104626" w:rsidP="00104626">
      <w:pPr>
        <w:pStyle w:val="ListParagraph"/>
        <w:numPr>
          <w:ilvl w:val="0"/>
          <w:numId w:val="181"/>
        </w:numPr>
      </w:pPr>
      <w:r>
        <w:t>executive officers</w:t>
      </w:r>
    </w:p>
    <w:p w14:paraId="59014894" w14:textId="77777777" w:rsidR="00104626" w:rsidRDefault="00104626" w:rsidP="00104626">
      <w:pPr>
        <w:pStyle w:val="ListParagraph"/>
        <w:numPr>
          <w:ilvl w:val="0"/>
          <w:numId w:val="181"/>
        </w:numPr>
      </w:pPr>
      <w:r>
        <w:t>board members</w:t>
      </w:r>
    </w:p>
    <w:p w14:paraId="54E62694" w14:textId="77777777" w:rsidR="00104626" w:rsidRDefault="00104626" w:rsidP="00104626">
      <w:pPr>
        <w:pStyle w:val="ListParagraph"/>
        <w:numPr>
          <w:ilvl w:val="0"/>
          <w:numId w:val="181"/>
        </w:numPr>
      </w:pPr>
      <w:r>
        <w:t>company office holders</w:t>
      </w:r>
    </w:p>
    <w:p w14:paraId="4DB9D3D0" w14:textId="77777777" w:rsidR="00104626" w:rsidRDefault="00104626" w:rsidP="00104626">
      <w:pPr>
        <w:pStyle w:val="ListParagraph"/>
        <w:numPr>
          <w:ilvl w:val="0"/>
          <w:numId w:val="181"/>
        </w:numPr>
      </w:pPr>
      <w:r>
        <w:t>partners in a partnership</w:t>
      </w:r>
    </w:p>
    <w:p w14:paraId="22F30B4F" w14:textId="77777777" w:rsidR="00104626" w:rsidRDefault="00104626" w:rsidP="00104626">
      <w:pPr>
        <w:pStyle w:val="ListParagraph"/>
        <w:numPr>
          <w:ilvl w:val="0"/>
          <w:numId w:val="181"/>
        </w:numPr>
      </w:pPr>
      <w:r>
        <w:t>members of the body corporate</w:t>
      </w:r>
    </w:p>
    <w:p w14:paraId="3C7D48F6" w14:textId="77777777" w:rsidR="00104626" w:rsidRDefault="00104626" w:rsidP="00104626">
      <w:pPr>
        <w:pStyle w:val="ListParagraph"/>
        <w:numPr>
          <w:ilvl w:val="0"/>
          <w:numId w:val="181"/>
        </w:numPr>
      </w:pPr>
      <w:r>
        <w:t>partners or members of the organisation's governing body</w:t>
      </w:r>
    </w:p>
    <w:p w14:paraId="207BED43" w14:textId="77777777" w:rsidR="00104626" w:rsidRDefault="00104626" w:rsidP="00104626">
      <w:pPr>
        <w:pStyle w:val="ListParagraph"/>
        <w:numPr>
          <w:ilvl w:val="0"/>
          <w:numId w:val="181"/>
        </w:numPr>
      </w:pPr>
      <w:r>
        <w:t>service directors</w:t>
      </w:r>
    </w:p>
    <w:p w14:paraId="13356D20" w14:textId="77777777" w:rsidR="00104626" w:rsidRDefault="00104626" w:rsidP="00104626">
      <w:pPr>
        <w:pStyle w:val="ListParagraph"/>
        <w:numPr>
          <w:ilvl w:val="0"/>
          <w:numId w:val="181"/>
        </w:numPr>
      </w:pPr>
      <w:r>
        <w:t>service managers</w:t>
      </w:r>
    </w:p>
    <w:p w14:paraId="15601773" w14:textId="77777777" w:rsidR="00104626" w:rsidRDefault="00104626" w:rsidP="00104626">
      <w:pPr>
        <w:pStyle w:val="ListParagraph"/>
        <w:numPr>
          <w:ilvl w:val="0"/>
          <w:numId w:val="181"/>
        </w:numPr>
      </w:pPr>
      <w:r>
        <w:t>authorised supervisors</w:t>
      </w:r>
    </w:p>
    <w:p w14:paraId="23EF3154" w14:textId="77777777" w:rsidR="00104626" w:rsidRDefault="00104626" w:rsidP="00104626">
      <w:pPr>
        <w:pStyle w:val="ListParagraph"/>
        <w:numPr>
          <w:ilvl w:val="0"/>
          <w:numId w:val="181"/>
        </w:numPr>
      </w:pPr>
      <w:r>
        <w:t>people from external management agencies</w:t>
      </w:r>
    </w:p>
    <w:p w14:paraId="3E860C55" w14:textId="77777777" w:rsidR="00104626" w:rsidRDefault="00104626" w:rsidP="00104626">
      <w:pPr>
        <w:pStyle w:val="ListParagraph"/>
        <w:numPr>
          <w:ilvl w:val="0"/>
          <w:numId w:val="181"/>
        </w:numPr>
      </w:pPr>
      <w:r>
        <w:t>people in management positions</w:t>
      </w:r>
    </w:p>
    <w:p w14:paraId="6D6A996F" w14:textId="76D0ACE7" w:rsidR="00104626" w:rsidRDefault="00104626" w:rsidP="00104626">
      <w:pPr>
        <w:pStyle w:val="ListParagraph"/>
        <w:numPr>
          <w:ilvl w:val="0"/>
          <w:numId w:val="181"/>
        </w:numPr>
      </w:pPr>
      <w:r>
        <w:t>anyone listed as a ‘responsible person’ on behalf of a registered charity.</w:t>
      </w:r>
    </w:p>
    <w:p w14:paraId="2D8D2685" w14:textId="77777777" w:rsidR="00104626" w:rsidRDefault="00104626" w:rsidP="00104626">
      <w:r>
        <w:t>Any person who performs these roles for a provider is automatically considered a PMC. You cannot choose to omit someone as a PMC if they perform these roles.</w:t>
      </w:r>
    </w:p>
    <w:p w14:paraId="1B0B8513" w14:textId="6A9E47DC" w:rsidR="00104626" w:rsidRDefault="00104626" w:rsidP="00104626">
      <w:r>
        <w:t xml:space="preserve">Read more about </w:t>
      </w:r>
      <w:hyperlink r:id="rId340" w:history="1">
        <w:r w:rsidRPr="00165D98">
          <w:rPr>
            <w:rStyle w:val="Hyperlink"/>
          </w:rPr>
          <w:t>PMCs</w:t>
        </w:r>
      </w:hyperlink>
      <w:r>
        <w:t xml:space="preserve"> and check this table for </w:t>
      </w:r>
      <w:hyperlink r:id="rId341" w:history="1">
        <w:r w:rsidRPr="00165D98">
          <w:rPr>
            <w:rStyle w:val="Hyperlink"/>
          </w:rPr>
          <w:t>PMCs in different organisation types</w:t>
        </w:r>
      </w:hyperlink>
      <w:r>
        <w:t>.</w:t>
      </w:r>
    </w:p>
    <w:p w14:paraId="5D4BF766" w14:textId="4575AE26" w:rsidR="00B41252" w:rsidRDefault="00104626" w:rsidP="00104626">
      <w:r>
        <w:t xml:space="preserve">Check you have identified all PMCs in the </w:t>
      </w:r>
      <w:hyperlink r:id="rId342" w:history="1">
        <w:r w:rsidRPr="00165D98">
          <w:rPr>
            <w:rStyle w:val="Hyperlink"/>
          </w:rPr>
          <w:t>CCSS</w:t>
        </w:r>
      </w:hyperlink>
      <w:r>
        <w:t xml:space="preserve"> and make sure their details are up to date.</w:t>
      </w:r>
    </w:p>
    <w:p w14:paraId="5A1E764C" w14:textId="6859DFB4" w:rsidR="000559F9" w:rsidRDefault="000559F9" w:rsidP="000559F9">
      <w:pPr>
        <w:pStyle w:val="Heading2"/>
      </w:pPr>
      <w:bookmarkStart w:id="97" w:name="_Toc154061444"/>
      <w:r>
        <w:t>Supporting the workforce</w:t>
      </w:r>
      <w:bookmarkEnd w:id="97"/>
      <w:r>
        <w:t xml:space="preserve"> </w:t>
      </w:r>
    </w:p>
    <w:p w14:paraId="7B82B382" w14:textId="77777777" w:rsidR="000559F9" w:rsidRDefault="000559F9" w:rsidP="000559F9">
      <w:pPr>
        <w:pStyle w:val="Heading3"/>
      </w:pPr>
      <w:r>
        <w:t>Join an industry advisory committee</w:t>
      </w:r>
    </w:p>
    <w:p w14:paraId="602D8AAB" w14:textId="052FDFF6" w:rsidR="000559F9" w:rsidRDefault="00000000" w:rsidP="000559F9">
      <w:hyperlink r:id="rId343" w:history="1">
        <w:r w:rsidR="000559F9" w:rsidRPr="00637190">
          <w:rPr>
            <w:rStyle w:val="Hyperlink"/>
            <w:b/>
            <w:bCs/>
          </w:rPr>
          <w:t>HumanAbility</w:t>
        </w:r>
      </w:hyperlink>
      <w:r w:rsidR="000559F9" w:rsidRPr="000559F9">
        <w:rPr>
          <w:b/>
          <w:bCs/>
        </w:rPr>
        <w:t>, the new Jobs and Skills Council for the early childhood education and care sector, and other service industries, is looking for people to take part in its advisory committees</w:t>
      </w:r>
      <w:r w:rsidR="000559F9">
        <w:t>.</w:t>
      </w:r>
    </w:p>
    <w:p w14:paraId="4E2DB97B" w14:textId="0FC0DCA4" w:rsidR="000559F9" w:rsidRDefault="000559F9" w:rsidP="000559F9">
      <w:r>
        <w:t xml:space="preserve">Do you want to share your thoughts on addressing skills and workforce challenges in the sector? </w:t>
      </w:r>
      <w:hyperlink r:id="rId344" w:history="1">
        <w:r w:rsidRPr="00637190">
          <w:rPr>
            <w:rStyle w:val="Hyperlink"/>
          </w:rPr>
          <w:t>Express your interest</w:t>
        </w:r>
      </w:hyperlink>
      <w:r>
        <w:t xml:space="preserve"> in joining an advisory committee.</w:t>
      </w:r>
    </w:p>
    <w:p w14:paraId="609C59A3" w14:textId="77777777" w:rsidR="006C0F38" w:rsidRDefault="000559F9" w:rsidP="000559F9">
      <w:r>
        <w:lastRenderedPageBreak/>
        <w:t xml:space="preserve">Explore other ways to get involved and keep up to date by registering your interest with </w:t>
      </w:r>
      <w:hyperlink r:id="rId345" w:history="1">
        <w:r w:rsidRPr="000F1E97">
          <w:rPr>
            <w:rStyle w:val="Hyperlink"/>
          </w:rPr>
          <w:t>HumanAbility</w:t>
        </w:r>
      </w:hyperlink>
    </w:p>
    <w:p w14:paraId="4057F844" w14:textId="161DB1BD" w:rsidR="006C0F38" w:rsidRDefault="006C0F38" w:rsidP="006C0F38">
      <w:pPr>
        <w:pStyle w:val="Heading2"/>
      </w:pPr>
      <w:bookmarkStart w:id="98" w:name="_Toc154061445"/>
      <w:r>
        <w:t>For families</w:t>
      </w:r>
      <w:bookmarkEnd w:id="98"/>
      <w:r>
        <w:t xml:space="preserve"> </w:t>
      </w:r>
    </w:p>
    <w:p w14:paraId="39273D9B" w14:textId="77777777" w:rsidR="006C0F38" w:rsidRDefault="006C0F38" w:rsidP="006C0F38">
      <w:pPr>
        <w:pStyle w:val="Heading3"/>
      </w:pPr>
      <w:r>
        <w:t>Family update</w:t>
      </w:r>
    </w:p>
    <w:p w14:paraId="3173314F" w14:textId="77777777" w:rsidR="006C0F38" w:rsidRPr="006C0F38" w:rsidRDefault="006C0F38" w:rsidP="006C0F38">
      <w:pPr>
        <w:rPr>
          <w:b/>
          <w:bCs/>
        </w:rPr>
      </w:pPr>
      <w:r w:rsidRPr="006C0F38">
        <w:rPr>
          <w:b/>
          <w:bCs/>
        </w:rPr>
        <w:t>Did you know you can connect with Services Australia on social media?</w:t>
      </w:r>
    </w:p>
    <w:p w14:paraId="67CBD808" w14:textId="099B94E2" w:rsidR="006C0F38" w:rsidRPr="006C0F38" w:rsidRDefault="00000000" w:rsidP="006C0F38">
      <w:hyperlink r:id="rId346" w:history="1">
        <w:r w:rsidR="006C0F38" w:rsidRPr="00D45F1A">
          <w:rPr>
            <w:rStyle w:val="Hyperlink"/>
          </w:rPr>
          <w:t>Follow the Family Update page</w:t>
        </w:r>
      </w:hyperlink>
      <w:r w:rsidR="006C0F38">
        <w:t xml:space="preserve"> on Facebook to ask questions and stay up to date with all things Child Care Subsidy.</w:t>
      </w:r>
    </w:p>
    <w:p w14:paraId="4D6626DB" w14:textId="3177CEF8" w:rsidR="00F714F6" w:rsidRDefault="00483FF9" w:rsidP="009924E9">
      <w:pPr>
        <w:pStyle w:val="Issuedate"/>
      </w:pPr>
      <w:bookmarkStart w:id="99" w:name="_Toc154061446"/>
      <w:r>
        <w:lastRenderedPageBreak/>
        <w:t>30</w:t>
      </w:r>
      <w:r>
        <w:rPr>
          <w:vertAlign w:val="superscript"/>
        </w:rPr>
        <w:t xml:space="preserve"> </w:t>
      </w:r>
      <w:r>
        <w:t>August 2023</w:t>
      </w:r>
      <w:bookmarkEnd w:id="99"/>
    </w:p>
    <w:p w14:paraId="3D2A0909" w14:textId="77777777" w:rsidR="00560859" w:rsidRDefault="00560859" w:rsidP="009B17D9">
      <w:pPr>
        <w:pStyle w:val="Heading2"/>
      </w:pPr>
      <w:bookmarkStart w:id="100" w:name="_Toc154061447"/>
      <w:r>
        <w:t>From the department</w:t>
      </w:r>
      <w:bookmarkEnd w:id="100"/>
      <w:r>
        <w:t xml:space="preserve"> </w:t>
      </w:r>
    </w:p>
    <w:p w14:paraId="2FFAFAC7" w14:textId="77777777" w:rsidR="00F04B30" w:rsidRDefault="00F04B30" w:rsidP="00F04B30">
      <w:pPr>
        <w:pStyle w:val="Heading3"/>
      </w:pPr>
      <w:r>
        <w:t>Another 6 Connected Beginnings sites to be set up</w:t>
      </w:r>
    </w:p>
    <w:p w14:paraId="4A736661" w14:textId="77777777" w:rsidR="00F04B30" w:rsidRDefault="00F04B30" w:rsidP="00F04B30">
      <w:r w:rsidRPr="00F04B30">
        <w:rPr>
          <w:b/>
          <w:bCs/>
        </w:rPr>
        <w:t>Another 6 new Connected Beginnings sites will be established to help thousands more First Nations children get ready for school</w:t>
      </w:r>
      <w:r>
        <w:t>.</w:t>
      </w:r>
    </w:p>
    <w:p w14:paraId="482B7905" w14:textId="77777777" w:rsidR="00F04B30" w:rsidRDefault="00F04B30" w:rsidP="00F04B30">
      <w:r>
        <w:t>The sites, 5 in Queensland and 1 in New South Wales, are:</w:t>
      </w:r>
    </w:p>
    <w:p w14:paraId="62ADE25C" w14:textId="77777777" w:rsidR="00D46042" w:rsidRDefault="00F04B30" w:rsidP="00F04B30">
      <w:pPr>
        <w:pStyle w:val="ListParagraph"/>
        <w:numPr>
          <w:ilvl w:val="0"/>
          <w:numId w:val="174"/>
        </w:numPr>
      </w:pPr>
      <w:r>
        <w:t>Hervey Bay, Qld</w:t>
      </w:r>
    </w:p>
    <w:p w14:paraId="0D52213F" w14:textId="77777777" w:rsidR="00D46042" w:rsidRDefault="00F04B30" w:rsidP="00F04B30">
      <w:pPr>
        <w:pStyle w:val="ListParagraph"/>
        <w:numPr>
          <w:ilvl w:val="0"/>
          <w:numId w:val="174"/>
        </w:numPr>
      </w:pPr>
      <w:r>
        <w:t>Cairns, Qld</w:t>
      </w:r>
    </w:p>
    <w:p w14:paraId="1F879E6F" w14:textId="77777777" w:rsidR="00D46042" w:rsidRDefault="00F04B30" w:rsidP="00F04B30">
      <w:pPr>
        <w:pStyle w:val="ListParagraph"/>
        <w:numPr>
          <w:ilvl w:val="0"/>
          <w:numId w:val="174"/>
        </w:numPr>
      </w:pPr>
      <w:r>
        <w:t>Bundaberg, Qld</w:t>
      </w:r>
    </w:p>
    <w:p w14:paraId="33D1DBC2" w14:textId="77777777" w:rsidR="00D46042" w:rsidRDefault="00F04B30" w:rsidP="00F04B30">
      <w:pPr>
        <w:pStyle w:val="ListParagraph"/>
        <w:numPr>
          <w:ilvl w:val="0"/>
          <w:numId w:val="174"/>
        </w:numPr>
      </w:pPr>
      <w:r>
        <w:t>Rockhampton, Qld</w:t>
      </w:r>
    </w:p>
    <w:p w14:paraId="7E93C857" w14:textId="6C9F3C1B" w:rsidR="00F04B30" w:rsidRDefault="00F04B30" w:rsidP="00F04B30">
      <w:pPr>
        <w:pStyle w:val="ListParagraph"/>
        <w:numPr>
          <w:ilvl w:val="0"/>
          <w:numId w:val="174"/>
        </w:numPr>
      </w:pPr>
      <w:r>
        <w:t>Broken Hill, NSW.</w:t>
      </w:r>
    </w:p>
    <w:p w14:paraId="0679B75B" w14:textId="36F18F78" w:rsidR="00F04B30" w:rsidRDefault="00000000" w:rsidP="00F04B30">
      <w:hyperlink r:id="rId347" w:history="1">
        <w:r w:rsidR="00F04B30" w:rsidRPr="000A5FF0">
          <w:rPr>
            <w:rStyle w:val="Hyperlink"/>
          </w:rPr>
          <w:t>Connected Beginnings</w:t>
        </w:r>
      </w:hyperlink>
      <w:r w:rsidR="00F04B30">
        <w:t xml:space="preserve"> is an Australian Government grants program and </w:t>
      </w:r>
      <w:hyperlink r:id="rId348" w:history="1">
        <w:r w:rsidR="00F04B30" w:rsidRPr="000A5FF0">
          <w:rPr>
            <w:rStyle w:val="Hyperlink"/>
          </w:rPr>
          <w:t>Closing the Gap measure</w:t>
        </w:r>
      </w:hyperlink>
      <w:r w:rsidR="00F04B30">
        <w:t>.</w:t>
      </w:r>
    </w:p>
    <w:p w14:paraId="067BDA61" w14:textId="77777777" w:rsidR="00F04B30" w:rsidRDefault="00F04B30" w:rsidP="00F04B30">
      <w:r>
        <w:t>The new locations are expected to support up to 4,500 children get prepared for school.</w:t>
      </w:r>
    </w:p>
    <w:p w14:paraId="5875772E" w14:textId="703783DB" w:rsidR="00F04B30" w:rsidRDefault="00F04B30" w:rsidP="00F04B30">
      <w:r>
        <w:t xml:space="preserve">The announcement means </w:t>
      </w:r>
      <w:hyperlink r:id="rId349" w:history="1">
        <w:r w:rsidRPr="000A5FF0">
          <w:rPr>
            <w:rStyle w:val="Hyperlink"/>
          </w:rPr>
          <w:t>there are now 40 Connected Beginnings sites across Australia</w:t>
        </w:r>
      </w:hyperlink>
      <w:r>
        <w:t>.</w:t>
      </w:r>
    </w:p>
    <w:p w14:paraId="2D6A058A" w14:textId="77777777" w:rsidR="00F04B30" w:rsidRDefault="00F04B30" w:rsidP="00F04B30">
      <w:r>
        <w:t>In 2021, we committed $81.8 million to expanding Connected Beginnings to 50 sites nationally by 2025.</w:t>
      </w:r>
    </w:p>
    <w:p w14:paraId="57635334" w14:textId="77777777" w:rsidR="00F04B30" w:rsidRDefault="00F04B30" w:rsidP="00F04B30">
      <w:r>
        <w:t>The program is jointly delivered by the Departments of Education, and Health and Aged Care in partnership with SNAICC National Voice of our Children and the National Aboriginal Community Controlled Health Organisation (NACCHO).</w:t>
      </w:r>
    </w:p>
    <w:p w14:paraId="794099E6" w14:textId="77777777" w:rsidR="004462BA" w:rsidRDefault="00000000" w:rsidP="00F04B30">
      <w:hyperlink r:id="rId350" w:history="1">
        <w:r w:rsidR="00F04B30" w:rsidRPr="00DE1FB9">
          <w:rPr>
            <w:rStyle w:val="Hyperlink"/>
          </w:rPr>
          <w:t>See the media release announcing the 6 new sites</w:t>
        </w:r>
      </w:hyperlink>
    </w:p>
    <w:p w14:paraId="2DB48A87" w14:textId="77777777" w:rsidR="004462BA" w:rsidRDefault="004462BA" w:rsidP="004462BA">
      <w:pPr>
        <w:pStyle w:val="Heading3"/>
      </w:pPr>
      <w:r>
        <w:t>Help us spread the word about activity test changes </w:t>
      </w:r>
    </w:p>
    <w:p w14:paraId="02332DF8" w14:textId="77777777" w:rsidR="004462BA" w:rsidRPr="004462BA" w:rsidRDefault="004462BA" w:rsidP="004462BA">
      <w:pPr>
        <w:rPr>
          <w:b/>
          <w:bCs/>
        </w:rPr>
      </w:pPr>
      <w:r w:rsidRPr="004462BA">
        <w:rPr>
          <w:b/>
          <w:bCs/>
        </w:rPr>
        <w:t>The Child Care Subsidy (CCS) activity test has changed for families with Aboriginal and/or Torres Strait Islander children.</w:t>
      </w:r>
    </w:p>
    <w:p w14:paraId="00773D2B" w14:textId="77777777" w:rsidR="004462BA" w:rsidRDefault="004462BA" w:rsidP="004462BA">
      <w:r>
        <w:t>Families can now get at least 36 hours of CCS per fortnight for each Aboriginal and/or Torres Strait Islander child in their care. This is regardless of their activity level.</w:t>
      </w:r>
    </w:p>
    <w:p w14:paraId="79724554" w14:textId="0610865F" w:rsidR="004462BA" w:rsidRDefault="004462BA" w:rsidP="004462BA">
      <w:r>
        <w:t>Families should call Services Australia on the</w:t>
      </w:r>
      <w:r w:rsidR="001B7F78">
        <w:t xml:space="preserve"> </w:t>
      </w:r>
      <w:hyperlink r:id="rId351" w:history="1">
        <w:r w:rsidRPr="001B7F78">
          <w:rPr>
            <w:rStyle w:val="Hyperlink"/>
          </w:rPr>
          <w:t>Centrelink families line</w:t>
        </w:r>
      </w:hyperlink>
      <w:r w:rsidR="001B7F78">
        <w:t xml:space="preserve"> </w:t>
      </w:r>
      <w:r>
        <w:t>to let them know a child in their care is an Aboriginal and/or Torres Strait Islander person. It is voluntary to tell Services Australia this.</w:t>
      </w:r>
    </w:p>
    <w:p w14:paraId="2FDAACE2" w14:textId="77777777" w:rsidR="004462BA" w:rsidRDefault="004462BA" w:rsidP="004462BA">
      <w:r>
        <w:t>You can help families who may be eligible by letting them know about the changes.</w:t>
      </w:r>
    </w:p>
    <w:p w14:paraId="05D917B3" w14:textId="005D689E" w:rsidR="006724C8" w:rsidRDefault="004462BA" w:rsidP="00F04B30">
      <w:r>
        <w:t xml:space="preserve">Find </w:t>
      </w:r>
      <w:hyperlink r:id="rId352" w:history="1">
        <w:r w:rsidRPr="006724C8">
          <w:rPr>
            <w:rStyle w:val="Hyperlink"/>
          </w:rPr>
          <w:t>resources about the changes</w:t>
        </w:r>
      </w:hyperlink>
      <w:r>
        <w:t xml:space="preserve"> on our website.</w:t>
      </w:r>
    </w:p>
    <w:p w14:paraId="49755BA3" w14:textId="3E9636DF" w:rsidR="006724C8" w:rsidRDefault="006724C8" w:rsidP="009B17D9">
      <w:pPr>
        <w:pStyle w:val="Heading2"/>
      </w:pPr>
      <w:bookmarkStart w:id="101" w:name="_Toc154061448"/>
      <w:r>
        <w:lastRenderedPageBreak/>
        <w:t>Spotlight on the sector</w:t>
      </w:r>
      <w:bookmarkEnd w:id="101"/>
      <w:r>
        <w:t xml:space="preserve"> </w:t>
      </w:r>
    </w:p>
    <w:p w14:paraId="08C0D1C8" w14:textId="3B84804F" w:rsidR="00CE4454" w:rsidRDefault="00CE4454" w:rsidP="001616E3">
      <w:pPr>
        <w:pStyle w:val="Heading3"/>
      </w:pPr>
      <w:r>
        <w:t>Getting a taste of life working in ECEC</w:t>
      </w:r>
    </w:p>
    <w:p w14:paraId="27C55235" w14:textId="47A14D60" w:rsidR="001616E3" w:rsidRPr="001616E3" w:rsidRDefault="00101C60" w:rsidP="001616E3">
      <w:r>
        <w:rPr>
          <w:noProof/>
        </w:rPr>
        <w:drawing>
          <wp:inline distT="0" distB="0" distL="0" distR="0" wp14:anchorId="12223F75" wp14:editId="0A6FF790">
            <wp:extent cx="4429125" cy="2815072"/>
            <wp:effectExtent l="0" t="0" r="0" b="4445"/>
            <wp:docPr id="11" name="Picture 11" descr="Educator doing a puzzle with child in an early childhood centr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Educator doing a puzzle with child in an early childhood centre.">
                      <a:extLst>
                        <a:ext uri="{C183D7F6-B498-43B3-948B-1728B52AA6E4}">
                          <adec:decorative xmlns:adec="http://schemas.microsoft.com/office/drawing/2017/decorative" val="0"/>
                        </a:ext>
                      </a:extLst>
                    </pic:cNvPr>
                    <pic:cNvPicPr/>
                  </pic:nvPicPr>
                  <pic:blipFill>
                    <a:blip r:embed="rId353" cstate="print">
                      <a:extLst>
                        <a:ext uri="{28A0092B-C50C-407E-A947-70E740481C1C}">
                          <a14:useLocalDpi xmlns:a14="http://schemas.microsoft.com/office/drawing/2010/main" val="0"/>
                        </a:ext>
                      </a:extLst>
                    </a:blip>
                    <a:stretch>
                      <a:fillRect/>
                    </a:stretch>
                  </pic:blipFill>
                  <pic:spPr>
                    <a:xfrm>
                      <a:off x="0" y="0"/>
                      <a:ext cx="4432250" cy="2817058"/>
                    </a:xfrm>
                    <a:prstGeom prst="rect">
                      <a:avLst/>
                    </a:prstGeom>
                  </pic:spPr>
                </pic:pic>
              </a:graphicData>
            </a:graphic>
          </wp:inline>
        </w:drawing>
      </w:r>
    </w:p>
    <w:p w14:paraId="683C8F04" w14:textId="77777777" w:rsidR="00CE4454" w:rsidRPr="001616E3" w:rsidRDefault="00CE4454" w:rsidP="00CE4454">
      <w:pPr>
        <w:rPr>
          <w:b/>
          <w:bCs/>
        </w:rPr>
      </w:pPr>
      <w:r w:rsidRPr="001616E3">
        <w:rPr>
          <w:b/>
          <w:bCs/>
        </w:rPr>
        <w:t>Lauren, pictured above, dreamed of working like her nans with children but she didn’t think she’d get a chance.</w:t>
      </w:r>
    </w:p>
    <w:p w14:paraId="76478779" w14:textId="77777777" w:rsidR="00CE4454" w:rsidRDefault="00CE4454" w:rsidP="00CE4454">
      <w:r>
        <w:t>She got her break when she successfully applied to undergo a 6-week taster program with a local early learning centre. It provided her a direct pathway to a full-time traineeship. ‘I have been loving all of it,’ Lauren says.</w:t>
      </w:r>
    </w:p>
    <w:p w14:paraId="3125279E" w14:textId="77777777" w:rsidR="00CE4454" w:rsidRDefault="00CE4454" w:rsidP="00CE4454">
      <w:r>
        <w:t>The program is an example of a provider showing creativity to address workforce challenges.</w:t>
      </w:r>
    </w:p>
    <w:p w14:paraId="796D9935" w14:textId="676039E6" w:rsidR="00CE4454" w:rsidRDefault="00CE4454" w:rsidP="00CE4454">
      <w:r>
        <w:t xml:space="preserve">Read </w:t>
      </w:r>
      <w:hyperlink r:id="rId354" w:history="1">
        <w:r w:rsidRPr="005320A2">
          <w:rPr>
            <w:rStyle w:val="Hyperlink"/>
          </w:rPr>
          <w:t>the case study about the Lady Gowrie Tasmania program on our website</w:t>
        </w:r>
      </w:hyperlink>
      <w:r>
        <w:t>.</w:t>
      </w:r>
    </w:p>
    <w:p w14:paraId="2CC050D0" w14:textId="23DFEF88" w:rsidR="00CE4454" w:rsidRDefault="00CE4454" w:rsidP="00CE4454">
      <w:r>
        <w:t xml:space="preserve">Do you have a great local story you want to share? Email us at </w:t>
      </w:r>
      <w:hyperlink r:id="rId355" w:history="1">
        <w:r w:rsidR="003E17A1" w:rsidRPr="00524F61">
          <w:rPr>
            <w:rStyle w:val="Hyperlink"/>
          </w:rPr>
          <w:t>ECECcommunication@education.gov.au</w:t>
        </w:r>
      </w:hyperlink>
    </w:p>
    <w:p w14:paraId="2116F8C9" w14:textId="3225EA2F" w:rsidR="003E17A1" w:rsidRDefault="003E17A1" w:rsidP="00355F6B">
      <w:pPr>
        <w:pStyle w:val="Heading2"/>
      </w:pPr>
      <w:bookmarkStart w:id="102" w:name="_Toc154061449"/>
      <w:r>
        <w:t>Facts from Family Assistance Law</w:t>
      </w:r>
      <w:bookmarkEnd w:id="102"/>
    </w:p>
    <w:p w14:paraId="6235B950" w14:textId="77777777" w:rsidR="00355F6B" w:rsidRDefault="00355F6B" w:rsidP="00355F6B">
      <w:pPr>
        <w:pStyle w:val="Heading3"/>
      </w:pPr>
      <w:r>
        <w:t>Avoiding an overpayment </w:t>
      </w:r>
    </w:p>
    <w:p w14:paraId="42132EBE" w14:textId="77777777" w:rsidR="00355F6B" w:rsidRDefault="00355F6B" w:rsidP="00355F6B">
      <w:r w:rsidRPr="00355F6B">
        <w:rPr>
          <w:b/>
          <w:bCs/>
        </w:rPr>
        <w:t>Sometimes, you may receive more CCS than you're entitled to. This is known as an overpayment</w:t>
      </w:r>
      <w:r>
        <w:t>. </w:t>
      </w:r>
    </w:p>
    <w:p w14:paraId="74F51273" w14:textId="77777777" w:rsidR="00355F6B" w:rsidRDefault="00355F6B" w:rsidP="00355F6B">
      <w:r>
        <w:t>Overpayments generally occur if you withdraw or change a session report, such as amending to record fewer hours of care.</w:t>
      </w:r>
    </w:p>
    <w:p w14:paraId="78D1C766" w14:textId="77777777" w:rsidR="00355F6B" w:rsidRDefault="00355F6B" w:rsidP="00355F6B">
      <w:r>
        <w:t>If this happens, we’ll use your future CCS payments to pay back the difference. This is called offsetting. You can see if offsetting has occurred in your payment advice in the Child Care Subsidy System. </w:t>
      </w:r>
    </w:p>
    <w:p w14:paraId="22DB9D8D" w14:textId="77777777" w:rsidR="00355F6B" w:rsidRDefault="00355F6B" w:rsidP="00355F6B">
      <w:r>
        <w:t>The best way to avoid an overpayment is to submit accurate and timely session reports. </w:t>
      </w:r>
    </w:p>
    <w:p w14:paraId="26738C96" w14:textId="74A914E7" w:rsidR="00563D67" w:rsidRDefault="00355F6B" w:rsidP="00355F6B">
      <w:r>
        <w:t xml:space="preserve">Find out more about </w:t>
      </w:r>
      <w:hyperlink r:id="rId356" w:history="1">
        <w:r w:rsidRPr="001E73E9">
          <w:rPr>
            <w:rStyle w:val="Hyperlink"/>
          </w:rPr>
          <w:t>overpayments</w:t>
        </w:r>
      </w:hyperlink>
      <w:r>
        <w:t xml:space="preserve"> and </w:t>
      </w:r>
      <w:hyperlink r:id="rId357" w:history="1">
        <w:r w:rsidRPr="001E73E9">
          <w:rPr>
            <w:rStyle w:val="Hyperlink"/>
          </w:rPr>
          <w:t>submitting session reports</w:t>
        </w:r>
      </w:hyperlink>
      <w:r>
        <w:t xml:space="preserve"> on our website. </w:t>
      </w:r>
    </w:p>
    <w:p w14:paraId="033DCB33" w14:textId="38EFD662" w:rsidR="00563D67" w:rsidRDefault="00563D67" w:rsidP="00563D67">
      <w:pPr>
        <w:pStyle w:val="Heading2"/>
      </w:pPr>
      <w:bookmarkStart w:id="103" w:name="_Toc154061450"/>
      <w:r>
        <w:lastRenderedPageBreak/>
        <w:t>For families</w:t>
      </w:r>
      <w:bookmarkEnd w:id="103"/>
      <w:r>
        <w:t xml:space="preserve"> </w:t>
      </w:r>
    </w:p>
    <w:p w14:paraId="4468D0A5" w14:textId="77777777" w:rsidR="00AB5811" w:rsidRDefault="00AB5811" w:rsidP="00AB5811">
      <w:pPr>
        <w:pStyle w:val="Heading3"/>
      </w:pPr>
      <w:r>
        <w:t>Child Care Subsidy balancing has started </w:t>
      </w:r>
    </w:p>
    <w:p w14:paraId="04192ECD" w14:textId="77777777" w:rsidR="00AB5811" w:rsidRPr="00AB5811" w:rsidRDefault="00AB5811" w:rsidP="00AB5811">
      <w:pPr>
        <w:rPr>
          <w:b/>
          <w:bCs/>
        </w:rPr>
      </w:pPr>
      <w:r w:rsidRPr="00AB5811">
        <w:rPr>
          <w:b/>
          <w:bCs/>
        </w:rPr>
        <w:t>Services Australia has started balancing Child Care Subsidy (CCS) for the 2022–23 financial year. </w:t>
      </w:r>
    </w:p>
    <w:p w14:paraId="55250E51" w14:textId="77777777" w:rsidR="00AB5811" w:rsidRDefault="00AB5811" w:rsidP="00AB5811">
      <w:r>
        <w:t>You must confirm your income so Services Australia can balance your CCS.</w:t>
      </w:r>
    </w:p>
    <w:p w14:paraId="18864BE1" w14:textId="77777777" w:rsidR="00AB5811" w:rsidRDefault="00AB5811" w:rsidP="00AB5811">
      <w:r>
        <w:t>You can confirm your income by: </w:t>
      </w:r>
    </w:p>
    <w:p w14:paraId="54C91A34" w14:textId="77777777" w:rsidR="00AB5811" w:rsidRDefault="00AB5811" w:rsidP="00AB5811">
      <w:pPr>
        <w:pStyle w:val="ListParagraph"/>
        <w:numPr>
          <w:ilvl w:val="0"/>
          <w:numId w:val="175"/>
        </w:numPr>
      </w:pPr>
      <w:r>
        <w:t>lodging your tax return with the Australian Taxation Office (ATO), or </w:t>
      </w:r>
    </w:p>
    <w:p w14:paraId="019BA83A" w14:textId="74B166FE" w:rsidR="00AB5811" w:rsidRDefault="00AB5811" w:rsidP="00AB5811">
      <w:pPr>
        <w:pStyle w:val="ListParagraph"/>
        <w:numPr>
          <w:ilvl w:val="0"/>
          <w:numId w:val="175"/>
        </w:numPr>
      </w:pPr>
      <w:r>
        <w:t>telling Services Australia you don’t need to lodge a tax return, even if you’ve already told the ATO. </w:t>
      </w:r>
    </w:p>
    <w:p w14:paraId="4B916068" w14:textId="77777777" w:rsidR="00AB5811" w:rsidRDefault="00AB5811" w:rsidP="00AB5811">
      <w:r>
        <w:t>Once Services Australia has balanced your CCS, they will send you an outcome. </w:t>
      </w:r>
    </w:p>
    <w:p w14:paraId="4A1E3C96" w14:textId="01104910" w:rsidR="00563D67" w:rsidRPr="00563D67" w:rsidRDefault="00AB5811" w:rsidP="00AB5811">
      <w:r>
        <w:t xml:space="preserve">Find out more about </w:t>
      </w:r>
      <w:hyperlink r:id="rId358" w:history="1">
        <w:r w:rsidRPr="00AB5811">
          <w:rPr>
            <w:rStyle w:val="Hyperlink"/>
          </w:rPr>
          <w:t>CCS balancing</w:t>
        </w:r>
      </w:hyperlink>
      <w:r>
        <w:t xml:space="preserve"> on the Services Australia website. </w:t>
      </w:r>
    </w:p>
    <w:p w14:paraId="12BC65CF" w14:textId="62ED7593" w:rsidR="0055512A" w:rsidRDefault="002205E7" w:rsidP="009924E9">
      <w:pPr>
        <w:pStyle w:val="Issuedate"/>
      </w:pPr>
      <w:bookmarkStart w:id="104" w:name="_Toc154061451"/>
      <w:r>
        <w:lastRenderedPageBreak/>
        <w:t>23 August 2023</w:t>
      </w:r>
      <w:bookmarkEnd w:id="104"/>
      <w:r>
        <w:t xml:space="preserve"> </w:t>
      </w:r>
    </w:p>
    <w:p w14:paraId="3FC0B519" w14:textId="0AA56710" w:rsidR="00AF3644" w:rsidRDefault="00AF3644" w:rsidP="00B42392">
      <w:pPr>
        <w:pStyle w:val="Heading2"/>
      </w:pPr>
      <w:bookmarkStart w:id="105" w:name="_Toc154061452"/>
      <w:r>
        <w:t>From the department</w:t>
      </w:r>
      <w:bookmarkEnd w:id="105"/>
    </w:p>
    <w:p w14:paraId="7639E42E" w14:textId="095C94AF" w:rsidR="009A2205" w:rsidRPr="00146956" w:rsidRDefault="009A2205" w:rsidP="00AF3644">
      <w:pPr>
        <w:pStyle w:val="Heading3"/>
      </w:pPr>
      <w:r w:rsidRPr="00146956">
        <w:t>FDC and IHC providers: report your working with children checks</w:t>
      </w:r>
    </w:p>
    <w:p w14:paraId="25F3B46B" w14:textId="77777777" w:rsidR="009A2205" w:rsidRPr="00146956" w:rsidRDefault="009A2205" w:rsidP="009A2205">
      <w:pPr>
        <w:spacing w:after="160"/>
        <w:rPr>
          <w:rFonts w:ascii="Calibri" w:eastAsiaTheme="majorEastAsia" w:hAnsi="Calibri" w:cstheme="majorBidi"/>
          <w:b/>
          <w:bCs/>
          <w:iCs/>
        </w:rPr>
      </w:pPr>
      <w:r w:rsidRPr="00146956">
        <w:rPr>
          <w:rFonts w:ascii="Calibri" w:eastAsiaTheme="majorEastAsia" w:hAnsi="Calibri" w:cstheme="majorBidi"/>
          <w:b/>
          <w:bCs/>
          <w:iCs/>
        </w:rPr>
        <w:t>Family Day Care and In Home Care providers have specific obligations regarding working with children checks (WWCCs). Take steps today to ensure you are meeting your obligations under Family Assistance Law and avoid compliance action.</w:t>
      </w:r>
    </w:p>
    <w:p w14:paraId="115D4284" w14:textId="77777777" w:rsidR="009A2205" w:rsidRPr="00146956" w:rsidRDefault="009A2205" w:rsidP="009A2205">
      <w:pPr>
        <w:spacing w:after="160"/>
        <w:rPr>
          <w:rFonts w:ascii="Calibri" w:eastAsiaTheme="majorEastAsia" w:hAnsi="Calibri" w:cstheme="majorBidi"/>
          <w:iCs/>
        </w:rPr>
      </w:pPr>
      <w:r w:rsidRPr="00146956">
        <w:rPr>
          <w:rFonts w:ascii="Calibri" w:eastAsiaTheme="majorEastAsia" w:hAnsi="Calibri" w:cstheme="majorBidi"/>
          <w:iCs/>
        </w:rPr>
        <w:t>Family Day Care and In Home Care providers must:</w:t>
      </w:r>
    </w:p>
    <w:p w14:paraId="44E50803" w14:textId="77777777" w:rsidR="00152F94" w:rsidRDefault="009A2205" w:rsidP="004F374A">
      <w:pPr>
        <w:pStyle w:val="ListParagraph"/>
        <w:numPr>
          <w:ilvl w:val="0"/>
          <w:numId w:val="165"/>
        </w:numPr>
        <w:rPr>
          <w:rFonts w:ascii="Calibri" w:eastAsiaTheme="majorEastAsia" w:hAnsi="Calibri" w:cstheme="majorBidi"/>
          <w:iCs/>
        </w:rPr>
      </w:pPr>
      <w:r w:rsidRPr="00146956">
        <w:rPr>
          <w:rFonts w:ascii="Calibri" w:eastAsiaTheme="majorEastAsia" w:hAnsi="Calibri" w:cstheme="majorBidi"/>
          <w:iCs/>
        </w:rPr>
        <w:t>ensure any person required by state or territory law to hold a WWCC, has a current check</w:t>
      </w:r>
    </w:p>
    <w:p w14:paraId="05A845E6" w14:textId="27500BE5" w:rsidR="009A2205" w:rsidRPr="00152F94" w:rsidRDefault="009A2205" w:rsidP="004F374A">
      <w:pPr>
        <w:pStyle w:val="ListParagraph"/>
        <w:numPr>
          <w:ilvl w:val="0"/>
          <w:numId w:val="165"/>
        </w:numPr>
        <w:rPr>
          <w:rFonts w:ascii="Calibri" w:eastAsiaTheme="majorEastAsia" w:hAnsi="Calibri" w:cstheme="majorBidi"/>
          <w:iCs/>
        </w:rPr>
      </w:pPr>
      <w:r w:rsidRPr="00152F94">
        <w:rPr>
          <w:rFonts w:ascii="Calibri" w:eastAsiaTheme="majorEastAsia" w:hAnsi="Calibri" w:cstheme="majorBidi"/>
          <w:iCs/>
        </w:rPr>
        <w:t>report those checks in the Child Care Subsidy System (CCSS).</w:t>
      </w:r>
    </w:p>
    <w:p w14:paraId="238E41CD" w14:textId="77777777" w:rsidR="009A2205" w:rsidRPr="00146956" w:rsidRDefault="009A2205" w:rsidP="009A2205">
      <w:pPr>
        <w:spacing w:after="160"/>
        <w:rPr>
          <w:rFonts w:ascii="Calibri" w:eastAsiaTheme="majorEastAsia" w:hAnsi="Calibri" w:cstheme="majorBidi"/>
          <w:iCs/>
        </w:rPr>
      </w:pPr>
      <w:r w:rsidRPr="00146956">
        <w:rPr>
          <w:rFonts w:ascii="Calibri" w:eastAsiaTheme="majorEastAsia" w:hAnsi="Calibri" w:cstheme="majorBidi"/>
          <w:iCs/>
        </w:rPr>
        <w:t>The following people require a WWCC:</w:t>
      </w:r>
    </w:p>
    <w:p w14:paraId="7E9E477C" w14:textId="77777777" w:rsidR="00152F94" w:rsidRDefault="009A2205" w:rsidP="004F374A">
      <w:pPr>
        <w:pStyle w:val="ListParagraph"/>
        <w:numPr>
          <w:ilvl w:val="0"/>
          <w:numId w:val="166"/>
        </w:numPr>
        <w:rPr>
          <w:rFonts w:ascii="Calibri" w:eastAsiaTheme="majorEastAsia" w:hAnsi="Calibri" w:cstheme="majorBidi"/>
          <w:iCs/>
        </w:rPr>
      </w:pPr>
      <w:r w:rsidRPr="00152F94">
        <w:rPr>
          <w:rFonts w:ascii="Calibri" w:eastAsiaTheme="majorEastAsia" w:hAnsi="Calibri" w:cstheme="majorBidi"/>
          <w:iCs/>
        </w:rPr>
        <w:t>all educators</w:t>
      </w:r>
    </w:p>
    <w:p w14:paraId="5FF970BC" w14:textId="37D19718" w:rsidR="009A2205" w:rsidRPr="00152F94" w:rsidRDefault="009A2205" w:rsidP="004F374A">
      <w:pPr>
        <w:pStyle w:val="ListParagraph"/>
        <w:numPr>
          <w:ilvl w:val="0"/>
          <w:numId w:val="166"/>
        </w:numPr>
        <w:rPr>
          <w:rFonts w:ascii="Calibri" w:eastAsiaTheme="majorEastAsia" w:hAnsi="Calibri" w:cstheme="majorBidi"/>
          <w:iCs/>
        </w:rPr>
      </w:pPr>
      <w:r w:rsidRPr="00152F94">
        <w:rPr>
          <w:rFonts w:ascii="Calibri" w:eastAsiaTheme="majorEastAsia" w:hAnsi="Calibri" w:cstheme="majorBidi"/>
          <w:iCs/>
        </w:rPr>
        <w:t>some persons with management or control (PMCs) and persons responsible for the day-to-day operation of a service.</w:t>
      </w:r>
    </w:p>
    <w:p w14:paraId="22C01663" w14:textId="7CA7D611" w:rsidR="0055512A" w:rsidRDefault="009A2205" w:rsidP="009A2205">
      <w:pPr>
        <w:spacing w:after="160"/>
        <w:rPr>
          <w:rFonts w:ascii="Calibri" w:eastAsiaTheme="majorEastAsia" w:hAnsi="Calibri" w:cstheme="majorBidi"/>
          <w:iCs/>
        </w:rPr>
      </w:pPr>
      <w:r w:rsidRPr="00146956">
        <w:rPr>
          <w:rFonts w:ascii="Calibri" w:eastAsiaTheme="majorEastAsia" w:hAnsi="Calibri" w:cstheme="majorBidi"/>
          <w:iCs/>
        </w:rPr>
        <w:t>The WWCC regulator in your state or territory can provide</w:t>
      </w:r>
      <w:r w:rsidRPr="00146956">
        <w:rPr>
          <w:rFonts w:ascii="Calibri" w:eastAsiaTheme="majorEastAsia" w:hAnsi="Calibri" w:cstheme="majorBidi"/>
          <w:b/>
          <w:bCs/>
          <w:iCs/>
        </w:rPr>
        <w:t xml:space="preserve"> </w:t>
      </w:r>
      <w:r w:rsidRPr="00146956">
        <w:rPr>
          <w:rFonts w:ascii="Calibri" w:eastAsiaTheme="majorEastAsia" w:hAnsi="Calibri" w:cstheme="majorBidi"/>
          <w:iCs/>
        </w:rPr>
        <w:t xml:space="preserve">more details about who requires a WWCC. Find a list of WWCC regulators on the </w:t>
      </w:r>
      <w:hyperlink r:id="rId359" w:history="1">
        <w:r w:rsidRPr="00152F94">
          <w:rPr>
            <w:rStyle w:val="Hyperlink"/>
            <w:rFonts w:ascii="Calibri" w:eastAsiaTheme="majorEastAsia" w:hAnsi="Calibri" w:cstheme="majorBidi"/>
            <w:iCs/>
          </w:rPr>
          <w:t>Australian Criminal Intelligence Commission website</w:t>
        </w:r>
      </w:hyperlink>
      <w:r w:rsidRPr="00146956">
        <w:rPr>
          <w:rFonts w:ascii="Calibri" w:eastAsiaTheme="majorEastAsia" w:hAnsi="Calibri" w:cstheme="majorBidi"/>
          <w:iCs/>
        </w:rPr>
        <w:t>.</w:t>
      </w:r>
    </w:p>
    <w:p w14:paraId="61A094D0" w14:textId="77777777" w:rsidR="00A772A6" w:rsidRPr="00A772A6" w:rsidRDefault="00A772A6" w:rsidP="00911BB0">
      <w:pPr>
        <w:pStyle w:val="Heading5"/>
      </w:pPr>
      <w:r w:rsidRPr="00A772A6">
        <w:t>What you must report</w:t>
      </w:r>
    </w:p>
    <w:p w14:paraId="6879E07A" w14:textId="77777777" w:rsidR="00A772A6" w:rsidRPr="00A772A6" w:rsidRDefault="00A772A6" w:rsidP="00A772A6">
      <w:pPr>
        <w:spacing w:after="160"/>
        <w:rPr>
          <w:rFonts w:ascii="Calibri" w:eastAsiaTheme="majorEastAsia" w:hAnsi="Calibri" w:cstheme="majorBidi"/>
          <w:iCs/>
        </w:rPr>
      </w:pPr>
      <w:r w:rsidRPr="00A772A6">
        <w:rPr>
          <w:rFonts w:ascii="Calibri" w:eastAsiaTheme="majorEastAsia" w:hAnsi="Calibri" w:cstheme="majorBidi"/>
          <w:iCs/>
        </w:rPr>
        <w:t>For all people who require a WWCC, you must report:</w:t>
      </w:r>
    </w:p>
    <w:p w14:paraId="083FE8A8" w14:textId="77777777" w:rsidR="00A772A6" w:rsidRDefault="00A772A6" w:rsidP="004F374A">
      <w:pPr>
        <w:pStyle w:val="ListParagraph"/>
        <w:numPr>
          <w:ilvl w:val="0"/>
          <w:numId w:val="167"/>
        </w:numPr>
        <w:rPr>
          <w:rFonts w:ascii="Calibri" w:eastAsiaTheme="majorEastAsia" w:hAnsi="Calibri" w:cstheme="majorBidi"/>
          <w:iCs/>
        </w:rPr>
      </w:pPr>
      <w:r w:rsidRPr="00A772A6">
        <w:rPr>
          <w:rFonts w:ascii="Calibri" w:eastAsiaTheme="majorEastAsia" w:hAnsi="Calibri" w:cstheme="majorBidi"/>
          <w:iCs/>
        </w:rPr>
        <w:t>new checks within 7 days</w:t>
      </w:r>
    </w:p>
    <w:p w14:paraId="3AB52012" w14:textId="5D43AC90" w:rsidR="00A772A6" w:rsidRPr="00A772A6" w:rsidRDefault="00A772A6" w:rsidP="004F374A">
      <w:pPr>
        <w:pStyle w:val="ListParagraph"/>
        <w:numPr>
          <w:ilvl w:val="0"/>
          <w:numId w:val="167"/>
        </w:numPr>
        <w:rPr>
          <w:rFonts w:ascii="Calibri" w:eastAsiaTheme="majorEastAsia" w:hAnsi="Calibri" w:cstheme="majorBidi"/>
          <w:iCs/>
        </w:rPr>
      </w:pPr>
      <w:r w:rsidRPr="00A772A6">
        <w:rPr>
          <w:rFonts w:ascii="Calibri" w:eastAsiaTheme="majorEastAsia" w:hAnsi="Calibri" w:cstheme="majorBidi"/>
          <w:iCs/>
        </w:rPr>
        <w:t>changes to existing checks within 24 hours of becoming aware of the change, including if a check is renewed, extended, suspended, revoked, lapsed or expired.</w:t>
      </w:r>
    </w:p>
    <w:p w14:paraId="519C2110" w14:textId="77777777" w:rsidR="00A772A6" w:rsidRPr="00A772A6" w:rsidRDefault="00A772A6" w:rsidP="00E12A20">
      <w:pPr>
        <w:pStyle w:val="Heading5"/>
      </w:pPr>
      <w:r w:rsidRPr="00A772A6">
        <w:t>How to report</w:t>
      </w:r>
    </w:p>
    <w:p w14:paraId="6DAD4A70" w14:textId="77777777" w:rsidR="00A772A6" w:rsidRPr="00A772A6" w:rsidRDefault="00A772A6" w:rsidP="00A772A6">
      <w:pPr>
        <w:spacing w:after="160"/>
        <w:rPr>
          <w:rFonts w:ascii="Calibri" w:eastAsiaTheme="majorEastAsia" w:hAnsi="Calibri" w:cstheme="majorBidi"/>
          <w:iCs/>
        </w:rPr>
      </w:pPr>
      <w:r w:rsidRPr="00A772A6">
        <w:rPr>
          <w:rFonts w:ascii="Calibri" w:eastAsiaTheme="majorEastAsia" w:hAnsi="Calibri" w:cstheme="majorBidi"/>
          <w:iCs/>
        </w:rPr>
        <w:t>Report WWCCs via the Provider Entry Point (PEP) or your third-party software.</w:t>
      </w:r>
    </w:p>
    <w:p w14:paraId="2C0D8C8C" w14:textId="77777777" w:rsidR="00A772A6" w:rsidRPr="00A772A6" w:rsidRDefault="00A772A6" w:rsidP="00A772A6">
      <w:pPr>
        <w:spacing w:after="160"/>
        <w:rPr>
          <w:rFonts w:ascii="Calibri" w:eastAsiaTheme="majorEastAsia" w:hAnsi="Calibri" w:cstheme="majorBidi"/>
          <w:iCs/>
        </w:rPr>
      </w:pPr>
      <w:r w:rsidRPr="00A772A6">
        <w:rPr>
          <w:rFonts w:ascii="Calibri" w:eastAsiaTheme="majorEastAsia" w:hAnsi="Calibri" w:cstheme="majorBidi"/>
          <w:iCs/>
        </w:rPr>
        <w:t>If you use third-party software, contact your software provider for help. Some software providers have developed task cards to help you report WWCCs correctly.</w:t>
      </w:r>
    </w:p>
    <w:p w14:paraId="1ED59307" w14:textId="7A429A59" w:rsidR="00A772A6" w:rsidRPr="00A772A6" w:rsidRDefault="00A772A6" w:rsidP="00A772A6">
      <w:pPr>
        <w:spacing w:after="160"/>
        <w:rPr>
          <w:rFonts w:ascii="Calibri" w:eastAsiaTheme="majorEastAsia" w:hAnsi="Calibri" w:cstheme="majorBidi"/>
          <w:iCs/>
        </w:rPr>
      </w:pPr>
      <w:r w:rsidRPr="00A772A6">
        <w:rPr>
          <w:rFonts w:ascii="Calibri" w:eastAsiaTheme="majorEastAsia" w:hAnsi="Calibri" w:cstheme="majorBidi"/>
          <w:iCs/>
        </w:rPr>
        <w:t xml:space="preserve">If you use the PEP, please see </w:t>
      </w:r>
      <w:hyperlink r:id="rId360" w:history="1">
        <w:r w:rsidRPr="00B47979">
          <w:rPr>
            <w:rStyle w:val="Hyperlink"/>
            <w:rFonts w:ascii="Calibri" w:eastAsiaTheme="majorEastAsia" w:hAnsi="Calibri" w:cstheme="majorBidi"/>
            <w:iCs/>
          </w:rPr>
          <w:t>our task card</w:t>
        </w:r>
      </w:hyperlink>
      <w:r w:rsidRPr="00A772A6">
        <w:rPr>
          <w:rFonts w:ascii="Calibri" w:eastAsiaTheme="majorEastAsia" w:hAnsi="Calibri" w:cstheme="majorBidi"/>
          <w:iCs/>
        </w:rPr>
        <w:t xml:space="preserve"> for help.</w:t>
      </w:r>
    </w:p>
    <w:p w14:paraId="62D4ADA3" w14:textId="7603172D" w:rsidR="001C1397" w:rsidRPr="001C1397" w:rsidRDefault="00A772A6" w:rsidP="001C1397">
      <w:pPr>
        <w:pStyle w:val="Heading5"/>
      </w:pPr>
      <w:r w:rsidRPr="00A772A6">
        <w:t>What happens if you don’t report</w:t>
      </w:r>
    </w:p>
    <w:p w14:paraId="0EB1A3B8" w14:textId="77777777" w:rsidR="00A772A6" w:rsidRPr="00A772A6" w:rsidRDefault="00A772A6" w:rsidP="00A772A6">
      <w:pPr>
        <w:spacing w:after="160"/>
        <w:rPr>
          <w:rFonts w:ascii="Calibri" w:eastAsiaTheme="majorEastAsia" w:hAnsi="Calibri" w:cstheme="majorBidi"/>
          <w:iCs/>
        </w:rPr>
      </w:pPr>
      <w:r w:rsidRPr="00A772A6">
        <w:rPr>
          <w:rFonts w:ascii="Calibri" w:eastAsiaTheme="majorEastAsia" w:hAnsi="Calibri" w:cstheme="majorBidi"/>
          <w:iCs/>
        </w:rPr>
        <w:t>If an educator does not have a current WWCC, or you fail to report the check to us, any sessions of care provided by the educator will not be eligible for Child Care Subsidy (CCS).</w:t>
      </w:r>
    </w:p>
    <w:p w14:paraId="4FE276CD" w14:textId="77777777" w:rsidR="00A772A6" w:rsidRPr="00A772A6" w:rsidRDefault="00A772A6" w:rsidP="00A772A6">
      <w:pPr>
        <w:spacing w:after="160"/>
        <w:rPr>
          <w:rFonts w:ascii="Calibri" w:eastAsiaTheme="majorEastAsia" w:hAnsi="Calibri" w:cstheme="majorBidi"/>
          <w:iCs/>
        </w:rPr>
      </w:pPr>
      <w:r w:rsidRPr="00A772A6">
        <w:rPr>
          <w:rFonts w:ascii="Calibri" w:eastAsiaTheme="majorEastAsia" w:hAnsi="Calibri" w:cstheme="majorBidi"/>
          <w:iCs/>
        </w:rPr>
        <w:t>We may also take compliance action if you fail to meet your obligations. Compliance action may include:</w:t>
      </w:r>
    </w:p>
    <w:p w14:paraId="477BB568" w14:textId="77777777" w:rsidR="00D11AF4" w:rsidRDefault="00A772A6" w:rsidP="004F374A">
      <w:pPr>
        <w:pStyle w:val="ListParagraph"/>
        <w:numPr>
          <w:ilvl w:val="0"/>
          <w:numId w:val="168"/>
        </w:numPr>
        <w:rPr>
          <w:rFonts w:ascii="Calibri" w:eastAsiaTheme="majorEastAsia" w:hAnsi="Calibri" w:cstheme="majorBidi"/>
          <w:iCs/>
        </w:rPr>
      </w:pPr>
      <w:r w:rsidRPr="00D11AF4">
        <w:rPr>
          <w:rFonts w:ascii="Calibri" w:eastAsiaTheme="majorEastAsia" w:hAnsi="Calibri" w:cstheme="majorBidi"/>
          <w:iCs/>
        </w:rPr>
        <w:t>issuing an infringement</w:t>
      </w:r>
    </w:p>
    <w:p w14:paraId="203BA6B8" w14:textId="77777777" w:rsidR="00D11AF4" w:rsidRDefault="00A772A6" w:rsidP="004F374A">
      <w:pPr>
        <w:pStyle w:val="ListParagraph"/>
        <w:numPr>
          <w:ilvl w:val="0"/>
          <w:numId w:val="168"/>
        </w:numPr>
        <w:rPr>
          <w:rFonts w:ascii="Calibri" w:eastAsiaTheme="majorEastAsia" w:hAnsi="Calibri" w:cstheme="majorBidi"/>
          <w:iCs/>
        </w:rPr>
      </w:pPr>
      <w:r w:rsidRPr="00D11AF4">
        <w:rPr>
          <w:rFonts w:ascii="Calibri" w:eastAsiaTheme="majorEastAsia" w:hAnsi="Calibri" w:cstheme="majorBidi"/>
          <w:iCs/>
        </w:rPr>
        <w:t>placing conditions on your approval</w:t>
      </w:r>
    </w:p>
    <w:p w14:paraId="592F3709" w14:textId="77777777" w:rsidR="00D11AF4" w:rsidRDefault="00A772A6" w:rsidP="004F374A">
      <w:pPr>
        <w:pStyle w:val="ListParagraph"/>
        <w:numPr>
          <w:ilvl w:val="0"/>
          <w:numId w:val="168"/>
        </w:numPr>
        <w:rPr>
          <w:rFonts w:ascii="Calibri" w:eastAsiaTheme="majorEastAsia" w:hAnsi="Calibri" w:cstheme="majorBidi"/>
          <w:iCs/>
        </w:rPr>
      </w:pPr>
      <w:r w:rsidRPr="00D11AF4">
        <w:rPr>
          <w:rFonts w:ascii="Calibri" w:eastAsiaTheme="majorEastAsia" w:hAnsi="Calibri" w:cstheme="majorBidi"/>
          <w:iCs/>
        </w:rPr>
        <w:t>suspending or cancelling your approval</w:t>
      </w:r>
    </w:p>
    <w:p w14:paraId="2FC399CB" w14:textId="30BCE1CD" w:rsidR="00A772A6" w:rsidRPr="00D11AF4" w:rsidRDefault="00A772A6" w:rsidP="004F374A">
      <w:pPr>
        <w:pStyle w:val="ListParagraph"/>
        <w:numPr>
          <w:ilvl w:val="0"/>
          <w:numId w:val="168"/>
        </w:numPr>
        <w:rPr>
          <w:rFonts w:ascii="Calibri" w:eastAsiaTheme="majorEastAsia" w:hAnsi="Calibri" w:cstheme="majorBidi"/>
          <w:iCs/>
        </w:rPr>
      </w:pPr>
      <w:r w:rsidRPr="00D11AF4">
        <w:rPr>
          <w:rFonts w:ascii="Calibri" w:eastAsiaTheme="majorEastAsia" w:hAnsi="Calibri" w:cstheme="majorBidi"/>
          <w:iCs/>
        </w:rPr>
        <w:t>raising a provider debt.</w:t>
      </w:r>
    </w:p>
    <w:p w14:paraId="7DEFBB56" w14:textId="77777777" w:rsidR="00A772A6" w:rsidRPr="00A772A6" w:rsidRDefault="00A772A6" w:rsidP="00E12A20">
      <w:pPr>
        <w:pStyle w:val="Heading5"/>
      </w:pPr>
      <w:r w:rsidRPr="00A772A6">
        <w:t>For your action</w:t>
      </w:r>
    </w:p>
    <w:p w14:paraId="70F2D417" w14:textId="77777777" w:rsidR="00A772A6" w:rsidRPr="00A772A6" w:rsidRDefault="00A772A6" w:rsidP="00A772A6">
      <w:pPr>
        <w:spacing w:after="160"/>
        <w:rPr>
          <w:rFonts w:ascii="Calibri" w:eastAsiaTheme="majorEastAsia" w:hAnsi="Calibri" w:cstheme="majorBidi"/>
          <w:iCs/>
        </w:rPr>
      </w:pPr>
      <w:r w:rsidRPr="00A772A6">
        <w:rPr>
          <w:rFonts w:ascii="Calibri" w:eastAsiaTheme="majorEastAsia" w:hAnsi="Calibri" w:cstheme="majorBidi"/>
          <w:iCs/>
        </w:rPr>
        <w:t>We encourage you to take the following steps today to ensure you are meeting your obligations and avoid compliance action:</w:t>
      </w:r>
    </w:p>
    <w:p w14:paraId="33131049" w14:textId="77777777" w:rsidR="004F374A" w:rsidRDefault="00A772A6" w:rsidP="004F374A">
      <w:pPr>
        <w:pStyle w:val="ListParagraph"/>
        <w:numPr>
          <w:ilvl w:val="0"/>
          <w:numId w:val="169"/>
        </w:numPr>
        <w:rPr>
          <w:rFonts w:ascii="Calibri" w:eastAsiaTheme="majorEastAsia" w:hAnsi="Calibri" w:cstheme="majorBidi"/>
          <w:iCs/>
        </w:rPr>
      </w:pPr>
      <w:r w:rsidRPr="00D11AF4">
        <w:rPr>
          <w:rFonts w:ascii="Calibri" w:eastAsiaTheme="majorEastAsia" w:hAnsi="Calibri" w:cstheme="majorBidi"/>
          <w:iCs/>
        </w:rPr>
        <w:lastRenderedPageBreak/>
        <w:t>check your WWCCs in the CCSS</w:t>
      </w:r>
    </w:p>
    <w:p w14:paraId="09E0A9F4" w14:textId="77777777" w:rsidR="004F374A" w:rsidRDefault="00A772A6" w:rsidP="004F374A">
      <w:pPr>
        <w:pStyle w:val="ListParagraph"/>
        <w:numPr>
          <w:ilvl w:val="0"/>
          <w:numId w:val="169"/>
        </w:numPr>
        <w:rPr>
          <w:rFonts w:ascii="Calibri" w:eastAsiaTheme="majorEastAsia" w:hAnsi="Calibri" w:cstheme="majorBidi"/>
          <w:iCs/>
        </w:rPr>
      </w:pPr>
      <w:r w:rsidRPr="004F374A">
        <w:rPr>
          <w:rFonts w:ascii="Calibri" w:eastAsiaTheme="majorEastAsia" w:hAnsi="Calibri" w:cstheme="majorBidi"/>
          <w:iCs/>
        </w:rPr>
        <w:t>report any missing checks and update any out-of-date checks</w:t>
      </w:r>
    </w:p>
    <w:p w14:paraId="1D602F6E" w14:textId="77777777" w:rsidR="004F374A" w:rsidRDefault="00A772A6" w:rsidP="004F374A">
      <w:pPr>
        <w:pStyle w:val="ListParagraph"/>
        <w:numPr>
          <w:ilvl w:val="0"/>
          <w:numId w:val="169"/>
        </w:numPr>
        <w:rPr>
          <w:rFonts w:ascii="Calibri" w:eastAsiaTheme="majorEastAsia" w:hAnsi="Calibri" w:cstheme="majorBidi"/>
          <w:iCs/>
        </w:rPr>
      </w:pPr>
      <w:r w:rsidRPr="004F374A">
        <w:rPr>
          <w:rFonts w:ascii="Calibri" w:eastAsiaTheme="majorEastAsia" w:hAnsi="Calibri" w:cstheme="majorBidi"/>
          <w:iCs/>
        </w:rPr>
        <w:t>remove any educators that are no longer providing care at your service</w:t>
      </w:r>
    </w:p>
    <w:p w14:paraId="5CFBFC8E" w14:textId="637BBF21" w:rsidR="00A772A6" w:rsidRDefault="00A772A6" w:rsidP="004F374A">
      <w:pPr>
        <w:pStyle w:val="ListParagraph"/>
        <w:numPr>
          <w:ilvl w:val="0"/>
          <w:numId w:val="169"/>
        </w:numPr>
        <w:rPr>
          <w:rFonts w:ascii="Calibri" w:eastAsiaTheme="majorEastAsia" w:hAnsi="Calibri" w:cstheme="majorBidi"/>
          <w:iCs/>
        </w:rPr>
      </w:pPr>
      <w:r w:rsidRPr="004F374A">
        <w:rPr>
          <w:rFonts w:ascii="Calibri" w:eastAsiaTheme="majorEastAsia" w:hAnsi="Calibri" w:cstheme="majorBidi"/>
          <w:iCs/>
        </w:rPr>
        <w:t>contact your software provider to ensure you are reporting WWCCs correctly.</w:t>
      </w:r>
    </w:p>
    <w:p w14:paraId="73800176" w14:textId="77777777" w:rsidR="00911BB0" w:rsidRPr="00911BB0" w:rsidRDefault="00911BB0" w:rsidP="00911BB0">
      <w:pPr>
        <w:pStyle w:val="Heading3"/>
      </w:pPr>
      <w:r w:rsidRPr="00911BB0">
        <w:t>How to become an approved provider</w:t>
      </w:r>
    </w:p>
    <w:p w14:paraId="10C5010F" w14:textId="77777777" w:rsidR="00911BB0" w:rsidRPr="003B5E4C" w:rsidRDefault="00911BB0" w:rsidP="00911BB0">
      <w:pPr>
        <w:rPr>
          <w:rFonts w:ascii="Calibri" w:eastAsiaTheme="majorEastAsia" w:hAnsi="Calibri" w:cstheme="majorBidi"/>
          <w:b/>
          <w:bCs/>
          <w:iCs/>
        </w:rPr>
      </w:pPr>
      <w:r w:rsidRPr="003B5E4C">
        <w:rPr>
          <w:rFonts w:ascii="Calibri" w:eastAsiaTheme="majorEastAsia" w:hAnsi="Calibri" w:cstheme="majorBidi"/>
          <w:b/>
          <w:bCs/>
          <w:iCs/>
        </w:rPr>
        <w:t>You must be approved to operate an early childhood education and care service and administer the CCS in Australia.</w:t>
      </w:r>
    </w:p>
    <w:p w14:paraId="70C65338" w14:textId="77777777" w:rsidR="00911BB0" w:rsidRPr="00911BB0" w:rsidRDefault="00911BB0" w:rsidP="00911BB0">
      <w:pPr>
        <w:rPr>
          <w:rFonts w:ascii="Calibri" w:eastAsiaTheme="majorEastAsia" w:hAnsi="Calibri" w:cstheme="majorBidi"/>
          <w:iCs/>
        </w:rPr>
      </w:pPr>
      <w:r w:rsidRPr="00911BB0">
        <w:rPr>
          <w:rFonts w:ascii="Calibri" w:eastAsiaTheme="majorEastAsia" w:hAnsi="Calibri" w:cstheme="majorBidi"/>
          <w:iCs/>
        </w:rPr>
        <w:t>You must be approved by both: </w:t>
      </w:r>
    </w:p>
    <w:p w14:paraId="5E8C8C56" w14:textId="77777777" w:rsidR="003B5E4C" w:rsidRDefault="00911BB0" w:rsidP="00911BB0">
      <w:pPr>
        <w:pStyle w:val="ListParagraph"/>
        <w:numPr>
          <w:ilvl w:val="0"/>
          <w:numId w:val="170"/>
        </w:numPr>
        <w:rPr>
          <w:rFonts w:ascii="Calibri" w:eastAsiaTheme="majorEastAsia" w:hAnsi="Calibri" w:cstheme="majorBidi"/>
          <w:iCs/>
        </w:rPr>
      </w:pPr>
      <w:r w:rsidRPr="003B5E4C">
        <w:rPr>
          <w:rFonts w:ascii="Calibri" w:eastAsiaTheme="majorEastAsia" w:hAnsi="Calibri" w:cstheme="majorBidi"/>
          <w:iCs/>
        </w:rPr>
        <w:t>the Australian Government </w:t>
      </w:r>
    </w:p>
    <w:p w14:paraId="01787A4D" w14:textId="1164AEA4" w:rsidR="00911BB0" w:rsidRPr="003B5E4C" w:rsidRDefault="00911BB0" w:rsidP="00911BB0">
      <w:pPr>
        <w:pStyle w:val="ListParagraph"/>
        <w:numPr>
          <w:ilvl w:val="0"/>
          <w:numId w:val="170"/>
        </w:numPr>
        <w:rPr>
          <w:rFonts w:ascii="Calibri" w:eastAsiaTheme="majorEastAsia" w:hAnsi="Calibri" w:cstheme="majorBidi"/>
          <w:iCs/>
        </w:rPr>
      </w:pPr>
      <w:r w:rsidRPr="003B5E4C">
        <w:rPr>
          <w:rFonts w:ascii="Calibri" w:eastAsiaTheme="majorEastAsia" w:hAnsi="Calibri" w:cstheme="majorBidi"/>
          <w:iCs/>
        </w:rPr>
        <w:t>your state or territory government. </w:t>
      </w:r>
    </w:p>
    <w:p w14:paraId="05F87BE5" w14:textId="77777777" w:rsidR="00911BB0" w:rsidRPr="00911BB0" w:rsidRDefault="00911BB0" w:rsidP="00911BB0">
      <w:pPr>
        <w:rPr>
          <w:rFonts w:ascii="Calibri" w:eastAsiaTheme="majorEastAsia" w:hAnsi="Calibri" w:cstheme="majorBidi"/>
          <w:iCs/>
        </w:rPr>
      </w:pPr>
      <w:r w:rsidRPr="00911BB0">
        <w:rPr>
          <w:rFonts w:ascii="Calibri" w:eastAsiaTheme="majorEastAsia" w:hAnsi="Calibri" w:cstheme="majorBidi"/>
          <w:iCs/>
        </w:rPr>
        <w:t>You can now apply for both approvals in one place – the National Quality Agenda IT System. </w:t>
      </w:r>
    </w:p>
    <w:p w14:paraId="28B5C235" w14:textId="77777777" w:rsidR="00911BB0" w:rsidRPr="00911BB0" w:rsidRDefault="00911BB0" w:rsidP="00911BB0">
      <w:pPr>
        <w:rPr>
          <w:rFonts w:ascii="Calibri" w:eastAsiaTheme="majorEastAsia" w:hAnsi="Calibri" w:cstheme="majorBidi"/>
          <w:iCs/>
        </w:rPr>
      </w:pPr>
      <w:r w:rsidRPr="00911BB0">
        <w:rPr>
          <w:rFonts w:ascii="Calibri" w:eastAsiaTheme="majorEastAsia" w:hAnsi="Calibri" w:cstheme="majorBidi"/>
          <w:iCs/>
        </w:rPr>
        <w:t>We recommend applying as early as possible before you start operating. </w:t>
      </w:r>
    </w:p>
    <w:p w14:paraId="5FE82B33" w14:textId="77777777" w:rsidR="00911BB0" w:rsidRPr="00911BB0" w:rsidRDefault="00911BB0" w:rsidP="00911BB0">
      <w:pPr>
        <w:rPr>
          <w:rFonts w:ascii="Calibri" w:eastAsiaTheme="majorEastAsia" w:hAnsi="Calibri" w:cstheme="majorBidi"/>
          <w:iCs/>
        </w:rPr>
      </w:pPr>
      <w:r w:rsidRPr="00911BB0">
        <w:rPr>
          <w:rFonts w:ascii="Calibri" w:eastAsiaTheme="majorEastAsia" w:hAnsi="Calibri" w:cstheme="majorBidi"/>
          <w:iCs/>
        </w:rPr>
        <w:t>Approval is not automatic and should not be assumed. We have a rigorous assessment process to ensure early childhood education and care is delivered correctly, by responsible and law-abiding people.  </w:t>
      </w:r>
    </w:p>
    <w:p w14:paraId="68CE2A11" w14:textId="77777777" w:rsidR="00911BB0" w:rsidRPr="00911BB0" w:rsidRDefault="00911BB0" w:rsidP="00911BB0">
      <w:pPr>
        <w:rPr>
          <w:rFonts w:ascii="Calibri" w:eastAsiaTheme="majorEastAsia" w:hAnsi="Calibri" w:cstheme="majorBidi"/>
          <w:iCs/>
        </w:rPr>
      </w:pPr>
      <w:r w:rsidRPr="00911BB0">
        <w:rPr>
          <w:rFonts w:ascii="Calibri" w:eastAsiaTheme="majorEastAsia" w:hAnsi="Calibri" w:cstheme="majorBidi"/>
          <w:iCs/>
        </w:rPr>
        <w:t>We can only assess applications that include all the mandatory information and evidence. </w:t>
      </w:r>
    </w:p>
    <w:p w14:paraId="4830AAF0" w14:textId="74F1288A" w:rsidR="00911BB0" w:rsidRPr="00911BB0" w:rsidRDefault="00911BB0" w:rsidP="00911BB0">
      <w:pPr>
        <w:rPr>
          <w:rFonts w:ascii="Calibri" w:eastAsiaTheme="majorEastAsia" w:hAnsi="Calibri" w:cstheme="majorBidi"/>
          <w:iCs/>
        </w:rPr>
      </w:pPr>
      <w:r w:rsidRPr="00911BB0">
        <w:rPr>
          <w:rFonts w:ascii="Calibri" w:eastAsiaTheme="majorEastAsia" w:hAnsi="Calibri" w:cstheme="majorBidi"/>
          <w:iCs/>
        </w:rPr>
        <w:t xml:space="preserve">We have </w:t>
      </w:r>
      <w:hyperlink r:id="rId361" w:history="1">
        <w:r w:rsidRPr="00D255F6">
          <w:rPr>
            <w:rStyle w:val="Hyperlink"/>
            <w:rFonts w:ascii="Calibri" w:eastAsiaTheme="majorEastAsia" w:hAnsi="Calibri" w:cstheme="majorBidi"/>
            <w:iCs/>
          </w:rPr>
          <w:t>step-by-step guidance on the process</w:t>
        </w:r>
      </w:hyperlink>
      <w:r w:rsidRPr="00911BB0">
        <w:rPr>
          <w:rFonts w:ascii="Calibri" w:eastAsiaTheme="majorEastAsia" w:hAnsi="Calibri" w:cstheme="majorBidi"/>
          <w:iCs/>
        </w:rPr>
        <w:t xml:space="preserve"> on our website. If you’re planning on applying, please read this information carefully.  </w:t>
      </w:r>
    </w:p>
    <w:p w14:paraId="294DE430" w14:textId="55CA40EF" w:rsidR="00911BB0" w:rsidRDefault="00911BB0" w:rsidP="00911BB0">
      <w:pPr>
        <w:rPr>
          <w:rFonts w:ascii="Calibri" w:eastAsiaTheme="majorEastAsia" w:hAnsi="Calibri" w:cstheme="majorBidi"/>
          <w:iCs/>
        </w:rPr>
      </w:pPr>
      <w:r w:rsidRPr="00911BB0">
        <w:rPr>
          <w:rFonts w:ascii="Calibri" w:eastAsiaTheme="majorEastAsia" w:hAnsi="Calibri" w:cstheme="majorBidi"/>
          <w:iCs/>
        </w:rPr>
        <w:t xml:space="preserve">You can also </w:t>
      </w:r>
      <w:hyperlink r:id="rId362" w:history="1">
        <w:r w:rsidRPr="00BE09ED">
          <w:rPr>
            <w:rStyle w:val="Hyperlink"/>
            <w:rFonts w:ascii="Calibri" w:eastAsiaTheme="majorEastAsia" w:hAnsi="Calibri" w:cstheme="majorBidi"/>
            <w:iCs/>
          </w:rPr>
          <w:t>join our Facebook group</w:t>
        </w:r>
      </w:hyperlink>
      <w:r w:rsidRPr="00911BB0">
        <w:rPr>
          <w:rFonts w:ascii="Calibri" w:eastAsiaTheme="majorEastAsia" w:hAnsi="Calibri" w:cstheme="majorBidi"/>
          <w:iCs/>
        </w:rPr>
        <w:t xml:space="preserve"> to get information and help before you’re approved. </w:t>
      </w:r>
    </w:p>
    <w:p w14:paraId="02F6B9F7" w14:textId="3ED123E9" w:rsidR="00911BB0" w:rsidRPr="00911BB0" w:rsidRDefault="00BE09ED" w:rsidP="00BE09ED">
      <w:pPr>
        <w:pStyle w:val="Heading2"/>
      </w:pPr>
      <w:bookmarkStart w:id="106" w:name="_Toc154061453"/>
      <w:r>
        <w:t>Spotlight on the sector</w:t>
      </w:r>
      <w:bookmarkEnd w:id="106"/>
      <w:r>
        <w:t xml:space="preserve"> </w:t>
      </w:r>
    </w:p>
    <w:p w14:paraId="16702082" w14:textId="77777777" w:rsidR="00021F84" w:rsidRPr="00021F84" w:rsidRDefault="00021F84" w:rsidP="00021F84">
      <w:pPr>
        <w:pStyle w:val="Heading3"/>
      </w:pPr>
      <w:r w:rsidRPr="00021F84">
        <w:t>New national approved learning frameworks</w:t>
      </w:r>
    </w:p>
    <w:p w14:paraId="669BE7A7" w14:textId="77777777" w:rsidR="00021F84" w:rsidRPr="00021F84" w:rsidRDefault="00021F84" w:rsidP="00021F84">
      <w:pPr>
        <w:rPr>
          <w:rFonts w:ascii="Calibri" w:eastAsiaTheme="majorEastAsia" w:hAnsi="Calibri" w:cstheme="majorBidi"/>
          <w:b/>
          <w:bCs/>
          <w:iCs/>
        </w:rPr>
      </w:pPr>
      <w:r w:rsidRPr="00021F84">
        <w:rPr>
          <w:rFonts w:ascii="Calibri" w:eastAsiaTheme="majorEastAsia" w:hAnsi="Calibri" w:cstheme="majorBidi"/>
          <w:b/>
          <w:bCs/>
          <w:iCs/>
        </w:rPr>
        <w:t>The national approved learning frameworks have been updated to reflect contemporary practices and contain new principles and clearer guidance for educators.</w:t>
      </w:r>
    </w:p>
    <w:p w14:paraId="0612D600" w14:textId="77777777" w:rsidR="00021F84" w:rsidRPr="00021F84" w:rsidRDefault="00021F84" w:rsidP="00021F84">
      <w:pPr>
        <w:rPr>
          <w:rFonts w:ascii="Calibri" w:eastAsiaTheme="majorEastAsia" w:hAnsi="Calibri" w:cstheme="majorBidi"/>
          <w:iCs/>
        </w:rPr>
      </w:pPr>
      <w:r w:rsidRPr="00021F84">
        <w:rPr>
          <w:rFonts w:ascii="Calibri" w:eastAsiaTheme="majorEastAsia" w:hAnsi="Calibri" w:cstheme="majorBidi"/>
          <w:iCs/>
        </w:rPr>
        <w:t>Belonging Being and Becoming is for young children from birth to 5 years of age. My Time, Our Place is for school-age children and can be used at Outside School Hours Care services.</w:t>
      </w:r>
    </w:p>
    <w:p w14:paraId="1BA879CC" w14:textId="77777777" w:rsidR="00021F84" w:rsidRPr="00021F84" w:rsidRDefault="00021F84" w:rsidP="00021F84">
      <w:pPr>
        <w:rPr>
          <w:rFonts w:ascii="Calibri" w:eastAsiaTheme="majorEastAsia" w:hAnsi="Calibri" w:cstheme="majorBidi"/>
          <w:iCs/>
        </w:rPr>
      </w:pPr>
      <w:r w:rsidRPr="00021F84">
        <w:rPr>
          <w:rFonts w:ascii="Calibri" w:eastAsiaTheme="majorEastAsia" w:hAnsi="Calibri" w:cstheme="majorBidi"/>
          <w:iCs/>
        </w:rPr>
        <w:t>Throughout 2023, providers, services and educators can familiarise themselves with the updated frameworks and begin incorporating them into program and practice. They will become mandatory in early 2024.</w:t>
      </w:r>
    </w:p>
    <w:p w14:paraId="295538A4" w14:textId="288AB750" w:rsidR="00021F84" w:rsidRPr="00021F84" w:rsidRDefault="00021F84" w:rsidP="00021F84">
      <w:pPr>
        <w:rPr>
          <w:rFonts w:ascii="Calibri" w:eastAsiaTheme="majorEastAsia" w:hAnsi="Calibri" w:cstheme="majorBidi"/>
          <w:iCs/>
        </w:rPr>
      </w:pPr>
      <w:r w:rsidRPr="00021F84">
        <w:rPr>
          <w:rFonts w:ascii="Calibri" w:eastAsiaTheme="majorEastAsia" w:hAnsi="Calibri" w:cstheme="majorBidi"/>
          <w:iCs/>
        </w:rPr>
        <w:t xml:space="preserve">Visit the </w:t>
      </w:r>
      <w:hyperlink r:id="rId363" w:history="1">
        <w:r w:rsidRPr="003F0A69">
          <w:rPr>
            <w:rStyle w:val="Hyperlink"/>
            <w:rFonts w:ascii="Calibri" w:eastAsiaTheme="majorEastAsia" w:hAnsi="Calibri" w:cstheme="majorBidi"/>
            <w:iCs/>
          </w:rPr>
          <w:t>ACECQA website</w:t>
        </w:r>
      </w:hyperlink>
      <w:r w:rsidRPr="00021F84">
        <w:rPr>
          <w:rFonts w:ascii="Calibri" w:eastAsiaTheme="majorEastAsia" w:hAnsi="Calibri" w:cstheme="majorBidi"/>
          <w:iCs/>
        </w:rPr>
        <w:t> to:</w:t>
      </w:r>
    </w:p>
    <w:p w14:paraId="56B5A49B" w14:textId="77777777" w:rsidR="00021F84" w:rsidRDefault="00021F84" w:rsidP="00021F84">
      <w:pPr>
        <w:pStyle w:val="ListParagraph"/>
        <w:numPr>
          <w:ilvl w:val="0"/>
          <w:numId w:val="171"/>
        </w:numPr>
        <w:rPr>
          <w:rFonts w:ascii="Calibri" w:eastAsiaTheme="majorEastAsia" w:hAnsi="Calibri" w:cstheme="majorBidi"/>
          <w:iCs/>
        </w:rPr>
      </w:pPr>
      <w:r w:rsidRPr="00021F84">
        <w:rPr>
          <w:rFonts w:ascii="Calibri" w:eastAsiaTheme="majorEastAsia" w:hAnsi="Calibri" w:cstheme="majorBidi"/>
          <w:iCs/>
        </w:rPr>
        <w:t>download the updated frameworks</w:t>
      </w:r>
    </w:p>
    <w:p w14:paraId="71DF0746" w14:textId="77777777" w:rsidR="00021F84" w:rsidRDefault="00021F84" w:rsidP="00021F84">
      <w:pPr>
        <w:pStyle w:val="ListParagraph"/>
        <w:numPr>
          <w:ilvl w:val="0"/>
          <w:numId w:val="171"/>
        </w:numPr>
        <w:rPr>
          <w:rFonts w:ascii="Calibri" w:eastAsiaTheme="majorEastAsia" w:hAnsi="Calibri" w:cstheme="majorBidi"/>
          <w:iCs/>
        </w:rPr>
      </w:pPr>
      <w:r w:rsidRPr="00021F84">
        <w:rPr>
          <w:rFonts w:ascii="Calibri" w:eastAsiaTheme="majorEastAsia" w:hAnsi="Calibri" w:cstheme="majorBidi"/>
          <w:iCs/>
        </w:rPr>
        <w:t>read detailed information about the updates</w:t>
      </w:r>
    </w:p>
    <w:p w14:paraId="5DF3920D" w14:textId="29255119" w:rsidR="00C438EB" w:rsidRPr="002E3B70" w:rsidRDefault="00021F84" w:rsidP="00C438EB">
      <w:pPr>
        <w:pStyle w:val="ListParagraph"/>
        <w:numPr>
          <w:ilvl w:val="0"/>
          <w:numId w:val="171"/>
        </w:numPr>
        <w:rPr>
          <w:rFonts w:ascii="Calibri" w:eastAsiaTheme="majorEastAsia" w:hAnsi="Calibri" w:cstheme="majorBidi"/>
          <w:iCs/>
        </w:rPr>
      </w:pPr>
      <w:r w:rsidRPr="00021F84">
        <w:rPr>
          <w:rFonts w:ascii="Calibri" w:eastAsiaTheme="majorEastAsia" w:hAnsi="Calibri" w:cstheme="majorBidi"/>
          <w:iCs/>
        </w:rPr>
        <w:t>find out more about the transition process.</w:t>
      </w:r>
    </w:p>
    <w:p w14:paraId="722A577F" w14:textId="77777777" w:rsidR="00C438EB" w:rsidRPr="00C438EB" w:rsidRDefault="00C438EB" w:rsidP="00C438EB">
      <w:pPr>
        <w:pStyle w:val="Heading3"/>
      </w:pPr>
      <w:r w:rsidRPr="00C438EB">
        <w:t>Wear It Purple Day</w:t>
      </w:r>
    </w:p>
    <w:p w14:paraId="5D6B9ACC" w14:textId="77777777" w:rsidR="00C438EB" w:rsidRPr="00622476" w:rsidRDefault="00C438EB" w:rsidP="00C438EB">
      <w:pPr>
        <w:rPr>
          <w:rFonts w:ascii="Calibri" w:eastAsiaTheme="majorEastAsia" w:hAnsi="Calibri" w:cstheme="majorBidi"/>
          <w:b/>
          <w:bCs/>
          <w:iCs/>
        </w:rPr>
      </w:pPr>
      <w:r w:rsidRPr="00622476">
        <w:rPr>
          <w:rFonts w:ascii="Calibri" w:eastAsiaTheme="majorEastAsia" w:hAnsi="Calibri" w:cstheme="majorBidi"/>
          <w:b/>
          <w:bCs/>
          <w:iCs/>
        </w:rPr>
        <w:t>Wear something purple this Friday 25 August for Wear It Purple Day!</w:t>
      </w:r>
    </w:p>
    <w:p w14:paraId="041E6119" w14:textId="77777777" w:rsidR="00C438EB" w:rsidRPr="00C438EB" w:rsidRDefault="00C438EB" w:rsidP="00C438EB">
      <w:pPr>
        <w:rPr>
          <w:rFonts w:ascii="Calibri" w:eastAsiaTheme="majorEastAsia" w:hAnsi="Calibri" w:cstheme="majorBidi"/>
          <w:iCs/>
        </w:rPr>
      </w:pPr>
      <w:r w:rsidRPr="00C438EB">
        <w:rPr>
          <w:rFonts w:ascii="Calibri" w:eastAsiaTheme="majorEastAsia" w:hAnsi="Calibri" w:cstheme="majorBidi"/>
          <w:iCs/>
        </w:rPr>
        <w:lastRenderedPageBreak/>
        <w:t>Wear It Purple strives to foster supportive, safe, empowering, and inclusive environments for rainbow young people. This year’s theme, 'Write Your Story', encourages the importance of personal expression and individuality.</w:t>
      </w:r>
    </w:p>
    <w:p w14:paraId="18C93DE3" w14:textId="54B22263" w:rsidR="00C438EB" w:rsidRDefault="00000000" w:rsidP="005D48B0">
      <w:pPr>
        <w:rPr>
          <w:rFonts w:ascii="Calibri" w:eastAsiaTheme="majorEastAsia" w:hAnsi="Calibri" w:cstheme="majorBidi"/>
          <w:iCs/>
        </w:rPr>
      </w:pPr>
      <w:hyperlink r:id="rId364" w:history="1">
        <w:r w:rsidR="00C438EB" w:rsidRPr="00622476">
          <w:rPr>
            <w:rStyle w:val="Hyperlink"/>
            <w:rFonts w:ascii="Calibri" w:eastAsiaTheme="majorEastAsia" w:hAnsi="Calibri" w:cstheme="majorBidi"/>
            <w:iCs/>
          </w:rPr>
          <w:t>Learn more about Wear It Purple Day and explore how you can get involved</w:t>
        </w:r>
      </w:hyperlink>
      <w:r w:rsidR="00C438EB" w:rsidRPr="00C438EB">
        <w:rPr>
          <w:rFonts w:ascii="Calibri" w:eastAsiaTheme="majorEastAsia" w:hAnsi="Calibri" w:cstheme="majorBidi"/>
          <w:iCs/>
        </w:rPr>
        <w:t>.</w:t>
      </w:r>
    </w:p>
    <w:p w14:paraId="5D5A3128" w14:textId="307E1ABE" w:rsidR="005D48B0" w:rsidRDefault="00622476" w:rsidP="00622476">
      <w:pPr>
        <w:pStyle w:val="Heading2"/>
      </w:pPr>
      <w:bookmarkStart w:id="107" w:name="_Toc154061454"/>
      <w:r>
        <w:t>Facts from Family Assistance Law</w:t>
      </w:r>
      <w:bookmarkEnd w:id="107"/>
    </w:p>
    <w:p w14:paraId="75A2B9FB" w14:textId="77777777" w:rsidR="007D25CD" w:rsidRDefault="007D25CD" w:rsidP="00371CB4">
      <w:pPr>
        <w:pStyle w:val="Heading3"/>
      </w:pPr>
      <w:r>
        <w:t>Have you tried our online learning?</w:t>
      </w:r>
    </w:p>
    <w:p w14:paraId="7EC5C558" w14:textId="77777777" w:rsidR="007D25CD" w:rsidRPr="00371CB4" w:rsidRDefault="007D25CD" w:rsidP="007D25CD">
      <w:pPr>
        <w:rPr>
          <w:b/>
          <w:bCs/>
        </w:rPr>
      </w:pPr>
      <w:r w:rsidRPr="00371CB4">
        <w:rPr>
          <w:b/>
          <w:bCs/>
        </w:rPr>
        <w:t>We’re introducing online learning for the early childhood education and care sector later this year. Complete the first course on your obligation to collect gap fees electronically.</w:t>
      </w:r>
    </w:p>
    <w:p w14:paraId="0430C838" w14:textId="77777777" w:rsidR="007D25CD" w:rsidRDefault="007D25CD" w:rsidP="007D25CD">
      <w:r>
        <w:t>Soon, new online courses will help you meet your obligations under Family Assistance Law. The courses will be suitable for providers, services and educators across all care types.</w:t>
      </w:r>
    </w:p>
    <w:p w14:paraId="5E7DBA93" w14:textId="77777777" w:rsidR="007D25CD" w:rsidRDefault="007D25CD" w:rsidP="007D25CD">
      <w:r>
        <w:t>We’ve made the first course available for you to try out now.</w:t>
      </w:r>
    </w:p>
    <w:p w14:paraId="186B7604" w14:textId="77777777" w:rsidR="007D25CD" w:rsidRDefault="007D25CD" w:rsidP="007D25CD">
      <w:r>
        <w:t>The electronic payment of gap fees course will help you understand and comply with new obligations that came into effect on 1 July 2023.</w:t>
      </w:r>
    </w:p>
    <w:p w14:paraId="6D9B3E68" w14:textId="6FC0B842" w:rsidR="007D25CD" w:rsidRDefault="007D25CD" w:rsidP="007D25CD">
      <w:r>
        <w:t>Learn more and complete the first course </w:t>
      </w:r>
      <w:hyperlink r:id="rId365" w:history="1">
        <w:r w:rsidRPr="00B44AFC">
          <w:rPr>
            <w:rStyle w:val="Hyperlink"/>
          </w:rPr>
          <w:t>via our website</w:t>
        </w:r>
      </w:hyperlink>
      <w:r>
        <w:t>.</w:t>
      </w:r>
    </w:p>
    <w:p w14:paraId="4F29FBA6" w14:textId="1DE5F411" w:rsidR="00622476" w:rsidRDefault="007D25CD" w:rsidP="007D25CD">
      <w:r>
        <w:t>Make sure to </w:t>
      </w:r>
      <w:hyperlink r:id="rId366" w:history="1">
        <w:r w:rsidRPr="0076284F">
          <w:rPr>
            <w:rStyle w:val="Hyperlink"/>
          </w:rPr>
          <w:t>join our Facebook group to</w:t>
        </w:r>
      </w:hyperlink>
      <w:r>
        <w:t xml:space="preserve"> be the first to know when the learning platform launches.</w:t>
      </w:r>
    </w:p>
    <w:p w14:paraId="2CAEE7E5" w14:textId="77777777" w:rsidR="0076284F" w:rsidRDefault="0076284F" w:rsidP="0076284F">
      <w:pPr>
        <w:pStyle w:val="Heading3"/>
      </w:pPr>
      <w:r>
        <w:t>Need a refresher on enrolments?</w:t>
      </w:r>
    </w:p>
    <w:p w14:paraId="4D02F49D" w14:textId="77777777" w:rsidR="0076284F" w:rsidRPr="0076284F" w:rsidRDefault="0076284F" w:rsidP="0076284F">
      <w:pPr>
        <w:rPr>
          <w:b/>
          <w:bCs/>
        </w:rPr>
      </w:pPr>
      <w:r w:rsidRPr="0076284F">
        <w:rPr>
          <w:b/>
          <w:bCs/>
        </w:rPr>
        <w:t>You must enrol children correctly so families can get CCS payments.</w:t>
      </w:r>
    </w:p>
    <w:p w14:paraId="056EFC43" w14:textId="77777777" w:rsidR="0076284F" w:rsidRDefault="0076284F" w:rsidP="0076284F">
      <w:r>
        <w:t>All children who attend approved care must be enrolled. This is a requirement under Family Assistance Law.</w:t>
      </w:r>
    </w:p>
    <w:p w14:paraId="0DD045EC" w14:textId="77777777" w:rsidR="0076284F" w:rsidRDefault="0076284F" w:rsidP="0076284F">
      <w:r>
        <w:t>Children who get CCS must have the right enrolment in place for payments to be made.</w:t>
      </w:r>
    </w:p>
    <w:p w14:paraId="0A172F54" w14:textId="77777777" w:rsidR="0076284F" w:rsidRDefault="0076284F" w:rsidP="0076284F">
      <w:r>
        <w:t>An enrolment links:</w:t>
      </w:r>
    </w:p>
    <w:p w14:paraId="47B7267B" w14:textId="77777777" w:rsidR="0076284F" w:rsidRDefault="0076284F" w:rsidP="0076284F">
      <w:pPr>
        <w:pStyle w:val="ListParagraph"/>
        <w:numPr>
          <w:ilvl w:val="0"/>
          <w:numId w:val="172"/>
        </w:numPr>
      </w:pPr>
      <w:r>
        <w:t>the child</w:t>
      </w:r>
    </w:p>
    <w:p w14:paraId="52529080" w14:textId="77777777" w:rsidR="0076284F" w:rsidRDefault="0076284F" w:rsidP="0076284F">
      <w:pPr>
        <w:pStyle w:val="ListParagraph"/>
        <w:numPr>
          <w:ilvl w:val="0"/>
          <w:numId w:val="172"/>
        </w:numPr>
      </w:pPr>
      <w:r>
        <w:t>the person claiming CCS (usually a parent or carer), and</w:t>
      </w:r>
    </w:p>
    <w:p w14:paraId="1707EA24" w14:textId="502C6604" w:rsidR="0076284F" w:rsidRDefault="0076284F" w:rsidP="0076284F">
      <w:pPr>
        <w:pStyle w:val="ListParagraph"/>
        <w:numPr>
          <w:ilvl w:val="0"/>
          <w:numId w:val="172"/>
        </w:numPr>
      </w:pPr>
      <w:r>
        <w:t>the service.</w:t>
      </w:r>
    </w:p>
    <w:p w14:paraId="7D3EB4E6" w14:textId="35CE6520" w:rsidR="0076284F" w:rsidRDefault="0076284F" w:rsidP="0076284F">
      <w:r>
        <w:t xml:space="preserve">Visit our website to check your understanding of </w:t>
      </w:r>
      <w:hyperlink r:id="rId367" w:history="1">
        <w:r w:rsidRPr="00957EC6">
          <w:rPr>
            <w:rStyle w:val="Hyperlink"/>
          </w:rPr>
          <w:t>the enrolment process</w:t>
        </w:r>
      </w:hyperlink>
      <w:r>
        <w:t>.</w:t>
      </w:r>
    </w:p>
    <w:p w14:paraId="07877D38" w14:textId="472A296D" w:rsidR="00957EC6" w:rsidRPr="00622476" w:rsidRDefault="00BE08C0" w:rsidP="00BE08C0">
      <w:pPr>
        <w:pStyle w:val="Heading2"/>
      </w:pPr>
      <w:bookmarkStart w:id="108" w:name="_Toc154061455"/>
      <w:r>
        <w:t>Supporting the workforce</w:t>
      </w:r>
      <w:bookmarkEnd w:id="108"/>
    </w:p>
    <w:p w14:paraId="5B69FA2C" w14:textId="77777777" w:rsidR="00BE08C0" w:rsidRPr="00BE08C0" w:rsidRDefault="00BE08C0" w:rsidP="00BF1704">
      <w:pPr>
        <w:pStyle w:val="Heading3"/>
      </w:pPr>
      <w:r w:rsidRPr="00BE08C0">
        <w:t>Professional development subsidies to support your workforce</w:t>
      </w:r>
    </w:p>
    <w:p w14:paraId="0BAF5822" w14:textId="77777777" w:rsidR="00BE08C0" w:rsidRPr="00342E3F" w:rsidRDefault="00BE08C0" w:rsidP="00BE08C0">
      <w:pPr>
        <w:rPr>
          <w:rFonts w:ascii="Calibri" w:eastAsiaTheme="majorEastAsia" w:hAnsi="Calibri" w:cstheme="majorBidi"/>
          <w:b/>
          <w:bCs/>
          <w:iCs/>
        </w:rPr>
      </w:pPr>
      <w:r w:rsidRPr="00342E3F">
        <w:rPr>
          <w:rFonts w:ascii="Calibri" w:eastAsiaTheme="majorEastAsia" w:hAnsi="Calibri" w:cstheme="majorBidi"/>
          <w:b/>
          <w:bCs/>
          <w:iCs/>
        </w:rPr>
        <w:t>We’ve sent emails to eligible providers with invitations to apply for 2 new subsidies designed to support professional development for your educators.</w:t>
      </w:r>
    </w:p>
    <w:p w14:paraId="60D4C446" w14:textId="5F946C37" w:rsidR="00BE08C0" w:rsidRPr="00BE08C0" w:rsidRDefault="00BE08C0" w:rsidP="00BE08C0">
      <w:pPr>
        <w:rPr>
          <w:rFonts w:ascii="Calibri" w:eastAsiaTheme="majorEastAsia" w:hAnsi="Calibri" w:cstheme="majorBidi"/>
          <w:iCs/>
        </w:rPr>
      </w:pPr>
      <w:r w:rsidRPr="00BE08C0">
        <w:rPr>
          <w:rFonts w:ascii="Calibri" w:eastAsiaTheme="majorEastAsia" w:hAnsi="Calibri" w:cstheme="majorBidi"/>
          <w:iCs/>
        </w:rPr>
        <w:t xml:space="preserve">The </w:t>
      </w:r>
      <w:hyperlink r:id="rId368" w:history="1">
        <w:r w:rsidRPr="00840173">
          <w:rPr>
            <w:rStyle w:val="Hyperlink"/>
            <w:rFonts w:ascii="Calibri" w:eastAsiaTheme="majorEastAsia" w:hAnsi="Calibri" w:cstheme="majorBidi"/>
            <w:iCs/>
          </w:rPr>
          <w:t>professional development subsidy</w:t>
        </w:r>
      </w:hyperlink>
      <w:r w:rsidRPr="00BE08C0">
        <w:rPr>
          <w:rFonts w:ascii="Calibri" w:eastAsiaTheme="majorEastAsia" w:hAnsi="Calibri" w:cstheme="majorBidi"/>
          <w:iCs/>
        </w:rPr>
        <w:t xml:space="preserve"> supports qualified early childhood educators to undertake additional training. </w:t>
      </w:r>
    </w:p>
    <w:p w14:paraId="5D7AACE9" w14:textId="5A97AA3F" w:rsidR="00BE08C0" w:rsidRPr="00BE08C0" w:rsidRDefault="00BE08C0" w:rsidP="00BE08C0">
      <w:pPr>
        <w:rPr>
          <w:rFonts w:ascii="Calibri" w:eastAsiaTheme="majorEastAsia" w:hAnsi="Calibri" w:cstheme="majorBidi"/>
          <w:iCs/>
        </w:rPr>
      </w:pPr>
      <w:r w:rsidRPr="00BE08C0">
        <w:rPr>
          <w:rFonts w:ascii="Calibri" w:eastAsiaTheme="majorEastAsia" w:hAnsi="Calibri" w:cstheme="majorBidi"/>
          <w:iCs/>
        </w:rPr>
        <w:t xml:space="preserve">The </w:t>
      </w:r>
      <w:hyperlink r:id="rId369" w:history="1">
        <w:r w:rsidRPr="00840173">
          <w:rPr>
            <w:rStyle w:val="Hyperlink"/>
            <w:rFonts w:ascii="Calibri" w:eastAsiaTheme="majorEastAsia" w:hAnsi="Calibri" w:cstheme="majorBidi"/>
            <w:iCs/>
          </w:rPr>
          <w:t>paid practicum subsidy</w:t>
        </w:r>
      </w:hyperlink>
      <w:r w:rsidRPr="00BE08C0">
        <w:rPr>
          <w:rFonts w:ascii="Calibri" w:eastAsiaTheme="majorEastAsia" w:hAnsi="Calibri" w:cstheme="majorBidi"/>
          <w:iCs/>
        </w:rPr>
        <w:t xml:space="preserve"> supports early childhood teachers in training with paid placements to complete tertiary qualifications. </w:t>
      </w:r>
    </w:p>
    <w:p w14:paraId="46484DAC" w14:textId="77777777" w:rsidR="00BE08C0" w:rsidRPr="00BE08C0" w:rsidRDefault="00BE08C0" w:rsidP="00BE08C0">
      <w:pPr>
        <w:rPr>
          <w:rFonts w:ascii="Calibri" w:eastAsiaTheme="majorEastAsia" w:hAnsi="Calibri" w:cstheme="majorBidi"/>
          <w:iCs/>
        </w:rPr>
      </w:pPr>
      <w:r w:rsidRPr="00BE08C0">
        <w:rPr>
          <w:rFonts w:ascii="Calibri" w:eastAsiaTheme="majorEastAsia" w:hAnsi="Calibri" w:cstheme="majorBidi"/>
          <w:iCs/>
        </w:rPr>
        <w:lastRenderedPageBreak/>
        <w:t>Initially, eligible providers are those with:</w:t>
      </w:r>
    </w:p>
    <w:p w14:paraId="2396C677" w14:textId="77777777" w:rsidR="00342E3F" w:rsidRDefault="00BE08C0" w:rsidP="00BE08C0">
      <w:pPr>
        <w:pStyle w:val="ListParagraph"/>
        <w:numPr>
          <w:ilvl w:val="0"/>
          <w:numId w:val="173"/>
        </w:numPr>
        <w:rPr>
          <w:rFonts w:ascii="Calibri" w:eastAsiaTheme="majorEastAsia" w:hAnsi="Calibri" w:cstheme="majorBidi"/>
          <w:iCs/>
        </w:rPr>
      </w:pPr>
      <w:r w:rsidRPr="00342E3F">
        <w:rPr>
          <w:rFonts w:ascii="Calibri" w:eastAsiaTheme="majorEastAsia" w:hAnsi="Calibri" w:cstheme="majorBidi"/>
          <w:iCs/>
        </w:rPr>
        <w:t>First Nations services and educators </w:t>
      </w:r>
    </w:p>
    <w:p w14:paraId="351786FE" w14:textId="704BB61F" w:rsidR="00BE08C0" w:rsidRPr="00342E3F" w:rsidRDefault="00BE08C0" w:rsidP="00BE08C0">
      <w:pPr>
        <w:pStyle w:val="ListParagraph"/>
        <w:numPr>
          <w:ilvl w:val="0"/>
          <w:numId w:val="173"/>
        </w:numPr>
        <w:rPr>
          <w:rFonts w:ascii="Calibri" w:eastAsiaTheme="majorEastAsia" w:hAnsi="Calibri" w:cstheme="majorBidi"/>
          <w:iCs/>
        </w:rPr>
      </w:pPr>
      <w:r w:rsidRPr="00342E3F">
        <w:rPr>
          <w:rFonts w:ascii="Calibri" w:eastAsiaTheme="majorEastAsia" w:hAnsi="Calibri" w:cstheme="majorBidi"/>
          <w:iCs/>
        </w:rPr>
        <w:t>services and staff in regional, remote and very remote locations.  </w:t>
      </w:r>
    </w:p>
    <w:p w14:paraId="62A281B5" w14:textId="77777777" w:rsidR="00BE08C0" w:rsidRPr="00BE08C0" w:rsidRDefault="00BE08C0" w:rsidP="00BE08C0">
      <w:pPr>
        <w:rPr>
          <w:rFonts w:ascii="Calibri" w:eastAsiaTheme="majorEastAsia" w:hAnsi="Calibri" w:cstheme="majorBidi"/>
          <w:iCs/>
        </w:rPr>
      </w:pPr>
      <w:r w:rsidRPr="00BE08C0">
        <w:rPr>
          <w:rFonts w:ascii="Calibri" w:eastAsiaTheme="majorEastAsia" w:hAnsi="Calibri" w:cstheme="majorBidi"/>
          <w:iCs/>
        </w:rPr>
        <w:t>If you’ve applied for one or both subsidies, make sure the application you’ve returned is complete and you have included all required information. Email ECECWorkforce@education.gov.au with any questions about eligibility for the subsidies or advice regarding your application. </w:t>
      </w:r>
    </w:p>
    <w:p w14:paraId="0D2872EF" w14:textId="22375B20" w:rsidR="00F33BC3" w:rsidRDefault="00BE08C0" w:rsidP="00BE08C0">
      <w:pPr>
        <w:rPr>
          <w:rFonts w:ascii="Calibri" w:eastAsiaTheme="majorEastAsia" w:hAnsi="Calibri" w:cstheme="majorBidi"/>
          <w:iCs/>
        </w:rPr>
      </w:pPr>
      <w:r w:rsidRPr="00BE08C0">
        <w:rPr>
          <w:rFonts w:ascii="Calibri" w:eastAsiaTheme="majorEastAsia" w:hAnsi="Calibri" w:cstheme="majorBidi"/>
          <w:iCs/>
        </w:rPr>
        <w:t xml:space="preserve">Read more about </w:t>
      </w:r>
      <w:hyperlink r:id="rId370" w:history="1">
        <w:r w:rsidRPr="00295543">
          <w:rPr>
            <w:rStyle w:val="Hyperlink"/>
            <w:rFonts w:ascii="Calibri" w:eastAsiaTheme="majorEastAsia" w:hAnsi="Calibri" w:cstheme="majorBidi"/>
            <w:iCs/>
          </w:rPr>
          <w:t>workforce measures on our website</w:t>
        </w:r>
      </w:hyperlink>
      <w:r w:rsidRPr="00BE08C0">
        <w:rPr>
          <w:rFonts w:ascii="Calibri" w:eastAsiaTheme="majorEastAsia" w:hAnsi="Calibri" w:cstheme="majorBidi"/>
          <w:iCs/>
        </w:rPr>
        <w:t>.</w:t>
      </w:r>
    </w:p>
    <w:p w14:paraId="29B1CFB5" w14:textId="1A045960" w:rsidR="00295543" w:rsidRPr="00F33BC3" w:rsidRDefault="00295543" w:rsidP="00295543">
      <w:pPr>
        <w:pStyle w:val="Heading2"/>
      </w:pPr>
      <w:bookmarkStart w:id="109" w:name="_Toc154061456"/>
      <w:r>
        <w:t>For families</w:t>
      </w:r>
      <w:bookmarkEnd w:id="109"/>
      <w:r>
        <w:t xml:space="preserve"> </w:t>
      </w:r>
    </w:p>
    <w:p w14:paraId="21F516DE" w14:textId="77777777" w:rsidR="002B53FB" w:rsidRPr="002B53FB" w:rsidRDefault="002B53FB" w:rsidP="002B53FB">
      <w:pPr>
        <w:pStyle w:val="Heading3"/>
      </w:pPr>
      <w:r w:rsidRPr="002B53FB">
        <w:t>Child Care Subsidy has changed for Aboriginal and/or Torres Strait Islander children </w:t>
      </w:r>
    </w:p>
    <w:p w14:paraId="527B05B5" w14:textId="77777777" w:rsidR="002B53FB" w:rsidRPr="002B53FB" w:rsidRDefault="002B53FB" w:rsidP="002B53FB">
      <w:pPr>
        <w:spacing w:after="160"/>
        <w:rPr>
          <w:rFonts w:ascii="Calibri" w:eastAsiaTheme="majorEastAsia" w:hAnsi="Calibri" w:cstheme="majorBidi"/>
          <w:b/>
          <w:bCs/>
          <w:iCs/>
        </w:rPr>
      </w:pPr>
      <w:r w:rsidRPr="002B53FB">
        <w:rPr>
          <w:rFonts w:ascii="Calibri" w:eastAsiaTheme="majorEastAsia" w:hAnsi="Calibri" w:cstheme="majorBidi"/>
          <w:b/>
          <w:bCs/>
          <w:iCs/>
        </w:rPr>
        <w:t>Did you know you can now get at least 36 hours of Child Care Subsidy (CCS) for each Aboriginal and/or Torres Strait Islander child in your care, regardless of the amount of recognised activity you do?</w:t>
      </w:r>
    </w:p>
    <w:p w14:paraId="5496E065" w14:textId="7FAAF56E" w:rsidR="002B53FB" w:rsidRPr="002B53FB" w:rsidRDefault="002B53FB" w:rsidP="002B53FB">
      <w:pPr>
        <w:spacing w:after="160"/>
        <w:rPr>
          <w:rFonts w:ascii="Calibri" w:eastAsiaTheme="majorEastAsia" w:hAnsi="Calibri" w:cstheme="majorBidi"/>
          <w:iCs/>
        </w:rPr>
      </w:pPr>
      <w:r w:rsidRPr="002B53FB">
        <w:rPr>
          <w:rFonts w:ascii="Calibri" w:eastAsiaTheme="majorEastAsia" w:hAnsi="Calibri" w:cstheme="majorBidi"/>
          <w:iCs/>
        </w:rPr>
        <w:t xml:space="preserve">If you are caring for an Aboriginal and/or Torres Strait Islander child and would like to get at least 36 hours of CCS, you will need to call Services Australia on the </w:t>
      </w:r>
      <w:hyperlink r:id="rId371" w:history="1">
        <w:r w:rsidRPr="008E24E0">
          <w:rPr>
            <w:rStyle w:val="Hyperlink"/>
            <w:rFonts w:ascii="Calibri" w:eastAsiaTheme="majorEastAsia" w:hAnsi="Calibri" w:cstheme="majorBidi"/>
            <w:iCs/>
          </w:rPr>
          <w:t>Centrelink families line</w:t>
        </w:r>
      </w:hyperlink>
      <w:r w:rsidRPr="002B53FB">
        <w:rPr>
          <w:rFonts w:ascii="Calibri" w:eastAsiaTheme="majorEastAsia" w:hAnsi="Calibri" w:cstheme="majorBidi"/>
          <w:iCs/>
        </w:rPr>
        <w:t>. It is voluntary to do this.</w:t>
      </w:r>
    </w:p>
    <w:p w14:paraId="3B2B7542" w14:textId="77777777" w:rsidR="002B53FB" w:rsidRPr="002B53FB" w:rsidRDefault="002B53FB" w:rsidP="002B53FB">
      <w:pPr>
        <w:spacing w:after="160"/>
        <w:rPr>
          <w:rFonts w:ascii="Calibri" w:eastAsiaTheme="majorEastAsia" w:hAnsi="Calibri" w:cstheme="majorBidi"/>
          <w:iCs/>
        </w:rPr>
      </w:pPr>
      <w:r w:rsidRPr="002B53FB">
        <w:rPr>
          <w:rFonts w:ascii="Calibri" w:eastAsiaTheme="majorEastAsia" w:hAnsi="Calibri" w:cstheme="majorBidi"/>
          <w:iCs/>
        </w:rPr>
        <w:t>You may get more than 36 hours of CCS per fortnight based on your circumstances and the amount of recognised activity you do – this will not change.</w:t>
      </w:r>
    </w:p>
    <w:p w14:paraId="0D3E3467" w14:textId="77777777" w:rsidR="002B53FB" w:rsidRPr="002B53FB" w:rsidRDefault="002B53FB" w:rsidP="002B53FB">
      <w:pPr>
        <w:spacing w:after="160"/>
        <w:rPr>
          <w:rFonts w:ascii="Calibri" w:eastAsiaTheme="majorEastAsia" w:hAnsi="Calibri" w:cstheme="majorBidi"/>
          <w:iCs/>
        </w:rPr>
      </w:pPr>
      <w:r w:rsidRPr="002B53FB">
        <w:rPr>
          <w:rFonts w:ascii="Calibri" w:eastAsiaTheme="majorEastAsia" w:hAnsi="Calibri" w:cstheme="majorBidi"/>
          <w:iCs/>
        </w:rPr>
        <w:t>Your CCS rate will continue to be based on your income. You must still pay the gap fee.</w:t>
      </w:r>
    </w:p>
    <w:p w14:paraId="3B33C855" w14:textId="6A41CEC3" w:rsidR="00E80352" w:rsidRPr="002B53FB" w:rsidRDefault="002B53FB" w:rsidP="002B53FB">
      <w:pPr>
        <w:spacing w:after="160"/>
        <w:rPr>
          <w:rFonts w:ascii="Calibri" w:eastAsiaTheme="majorEastAsia" w:hAnsi="Calibri" w:cstheme="majorBidi"/>
          <w:iCs/>
        </w:rPr>
      </w:pPr>
      <w:r w:rsidRPr="002B53FB">
        <w:rPr>
          <w:rFonts w:ascii="Calibri" w:eastAsiaTheme="majorEastAsia" w:hAnsi="Calibri" w:cstheme="majorBidi"/>
          <w:iCs/>
        </w:rPr>
        <w:t xml:space="preserve">Watch </w:t>
      </w:r>
      <w:hyperlink r:id="rId372" w:history="1">
        <w:r w:rsidRPr="002B53FB">
          <w:rPr>
            <w:rStyle w:val="Hyperlink"/>
            <w:rFonts w:ascii="Calibri" w:eastAsiaTheme="majorEastAsia" w:hAnsi="Calibri" w:cstheme="majorBidi"/>
            <w:iCs/>
          </w:rPr>
          <w:t>a short video about the changes</w:t>
        </w:r>
      </w:hyperlink>
      <w:r w:rsidRPr="002B53FB">
        <w:rPr>
          <w:rFonts w:ascii="Calibri" w:eastAsiaTheme="majorEastAsia" w:hAnsi="Calibri" w:cstheme="majorBidi"/>
          <w:iCs/>
        </w:rPr>
        <w:t xml:space="preserve"> on the Department of Education website.</w:t>
      </w:r>
    </w:p>
    <w:p w14:paraId="25EA0C84" w14:textId="77777777" w:rsidR="0055512A" w:rsidRPr="00146956" w:rsidRDefault="0055512A">
      <w:pPr>
        <w:spacing w:after="160"/>
        <w:rPr>
          <w:rFonts w:ascii="Calibri" w:eastAsiaTheme="majorEastAsia" w:hAnsi="Calibri" w:cstheme="majorBidi"/>
          <w:b/>
          <w:bCs/>
          <w:iCs/>
          <w:sz w:val="28"/>
          <w:szCs w:val="24"/>
        </w:rPr>
      </w:pPr>
      <w:r w:rsidRPr="00146956">
        <w:br w:type="page"/>
      </w:r>
    </w:p>
    <w:p w14:paraId="70DFD051" w14:textId="6C4ECBB7" w:rsidR="00B02E7F" w:rsidRDefault="00870281" w:rsidP="009924E9">
      <w:pPr>
        <w:pStyle w:val="Issuedate"/>
      </w:pPr>
      <w:bookmarkStart w:id="110" w:name="_Toc154061457"/>
      <w:r w:rsidRPr="009924E9">
        <w:lastRenderedPageBreak/>
        <w:t>16 August 2023</w:t>
      </w:r>
      <w:bookmarkEnd w:id="110"/>
    </w:p>
    <w:p w14:paraId="66146C13" w14:textId="58B1A5C2" w:rsidR="00221905" w:rsidRDefault="00221905" w:rsidP="00221905">
      <w:pPr>
        <w:pStyle w:val="Heading2"/>
      </w:pPr>
      <w:bookmarkStart w:id="111" w:name="_Toc154061458"/>
      <w:r>
        <w:t>From the department</w:t>
      </w:r>
      <w:bookmarkEnd w:id="111"/>
      <w:r>
        <w:t xml:space="preserve"> </w:t>
      </w:r>
    </w:p>
    <w:p w14:paraId="4546AE2C" w14:textId="3C856F87" w:rsidR="008E1C16" w:rsidRDefault="008E1C16" w:rsidP="00221905">
      <w:pPr>
        <w:pStyle w:val="Heading3"/>
      </w:pPr>
      <w:r>
        <w:t>2022–23 CCS balancing has started</w:t>
      </w:r>
    </w:p>
    <w:p w14:paraId="69E57343" w14:textId="4BAD4536" w:rsidR="001C1397" w:rsidRDefault="008E1C16" w:rsidP="00221905">
      <w:pPr>
        <w:pStyle w:val="TableHeading"/>
        <w:jc w:val="left"/>
      </w:pPr>
      <w:r>
        <w:t>Services Australia has started balancing Child Care Subsidy (CCS) for the 2022–23 financial year.</w:t>
      </w:r>
    </w:p>
    <w:p w14:paraId="389B1F77" w14:textId="77777777" w:rsidR="008E1C16" w:rsidRDefault="008E1C16" w:rsidP="008E1C16">
      <w:r>
        <w:t>Families who get CCS must confirm their income with Services Australia so their payments can be balanced.</w:t>
      </w:r>
    </w:p>
    <w:p w14:paraId="3212DC0B" w14:textId="77777777" w:rsidR="008E1C16" w:rsidRDefault="008E1C16" w:rsidP="008E1C16">
      <w:r>
        <w:t>Families confirm their income by:</w:t>
      </w:r>
    </w:p>
    <w:p w14:paraId="2B1EC809" w14:textId="77777777" w:rsidR="00330ACA" w:rsidRDefault="008E1C16" w:rsidP="004F374A">
      <w:pPr>
        <w:pStyle w:val="ListParagraph"/>
        <w:numPr>
          <w:ilvl w:val="0"/>
          <w:numId w:val="161"/>
        </w:numPr>
      </w:pPr>
      <w:r>
        <w:t>lodging their tax return with the Australian Taxation Office (ATO), or</w:t>
      </w:r>
    </w:p>
    <w:p w14:paraId="541ADB52" w14:textId="231218AD" w:rsidR="00330ACA" w:rsidRDefault="008E1C16" w:rsidP="004F374A">
      <w:pPr>
        <w:pStyle w:val="ListParagraph"/>
        <w:numPr>
          <w:ilvl w:val="0"/>
          <w:numId w:val="161"/>
        </w:numPr>
      </w:pPr>
      <w:r>
        <w:t>telling Services Australia they don't need to lodge a tax return, even if they've already told the ATO.</w:t>
      </w:r>
    </w:p>
    <w:p w14:paraId="30DBEA57" w14:textId="77777777" w:rsidR="008E1C16" w:rsidRDefault="008E1C16" w:rsidP="008E1C16">
      <w:r>
        <w:t>Once Services Australia has balanced a family’s CCS, they will send them an outcome.</w:t>
      </w:r>
    </w:p>
    <w:p w14:paraId="7FB9D70E" w14:textId="77777777" w:rsidR="008E1C16" w:rsidRDefault="008E1C16" w:rsidP="008E1C16">
      <w:r>
        <w:t>Please assure families that Services Australia know the importance of balancing payments and that they’ll do their best to complete the balancing process as quickly as they can.</w:t>
      </w:r>
    </w:p>
    <w:p w14:paraId="177C30EB" w14:textId="14E06B6F" w:rsidR="008E1C16" w:rsidRDefault="008E1C16" w:rsidP="008E1C16">
      <w:r>
        <w:t xml:space="preserve">You may also wish to display a </w:t>
      </w:r>
      <w:hyperlink r:id="rId373" w:history="1">
        <w:r w:rsidRPr="00330ACA">
          <w:rPr>
            <w:rStyle w:val="Hyperlink"/>
          </w:rPr>
          <w:t>balancing basics poster</w:t>
        </w:r>
      </w:hyperlink>
      <w:r>
        <w:t xml:space="preserve"> at your service.</w:t>
      </w:r>
    </w:p>
    <w:p w14:paraId="16928F8C" w14:textId="62291F20" w:rsidR="009924E9" w:rsidRDefault="008E1C16" w:rsidP="008E1C16">
      <w:r>
        <w:t xml:space="preserve">We have more information for providers </w:t>
      </w:r>
      <w:hyperlink r:id="rId374" w:history="1">
        <w:r w:rsidRPr="00AF02EB">
          <w:rPr>
            <w:rStyle w:val="Hyperlink"/>
          </w:rPr>
          <w:t>on our website</w:t>
        </w:r>
      </w:hyperlink>
      <w:r>
        <w:t xml:space="preserve">. Please direct families with questions to the </w:t>
      </w:r>
      <w:hyperlink r:id="rId375" w:history="1">
        <w:r w:rsidRPr="00AF02EB">
          <w:rPr>
            <w:rStyle w:val="Hyperlink"/>
          </w:rPr>
          <w:t>Services Australia website</w:t>
        </w:r>
      </w:hyperlink>
      <w:r>
        <w:t>.</w:t>
      </w:r>
    </w:p>
    <w:p w14:paraId="6E4C9BF3" w14:textId="77777777" w:rsidR="00342D4D" w:rsidRDefault="00342D4D" w:rsidP="00342D4D">
      <w:pPr>
        <w:pStyle w:val="Heading3"/>
      </w:pPr>
      <w:r>
        <w:t>Help us spread the word about activity test changes</w:t>
      </w:r>
    </w:p>
    <w:p w14:paraId="0C07A374" w14:textId="78731CF4" w:rsidR="00342D4D" w:rsidRPr="0087256B" w:rsidRDefault="00342D4D" w:rsidP="00342D4D">
      <w:pPr>
        <w:rPr>
          <w:b/>
          <w:bCs/>
        </w:rPr>
      </w:pPr>
      <w:r w:rsidRPr="0087256B">
        <w:rPr>
          <w:b/>
          <w:bCs/>
        </w:rPr>
        <w:t xml:space="preserve">The CCS activity test has changed for families with Aboriginal and/or Torres Strait Islander children. Have you checked out our </w:t>
      </w:r>
      <w:hyperlink r:id="rId376" w:history="1">
        <w:r w:rsidRPr="0087256B">
          <w:rPr>
            <w:rStyle w:val="Hyperlink"/>
            <w:b/>
            <w:bCs/>
          </w:rPr>
          <w:t>new resources</w:t>
        </w:r>
      </w:hyperlink>
      <w:r w:rsidRPr="0087256B">
        <w:rPr>
          <w:b/>
          <w:bCs/>
        </w:rPr>
        <w:t xml:space="preserve"> about the changes?</w:t>
      </w:r>
    </w:p>
    <w:p w14:paraId="1C165B74" w14:textId="77777777" w:rsidR="00342D4D" w:rsidRDefault="00342D4D" w:rsidP="00342D4D">
      <w:r>
        <w:t>Families can now get at least 36 hours of CCS per fortnight for each Aboriginal and/or Torres Strait Islander child in their care. This is regardless of their activity level.</w:t>
      </w:r>
    </w:p>
    <w:p w14:paraId="20BF4177" w14:textId="07BF86EA" w:rsidR="00342D4D" w:rsidRDefault="00342D4D" w:rsidP="00342D4D">
      <w:r>
        <w:t>Families should call Services Australia on</w:t>
      </w:r>
      <w:r w:rsidR="0087256B">
        <w:t xml:space="preserve"> the</w:t>
      </w:r>
      <w:r>
        <w:t xml:space="preserve"> </w:t>
      </w:r>
      <w:hyperlink r:id="rId377" w:history="1">
        <w:r w:rsidR="0087256B" w:rsidRPr="0087256B">
          <w:rPr>
            <w:rStyle w:val="Hyperlink"/>
          </w:rPr>
          <w:t>Centrelink families line</w:t>
        </w:r>
      </w:hyperlink>
      <w:r w:rsidR="0087256B">
        <w:t xml:space="preserve"> to </w:t>
      </w:r>
      <w:r>
        <w:t>let them know a child in their care is an Aboriginal and/or Torres Strait Islander person. It is voluntary to tell Services Australia this.</w:t>
      </w:r>
    </w:p>
    <w:p w14:paraId="3960A1CE" w14:textId="77777777" w:rsidR="00AC69DC" w:rsidRDefault="00342D4D" w:rsidP="00342D4D">
      <w:r>
        <w:t>We partnered with SNAICC, the National Voice for our Children, on resources you can download and distribute with families in your community. The resources include a video, flyer, blog and social media tile with information about the changes.</w:t>
      </w:r>
    </w:p>
    <w:p w14:paraId="059633D0" w14:textId="2C00E512" w:rsidR="00342D4D" w:rsidRDefault="00342D4D" w:rsidP="00342D4D">
      <w:r>
        <w:t xml:space="preserve">Go to our website to </w:t>
      </w:r>
      <w:hyperlink r:id="rId378" w:history="1">
        <w:r w:rsidRPr="006B16FE">
          <w:rPr>
            <w:rStyle w:val="Hyperlink"/>
          </w:rPr>
          <w:t>download the resources and learn more about the changes</w:t>
        </w:r>
      </w:hyperlink>
      <w:r>
        <w:t>.</w:t>
      </w:r>
    </w:p>
    <w:p w14:paraId="785C0E17" w14:textId="77777777" w:rsidR="004C3BF5" w:rsidRDefault="004C3BF5" w:rsidP="004C3BF5">
      <w:pPr>
        <w:pStyle w:val="Heading3"/>
      </w:pPr>
      <w:r>
        <w:t>Department’s investigation uncovers suspected fraud</w:t>
      </w:r>
    </w:p>
    <w:p w14:paraId="7E95723A" w14:textId="77777777" w:rsidR="004C3BF5" w:rsidRPr="004C3BF5" w:rsidRDefault="004C3BF5" w:rsidP="004C3BF5">
      <w:pPr>
        <w:rPr>
          <w:b/>
          <w:bCs/>
        </w:rPr>
      </w:pPr>
      <w:r w:rsidRPr="004C3BF5">
        <w:rPr>
          <w:b/>
          <w:bCs/>
        </w:rPr>
        <w:t>You may have noticed some media coverage about an alleged Family Day Care fraud the department has been involved in with the Australian Federal Police (AFP).</w:t>
      </w:r>
    </w:p>
    <w:p w14:paraId="464C0E3C" w14:textId="05F93F4E" w:rsidR="004C3BF5" w:rsidRDefault="004C3BF5" w:rsidP="004C3BF5">
      <w:r>
        <w:t xml:space="preserve">Read about the recent operation on the </w:t>
      </w:r>
      <w:hyperlink r:id="rId379" w:history="1">
        <w:r w:rsidRPr="00B37298">
          <w:rPr>
            <w:rStyle w:val="Hyperlink"/>
          </w:rPr>
          <w:t>AFP website</w:t>
        </w:r>
      </w:hyperlink>
      <w:r>
        <w:t>.</w:t>
      </w:r>
    </w:p>
    <w:p w14:paraId="6ECAF4AD" w14:textId="77777777" w:rsidR="004C3BF5" w:rsidRDefault="004C3BF5" w:rsidP="004C3BF5">
      <w:r>
        <w:t>The department conducts investigations and joint agency operations to help keep the early childhood education and care system fair.</w:t>
      </w:r>
    </w:p>
    <w:p w14:paraId="68C5238D" w14:textId="12225239" w:rsidR="004C3BF5" w:rsidRDefault="004C3BF5" w:rsidP="004C3BF5">
      <w:r>
        <w:t xml:space="preserve">If you think a service, or someone at a service, is doing something illegal or fraudulent, you can tell us anonymously. Call 1800 664 231 or send an email to </w:t>
      </w:r>
      <w:hyperlink r:id="rId380" w:history="1">
        <w:r w:rsidR="00BE3055" w:rsidRPr="008B1724">
          <w:rPr>
            <w:rStyle w:val="Hyperlink"/>
          </w:rPr>
          <w:t>tipoffline@education.gov.au</w:t>
        </w:r>
      </w:hyperlink>
      <w:r>
        <w:t>.</w:t>
      </w:r>
    </w:p>
    <w:p w14:paraId="6862F574" w14:textId="77777777" w:rsidR="00BE3055" w:rsidRDefault="00BE3055" w:rsidP="00BE3055">
      <w:pPr>
        <w:pStyle w:val="Heading3"/>
      </w:pPr>
      <w:r>
        <w:lastRenderedPageBreak/>
        <w:t>Join the conversation</w:t>
      </w:r>
    </w:p>
    <w:p w14:paraId="376F5A34" w14:textId="764E6D2E" w:rsidR="00BE3055" w:rsidRPr="00BE3055" w:rsidRDefault="00BE3055" w:rsidP="00BE3055">
      <w:pPr>
        <w:rPr>
          <w:b/>
          <w:bCs/>
        </w:rPr>
      </w:pPr>
      <w:r w:rsidRPr="00BE3055">
        <w:rPr>
          <w:b/>
          <w:bCs/>
        </w:rPr>
        <w:t xml:space="preserve">The </w:t>
      </w:r>
      <w:hyperlink r:id="rId381" w:history="1">
        <w:r w:rsidRPr="0073488B">
          <w:rPr>
            <w:rStyle w:val="Hyperlink"/>
            <w:b/>
            <w:bCs/>
          </w:rPr>
          <w:t>Australian Child Care Providers and Services Facebook group</w:t>
        </w:r>
      </w:hyperlink>
      <w:r w:rsidRPr="00BE3055">
        <w:rPr>
          <w:b/>
          <w:bCs/>
        </w:rPr>
        <w:t> is now home to a network of over 6,800 early childhood education and care representatives.</w:t>
      </w:r>
    </w:p>
    <w:p w14:paraId="45E4486B" w14:textId="77777777" w:rsidR="00BE3055" w:rsidRDefault="00BE3055" w:rsidP="00BE3055">
      <w:r>
        <w:t>Our Facebook group is a space to:</w:t>
      </w:r>
    </w:p>
    <w:p w14:paraId="3A5B18E6" w14:textId="77777777" w:rsidR="00BE3055" w:rsidRDefault="00BE3055" w:rsidP="004F374A">
      <w:pPr>
        <w:pStyle w:val="ListParagraph"/>
        <w:numPr>
          <w:ilvl w:val="0"/>
          <w:numId w:val="162"/>
        </w:numPr>
      </w:pPr>
      <w:r>
        <w:t>keep up to date with the department’s policies and programs</w:t>
      </w:r>
    </w:p>
    <w:p w14:paraId="1C73874E" w14:textId="77777777" w:rsidR="00BE3055" w:rsidRDefault="00BE3055" w:rsidP="004F374A">
      <w:pPr>
        <w:pStyle w:val="ListParagraph"/>
        <w:numPr>
          <w:ilvl w:val="0"/>
          <w:numId w:val="162"/>
        </w:numPr>
      </w:pPr>
      <w:r>
        <w:t>get updates in times of emergency</w:t>
      </w:r>
    </w:p>
    <w:p w14:paraId="44657C0B" w14:textId="77777777" w:rsidR="00BE3055" w:rsidRDefault="00BE3055" w:rsidP="004F374A">
      <w:pPr>
        <w:pStyle w:val="ListParagraph"/>
        <w:numPr>
          <w:ilvl w:val="0"/>
          <w:numId w:val="162"/>
        </w:numPr>
      </w:pPr>
      <w:r>
        <w:t>share information directly from the group to your own page</w:t>
      </w:r>
    </w:p>
    <w:p w14:paraId="5983AAE3" w14:textId="3B0B87CC" w:rsidR="00BE3055" w:rsidRDefault="00BE3055" w:rsidP="004F374A">
      <w:pPr>
        <w:pStyle w:val="ListParagraph"/>
        <w:numPr>
          <w:ilvl w:val="0"/>
          <w:numId w:val="162"/>
        </w:numPr>
      </w:pPr>
      <w:r>
        <w:t>connect with others in the sector.</w:t>
      </w:r>
    </w:p>
    <w:p w14:paraId="6E4B4468" w14:textId="1E744933" w:rsidR="00BE3055" w:rsidRDefault="00BE3055" w:rsidP="00BE3055">
      <w:r>
        <w:t xml:space="preserve">If you haven’t already, we encourage you to </w:t>
      </w:r>
      <w:hyperlink r:id="rId382" w:history="1">
        <w:r w:rsidRPr="0073488B">
          <w:rPr>
            <w:rStyle w:val="Hyperlink"/>
          </w:rPr>
          <w:t>join the group</w:t>
        </w:r>
      </w:hyperlink>
      <w:r>
        <w:t xml:space="preserve"> to learn, explore, and connect with us and others in the sector.</w:t>
      </w:r>
    </w:p>
    <w:p w14:paraId="3B51793C" w14:textId="206ABCE0" w:rsidR="00BE3055" w:rsidRDefault="00BD22EA" w:rsidP="00B61ABD">
      <w:pPr>
        <w:pStyle w:val="Heading2"/>
      </w:pPr>
      <w:bookmarkStart w:id="112" w:name="_Toc154061459"/>
      <w:r>
        <w:t>Spotlight on the sector</w:t>
      </w:r>
      <w:bookmarkEnd w:id="112"/>
    </w:p>
    <w:p w14:paraId="358EF6FB" w14:textId="77777777" w:rsidR="004B3F97" w:rsidRDefault="004B3F97" w:rsidP="004B3F97">
      <w:pPr>
        <w:pStyle w:val="Heading3"/>
      </w:pPr>
      <w:r>
        <w:t>Latest NQF Snapshot released</w:t>
      </w:r>
    </w:p>
    <w:p w14:paraId="48A5CECE" w14:textId="77777777" w:rsidR="004B3F97" w:rsidRPr="004B3F97" w:rsidRDefault="004B3F97" w:rsidP="004B3F97">
      <w:pPr>
        <w:rPr>
          <w:b/>
          <w:bCs/>
        </w:rPr>
      </w:pPr>
      <w:r w:rsidRPr="004B3F97">
        <w:rPr>
          <w:b/>
          <w:bCs/>
        </w:rPr>
        <w:t>The Australian Children’s Education &amp; Care Quality Authority (ACECQA) has released the latest National Quality Framework (NQF) Snapshot.</w:t>
      </w:r>
    </w:p>
    <w:p w14:paraId="1BFB8397" w14:textId="77777777" w:rsidR="004B3F97" w:rsidRDefault="004B3F97" w:rsidP="004B3F97">
      <w:r>
        <w:t>The latest snapshot shows that the proportion of early childhood education and care services rated Meeting National Quality Standard (NQS) or above remains at 89%, a great result for the sector.</w:t>
      </w:r>
    </w:p>
    <w:p w14:paraId="1AF3E7AA" w14:textId="77777777" w:rsidR="004B3F97" w:rsidRDefault="004B3F97" w:rsidP="004B3F97">
      <w:r>
        <w:t>The quarterly snapshots provide an overview of the sector, including the progress and results of quality assessment and rating against the NQS.</w:t>
      </w:r>
    </w:p>
    <w:p w14:paraId="02315DBC" w14:textId="7E00B7C0" w:rsidR="004B3F97" w:rsidRPr="004B3F97" w:rsidRDefault="004B3F97" w:rsidP="004B3F97">
      <w:r>
        <w:t xml:space="preserve">Read the </w:t>
      </w:r>
      <w:hyperlink r:id="rId383" w:history="1">
        <w:r w:rsidRPr="004B3F97">
          <w:rPr>
            <w:rStyle w:val="Hyperlink"/>
          </w:rPr>
          <w:t>latest NQF Snapshot</w:t>
        </w:r>
      </w:hyperlink>
      <w:r>
        <w:t xml:space="preserve"> on ACECQA’s website.</w:t>
      </w:r>
    </w:p>
    <w:p w14:paraId="41FB1DBD" w14:textId="77777777" w:rsidR="00431B4D" w:rsidRDefault="00431B4D" w:rsidP="00431B4D">
      <w:pPr>
        <w:pStyle w:val="Heading3"/>
      </w:pPr>
      <w:r>
        <w:t>Get involved in National Science Week</w:t>
      </w:r>
    </w:p>
    <w:p w14:paraId="59B0BAF8" w14:textId="77777777" w:rsidR="00431B4D" w:rsidRPr="00431B4D" w:rsidRDefault="00431B4D" w:rsidP="00431B4D">
      <w:pPr>
        <w:rPr>
          <w:b/>
          <w:bCs/>
        </w:rPr>
      </w:pPr>
      <w:r w:rsidRPr="00431B4D">
        <w:rPr>
          <w:b/>
          <w:bCs/>
        </w:rPr>
        <w:t>National Science Week runs from 12 to 20 August and is Australia’s annual celebration of science and technology.</w:t>
      </w:r>
    </w:p>
    <w:p w14:paraId="6C0197BB" w14:textId="77777777" w:rsidR="00431B4D" w:rsidRPr="00431B4D" w:rsidRDefault="00431B4D" w:rsidP="00431B4D">
      <w:pPr>
        <w:rPr>
          <w:b/>
          <w:bCs/>
        </w:rPr>
      </w:pPr>
      <w:r>
        <w:t xml:space="preserve">The initiative aims to encourage children to be fascinated by the world we live in. This year’s theme is </w:t>
      </w:r>
      <w:r w:rsidRPr="00431B4D">
        <w:rPr>
          <w:b/>
          <w:bCs/>
        </w:rPr>
        <w:t>Innovation: Powering Future Industries.</w:t>
      </w:r>
    </w:p>
    <w:p w14:paraId="02F35923" w14:textId="0B7BABD7" w:rsidR="00B61ABD" w:rsidRDefault="00431B4D" w:rsidP="00431B4D">
      <w:r>
        <w:t xml:space="preserve">Visit the </w:t>
      </w:r>
      <w:hyperlink r:id="rId384" w:history="1">
        <w:r w:rsidRPr="00F5277A">
          <w:rPr>
            <w:rStyle w:val="Hyperlink"/>
          </w:rPr>
          <w:t>National Science Week</w:t>
        </w:r>
      </w:hyperlink>
      <w:r>
        <w:t xml:space="preserve"> website to find out how your service can get involved.</w:t>
      </w:r>
    </w:p>
    <w:p w14:paraId="2612881D" w14:textId="5BBA0F1C" w:rsidR="00CA28FD" w:rsidRDefault="00D717CA" w:rsidP="004F7B33">
      <w:pPr>
        <w:pStyle w:val="Heading2"/>
      </w:pPr>
      <w:bookmarkStart w:id="113" w:name="_Toc154061460"/>
      <w:r>
        <w:t xml:space="preserve">Facts from Family </w:t>
      </w:r>
      <w:r w:rsidR="004F7B33">
        <w:t>Assistance Law</w:t>
      </w:r>
      <w:bookmarkEnd w:id="113"/>
    </w:p>
    <w:p w14:paraId="28EBF905" w14:textId="77777777" w:rsidR="009457C7" w:rsidRPr="009457C7" w:rsidRDefault="009457C7" w:rsidP="009457C7">
      <w:pPr>
        <w:pStyle w:val="Heading3"/>
      </w:pPr>
      <w:r w:rsidRPr="009457C7">
        <w:t>Avoiding an infringement</w:t>
      </w:r>
    </w:p>
    <w:p w14:paraId="7FBCFBEB" w14:textId="77777777" w:rsidR="009457C7" w:rsidRPr="009457C7" w:rsidRDefault="009457C7" w:rsidP="009457C7">
      <w:pPr>
        <w:rPr>
          <w:b/>
        </w:rPr>
      </w:pPr>
      <w:r w:rsidRPr="009457C7">
        <w:rPr>
          <w:b/>
        </w:rPr>
        <w:t>We may issue infringements to providers that don’t follow the rules under Family Assistance Law (FAL). Providers must make sure that they, their employees and educators follow the rules.</w:t>
      </w:r>
    </w:p>
    <w:p w14:paraId="1019750A" w14:textId="77777777" w:rsidR="009457C7" w:rsidRDefault="009457C7" w:rsidP="009457C7">
      <w:r>
        <w:t>Many providers comply with the law and do the right thing. However, where certain rules are not being followed, we can use infringements to help change provider behaviour.</w:t>
      </w:r>
    </w:p>
    <w:p w14:paraId="3BABAE1D" w14:textId="77777777" w:rsidR="009457C7" w:rsidRDefault="009457C7" w:rsidP="009457C7">
      <w:r>
        <w:t>An infringement is a fine and can be expensive.</w:t>
      </w:r>
    </w:p>
    <w:p w14:paraId="44437231" w14:textId="77777777" w:rsidR="009457C7" w:rsidRDefault="009457C7" w:rsidP="009457C7">
      <w:r>
        <w:lastRenderedPageBreak/>
        <w:t>Infringements are issued for a range of reasons, including:</w:t>
      </w:r>
    </w:p>
    <w:p w14:paraId="56C99543" w14:textId="77777777" w:rsidR="007745DA" w:rsidRDefault="009457C7" w:rsidP="004F374A">
      <w:pPr>
        <w:pStyle w:val="ListParagraph"/>
        <w:numPr>
          <w:ilvl w:val="0"/>
          <w:numId w:val="163"/>
        </w:numPr>
      </w:pPr>
      <w:r>
        <w:t>failure to keep contact details up to date</w:t>
      </w:r>
    </w:p>
    <w:p w14:paraId="236FAD5E" w14:textId="77777777" w:rsidR="007745DA" w:rsidRDefault="009457C7" w:rsidP="004F374A">
      <w:pPr>
        <w:pStyle w:val="ListParagraph"/>
        <w:numPr>
          <w:ilvl w:val="0"/>
          <w:numId w:val="163"/>
        </w:numPr>
      </w:pPr>
      <w:r>
        <w:t>failure to provide notification of working with children checks</w:t>
      </w:r>
    </w:p>
    <w:p w14:paraId="2A3B5760" w14:textId="77777777" w:rsidR="007745DA" w:rsidRDefault="009457C7" w:rsidP="004F374A">
      <w:pPr>
        <w:pStyle w:val="ListParagraph"/>
        <w:numPr>
          <w:ilvl w:val="0"/>
          <w:numId w:val="163"/>
        </w:numPr>
      </w:pPr>
      <w:r>
        <w:t>failure to report fee information</w:t>
      </w:r>
    </w:p>
    <w:p w14:paraId="431390A2" w14:textId="77777777" w:rsidR="00413D44" w:rsidRDefault="009457C7" w:rsidP="004F374A">
      <w:pPr>
        <w:pStyle w:val="ListParagraph"/>
        <w:numPr>
          <w:ilvl w:val="0"/>
          <w:numId w:val="163"/>
        </w:numPr>
      </w:pPr>
      <w:r>
        <w:t>failure to submit session reports on time</w:t>
      </w:r>
    </w:p>
    <w:p w14:paraId="1C8AE245" w14:textId="77777777" w:rsidR="00413D44" w:rsidRDefault="009457C7" w:rsidP="004F374A">
      <w:pPr>
        <w:pStyle w:val="ListParagraph"/>
        <w:numPr>
          <w:ilvl w:val="0"/>
          <w:numId w:val="163"/>
        </w:numPr>
      </w:pPr>
      <w:r>
        <w:t>failure to provide notifications on time</w:t>
      </w:r>
    </w:p>
    <w:p w14:paraId="50B48DDB" w14:textId="1CC3BF34" w:rsidR="009457C7" w:rsidRDefault="009457C7" w:rsidP="004F374A">
      <w:pPr>
        <w:pStyle w:val="ListParagraph"/>
        <w:numPr>
          <w:ilvl w:val="0"/>
          <w:numId w:val="163"/>
        </w:numPr>
      </w:pPr>
      <w:r>
        <w:t>failure to keep records.</w:t>
      </w:r>
    </w:p>
    <w:p w14:paraId="39B2DA35" w14:textId="0F4E6C48" w:rsidR="009457C7" w:rsidRDefault="009457C7" w:rsidP="009457C7">
      <w:r>
        <w:t xml:space="preserve">See the list of </w:t>
      </w:r>
      <w:hyperlink r:id="rId385" w:history="1">
        <w:r w:rsidRPr="00413D44">
          <w:rPr>
            <w:rStyle w:val="Hyperlink"/>
          </w:rPr>
          <w:t>FAL provisions for which we can issue an infringement</w:t>
        </w:r>
      </w:hyperlink>
      <w:r>
        <w:t>.</w:t>
      </w:r>
    </w:p>
    <w:p w14:paraId="1D6A0051" w14:textId="77777777" w:rsidR="009457C7" w:rsidRDefault="009457C7" w:rsidP="009457C7">
      <w:r>
        <w:t>We send infringements by email and by post. If you do get an infringement, you have 28 days to pay the fine.</w:t>
      </w:r>
    </w:p>
    <w:p w14:paraId="069AEDD5" w14:textId="17BCE9D5" w:rsidR="009457C7" w:rsidRDefault="009457C7" w:rsidP="009457C7">
      <w:r>
        <w:t xml:space="preserve">Find out </w:t>
      </w:r>
      <w:hyperlink r:id="rId386" w:history="1">
        <w:r w:rsidRPr="00413D44">
          <w:rPr>
            <w:rStyle w:val="Hyperlink"/>
          </w:rPr>
          <w:t>what to do if you get an infringement</w:t>
        </w:r>
      </w:hyperlink>
      <w:r>
        <w:t>.</w:t>
      </w:r>
    </w:p>
    <w:p w14:paraId="080297FB" w14:textId="3DCC3A46" w:rsidR="004F7B33" w:rsidRDefault="009457C7" w:rsidP="009457C7">
      <w:r>
        <w:t xml:space="preserve">The best way to avoid an infringement is to be aware of and comply with your obligations under FAL. Read more about </w:t>
      </w:r>
      <w:hyperlink r:id="rId387" w:history="1">
        <w:r w:rsidRPr="005B5497">
          <w:rPr>
            <w:rStyle w:val="Hyperlink"/>
          </w:rPr>
          <w:t>your obligations</w:t>
        </w:r>
      </w:hyperlink>
      <w:r>
        <w:t>.</w:t>
      </w:r>
    </w:p>
    <w:p w14:paraId="012E53A9" w14:textId="5A00C405" w:rsidR="008E3A0C" w:rsidRDefault="008E3A0C" w:rsidP="008E3A0C">
      <w:pPr>
        <w:pStyle w:val="Heading2"/>
      </w:pPr>
      <w:bookmarkStart w:id="114" w:name="_Toc154061461"/>
      <w:r>
        <w:t>For families</w:t>
      </w:r>
      <w:bookmarkEnd w:id="114"/>
      <w:r>
        <w:t xml:space="preserve"> </w:t>
      </w:r>
    </w:p>
    <w:p w14:paraId="7EB628A1" w14:textId="77777777" w:rsidR="003604E0" w:rsidRDefault="003604E0" w:rsidP="003604E0">
      <w:pPr>
        <w:pStyle w:val="Heading3"/>
      </w:pPr>
      <w:r>
        <w:t>Tell Services Australia if your circumstances change</w:t>
      </w:r>
    </w:p>
    <w:p w14:paraId="2D419B6E" w14:textId="77777777" w:rsidR="003604E0" w:rsidRPr="003604E0" w:rsidRDefault="003604E0" w:rsidP="003604E0">
      <w:pPr>
        <w:rPr>
          <w:b/>
          <w:bCs/>
        </w:rPr>
      </w:pPr>
      <w:r w:rsidRPr="003604E0">
        <w:rPr>
          <w:b/>
          <w:bCs/>
        </w:rPr>
        <w:t>If you get Child Care Subsidy (CCS), you have an ongoing responsibility to keep your information up to date.</w:t>
      </w:r>
    </w:p>
    <w:p w14:paraId="48F49703" w14:textId="77777777" w:rsidR="003604E0" w:rsidRDefault="003604E0" w:rsidP="003604E0">
      <w:r>
        <w:t>You must tell Services Australia if:</w:t>
      </w:r>
    </w:p>
    <w:p w14:paraId="050FEC47" w14:textId="77777777" w:rsidR="003604E0" w:rsidRDefault="003604E0" w:rsidP="004F374A">
      <w:pPr>
        <w:pStyle w:val="ListParagraph"/>
        <w:numPr>
          <w:ilvl w:val="0"/>
          <w:numId w:val="164"/>
        </w:numPr>
      </w:pPr>
      <w:r>
        <w:t>your family’s income changes</w:t>
      </w:r>
    </w:p>
    <w:p w14:paraId="7FC6D692" w14:textId="77777777" w:rsidR="003604E0" w:rsidRDefault="003604E0" w:rsidP="004F374A">
      <w:pPr>
        <w:pStyle w:val="ListParagraph"/>
        <w:numPr>
          <w:ilvl w:val="0"/>
          <w:numId w:val="164"/>
        </w:numPr>
      </w:pPr>
      <w:r>
        <w:t>your or your partner’s activity levels change</w:t>
      </w:r>
    </w:p>
    <w:p w14:paraId="13ACCF2C" w14:textId="77777777" w:rsidR="003604E0" w:rsidRDefault="003604E0" w:rsidP="004F374A">
      <w:pPr>
        <w:pStyle w:val="ListParagraph"/>
        <w:numPr>
          <w:ilvl w:val="0"/>
          <w:numId w:val="164"/>
        </w:numPr>
      </w:pPr>
      <w:r>
        <w:t>your relationship status changes</w:t>
      </w:r>
    </w:p>
    <w:p w14:paraId="12E2892B" w14:textId="467F109A" w:rsidR="003604E0" w:rsidRDefault="003604E0" w:rsidP="004F374A">
      <w:pPr>
        <w:pStyle w:val="ListParagraph"/>
        <w:numPr>
          <w:ilvl w:val="0"/>
          <w:numId w:val="164"/>
        </w:numPr>
      </w:pPr>
      <w:r>
        <w:t>there are any other changes to your or your partner’s circumstances.</w:t>
      </w:r>
    </w:p>
    <w:p w14:paraId="17B4FC15" w14:textId="77777777" w:rsidR="003604E0" w:rsidRDefault="003604E0" w:rsidP="003604E0">
      <w:r>
        <w:t>Services Australia needs this information to pay you the correct amount of subsidy. They may overpay you if your details are not up to date. If this happens, you’ll have to pay back the amount you owe.</w:t>
      </w:r>
    </w:p>
    <w:p w14:paraId="153773B8" w14:textId="77777777" w:rsidR="003604E0" w:rsidRDefault="003604E0" w:rsidP="003604E0">
      <w:r>
        <w:t>The easiest way to update your details is online. Update your details using your Centrelink online account through myGov, or the Express Plus Centrelink mobile app.</w:t>
      </w:r>
    </w:p>
    <w:p w14:paraId="0E20AD05" w14:textId="1BEB4026" w:rsidR="003604E0" w:rsidRPr="003604E0" w:rsidRDefault="003604E0" w:rsidP="003604E0">
      <w:r>
        <w:t xml:space="preserve">Read more on the </w:t>
      </w:r>
      <w:hyperlink r:id="rId388" w:history="1">
        <w:r w:rsidRPr="00010355">
          <w:rPr>
            <w:rStyle w:val="Hyperlink"/>
          </w:rPr>
          <w:t>Services Australia website</w:t>
        </w:r>
      </w:hyperlink>
      <w:r>
        <w:t>.</w:t>
      </w:r>
    </w:p>
    <w:p w14:paraId="6D6B40BB" w14:textId="017E399A" w:rsidR="00D2697D" w:rsidRPr="006B6220" w:rsidRDefault="00B02E7F" w:rsidP="00DD106B">
      <w:pPr>
        <w:pStyle w:val="Issuedate"/>
        <w:rPr>
          <w:rFonts w:asciiTheme="minorHAnsi" w:eastAsiaTheme="minorHAnsi" w:hAnsiTheme="minorHAnsi" w:cstheme="minorBidi"/>
          <w:szCs w:val="28"/>
        </w:rPr>
      </w:pPr>
      <w:bookmarkStart w:id="115" w:name="_Toc154061462"/>
      <w:r w:rsidRPr="00B02E7F">
        <w:rPr>
          <w:rFonts w:asciiTheme="minorHAnsi" w:eastAsiaTheme="minorHAnsi" w:hAnsiTheme="minorHAnsi" w:cstheme="minorBidi"/>
          <w:szCs w:val="28"/>
        </w:rPr>
        <w:lastRenderedPageBreak/>
        <w:t>09 August 202</w:t>
      </w:r>
      <w:r>
        <w:rPr>
          <w:rFonts w:asciiTheme="minorHAnsi" w:eastAsiaTheme="minorHAnsi" w:hAnsiTheme="minorHAnsi" w:cstheme="minorBidi"/>
          <w:szCs w:val="28"/>
        </w:rPr>
        <w:t>3</w:t>
      </w:r>
      <w:bookmarkEnd w:id="115"/>
    </w:p>
    <w:p w14:paraId="580FACFF" w14:textId="7E29F5FF" w:rsidR="007057A4" w:rsidRDefault="00444098" w:rsidP="00EF1B9C">
      <w:pPr>
        <w:pStyle w:val="Heading2"/>
      </w:pPr>
      <w:bookmarkStart w:id="116" w:name="_Toc154061463"/>
      <w:r>
        <w:t>From the department</w:t>
      </w:r>
      <w:bookmarkEnd w:id="116"/>
    </w:p>
    <w:p w14:paraId="2F37C260" w14:textId="49A3E80D" w:rsidR="00444098" w:rsidRDefault="00444098" w:rsidP="00B27B14">
      <w:pPr>
        <w:pStyle w:val="Heading3"/>
      </w:pPr>
      <w:r>
        <w:t>Help families under</w:t>
      </w:r>
      <w:r w:rsidR="006F65A4">
        <w:t>stand activity test changes</w:t>
      </w:r>
    </w:p>
    <w:p w14:paraId="4C8FE01E" w14:textId="6D7900DE" w:rsidR="00AE22CB" w:rsidRPr="00442696" w:rsidRDefault="00AE2D4D" w:rsidP="00AE22CB">
      <w:pPr>
        <w:rPr>
          <w:b/>
          <w:bCs/>
        </w:rPr>
      </w:pPr>
      <w:r w:rsidRPr="00442696">
        <w:rPr>
          <w:b/>
          <w:bCs/>
        </w:rPr>
        <w:t>Did you know families can now get at least 36 hours of Child Care Subsidy (CCS) per fortnight for each Aboriginal and/or Torres Strait Islander child in their care? This is regardless of the family’s activity level.</w:t>
      </w:r>
    </w:p>
    <w:p w14:paraId="5A2BA0C9" w14:textId="77777777" w:rsidR="00AE2D4D" w:rsidRPr="00AE22CB" w:rsidRDefault="00AE2D4D" w:rsidP="00AE22CB">
      <w:r w:rsidRPr="00AE22CB">
        <w:t>Help families at your service understand how to access at least 36 hours of CCS by: </w:t>
      </w:r>
    </w:p>
    <w:p w14:paraId="56C4249F" w14:textId="77777777" w:rsidR="00AE2D4D" w:rsidRPr="004835C2" w:rsidRDefault="00AE2D4D" w:rsidP="004F374A">
      <w:pPr>
        <w:pStyle w:val="ListParagraph"/>
        <w:numPr>
          <w:ilvl w:val="0"/>
          <w:numId w:val="159"/>
        </w:numPr>
      </w:pPr>
      <w:r w:rsidRPr="004835C2">
        <w:t>sharing this </w:t>
      </w:r>
      <w:hyperlink r:id="rId389" w:history="1">
        <w:r w:rsidRPr="004835C2">
          <w:rPr>
            <w:rStyle w:val="Hyperlink"/>
          </w:rPr>
          <w:t>video</w:t>
        </w:r>
      </w:hyperlink>
      <w:r w:rsidRPr="004835C2">
        <w:t> with families</w:t>
      </w:r>
    </w:p>
    <w:p w14:paraId="3DBDCD4A" w14:textId="0CDC1F07" w:rsidR="00AE2D4D" w:rsidRPr="004835C2" w:rsidRDefault="00AE2D4D" w:rsidP="004F374A">
      <w:pPr>
        <w:pStyle w:val="ListParagraph"/>
        <w:numPr>
          <w:ilvl w:val="0"/>
          <w:numId w:val="159"/>
        </w:numPr>
      </w:pPr>
      <w:r w:rsidRPr="004835C2">
        <w:t>displaying and distributing this </w:t>
      </w:r>
      <w:hyperlink r:id="rId390" w:history="1">
        <w:r w:rsidRPr="004835C2">
          <w:rPr>
            <w:rStyle w:val="Hyperlink"/>
          </w:rPr>
          <w:t>flyer</w:t>
        </w:r>
      </w:hyperlink>
      <w:r w:rsidRPr="004835C2">
        <w:t> and </w:t>
      </w:r>
      <w:hyperlink r:id="rId391" w:history="1">
        <w:r w:rsidRPr="004835C2">
          <w:rPr>
            <w:rStyle w:val="Hyperlink"/>
          </w:rPr>
          <w:t>blog</w:t>
        </w:r>
      </w:hyperlink>
      <w:r w:rsidRPr="004835C2">
        <w:t> at your service</w:t>
      </w:r>
    </w:p>
    <w:p w14:paraId="35796E71" w14:textId="3421B9A8" w:rsidR="00AE2D4D" w:rsidRPr="004835C2" w:rsidRDefault="00AE2D4D" w:rsidP="004F374A">
      <w:pPr>
        <w:pStyle w:val="ListParagraph"/>
        <w:numPr>
          <w:ilvl w:val="0"/>
          <w:numId w:val="159"/>
        </w:numPr>
      </w:pPr>
      <w:r w:rsidRPr="004835C2">
        <w:t>sharing this </w:t>
      </w:r>
      <w:hyperlink r:id="rId392" w:history="1">
        <w:r w:rsidRPr="004835C2">
          <w:rPr>
            <w:rStyle w:val="Hyperlink"/>
          </w:rPr>
          <w:t>tile</w:t>
        </w:r>
      </w:hyperlink>
      <w:r w:rsidRPr="004835C2">
        <w:t> on your social media channels</w:t>
      </w:r>
    </w:p>
    <w:p w14:paraId="0E8EC7BC" w14:textId="16AADE60" w:rsidR="00AE2D4D" w:rsidRPr="004835C2" w:rsidRDefault="00AE2D4D" w:rsidP="004F374A">
      <w:pPr>
        <w:pStyle w:val="ListParagraph"/>
        <w:numPr>
          <w:ilvl w:val="0"/>
          <w:numId w:val="159"/>
        </w:numPr>
      </w:pPr>
      <w:r w:rsidRPr="004835C2">
        <w:t>directing families with questions to the </w:t>
      </w:r>
      <w:hyperlink r:id="rId393" w:history="1">
        <w:r w:rsidRPr="004835C2">
          <w:rPr>
            <w:rStyle w:val="Hyperlink"/>
          </w:rPr>
          <w:t>Services Australia website</w:t>
        </w:r>
      </w:hyperlink>
    </w:p>
    <w:p w14:paraId="047C21FA" w14:textId="3367E437" w:rsidR="00AE2D4D" w:rsidRPr="00442696" w:rsidRDefault="00AE2D4D" w:rsidP="00442696">
      <w:pPr>
        <w:shd w:val="clear" w:color="auto" w:fill="FFFFFF"/>
        <w:spacing w:after="0" w:line="315" w:lineRule="atLeast"/>
        <w:rPr>
          <w:rFonts w:cstheme="minorHAnsi"/>
        </w:rPr>
      </w:pPr>
      <w:r w:rsidRPr="009D4A85">
        <w:rPr>
          <w:rFonts w:cstheme="minorHAnsi"/>
        </w:rPr>
        <w:t>Read more about the activity test changes </w:t>
      </w:r>
      <w:hyperlink r:id="rId394" w:history="1">
        <w:r w:rsidRPr="004835C2">
          <w:rPr>
            <w:rStyle w:val="Hyperlink"/>
          </w:rPr>
          <w:t>on our website</w:t>
        </w:r>
      </w:hyperlink>
      <w:r w:rsidRPr="009D4A85">
        <w:rPr>
          <w:rFonts w:cstheme="minorHAnsi"/>
        </w:rPr>
        <w:t>.</w:t>
      </w:r>
    </w:p>
    <w:p w14:paraId="2331B103" w14:textId="0C4E525B" w:rsidR="003E659D" w:rsidRDefault="003E659D" w:rsidP="003E659D">
      <w:pPr>
        <w:pStyle w:val="Heading2"/>
      </w:pPr>
      <w:bookmarkStart w:id="117" w:name="_Toc154061464"/>
      <w:r>
        <w:t>Spotlight on the sector</w:t>
      </w:r>
      <w:bookmarkEnd w:id="117"/>
    </w:p>
    <w:p w14:paraId="1727B8B4" w14:textId="23E9E41A" w:rsidR="003E659D" w:rsidRDefault="003E659D" w:rsidP="003E659D">
      <w:pPr>
        <w:pStyle w:val="Heading3"/>
      </w:pPr>
      <w:r>
        <w:t xml:space="preserve">Early childhood learning trajectories webinar series </w:t>
      </w:r>
    </w:p>
    <w:p w14:paraId="651FEC7B" w14:textId="77777777" w:rsidR="009D4A85" w:rsidRPr="00442696" w:rsidRDefault="009D4A85" w:rsidP="00442696">
      <w:pPr>
        <w:rPr>
          <w:b/>
          <w:bCs/>
        </w:rPr>
      </w:pPr>
      <w:r w:rsidRPr="00442696">
        <w:rPr>
          <w:b/>
          <w:bCs/>
        </w:rPr>
        <w:t>The Australian Education Research Organisation (AERO) is hosting a series of free webinars to introduce its early childhood learning trajectories.</w:t>
      </w:r>
    </w:p>
    <w:p w14:paraId="14C0196C" w14:textId="77777777" w:rsidR="009D4A85" w:rsidRPr="00442696" w:rsidRDefault="009D4A85" w:rsidP="00442696">
      <w:r w:rsidRPr="00442696">
        <w:t>AERO is Australia's independent education evidence body. The early childhood learning trajectories resources are a clear and engaging translation of the evidence on how children learn and develop in the first 5 years of life and were created to support teachers and educators.</w:t>
      </w:r>
    </w:p>
    <w:p w14:paraId="289BFA42" w14:textId="77777777" w:rsidR="009D4A85" w:rsidRPr="009D4A85" w:rsidRDefault="009D4A85" w:rsidP="009D4A85">
      <w:pPr>
        <w:shd w:val="clear" w:color="auto" w:fill="FFFFFF"/>
        <w:spacing w:line="315" w:lineRule="atLeast"/>
        <w:rPr>
          <w:rFonts w:cstheme="minorHAnsi"/>
        </w:rPr>
      </w:pPr>
      <w:r w:rsidRPr="009D4A85">
        <w:rPr>
          <w:rFonts w:cstheme="minorHAnsi"/>
        </w:rPr>
        <w:t>AERO is offering a one-hour information session each for:</w:t>
      </w:r>
    </w:p>
    <w:p w14:paraId="02DC8E65" w14:textId="77777777" w:rsidR="009D4A85" w:rsidRPr="009D4A85" w:rsidRDefault="009D4A85" w:rsidP="004F374A">
      <w:pPr>
        <w:numPr>
          <w:ilvl w:val="0"/>
          <w:numId w:val="154"/>
        </w:numPr>
        <w:shd w:val="clear" w:color="auto" w:fill="FFFFFF"/>
        <w:spacing w:before="100" w:beforeAutospacing="1" w:after="100" w:afterAutospacing="1" w:line="315" w:lineRule="atLeast"/>
        <w:rPr>
          <w:rFonts w:cstheme="minorHAnsi"/>
        </w:rPr>
      </w:pPr>
      <w:r w:rsidRPr="009D4A85">
        <w:rPr>
          <w:rFonts w:cstheme="minorHAnsi"/>
        </w:rPr>
        <w:t>leaders (directors of services, educational leaders, area managers and others)</w:t>
      </w:r>
    </w:p>
    <w:p w14:paraId="624F790E" w14:textId="77777777" w:rsidR="009D4A85" w:rsidRPr="009D4A85" w:rsidRDefault="009D4A85" w:rsidP="004F374A">
      <w:pPr>
        <w:numPr>
          <w:ilvl w:val="0"/>
          <w:numId w:val="154"/>
        </w:numPr>
        <w:shd w:val="clear" w:color="auto" w:fill="FFFFFF"/>
        <w:spacing w:before="100" w:beforeAutospacing="1" w:after="100" w:afterAutospacing="1" w:line="315" w:lineRule="atLeast"/>
        <w:rPr>
          <w:rFonts w:cstheme="minorHAnsi"/>
        </w:rPr>
      </w:pPr>
      <w:r w:rsidRPr="009D4A85">
        <w:rPr>
          <w:rFonts w:cstheme="minorHAnsi"/>
        </w:rPr>
        <w:t>teachers and educators</w:t>
      </w:r>
    </w:p>
    <w:p w14:paraId="1DE3E90E" w14:textId="77777777" w:rsidR="009D4A85" w:rsidRPr="009D4A85" w:rsidRDefault="009D4A85" w:rsidP="004F374A">
      <w:pPr>
        <w:numPr>
          <w:ilvl w:val="0"/>
          <w:numId w:val="154"/>
        </w:numPr>
        <w:shd w:val="clear" w:color="auto" w:fill="FFFFFF"/>
        <w:spacing w:before="100" w:beforeAutospacing="1" w:after="100" w:afterAutospacing="1" w:line="315" w:lineRule="atLeast"/>
        <w:rPr>
          <w:rFonts w:cstheme="minorHAnsi"/>
        </w:rPr>
      </w:pPr>
      <w:r w:rsidRPr="009D4A85">
        <w:rPr>
          <w:rFonts w:cstheme="minorHAnsi"/>
        </w:rPr>
        <w:t>the broader sector.</w:t>
      </w:r>
    </w:p>
    <w:p w14:paraId="4B7075D5" w14:textId="77777777" w:rsidR="009D4A85" w:rsidRPr="009D4A85" w:rsidRDefault="009D4A85" w:rsidP="004835C2">
      <w:r w:rsidRPr="009D4A85">
        <w:t>The sessions will include information on how AERO supports the early childhood education and care sector. They will offer ideas on how you can use the learning trajectories in your daily work.</w:t>
      </w:r>
    </w:p>
    <w:p w14:paraId="34654B9D" w14:textId="77777777" w:rsidR="009D4A85" w:rsidRPr="009D4A85" w:rsidRDefault="009D4A85" w:rsidP="004835C2">
      <w:r w:rsidRPr="009D4A85">
        <w:t xml:space="preserve">The first free webinar is later this month. </w:t>
      </w:r>
      <w:r w:rsidRPr="004835C2">
        <w:t>You can now </w:t>
      </w:r>
      <w:hyperlink r:id="rId395" w:history="1">
        <w:r w:rsidRPr="004835C2">
          <w:rPr>
            <w:rStyle w:val="Hyperlink"/>
          </w:rPr>
          <w:t>register for a learning trajectories information session</w:t>
        </w:r>
      </w:hyperlink>
      <w:r w:rsidRPr="009D4A85">
        <w:t>.</w:t>
      </w:r>
    </w:p>
    <w:p w14:paraId="643745B4" w14:textId="73BFD733" w:rsidR="009D4A85" w:rsidRPr="004835C2" w:rsidRDefault="009D4A85" w:rsidP="004835C2">
      <w:pPr>
        <w:shd w:val="clear" w:color="auto" w:fill="FFFFFF"/>
        <w:spacing w:line="315" w:lineRule="atLeast"/>
        <w:rPr>
          <w:rFonts w:cstheme="minorHAnsi"/>
        </w:rPr>
      </w:pPr>
      <w:r w:rsidRPr="009D4A85">
        <w:rPr>
          <w:rFonts w:cstheme="minorHAnsi"/>
        </w:rPr>
        <w:t>For background and details,</w:t>
      </w:r>
      <w:r w:rsidRPr="004835C2">
        <w:t> </w:t>
      </w:r>
      <w:hyperlink r:id="rId396" w:history="1">
        <w:r w:rsidRPr="004835C2">
          <w:rPr>
            <w:rStyle w:val="Hyperlink"/>
          </w:rPr>
          <w:t>read about AERO's early childhood learning trajectories</w:t>
        </w:r>
      </w:hyperlink>
      <w:r w:rsidRPr="009D4A85">
        <w:rPr>
          <w:rFonts w:cstheme="minorHAnsi"/>
        </w:rPr>
        <w:t>.</w:t>
      </w:r>
    </w:p>
    <w:p w14:paraId="2253C1FE" w14:textId="17DDE50D" w:rsidR="0095155D" w:rsidRDefault="0095155D" w:rsidP="0095155D">
      <w:pPr>
        <w:pStyle w:val="Heading2"/>
      </w:pPr>
      <w:bookmarkStart w:id="118" w:name="_Toc154061465"/>
      <w:r>
        <w:t>Facts from Family Assistance Law</w:t>
      </w:r>
      <w:bookmarkEnd w:id="118"/>
    </w:p>
    <w:p w14:paraId="1FAC5223" w14:textId="2920201F" w:rsidR="0095155D" w:rsidRDefault="0097067C" w:rsidP="00AE4FE7">
      <w:pPr>
        <w:pStyle w:val="Heading3"/>
      </w:pPr>
      <w:r>
        <w:t>Identifying PMCs at your organisation</w:t>
      </w:r>
    </w:p>
    <w:p w14:paraId="1C51CF37" w14:textId="77777777" w:rsidR="00AE4FE7" w:rsidRPr="00AE4FE7" w:rsidRDefault="00AE4FE7" w:rsidP="004835C2">
      <w:r w:rsidRPr="00AE4FE7">
        <w:rPr>
          <w:rStyle w:val="Strong"/>
          <w:rFonts w:cstheme="minorHAnsi"/>
        </w:rPr>
        <w:t>Providers have specific legal obligations under Family Assistance Law. These obligations are imposed upon certain people at your organisation known as persons with management or control (PMCs).</w:t>
      </w:r>
    </w:p>
    <w:p w14:paraId="09873C70" w14:textId="77777777" w:rsidR="00AE4FE7" w:rsidRPr="00AE4FE7" w:rsidRDefault="00AE4FE7" w:rsidP="004835C2">
      <w:r w:rsidRPr="00AE4FE7">
        <w:lastRenderedPageBreak/>
        <w:t>PMCs take part in the decision-making or management of the provider. They:</w:t>
      </w:r>
    </w:p>
    <w:p w14:paraId="242644CB" w14:textId="77777777" w:rsidR="00AE4FE7" w:rsidRPr="00AE4FE7" w:rsidRDefault="00AE4FE7" w:rsidP="004F374A">
      <w:pPr>
        <w:numPr>
          <w:ilvl w:val="0"/>
          <w:numId w:val="155"/>
        </w:numPr>
        <w:shd w:val="clear" w:color="auto" w:fill="FFFFFF"/>
        <w:spacing w:before="100" w:beforeAutospacing="1" w:after="100" w:afterAutospacing="1" w:line="315" w:lineRule="atLeast"/>
        <w:rPr>
          <w:rFonts w:cstheme="minorHAnsi"/>
        </w:rPr>
      </w:pPr>
      <w:r w:rsidRPr="00AE4FE7">
        <w:rPr>
          <w:rFonts w:cstheme="minorHAnsi"/>
        </w:rPr>
        <w:t>are a member of the group that makes executive or legal decisions on behalf of the provider</w:t>
      </w:r>
    </w:p>
    <w:p w14:paraId="6B29EABF" w14:textId="77777777" w:rsidR="00AE4FE7" w:rsidRPr="00AE4FE7" w:rsidRDefault="00AE4FE7" w:rsidP="004F374A">
      <w:pPr>
        <w:numPr>
          <w:ilvl w:val="0"/>
          <w:numId w:val="155"/>
        </w:numPr>
        <w:shd w:val="clear" w:color="auto" w:fill="FFFFFF"/>
        <w:spacing w:before="100" w:beforeAutospacing="1" w:after="100" w:afterAutospacing="1" w:line="315" w:lineRule="atLeast"/>
        <w:rPr>
          <w:rFonts w:cstheme="minorHAnsi"/>
        </w:rPr>
      </w:pPr>
      <w:r w:rsidRPr="00AE4FE7">
        <w:rPr>
          <w:rFonts w:cstheme="minorHAnsi"/>
        </w:rPr>
        <w:t>have authority, responsibility, or significant influence over planning, directing or controlling the provider</w:t>
      </w:r>
    </w:p>
    <w:p w14:paraId="421F9AC5" w14:textId="77777777" w:rsidR="00AE4FE7" w:rsidRPr="00AE4FE7" w:rsidRDefault="00AE4FE7" w:rsidP="004F374A">
      <w:pPr>
        <w:numPr>
          <w:ilvl w:val="0"/>
          <w:numId w:val="155"/>
        </w:numPr>
        <w:shd w:val="clear" w:color="auto" w:fill="FFFFFF"/>
        <w:spacing w:before="100" w:beforeAutospacing="1" w:after="100" w:afterAutospacing="1" w:line="315" w:lineRule="atLeast"/>
        <w:rPr>
          <w:rFonts w:cstheme="minorHAnsi"/>
        </w:rPr>
      </w:pPr>
      <w:r w:rsidRPr="00AE4FE7">
        <w:rPr>
          <w:rFonts w:cstheme="minorHAnsi"/>
        </w:rPr>
        <w:t>are in charge of the day-to-day operations of the provider</w:t>
      </w:r>
    </w:p>
    <w:p w14:paraId="51815B4C" w14:textId="77777777" w:rsidR="00AE4FE7" w:rsidRPr="00AE4FE7" w:rsidRDefault="00AE4FE7" w:rsidP="004F374A">
      <w:pPr>
        <w:numPr>
          <w:ilvl w:val="0"/>
          <w:numId w:val="155"/>
        </w:numPr>
        <w:shd w:val="clear" w:color="auto" w:fill="FFFFFF"/>
        <w:spacing w:before="100" w:beforeAutospacing="1" w:after="100" w:afterAutospacing="1" w:line="315" w:lineRule="atLeast"/>
        <w:rPr>
          <w:rFonts w:cstheme="minorHAnsi"/>
        </w:rPr>
      </w:pPr>
      <w:r w:rsidRPr="00AE4FE7">
        <w:rPr>
          <w:rFonts w:cstheme="minorHAnsi"/>
        </w:rPr>
        <w:t>are in charge of the day-to-day operations of a service.</w:t>
      </w:r>
    </w:p>
    <w:p w14:paraId="6A984361" w14:textId="77777777" w:rsidR="00AE4FE7" w:rsidRPr="00AE4FE7" w:rsidRDefault="00AE4FE7" w:rsidP="00AE4FE7">
      <w:pPr>
        <w:shd w:val="clear" w:color="auto" w:fill="FFFFFF"/>
        <w:spacing w:after="0" w:line="315" w:lineRule="atLeast"/>
        <w:rPr>
          <w:rFonts w:cstheme="minorHAnsi"/>
        </w:rPr>
      </w:pPr>
      <w:r w:rsidRPr="00AE4FE7">
        <w:rPr>
          <w:rFonts w:cstheme="minorHAnsi"/>
        </w:rPr>
        <w:t>You must identify </w:t>
      </w:r>
      <w:r w:rsidRPr="00AE4FE7">
        <w:rPr>
          <w:rStyle w:val="Strong"/>
          <w:rFonts w:cstheme="minorHAnsi"/>
        </w:rPr>
        <w:t>all </w:t>
      </w:r>
      <w:r w:rsidRPr="00AE4FE7">
        <w:rPr>
          <w:rFonts w:cstheme="minorHAnsi"/>
        </w:rPr>
        <w:t>PMCs and keep their details up to date in the Child Care Subsidy System.</w:t>
      </w:r>
    </w:p>
    <w:p w14:paraId="6E5DD918" w14:textId="77777777" w:rsidR="00AE4FE7" w:rsidRPr="00AE4FE7" w:rsidRDefault="00AE4FE7" w:rsidP="00AE4FE7">
      <w:pPr>
        <w:shd w:val="clear" w:color="auto" w:fill="FFFFFF"/>
        <w:spacing w:line="315" w:lineRule="atLeast"/>
        <w:rPr>
          <w:rFonts w:cstheme="minorHAnsi"/>
        </w:rPr>
      </w:pPr>
      <w:r w:rsidRPr="00AE4FE7">
        <w:rPr>
          <w:rFonts w:cstheme="minorHAnsi"/>
        </w:rPr>
        <w:t>You must notify us when a PMC:</w:t>
      </w:r>
    </w:p>
    <w:p w14:paraId="215E6D66" w14:textId="77777777" w:rsidR="00AE4FE7" w:rsidRPr="00AE4FE7" w:rsidRDefault="00AE4FE7" w:rsidP="004F374A">
      <w:pPr>
        <w:numPr>
          <w:ilvl w:val="0"/>
          <w:numId w:val="156"/>
        </w:numPr>
        <w:shd w:val="clear" w:color="auto" w:fill="FFFFFF"/>
        <w:spacing w:before="100" w:beforeAutospacing="1" w:after="100" w:afterAutospacing="1" w:line="315" w:lineRule="atLeast"/>
        <w:rPr>
          <w:rFonts w:cstheme="minorHAnsi"/>
        </w:rPr>
      </w:pPr>
      <w:r w:rsidRPr="00AE4FE7">
        <w:rPr>
          <w:rFonts w:cstheme="minorHAnsi"/>
        </w:rPr>
        <w:t>joins your organisation</w:t>
      </w:r>
    </w:p>
    <w:p w14:paraId="3E97A950" w14:textId="77777777" w:rsidR="00AE4FE7" w:rsidRPr="00AE4FE7" w:rsidRDefault="00AE4FE7" w:rsidP="004F374A">
      <w:pPr>
        <w:numPr>
          <w:ilvl w:val="0"/>
          <w:numId w:val="156"/>
        </w:numPr>
        <w:shd w:val="clear" w:color="auto" w:fill="FFFFFF"/>
        <w:spacing w:before="100" w:beforeAutospacing="1" w:after="100" w:afterAutospacing="1" w:line="315" w:lineRule="atLeast"/>
        <w:rPr>
          <w:rFonts w:cstheme="minorHAnsi"/>
        </w:rPr>
      </w:pPr>
      <w:r w:rsidRPr="00AE4FE7">
        <w:rPr>
          <w:rFonts w:cstheme="minorHAnsi"/>
        </w:rPr>
        <w:t>leaves your organisation</w:t>
      </w:r>
    </w:p>
    <w:p w14:paraId="5B4731EF" w14:textId="77777777" w:rsidR="00AE4FE7" w:rsidRPr="00AE4FE7" w:rsidRDefault="00AE4FE7" w:rsidP="004F374A">
      <w:pPr>
        <w:numPr>
          <w:ilvl w:val="0"/>
          <w:numId w:val="156"/>
        </w:numPr>
        <w:shd w:val="clear" w:color="auto" w:fill="FFFFFF"/>
        <w:spacing w:before="100" w:beforeAutospacing="1" w:after="100" w:afterAutospacing="1" w:line="315" w:lineRule="atLeast"/>
        <w:rPr>
          <w:rFonts w:cstheme="minorHAnsi"/>
        </w:rPr>
      </w:pPr>
      <w:r w:rsidRPr="00AE4FE7">
        <w:rPr>
          <w:rFonts w:cstheme="minorHAnsi"/>
        </w:rPr>
        <w:t>changes their name or contact details</w:t>
      </w:r>
    </w:p>
    <w:p w14:paraId="55538FCA" w14:textId="77777777" w:rsidR="00AE4FE7" w:rsidRPr="00AE4FE7" w:rsidRDefault="00AE4FE7" w:rsidP="004F374A">
      <w:pPr>
        <w:numPr>
          <w:ilvl w:val="0"/>
          <w:numId w:val="156"/>
        </w:numPr>
        <w:shd w:val="clear" w:color="auto" w:fill="FFFFFF"/>
        <w:spacing w:before="100" w:beforeAutospacing="1" w:after="100" w:afterAutospacing="1" w:line="315" w:lineRule="atLeast"/>
        <w:rPr>
          <w:rFonts w:cstheme="minorHAnsi"/>
        </w:rPr>
      </w:pPr>
      <w:r w:rsidRPr="00AE4FE7">
        <w:rPr>
          <w:rFonts w:cstheme="minorHAnsi"/>
        </w:rPr>
        <w:t>has changes to their working with children check.</w:t>
      </w:r>
    </w:p>
    <w:p w14:paraId="01C01CCA" w14:textId="77777777" w:rsidR="00AE4FE7" w:rsidRPr="00AE4FE7" w:rsidRDefault="00AE4FE7" w:rsidP="00AE4FE7">
      <w:pPr>
        <w:shd w:val="clear" w:color="auto" w:fill="FFFFFF"/>
        <w:spacing w:after="0" w:line="315" w:lineRule="atLeast"/>
        <w:rPr>
          <w:rFonts w:cstheme="minorHAnsi"/>
        </w:rPr>
      </w:pPr>
      <w:r w:rsidRPr="00AE4FE7">
        <w:rPr>
          <w:rFonts w:cstheme="minorHAnsi"/>
        </w:rPr>
        <w:t>If PMC details are not up to date:</w:t>
      </w:r>
    </w:p>
    <w:p w14:paraId="421D3425" w14:textId="77777777" w:rsidR="00AE4FE7" w:rsidRPr="00AE4FE7" w:rsidRDefault="00AE4FE7" w:rsidP="004F374A">
      <w:pPr>
        <w:numPr>
          <w:ilvl w:val="0"/>
          <w:numId w:val="157"/>
        </w:numPr>
        <w:shd w:val="clear" w:color="auto" w:fill="FFFFFF"/>
        <w:spacing w:before="100" w:beforeAutospacing="1" w:after="100" w:afterAutospacing="1" w:line="315" w:lineRule="atLeast"/>
        <w:rPr>
          <w:rFonts w:cstheme="minorHAnsi"/>
        </w:rPr>
      </w:pPr>
      <w:r w:rsidRPr="00AE4FE7">
        <w:rPr>
          <w:rFonts w:cstheme="minorHAnsi"/>
        </w:rPr>
        <w:t>we cannot communicate essential information to you</w:t>
      </w:r>
    </w:p>
    <w:p w14:paraId="75664336" w14:textId="77777777" w:rsidR="00AE4FE7" w:rsidRPr="00AE4FE7" w:rsidRDefault="00AE4FE7" w:rsidP="004F374A">
      <w:pPr>
        <w:numPr>
          <w:ilvl w:val="0"/>
          <w:numId w:val="157"/>
        </w:numPr>
        <w:shd w:val="clear" w:color="auto" w:fill="FFFFFF"/>
        <w:spacing w:before="100" w:beforeAutospacing="1" w:after="100" w:afterAutospacing="1" w:line="315" w:lineRule="atLeast"/>
        <w:rPr>
          <w:rFonts w:cstheme="minorHAnsi"/>
        </w:rPr>
      </w:pPr>
      <w:r w:rsidRPr="00AE4FE7">
        <w:rPr>
          <w:rFonts w:cstheme="minorHAnsi"/>
        </w:rPr>
        <w:t>families may not get their CCS payments</w:t>
      </w:r>
    </w:p>
    <w:p w14:paraId="6F2D624E" w14:textId="77777777" w:rsidR="00AE4FE7" w:rsidRPr="00AE4FE7" w:rsidRDefault="00AE4FE7" w:rsidP="004F374A">
      <w:pPr>
        <w:numPr>
          <w:ilvl w:val="0"/>
          <w:numId w:val="157"/>
        </w:numPr>
        <w:shd w:val="clear" w:color="auto" w:fill="FFFFFF"/>
        <w:spacing w:before="100" w:beforeAutospacing="1" w:after="100" w:afterAutospacing="1" w:line="315" w:lineRule="atLeast"/>
        <w:rPr>
          <w:rFonts w:cstheme="minorHAnsi"/>
        </w:rPr>
      </w:pPr>
      <w:r w:rsidRPr="00AE4FE7">
        <w:rPr>
          <w:rFonts w:cstheme="minorHAnsi"/>
        </w:rPr>
        <w:t>we may take regulatory action, including issuing an infringement.</w:t>
      </w:r>
    </w:p>
    <w:p w14:paraId="2FCD0805" w14:textId="2ADB21B4" w:rsidR="00AE4FE7" w:rsidRPr="004835C2" w:rsidRDefault="00AE4FE7" w:rsidP="004835C2">
      <w:r w:rsidRPr="004835C2">
        <w:t>Visit our website to see </w:t>
      </w:r>
      <w:hyperlink r:id="rId397" w:history="1">
        <w:r w:rsidRPr="004835C2">
          <w:rPr>
            <w:rStyle w:val="Hyperlink"/>
          </w:rPr>
          <w:t>who is considered a PMC</w:t>
        </w:r>
      </w:hyperlink>
      <w:r w:rsidRPr="004835C2">
        <w:t> at your organisation and ensure their details are up to date in the </w:t>
      </w:r>
      <w:hyperlink r:id="rId398" w:history="1">
        <w:r w:rsidRPr="004835C2">
          <w:rPr>
            <w:rStyle w:val="Hyperlink"/>
          </w:rPr>
          <w:t>Child Care Subsidy System</w:t>
        </w:r>
      </w:hyperlink>
      <w:r w:rsidRPr="004835C2">
        <w:t>.</w:t>
      </w:r>
    </w:p>
    <w:p w14:paraId="5622B579" w14:textId="49D51412" w:rsidR="00BC7502" w:rsidRDefault="0011532E" w:rsidP="0011532E">
      <w:pPr>
        <w:pStyle w:val="Heading2"/>
      </w:pPr>
      <w:bookmarkStart w:id="119" w:name="_Toc154061466"/>
      <w:r>
        <w:t>Supporting the workforce</w:t>
      </w:r>
      <w:bookmarkEnd w:id="119"/>
    </w:p>
    <w:p w14:paraId="6B88F8CA" w14:textId="32515DEF" w:rsidR="0011532E" w:rsidRPr="0011532E" w:rsidRDefault="0011532E" w:rsidP="0011532E">
      <w:pPr>
        <w:pStyle w:val="Heading3"/>
      </w:pPr>
      <w:r>
        <w:t xml:space="preserve">Reminder: ECEC workforce subsidies </w:t>
      </w:r>
    </w:p>
    <w:p w14:paraId="2D91F958" w14:textId="77777777" w:rsidR="00D0186C" w:rsidRPr="004835C2" w:rsidRDefault="00D0186C" w:rsidP="004835C2">
      <w:pPr>
        <w:rPr>
          <w:b/>
          <w:bCs/>
        </w:rPr>
      </w:pPr>
      <w:r w:rsidRPr="004835C2">
        <w:rPr>
          <w:b/>
          <w:bCs/>
        </w:rPr>
        <w:t>We’ve sent emails to eligible providers with invitations to apply for 2 new subsidies designed to support professional development for your educators: </w:t>
      </w:r>
    </w:p>
    <w:p w14:paraId="541769E7" w14:textId="77777777" w:rsidR="00D0186C" w:rsidRPr="004835C2" w:rsidRDefault="00000000" w:rsidP="004F374A">
      <w:pPr>
        <w:pStyle w:val="ListParagraph"/>
        <w:numPr>
          <w:ilvl w:val="0"/>
          <w:numId w:val="160"/>
        </w:numPr>
      </w:pPr>
      <w:hyperlink r:id="rId399" w:history="1">
        <w:r w:rsidR="00D0186C" w:rsidRPr="004835C2">
          <w:rPr>
            <w:rStyle w:val="Hyperlink"/>
          </w:rPr>
          <w:t>the professional development subsidy</w:t>
        </w:r>
      </w:hyperlink>
    </w:p>
    <w:p w14:paraId="2146A0F5" w14:textId="77777777" w:rsidR="00D0186C" w:rsidRPr="004835C2" w:rsidRDefault="00000000" w:rsidP="004F374A">
      <w:pPr>
        <w:pStyle w:val="ListParagraph"/>
        <w:numPr>
          <w:ilvl w:val="0"/>
          <w:numId w:val="160"/>
        </w:numPr>
      </w:pPr>
      <w:hyperlink r:id="rId400" w:history="1">
        <w:r w:rsidR="00D0186C" w:rsidRPr="004835C2">
          <w:rPr>
            <w:rStyle w:val="Hyperlink"/>
          </w:rPr>
          <w:t>the paid practicum subsidy</w:t>
        </w:r>
      </w:hyperlink>
      <w:r w:rsidR="00D0186C" w:rsidRPr="004835C2">
        <w:t>. </w:t>
      </w:r>
    </w:p>
    <w:p w14:paraId="2D9988E8" w14:textId="77777777" w:rsidR="00D0186C" w:rsidRPr="00D0186C" w:rsidRDefault="00D0186C" w:rsidP="004835C2">
      <w:r w:rsidRPr="00D0186C">
        <w:t>If you’ve successfully applied for one or both subsidies, and you want to receive the grant before </w:t>
      </w:r>
      <w:r w:rsidRPr="00D0186C">
        <w:rPr>
          <w:rStyle w:val="Strong"/>
          <w:rFonts w:cstheme="minorHAnsi"/>
        </w:rPr>
        <w:t>30 September</w:t>
      </w:r>
      <w:r w:rsidRPr="00D0186C">
        <w:t>, you must submit your completed application by </w:t>
      </w:r>
      <w:r w:rsidRPr="00D0186C">
        <w:rPr>
          <w:rStyle w:val="Strong"/>
          <w:rFonts w:cstheme="minorHAnsi"/>
        </w:rPr>
        <w:t>18 August</w:t>
      </w:r>
      <w:r w:rsidRPr="00D0186C">
        <w:t>. Applications for payments later in the 2023–24 financial year will still remain open. </w:t>
      </w:r>
    </w:p>
    <w:p w14:paraId="76260511" w14:textId="77777777" w:rsidR="00D0186C" w:rsidRPr="004835C2" w:rsidRDefault="00D0186C" w:rsidP="004835C2">
      <w:r w:rsidRPr="004835C2">
        <w:t>Read more about </w:t>
      </w:r>
      <w:hyperlink r:id="rId401" w:history="1">
        <w:r w:rsidRPr="004835C2">
          <w:rPr>
            <w:rStyle w:val="Hyperlink"/>
          </w:rPr>
          <w:t>workforce measures on our website</w:t>
        </w:r>
      </w:hyperlink>
      <w:r w:rsidRPr="004835C2">
        <w:t>. Email </w:t>
      </w:r>
      <w:hyperlink r:id="rId402" w:history="1">
        <w:r w:rsidRPr="004835C2">
          <w:rPr>
            <w:rStyle w:val="Hyperlink"/>
          </w:rPr>
          <w:t>ECECWorkforce@education.gov.au</w:t>
        </w:r>
      </w:hyperlink>
      <w:r w:rsidRPr="004835C2">
        <w:t> with any questions about eligibility for the subsidies or advice regarding your application. </w:t>
      </w:r>
    </w:p>
    <w:p w14:paraId="1FBCC34C" w14:textId="4AB066F7" w:rsidR="007057A4" w:rsidRDefault="008E7D87" w:rsidP="003E659D">
      <w:pPr>
        <w:pStyle w:val="Heading2"/>
      </w:pPr>
      <w:bookmarkStart w:id="120" w:name="_Toc154061467"/>
      <w:r>
        <w:t>For families</w:t>
      </w:r>
      <w:bookmarkEnd w:id="120"/>
    </w:p>
    <w:p w14:paraId="5FE42ECB" w14:textId="22F59A3F" w:rsidR="008E7D87" w:rsidRDefault="007A123A" w:rsidP="008E7D87">
      <w:pPr>
        <w:pStyle w:val="Heading3"/>
      </w:pPr>
      <w:r>
        <w:t xml:space="preserve">StartingBlocks.gov.au: find child care </w:t>
      </w:r>
    </w:p>
    <w:p w14:paraId="2B5661D7" w14:textId="77777777" w:rsidR="007A123A" w:rsidRPr="004835C2" w:rsidRDefault="007A123A" w:rsidP="004835C2">
      <w:pPr>
        <w:rPr>
          <w:b/>
          <w:bCs/>
        </w:rPr>
      </w:pPr>
      <w:r w:rsidRPr="004835C2">
        <w:rPr>
          <w:b/>
          <w:bCs/>
        </w:rPr>
        <w:t>Did you know </w:t>
      </w:r>
      <w:hyperlink r:id="rId403" w:history="1">
        <w:r w:rsidRPr="004835C2">
          <w:rPr>
            <w:rStyle w:val="Hyperlink"/>
            <w:b/>
            <w:bCs/>
          </w:rPr>
          <w:t>StartingBlocks.gov.au</w:t>
        </w:r>
      </w:hyperlink>
      <w:r w:rsidRPr="004835C2">
        <w:rPr>
          <w:b/>
          <w:bCs/>
        </w:rPr>
        <w:t> is the one place where you can find and compare early childhood education and care services? </w:t>
      </w:r>
    </w:p>
    <w:p w14:paraId="2BF44CC6" w14:textId="77777777" w:rsidR="007A123A" w:rsidRPr="007A123A" w:rsidRDefault="007A123A" w:rsidP="004835C2">
      <w:r w:rsidRPr="007A123A">
        <w:t>On the Starting Blocks website, you can:</w:t>
      </w:r>
    </w:p>
    <w:p w14:paraId="56320F56" w14:textId="77777777" w:rsidR="007A123A" w:rsidRPr="007A123A" w:rsidRDefault="007A123A" w:rsidP="004F374A">
      <w:pPr>
        <w:numPr>
          <w:ilvl w:val="0"/>
          <w:numId w:val="158"/>
        </w:numPr>
        <w:shd w:val="clear" w:color="auto" w:fill="FFFFFF"/>
        <w:spacing w:before="100" w:beforeAutospacing="1" w:after="100" w:afterAutospacing="1" w:line="315" w:lineRule="atLeast"/>
        <w:rPr>
          <w:rFonts w:cstheme="minorHAnsi"/>
        </w:rPr>
      </w:pPr>
      <w:r w:rsidRPr="007A123A">
        <w:rPr>
          <w:rFonts w:cstheme="minorHAnsi"/>
        </w:rPr>
        <w:lastRenderedPageBreak/>
        <w:t>find local services and view vacancies, costs, quality ratings and inclusions</w:t>
      </w:r>
    </w:p>
    <w:p w14:paraId="5983340D" w14:textId="77777777" w:rsidR="007A123A" w:rsidRPr="007A123A" w:rsidRDefault="007A123A" w:rsidP="004F374A">
      <w:pPr>
        <w:numPr>
          <w:ilvl w:val="0"/>
          <w:numId w:val="158"/>
        </w:numPr>
        <w:shd w:val="clear" w:color="auto" w:fill="FFFFFF"/>
        <w:spacing w:before="100" w:beforeAutospacing="1" w:after="100" w:afterAutospacing="1" w:line="315" w:lineRule="atLeast"/>
        <w:rPr>
          <w:rFonts w:cstheme="minorHAnsi"/>
        </w:rPr>
      </w:pPr>
      <w:r w:rsidRPr="007A123A">
        <w:rPr>
          <w:rFonts w:cstheme="minorHAnsi"/>
        </w:rPr>
        <w:t>compare services side-by-side</w:t>
      </w:r>
    </w:p>
    <w:p w14:paraId="1970C073" w14:textId="77777777" w:rsidR="007A123A" w:rsidRPr="007A123A" w:rsidRDefault="007A123A" w:rsidP="004F374A">
      <w:pPr>
        <w:numPr>
          <w:ilvl w:val="0"/>
          <w:numId w:val="158"/>
        </w:numPr>
        <w:shd w:val="clear" w:color="auto" w:fill="FFFFFF"/>
        <w:spacing w:before="100" w:beforeAutospacing="1" w:after="100" w:afterAutospacing="1" w:line="315" w:lineRule="atLeast"/>
        <w:rPr>
          <w:rFonts w:cstheme="minorHAnsi"/>
        </w:rPr>
      </w:pPr>
      <w:r w:rsidRPr="007A123A">
        <w:rPr>
          <w:rFonts w:cstheme="minorHAnsi"/>
        </w:rPr>
        <w:t>estimate out-of-pocket costs</w:t>
      </w:r>
    </w:p>
    <w:p w14:paraId="1593BA92" w14:textId="77777777" w:rsidR="007A123A" w:rsidRPr="007A123A" w:rsidRDefault="007A123A" w:rsidP="004F374A">
      <w:pPr>
        <w:numPr>
          <w:ilvl w:val="0"/>
          <w:numId w:val="158"/>
        </w:numPr>
        <w:shd w:val="clear" w:color="auto" w:fill="FFFFFF"/>
        <w:spacing w:before="100" w:beforeAutospacing="1" w:after="100" w:afterAutospacing="1" w:line="315" w:lineRule="atLeast"/>
        <w:rPr>
          <w:rFonts w:cstheme="minorHAnsi"/>
        </w:rPr>
      </w:pPr>
      <w:r w:rsidRPr="007A123A">
        <w:rPr>
          <w:rFonts w:cstheme="minorHAnsi"/>
        </w:rPr>
        <w:t>get information and advice about education, children’s development, and parenting.</w:t>
      </w:r>
    </w:p>
    <w:p w14:paraId="20CF53E4" w14:textId="4A75206D" w:rsidR="0963F046" w:rsidRPr="004835C2" w:rsidRDefault="007A123A" w:rsidP="004835C2">
      <w:r w:rsidRPr="004835C2">
        <w:t>Visit </w:t>
      </w:r>
      <w:hyperlink r:id="rId404">
        <w:r w:rsidRPr="004835C2">
          <w:rPr>
            <w:rStyle w:val="Hyperlink"/>
          </w:rPr>
          <w:t>StartingBlocks.gov.au</w:t>
        </w:r>
      </w:hyperlink>
      <w:r w:rsidRPr="004835C2">
        <w:t> to start searching.</w:t>
      </w:r>
    </w:p>
    <w:p w14:paraId="330D654A" w14:textId="77777777" w:rsidR="007057A4" w:rsidRPr="006B6220" w:rsidRDefault="007057A4" w:rsidP="007057A4">
      <w:pPr>
        <w:pStyle w:val="Issuedate"/>
        <w:rPr>
          <w:rFonts w:asciiTheme="minorHAnsi" w:eastAsiaTheme="minorHAnsi" w:hAnsiTheme="minorHAnsi" w:cstheme="minorBidi"/>
          <w:szCs w:val="28"/>
        </w:rPr>
      </w:pPr>
      <w:bookmarkStart w:id="121" w:name="_Toc154061468"/>
      <w:r>
        <w:rPr>
          <w:rFonts w:asciiTheme="minorHAnsi" w:eastAsiaTheme="minorHAnsi" w:hAnsiTheme="minorHAnsi" w:cstheme="minorBidi"/>
          <w:szCs w:val="28"/>
        </w:rPr>
        <w:lastRenderedPageBreak/>
        <w:t>02</w:t>
      </w:r>
      <w:r w:rsidRPr="006B6220">
        <w:rPr>
          <w:rFonts w:asciiTheme="minorHAnsi" w:eastAsiaTheme="minorHAnsi" w:hAnsiTheme="minorHAnsi" w:cstheme="minorBidi"/>
          <w:szCs w:val="28"/>
        </w:rPr>
        <w:t xml:space="preserve"> August 2023</w:t>
      </w:r>
      <w:bookmarkEnd w:id="121"/>
      <w:r w:rsidRPr="006B6220">
        <w:rPr>
          <w:rFonts w:asciiTheme="minorHAnsi" w:eastAsiaTheme="minorHAnsi" w:hAnsiTheme="minorHAnsi" w:cstheme="minorBidi"/>
          <w:szCs w:val="28"/>
        </w:rPr>
        <w:t xml:space="preserve"> </w:t>
      </w:r>
    </w:p>
    <w:p w14:paraId="66E2636E" w14:textId="108EB0BB" w:rsidR="00D2697D" w:rsidRDefault="00EF1B9C" w:rsidP="00EF1B9C">
      <w:pPr>
        <w:pStyle w:val="Heading2"/>
      </w:pPr>
      <w:bookmarkStart w:id="122" w:name="_Toc154061469"/>
      <w:r>
        <w:t>From the department</w:t>
      </w:r>
      <w:bookmarkEnd w:id="122"/>
    </w:p>
    <w:p w14:paraId="2DFD7F0D" w14:textId="27960699" w:rsidR="00EF1B9C" w:rsidRDefault="000A1D8C" w:rsidP="000A1D8C">
      <w:pPr>
        <w:pStyle w:val="Heading3"/>
      </w:pPr>
      <w:r w:rsidRPr="000A1D8C">
        <w:t>New resources: changes to the activity test</w:t>
      </w:r>
    </w:p>
    <w:p w14:paraId="0A462399" w14:textId="77777777" w:rsidR="00D314C2" w:rsidRDefault="00D314C2" w:rsidP="00D314C2">
      <w:r w:rsidRPr="00D314C2">
        <w:rPr>
          <w:b/>
          <w:bCs/>
        </w:rPr>
        <w:t>The activity test changed for families with Aboriginal and/or Torres Strait Islander children on 10 July. We partnered with SNAICC - National Voice of our Children on new resources to help families understand the changes</w:t>
      </w:r>
      <w:r>
        <w:t>.</w:t>
      </w:r>
    </w:p>
    <w:p w14:paraId="3FD05FDA" w14:textId="77777777" w:rsidR="00D314C2" w:rsidRDefault="00D314C2" w:rsidP="00D314C2">
      <w:r>
        <w:t>Families can now get at least 36 hours of Child Care Subsidy (CCS) per fortnight for each Aboriginal and/or Torres Strait Islander child in their care. This is regardless of their family’s activity level.</w:t>
      </w:r>
    </w:p>
    <w:p w14:paraId="37F9FBAC" w14:textId="77777777" w:rsidR="00D314C2" w:rsidRDefault="00D314C2" w:rsidP="00D314C2">
      <w:r>
        <w:t>Families should tell Services Australia that they have an Aboriginal and/or Torres Strait Islander child in their care if they would like to get at least 36 hours of subsidised care.</w:t>
      </w:r>
    </w:p>
    <w:p w14:paraId="0C38C849" w14:textId="121C9252" w:rsidR="00D314C2" w:rsidRDefault="00D314C2" w:rsidP="00D314C2">
      <w:r>
        <w:t xml:space="preserve">Families can call Services Australia on the </w:t>
      </w:r>
      <w:hyperlink r:id="rId405" w:anchor="families" w:history="1">
        <w:r w:rsidRPr="00EA1D49">
          <w:rPr>
            <w:rStyle w:val="Hyperlink"/>
          </w:rPr>
          <w:t>Centrelink families line</w:t>
        </w:r>
      </w:hyperlink>
      <w:r>
        <w:t xml:space="preserve"> to let them know a child in their care is an Aboriginal and/or Torres Strait Islander person. It is voluntary to tell Services Australia this.</w:t>
      </w:r>
    </w:p>
    <w:p w14:paraId="796840FA" w14:textId="77777777" w:rsidR="00D314C2" w:rsidRDefault="00D314C2" w:rsidP="00D314C2">
      <w:r>
        <w:t>Families may get more than 36 hours of CCS per fortnight based on their circumstances and the amount of recognised activity they do.</w:t>
      </w:r>
    </w:p>
    <w:p w14:paraId="2F91BA52" w14:textId="77777777" w:rsidR="00D314C2" w:rsidRDefault="00D314C2" w:rsidP="00D314C2">
      <w:r>
        <w:t>A family’s CCS rate will continue to be based on their income. Families must still pay the gap fee.</w:t>
      </w:r>
    </w:p>
    <w:p w14:paraId="04A5AD3D" w14:textId="77777777" w:rsidR="00D314C2" w:rsidRDefault="00D314C2" w:rsidP="00D314C2">
      <w:r>
        <w:t>We have new resources to help you spread the word, including:</w:t>
      </w:r>
    </w:p>
    <w:p w14:paraId="4FA43431" w14:textId="07E291F7" w:rsidR="00D314C2" w:rsidRDefault="00D314C2" w:rsidP="00D314C2">
      <w:pPr>
        <w:pStyle w:val="ListParagraph"/>
        <w:numPr>
          <w:ilvl w:val="0"/>
          <w:numId w:val="150"/>
        </w:numPr>
      </w:pPr>
      <w:r>
        <w:t xml:space="preserve">a </w:t>
      </w:r>
      <w:hyperlink r:id="rId406" w:history="1">
        <w:r w:rsidRPr="007C6BC2">
          <w:rPr>
            <w:rStyle w:val="Hyperlink"/>
          </w:rPr>
          <w:t>video</w:t>
        </w:r>
      </w:hyperlink>
      <w:r>
        <w:t xml:space="preserve"> you can share with families</w:t>
      </w:r>
    </w:p>
    <w:p w14:paraId="6F60EC6F" w14:textId="032E4ECB" w:rsidR="00D314C2" w:rsidRDefault="00D314C2" w:rsidP="00D314C2">
      <w:pPr>
        <w:pStyle w:val="ListParagraph"/>
        <w:numPr>
          <w:ilvl w:val="0"/>
          <w:numId w:val="150"/>
        </w:numPr>
      </w:pPr>
      <w:r>
        <w:t xml:space="preserve">a </w:t>
      </w:r>
      <w:hyperlink r:id="rId407" w:anchor="toc-flyer-activity-test-for-aboriginal-and-or-torres-strait-islander-children-" w:history="1">
        <w:r w:rsidRPr="006318E4">
          <w:rPr>
            <w:rStyle w:val="Hyperlink"/>
          </w:rPr>
          <w:t>flyer</w:t>
        </w:r>
      </w:hyperlink>
      <w:r>
        <w:t xml:space="preserve"> and </w:t>
      </w:r>
      <w:hyperlink r:id="rId408" w:anchor="toc-blog-activity-test-for-aboriginal-and-or-torres-strait-islander-children-" w:history="1">
        <w:r w:rsidRPr="00DD2C38">
          <w:rPr>
            <w:rStyle w:val="Hyperlink"/>
          </w:rPr>
          <w:t>blog</w:t>
        </w:r>
      </w:hyperlink>
      <w:r>
        <w:t xml:space="preserve"> you can display and distribute at your services</w:t>
      </w:r>
    </w:p>
    <w:p w14:paraId="319F7909" w14:textId="07F609DD" w:rsidR="00D314C2" w:rsidRDefault="00D314C2" w:rsidP="00D314C2">
      <w:pPr>
        <w:pStyle w:val="ListParagraph"/>
        <w:numPr>
          <w:ilvl w:val="0"/>
          <w:numId w:val="150"/>
        </w:numPr>
      </w:pPr>
      <w:r>
        <w:t xml:space="preserve">a </w:t>
      </w:r>
      <w:hyperlink r:id="rId409" w:anchor="toc-social-media-tile-activity-test-for-aboriginal-and-or-torres-strait-islander-children-" w:history="1">
        <w:r w:rsidRPr="00042590">
          <w:rPr>
            <w:rStyle w:val="Hyperlink"/>
          </w:rPr>
          <w:t>social media tile</w:t>
        </w:r>
      </w:hyperlink>
      <w:r>
        <w:t xml:space="preserve"> you can share on your channels.</w:t>
      </w:r>
    </w:p>
    <w:p w14:paraId="5BDA4593" w14:textId="4DF324D0" w:rsidR="00D314C2" w:rsidRDefault="00D314C2" w:rsidP="00D314C2">
      <w:r>
        <w:t>Find these resources and read more about the changes on our website.</w:t>
      </w:r>
    </w:p>
    <w:p w14:paraId="3B82A368" w14:textId="77777777" w:rsidR="004D4BCF" w:rsidRDefault="004D4BCF" w:rsidP="004D4BCF">
      <w:pPr>
        <w:pStyle w:val="Heading3"/>
      </w:pPr>
      <w:r>
        <w:t>2022–23 session reports close Sunday</w:t>
      </w:r>
    </w:p>
    <w:p w14:paraId="1DC3AC3E" w14:textId="77777777" w:rsidR="004D4BCF" w:rsidRPr="009A2390" w:rsidRDefault="004D4BCF" w:rsidP="004D4BCF">
      <w:pPr>
        <w:rPr>
          <w:b/>
          <w:bCs/>
        </w:rPr>
      </w:pPr>
      <w:r w:rsidRPr="009A2390">
        <w:rPr>
          <w:b/>
          <w:bCs/>
        </w:rPr>
        <w:t xml:space="preserve">You must submit all session reports for the 2022–23 financial year by 11.59 pm AEST </w:t>
      </w:r>
      <w:r>
        <w:rPr>
          <w:b/>
          <w:bCs/>
        </w:rPr>
        <w:t>this</w:t>
      </w:r>
      <w:r w:rsidRPr="009A2390">
        <w:rPr>
          <w:b/>
          <w:bCs/>
        </w:rPr>
        <w:t xml:space="preserve"> Sunday. </w:t>
      </w:r>
    </w:p>
    <w:p w14:paraId="76B389BB" w14:textId="77777777" w:rsidR="004D4BCF" w:rsidRPr="009A2390" w:rsidRDefault="004D4BCF" w:rsidP="004D4BCF">
      <w:r w:rsidRPr="009A2390">
        <w:t xml:space="preserve">The Child Care Subsidy System will close for the 2022–23 financial year from 7 August. You will not be able to submit, vary or withdraw session reports for any sessions of care between 11 July 2022 and 9 July 2023. </w:t>
      </w:r>
    </w:p>
    <w:p w14:paraId="60B7C883" w14:textId="77777777" w:rsidR="004D4BCF" w:rsidRDefault="004D4BCF" w:rsidP="004D4BCF">
      <w:r>
        <w:t xml:space="preserve">Submitting your session reports by this deadline is essential so Services Australia can balance family payments. </w:t>
      </w:r>
    </w:p>
    <w:p w14:paraId="059433EB" w14:textId="77777777" w:rsidR="004D4BCF" w:rsidRDefault="004D4BCF" w:rsidP="004D4BCF">
      <w:r>
        <w:t xml:space="preserve">Submitting accurate session reports on time is required under Family Assistance Law. Failure to comply with your obligations may result in compliance action. </w:t>
      </w:r>
    </w:p>
    <w:p w14:paraId="2198682F" w14:textId="77777777" w:rsidR="004D4BCF" w:rsidRDefault="004D4BCF" w:rsidP="004D4BCF">
      <w:r>
        <w:t xml:space="preserve">Find guidance on submitting session reports </w:t>
      </w:r>
      <w:hyperlink r:id="rId410" w:history="1">
        <w:r w:rsidRPr="00937E3F">
          <w:rPr>
            <w:rStyle w:val="Hyperlink"/>
          </w:rPr>
          <w:t>on our website</w:t>
        </w:r>
      </w:hyperlink>
      <w:r>
        <w:t>.</w:t>
      </w:r>
    </w:p>
    <w:p w14:paraId="67DF26C8" w14:textId="77777777" w:rsidR="0057003F" w:rsidRPr="0057003F" w:rsidRDefault="0057003F" w:rsidP="0057003F">
      <w:pPr>
        <w:pStyle w:val="Heading3"/>
      </w:pPr>
      <w:r w:rsidRPr="0057003F">
        <w:t>Business support for CCCF grant recipients</w:t>
      </w:r>
    </w:p>
    <w:p w14:paraId="76DFA3F0" w14:textId="77777777" w:rsidR="0057003F" w:rsidRPr="0057003F" w:rsidRDefault="0057003F" w:rsidP="0057003F">
      <w:pPr>
        <w:rPr>
          <w:b/>
          <w:bCs/>
        </w:rPr>
      </w:pPr>
      <w:r w:rsidRPr="0057003F">
        <w:rPr>
          <w:b/>
          <w:bCs/>
        </w:rPr>
        <w:t>Community Child Care Fund (CCCF) grant recipient can now access new, free business support. The support is aimed at helping current grant recipients maintain and operate financially viable and sustainable services.</w:t>
      </w:r>
    </w:p>
    <w:p w14:paraId="7CA133DB" w14:textId="77777777" w:rsidR="0057003F" w:rsidRPr="0057003F" w:rsidRDefault="0057003F" w:rsidP="0057003F">
      <w:r w:rsidRPr="0057003F">
        <w:t>Experts can help services:</w:t>
      </w:r>
    </w:p>
    <w:p w14:paraId="33FD4368" w14:textId="77777777" w:rsidR="0057003F" w:rsidRDefault="0057003F" w:rsidP="0057003F">
      <w:pPr>
        <w:pStyle w:val="ListParagraph"/>
        <w:numPr>
          <w:ilvl w:val="0"/>
          <w:numId w:val="151"/>
        </w:numPr>
      </w:pPr>
      <w:r w:rsidRPr="0057003F">
        <w:t>do a business review</w:t>
      </w:r>
    </w:p>
    <w:p w14:paraId="3D4BF8AC" w14:textId="77777777" w:rsidR="00AC6D12" w:rsidRDefault="0057003F" w:rsidP="0057003F">
      <w:pPr>
        <w:pStyle w:val="ListParagraph"/>
        <w:numPr>
          <w:ilvl w:val="0"/>
          <w:numId w:val="151"/>
        </w:numPr>
      </w:pPr>
      <w:r w:rsidRPr="0057003F">
        <w:lastRenderedPageBreak/>
        <w:t>identify cost drivers and savings</w:t>
      </w:r>
    </w:p>
    <w:p w14:paraId="0EC3023B" w14:textId="3C525321" w:rsidR="0057003F" w:rsidRPr="0057003F" w:rsidRDefault="0057003F" w:rsidP="0057003F">
      <w:pPr>
        <w:pStyle w:val="ListParagraph"/>
        <w:numPr>
          <w:ilvl w:val="0"/>
          <w:numId w:val="151"/>
        </w:numPr>
      </w:pPr>
      <w:r w:rsidRPr="0057003F">
        <w:t>determine the best business and service delivery models to use.</w:t>
      </w:r>
    </w:p>
    <w:p w14:paraId="04A15330" w14:textId="1278D30D" w:rsidR="0057003F" w:rsidRDefault="0057003F" w:rsidP="0057003F">
      <w:r w:rsidRPr="0057003F">
        <w:t xml:space="preserve">For more information about the grant, eligibility and how to apply, </w:t>
      </w:r>
      <w:hyperlink r:id="rId411" w:history="1">
        <w:r w:rsidRPr="00776BD9">
          <w:rPr>
            <w:rStyle w:val="Hyperlink"/>
          </w:rPr>
          <w:t>go to our website</w:t>
        </w:r>
      </w:hyperlink>
      <w:r w:rsidR="00E30EEB">
        <w:t>.</w:t>
      </w:r>
    </w:p>
    <w:p w14:paraId="1D1D8944" w14:textId="69EC4E19" w:rsidR="00D512E2" w:rsidRPr="0057003F" w:rsidRDefault="00D512E2" w:rsidP="00D512E2">
      <w:pPr>
        <w:pStyle w:val="Heading2"/>
      </w:pPr>
      <w:bookmarkStart w:id="123" w:name="_Toc154061470"/>
      <w:r>
        <w:t>Spotlight on the sector</w:t>
      </w:r>
      <w:bookmarkEnd w:id="123"/>
    </w:p>
    <w:p w14:paraId="5EA254FB" w14:textId="77777777" w:rsidR="00A60D69" w:rsidRDefault="00A60D69" w:rsidP="00A60D69">
      <w:pPr>
        <w:pStyle w:val="Heading3"/>
      </w:pPr>
      <w:r>
        <w:t>National Aboriginal and Torres Strait Islander Children’s Day</w:t>
      </w:r>
    </w:p>
    <w:p w14:paraId="14A31866" w14:textId="77777777" w:rsidR="00A60D69" w:rsidRPr="00A60D69" w:rsidRDefault="00A60D69" w:rsidP="00A60D69">
      <w:pPr>
        <w:rPr>
          <w:b/>
          <w:bCs/>
        </w:rPr>
      </w:pPr>
      <w:r w:rsidRPr="00A60D69">
        <w:rPr>
          <w:b/>
          <w:bCs/>
        </w:rPr>
        <w:t xml:space="preserve">National Aboriginal and Torres Strait Islander Children’s Day is this Friday, 4 August. </w:t>
      </w:r>
    </w:p>
    <w:p w14:paraId="4FEBB428" w14:textId="1F29EBB8" w:rsidR="00A60D69" w:rsidRDefault="00A60D69" w:rsidP="00A60D69">
      <w:r>
        <w:t xml:space="preserve">An annual initiative from </w:t>
      </w:r>
      <w:hyperlink r:id="rId412" w:history="1">
        <w:r w:rsidRPr="006E7D6E">
          <w:rPr>
            <w:rStyle w:val="Hyperlink"/>
          </w:rPr>
          <w:t>SNAICC</w:t>
        </w:r>
      </w:hyperlink>
      <w:r>
        <w:t>, it encourages all Australians to acknowledge the crucial impact that culture, family, and community play in the life of every Aboriginal and Torres Strait Islander child. This year’s theme is ‘Little Voices, Loud Futures’.</w:t>
      </w:r>
    </w:p>
    <w:p w14:paraId="206B37BA" w14:textId="77777777" w:rsidR="00A60D69" w:rsidRDefault="00A60D69" w:rsidP="00A60D69">
      <w:r>
        <w:t xml:space="preserve">Ensuring that children are engaged in high- quality, culturally appropriate early childhood education in their early years is a core priority of the National Agreement on Closing the Gap. </w:t>
      </w:r>
    </w:p>
    <w:p w14:paraId="4C45A234" w14:textId="6A26D252" w:rsidR="00A60D69" w:rsidRDefault="00A60D69" w:rsidP="00A60D69">
      <w:r>
        <w:t xml:space="preserve">Families can now get at least 36 hours of CCS per fortnight for each Aboriginal and/or Torres Strait Islander child in their care. If you have Aboriginal and/or Torres Strait Islander children at your service who may benefit from this change, make sure to let their family know. Read more about the changes to the activity test </w:t>
      </w:r>
      <w:hyperlink r:id="rId413" w:history="1">
        <w:r w:rsidRPr="00E247E7">
          <w:rPr>
            <w:rStyle w:val="Hyperlink"/>
          </w:rPr>
          <w:t>on our website</w:t>
        </w:r>
      </w:hyperlink>
      <w:r>
        <w:t xml:space="preserve">. </w:t>
      </w:r>
    </w:p>
    <w:p w14:paraId="31524089" w14:textId="421DAE4D" w:rsidR="004D4BCF" w:rsidRDefault="00A60D69" w:rsidP="00A60D69">
      <w:r>
        <w:t xml:space="preserve">Plus, find resources and ideas on how to celebrate on </w:t>
      </w:r>
      <w:hyperlink r:id="rId414" w:history="1">
        <w:r w:rsidRPr="00A32C0B">
          <w:rPr>
            <w:rStyle w:val="Hyperlink"/>
          </w:rPr>
          <w:t>the National Children’s Day website</w:t>
        </w:r>
      </w:hyperlink>
      <w:r>
        <w:t>.</w:t>
      </w:r>
    </w:p>
    <w:p w14:paraId="4A6EF67D" w14:textId="77777777" w:rsidR="00F77BFE" w:rsidRDefault="00F77BFE" w:rsidP="00F77BFE">
      <w:pPr>
        <w:pStyle w:val="Heading3"/>
      </w:pPr>
      <w:r>
        <w:t xml:space="preserve">Inclusion resources for educators </w:t>
      </w:r>
    </w:p>
    <w:p w14:paraId="1DF2EFE1" w14:textId="77777777" w:rsidR="00F77BFE" w:rsidRPr="00F77BFE" w:rsidRDefault="00F77BFE" w:rsidP="00F77BFE">
      <w:pPr>
        <w:rPr>
          <w:b/>
          <w:bCs/>
        </w:rPr>
      </w:pPr>
      <w:r w:rsidRPr="00F77BFE">
        <w:rPr>
          <w:b/>
          <w:bCs/>
        </w:rPr>
        <w:t xml:space="preserve">Early Childhood Australia (ECA) has developed a series of resources to support inclusive practices in early childhood education and care settings. </w:t>
      </w:r>
    </w:p>
    <w:p w14:paraId="0BE955BF" w14:textId="77777777" w:rsidR="00F77BFE" w:rsidRDefault="00F77BFE" w:rsidP="00F77BFE">
      <w:r>
        <w:t>Access, participation and positive outcomes: inclusion in early childhood is a free resource for educators at every stage of their career. The collection includes:</w:t>
      </w:r>
    </w:p>
    <w:p w14:paraId="17CD4030" w14:textId="77777777" w:rsidR="00F77BFE" w:rsidRDefault="00F77BFE" w:rsidP="00D0186C">
      <w:pPr>
        <w:pStyle w:val="ListParagraph"/>
        <w:numPr>
          <w:ilvl w:val="0"/>
          <w:numId w:val="152"/>
        </w:numPr>
      </w:pPr>
      <w:r>
        <w:t>online self-paced professional learning courses</w:t>
      </w:r>
    </w:p>
    <w:p w14:paraId="613E448C" w14:textId="77777777" w:rsidR="00F77BFE" w:rsidRDefault="00F77BFE" w:rsidP="00D0186C">
      <w:pPr>
        <w:pStyle w:val="ListParagraph"/>
        <w:numPr>
          <w:ilvl w:val="0"/>
          <w:numId w:val="152"/>
        </w:numPr>
      </w:pPr>
      <w:r>
        <w:t>series of short animations in accessible language</w:t>
      </w:r>
    </w:p>
    <w:p w14:paraId="0D8D549E" w14:textId="77777777" w:rsidR="00F77BFE" w:rsidRDefault="00F77BFE" w:rsidP="00D0186C">
      <w:pPr>
        <w:pStyle w:val="ListParagraph"/>
        <w:numPr>
          <w:ilvl w:val="0"/>
          <w:numId w:val="152"/>
        </w:numPr>
      </w:pPr>
      <w:r>
        <w:t>12-episode podcast series</w:t>
      </w:r>
    </w:p>
    <w:p w14:paraId="3BCB028C" w14:textId="1D75F5DD" w:rsidR="00F77BFE" w:rsidRDefault="00F77BFE" w:rsidP="00D0186C">
      <w:pPr>
        <w:pStyle w:val="ListParagraph"/>
        <w:numPr>
          <w:ilvl w:val="0"/>
          <w:numId w:val="152"/>
        </w:numPr>
      </w:pPr>
      <w:r>
        <w:t>set of downloadable e-books with practical approaches to supporting children’s development.</w:t>
      </w:r>
    </w:p>
    <w:p w14:paraId="762D7C1D" w14:textId="69C01B5B" w:rsidR="00F77BFE" w:rsidRDefault="00F77BFE" w:rsidP="00F77BFE">
      <w:r>
        <w:t xml:space="preserve">The development of the collection is funded through the department’s </w:t>
      </w:r>
      <w:hyperlink r:id="rId415" w:history="1">
        <w:r w:rsidRPr="00DF4609">
          <w:rPr>
            <w:rStyle w:val="Hyperlink"/>
          </w:rPr>
          <w:t>Inclusion Support Program</w:t>
        </w:r>
      </w:hyperlink>
      <w:r>
        <w:t>.</w:t>
      </w:r>
    </w:p>
    <w:p w14:paraId="6DAF0830" w14:textId="3CFE80F2" w:rsidR="00F77BFE" w:rsidRPr="00D314C2" w:rsidRDefault="00F77BFE" w:rsidP="00F77BFE">
      <w:r>
        <w:t xml:space="preserve">Find out more and access the resources </w:t>
      </w:r>
      <w:hyperlink r:id="rId416" w:history="1">
        <w:r w:rsidRPr="00F50CA9">
          <w:rPr>
            <w:rStyle w:val="Hyperlink"/>
          </w:rPr>
          <w:t>on the ECA website</w:t>
        </w:r>
      </w:hyperlink>
      <w:r>
        <w:t>.</w:t>
      </w:r>
    </w:p>
    <w:p w14:paraId="3F31DE3D" w14:textId="23126C3B" w:rsidR="00A32BE4" w:rsidRPr="00A32BE4" w:rsidRDefault="0000197C" w:rsidP="00A32BE4">
      <w:pPr>
        <w:pStyle w:val="Heading2"/>
      </w:pPr>
      <w:bookmarkStart w:id="124" w:name="_Toc154061471"/>
      <w:r>
        <w:t>Fact</w:t>
      </w:r>
      <w:r w:rsidR="008169CD">
        <w:t>s from Family Assistance Law</w:t>
      </w:r>
      <w:bookmarkEnd w:id="124"/>
    </w:p>
    <w:p w14:paraId="78B08359" w14:textId="77777777" w:rsidR="00A32BE4" w:rsidRDefault="00A32BE4" w:rsidP="00A32BE4">
      <w:pPr>
        <w:pStyle w:val="Heading3"/>
      </w:pPr>
      <w:r>
        <w:t xml:space="preserve">Salary sacrificing early childhood education and care fees </w:t>
      </w:r>
    </w:p>
    <w:p w14:paraId="26ABD3C3" w14:textId="77777777" w:rsidR="00A32BE4" w:rsidRPr="00A32BE4" w:rsidRDefault="00A32BE4" w:rsidP="00A32BE4">
      <w:pPr>
        <w:rPr>
          <w:b/>
          <w:bCs/>
        </w:rPr>
      </w:pPr>
      <w:r w:rsidRPr="00A32BE4">
        <w:rPr>
          <w:b/>
          <w:bCs/>
        </w:rPr>
        <w:t xml:space="preserve">Do you have families that pay their early childhood education and care fees through salary sacrifice? Make sure you’re reporting their fees correctly to avoid compliance action. </w:t>
      </w:r>
    </w:p>
    <w:p w14:paraId="28E79F02" w14:textId="77777777" w:rsidR="00A32BE4" w:rsidRDefault="00A32BE4" w:rsidP="00A32BE4">
      <w:r>
        <w:t xml:space="preserve">Salary sacrificing is considered a third-party payment. There are rules you must follow when a third party contributes to a family’s fees.  </w:t>
      </w:r>
    </w:p>
    <w:p w14:paraId="58CBC7EC" w14:textId="77777777" w:rsidR="00A32BE4" w:rsidRDefault="00A32BE4" w:rsidP="00A32BE4">
      <w:r>
        <w:lastRenderedPageBreak/>
        <w:t xml:space="preserve">Generally, when a third party helps a family pay its early childhood education and care fees, you must deduct the contribution from the total session fee.  </w:t>
      </w:r>
    </w:p>
    <w:p w14:paraId="1CC18B6B" w14:textId="77777777" w:rsidR="00A32BE4" w:rsidRDefault="00A32BE4" w:rsidP="00A32BE4">
      <w:r>
        <w:t xml:space="preserve">The family’s CCS rate will then be applied to the reduced session fee. This is because families are only entitled to CCS in relation to the amount they have to pay after any third-party payments. </w:t>
      </w:r>
    </w:p>
    <w:p w14:paraId="480E43D0" w14:textId="77777777" w:rsidR="00A32BE4" w:rsidRDefault="00A32BE4" w:rsidP="00A32BE4">
      <w:r>
        <w:t xml:space="preserve">The family must still pay a gap fee. </w:t>
      </w:r>
    </w:p>
    <w:p w14:paraId="664C6863" w14:textId="4759C921" w:rsidR="00A32BE4" w:rsidRDefault="00A32BE4" w:rsidP="00A32BE4">
      <w:r>
        <w:t xml:space="preserve">We have </w:t>
      </w:r>
      <w:hyperlink r:id="rId417" w:anchor="toc-reporting-third-party-payments" w:history="1">
        <w:r w:rsidRPr="00BF2406">
          <w:rPr>
            <w:rStyle w:val="Hyperlink"/>
          </w:rPr>
          <w:t>examples on our website</w:t>
        </w:r>
      </w:hyperlink>
      <w:r>
        <w:t xml:space="preserve"> to help you understand how to report different types of third-party payments. We have published a new example about salary sacrificing. </w:t>
      </w:r>
    </w:p>
    <w:p w14:paraId="1C4D9866" w14:textId="77777777" w:rsidR="00A32BE4" w:rsidRDefault="00A32BE4" w:rsidP="00A32BE4">
      <w:r>
        <w:t xml:space="preserve">Reporting the correct fee information is a requirement under Family Assistance Law. We may take compliance action if you fail to meet your obligations. </w:t>
      </w:r>
    </w:p>
    <w:p w14:paraId="7974B08C" w14:textId="42A1B3DC" w:rsidR="008169CD" w:rsidRDefault="00A32BE4" w:rsidP="00A32BE4">
      <w:r>
        <w:t xml:space="preserve">Read more about third-party payments </w:t>
      </w:r>
      <w:hyperlink r:id="rId418" w:history="1">
        <w:r w:rsidRPr="00634BB0">
          <w:rPr>
            <w:rStyle w:val="Hyperlink"/>
          </w:rPr>
          <w:t>on our website</w:t>
        </w:r>
      </w:hyperlink>
      <w:r>
        <w:t>.</w:t>
      </w:r>
    </w:p>
    <w:p w14:paraId="2FBC2DA2" w14:textId="1C29A051" w:rsidR="00F84553" w:rsidRDefault="00F84553" w:rsidP="00CF1422">
      <w:pPr>
        <w:pStyle w:val="Heading2"/>
      </w:pPr>
      <w:bookmarkStart w:id="125" w:name="_Toc154061472"/>
      <w:r>
        <w:t>Supporting the workforce</w:t>
      </w:r>
      <w:bookmarkEnd w:id="125"/>
    </w:p>
    <w:p w14:paraId="4A2FA88F" w14:textId="77777777" w:rsidR="00CF1422" w:rsidRDefault="00CF1422" w:rsidP="00CF1422">
      <w:pPr>
        <w:pStyle w:val="Heading3"/>
      </w:pPr>
      <w:r>
        <w:t>Register for employer webinar series</w:t>
      </w:r>
    </w:p>
    <w:p w14:paraId="21625689" w14:textId="77777777" w:rsidR="00CF1422" w:rsidRPr="00CF1422" w:rsidRDefault="00CF1422" w:rsidP="00CF1422">
      <w:pPr>
        <w:rPr>
          <w:b/>
          <w:bCs/>
        </w:rPr>
      </w:pPr>
      <w:r w:rsidRPr="00CF1422">
        <w:rPr>
          <w:b/>
          <w:bCs/>
        </w:rPr>
        <w:t>The Department of Employment and Workplace Relations (DEWR) is hosting a new webinar series Hiring Outside the Box to help you develop your workforce.</w:t>
      </w:r>
    </w:p>
    <w:p w14:paraId="549E7E6A" w14:textId="77777777" w:rsidR="00CF1422" w:rsidRDefault="00CF1422" w:rsidP="00CF1422">
      <w:r>
        <w:t>You will hear from industry experts and employers about recruitment strategies they’ve used, including the benefits of tapping into new pools of talent and hiring a diverse and inclusive team.</w:t>
      </w:r>
    </w:p>
    <w:p w14:paraId="5F648EA2" w14:textId="77777777" w:rsidR="00CF1422" w:rsidRDefault="00CF1422" w:rsidP="00CF1422">
      <w:r>
        <w:t>The first webinar will take place on Wednesday 9 August from 12–12.30 pm AEST.</w:t>
      </w:r>
    </w:p>
    <w:p w14:paraId="54072480" w14:textId="36C45A76" w:rsidR="00F84553" w:rsidRDefault="00CF1422" w:rsidP="00CF1422">
      <w:r>
        <w:t xml:space="preserve">Find out more and register </w:t>
      </w:r>
      <w:hyperlink r:id="rId419" w:history="1">
        <w:r w:rsidRPr="00DB3BB6">
          <w:rPr>
            <w:rStyle w:val="Hyperlink"/>
          </w:rPr>
          <w:t>on the DEWR website</w:t>
        </w:r>
      </w:hyperlink>
      <w:r>
        <w:t>.</w:t>
      </w:r>
    </w:p>
    <w:p w14:paraId="3740F26F" w14:textId="326D6DC3" w:rsidR="00B22B8B" w:rsidRDefault="00B22B8B" w:rsidP="00B22B8B">
      <w:pPr>
        <w:pStyle w:val="Heading2"/>
      </w:pPr>
      <w:bookmarkStart w:id="126" w:name="_Toc154061473"/>
      <w:r>
        <w:t>For families</w:t>
      </w:r>
      <w:bookmarkEnd w:id="126"/>
      <w:r>
        <w:t xml:space="preserve"> </w:t>
      </w:r>
    </w:p>
    <w:p w14:paraId="01962F96" w14:textId="77777777" w:rsidR="00B22B8B" w:rsidRDefault="00B22B8B" w:rsidP="00B22B8B">
      <w:pPr>
        <w:pStyle w:val="Heading3"/>
      </w:pPr>
      <w:r>
        <w:t>2022–23 Child Care Subsidy balancing starts soon</w:t>
      </w:r>
    </w:p>
    <w:p w14:paraId="79AC4B4E" w14:textId="77777777" w:rsidR="00B22B8B" w:rsidRPr="00B22B8B" w:rsidRDefault="00B22B8B" w:rsidP="00B22B8B">
      <w:pPr>
        <w:rPr>
          <w:b/>
          <w:bCs/>
        </w:rPr>
      </w:pPr>
      <w:r w:rsidRPr="00B22B8B">
        <w:rPr>
          <w:b/>
          <w:bCs/>
        </w:rPr>
        <w:t>Services Australia will start balancing Child Care Subsidy (CCS) for the 2022–23 financial year from mid-August.</w:t>
      </w:r>
    </w:p>
    <w:p w14:paraId="61D1E9EB" w14:textId="77777777" w:rsidR="00B22B8B" w:rsidRDefault="00B22B8B" w:rsidP="00B22B8B">
      <w:r>
        <w:t>You must confirm your income with Services Australia so your CCS can be balanced.</w:t>
      </w:r>
    </w:p>
    <w:p w14:paraId="57C432D6" w14:textId="77777777" w:rsidR="00B22B8B" w:rsidRDefault="00B22B8B" w:rsidP="00B22B8B">
      <w:r>
        <w:t>You can confirm your income by:</w:t>
      </w:r>
    </w:p>
    <w:p w14:paraId="20F485B8" w14:textId="77777777" w:rsidR="00B22B8B" w:rsidRDefault="00B22B8B" w:rsidP="00D0186C">
      <w:pPr>
        <w:pStyle w:val="ListParagraph"/>
        <w:numPr>
          <w:ilvl w:val="0"/>
          <w:numId w:val="153"/>
        </w:numPr>
      </w:pPr>
      <w:r>
        <w:t>lodging your tax return with the Australian Taxation Office (ATO), or</w:t>
      </w:r>
    </w:p>
    <w:p w14:paraId="0828ED41" w14:textId="4768F7BA" w:rsidR="00B22B8B" w:rsidRDefault="00B22B8B" w:rsidP="00D0186C">
      <w:pPr>
        <w:pStyle w:val="ListParagraph"/>
        <w:numPr>
          <w:ilvl w:val="0"/>
          <w:numId w:val="153"/>
        </w:numPr>
      </w:pPr>
      <w:r>
        <w:t>telling Services Australia you don’t need to lodge a tax return, even if you’ve already told the ATO.</w:t>
      </w:r>
    </w:p>
    <w:p w14:paraId="25228AEA" w14:textId="77777777" w:rsidR="00B22B8B" w:rsidRDefault="00B22B8B" w:rsidP="00B22B8B">
      <w:r>
        <w:t>Once Services Australia has balanced your CCS, they will send you an outcome.</w:t>
      </w:r>
    </w:p>
    <w:p w14:paraId="07BDE1C6" w14:textId="1653DFAC" w:rsidR="00B22B8B" w:rsidRPr="00B22B8B" w:rsidRDefault="00B22B8B" w:rsidP="00B22B8B">
      <w:r>
        <w:t xml:space="preserve">For more information about the balancing process, go to the </w:t>
      </w:r>
      <w:hyperlink r:id="rId420" w:history="1">
        <w:r w:rsidRPr="00816FBB">
          <w:rPr>
            <w:rStyle w:val="Hyperlink"/>
          </w:rPr>
          <w:t>Services Australia website</w:t>
        </w:r>
      </w:hyperlink>
      <w:r w:rsidR="00816FBB">
        <w:t>.</w:t>
      </w:r>
    </w:p>
    <w:p w14:paraId="5626F08E" w14:textId="78F3D6E1" w:rsidR="00060F1D" w:rsidRDefault="00060F1D" w:rsidP="00DD106B">
      <w:pPr>
        <w:pStyle w:val="Issuedate"/>
        <w:rPr>
          <w:rFonts w:asciiTheme="minorHAnsi" w:eastAsiaTheme="minorHAnsi" w:hAnsiTheme="minorHAnsi" w:cstheme="minorBidi"/>
          <w:szCs w:val="28"/>
        </w:rPr>
      </w:pPr>
      <w:bookmarkStart w:id="127" w:name="_Toc154061474"/>
      <w:r>
        <w:rPr>
          <w:rFonts w:asciiTheme="minorHAnsi" w:eastAsiaTheme="minorHAnsi" w:hAnsiTheme="minorHAnsi" w:cstheme="minorBidi"/>
          <w:szCs w:val="28"/>
        </w:rPr>
        <w:lastRenderedPageBreak/>
        <w:t>26</w:t>
      </w:r>
      <w:r w:rsidR="001151DF">
        <w:rPr>
          <w:rFonts w:asciiTheme="minorHAnsi" w:eastAsiaTheme="minorHAnsi" w:hAnsiTheme="minorHAnsi" w:cstheme="minorBidi"/>
          <w:szCs w:val="28"/>
        </w:rPr>
        <w:t xml:space="preserve"> </w:t>
      </w:r>
      <w:r w:rsidR="00E119EE" w:rsidRPr="00E119EE">
        <w:rPr>
          <w:rFonts w:asciiTheme="minorHAnsi" w:eastAsiaTheme="minorHAnsi" w:hAnsiTheme="minorHAnsi" w:cstheme="minorBidi"/>
          <w:szCs w:val="28"/>
        </w:rPr>
        <w:t>J</w:t>
      </w:r>
      <w:r w:rsidR="006368D0">
        <w:rPr>
          <w:rFonts w:asciiTheme="minorHAnsi" w:eastAsiaTheme="minorHAnsi" w:hAnsiTheme="minorHAnsi" w:cstheme="minorBidi"/>
          <w:szCs w:val="28"/>
        </w:rPr>
        <w:t>uly 2023</w:t>
      </w:r>
      <w:bookmarkEnd w:id="127"/>
    </w:p>
    <w:p w14:paraId="5BCD3F86" w14:textId="118F4BB2" w:rsidR="00876F33" w:rsidRDefault="00876F33" w:rsidP="00876F33">
      <w:pPr>
        <w:pStyle w:val="Heading2"/>
      </w:pPr>
      <w:bookmarkStart w:id="128" w:name="_Toc154061475"/>
      <w:r>
        <w:t xml:space="preserve">From the </w:t>
      </w:r>
      <w:r w:rsidR="0018671E">
        <w:t>d</w:t>
      </w:r>
      <w:r>
        <w:t>epartment</w:t>
      </w:r>
      <w:bookmarkEnd w:id="128"/>
    </w:p>
    <w:p w14:paraId="736D232E" w14:textId="5591F768" w:rsidR="00161065" w:rsidRPr="00161065" w:rsidRDefault="00161065" w:rsidP="00161065">
      <w:pPr>
        <w:pStyle w:val="Heading3"/>
      </w:pPr>
      <w:r w:rsidRPr="00161065">
        <w:t xml:space="preserve">2022–23 session reports close soon </w:t>
      </w:r>
    </w:p>
    <w:p w14:paraId="3CEB8FDA" w14:textId="77777777" w:rsidR="00161065" w:rsidRPr="00161065" w:rsidRDefault="00161065" w:rsidP="00161065">
      <w:pPr>
        <w:spacing w:after="160"/>
        <w:rPr>
          <w:b/>
          <w:bCs/>
          <w:szCs w:val="28"/>
        </w:rPr>
      </w:pPr>
      <w:r w:rsidRPr="00161065">
        <w:rPr>
          <w:b/>
          <w:bCs/>
          <w:szCs w:val="28"/>
        </w:rPr>
        <w:t>You must submit all session reports for the 2022–23 financial year by 11.59 pm AEST on Sunday 6 August.</w:t>
      </w:r>
    </w:p>
    <w:p w14:paraId="33FA66A7" w14:textId="77777777" w:rsidR="00161065" w:rsidRPr="00161065" w:rsidRDefault="00161065" w:rsidP="00161065">
      <w:pPr>
        <w:spacing w:after="160"/>
        <w:rPr>
          <w:szCs w:val="28"/>
        </w:rPr>
      </w:pPr>
      <w:r w:rsidRPr="00161065">
        <w:rPr>
          <w:szCs w:val="28"/>
        </w:rPr>
        <w:t xml:space="preserve">The Child Care Subsidy System will close for the 2022–23 financial year from 7 August. You will not be able to submit, vary or withdraw session reports for any sessions of care between 11 July 2022 and 9 July 2023. </w:t>
      </w:r>
    </w:p>
    <w:p w14:paraId="2840E0F2" w14:textId="77777777" w:rsidR="00161065" w:rsidRPr="00161065" w:rsidRDefault="00161065" w:rsidP="00161065">
      <w:pPr>
        <w:spacing w:after="160"/>
        <w:rPr>
          <w:szCs w:val="28"/>
        </w:rPr>
      </w:pPr>
      <w:r w:rsidRPr="00161065">
        <w:rPr>
          <w:szCs w:val="28"/>
        </w:rPr>
        <w:t xml:space="preserve">Submitting your session reports by this deadline is essential so Services Australia can balance family payments. </w:t>
      </w:r>
    </w:p>
    <w:p w14:paraId="5C027A4E" w14:textId="77777777" w:rsidR="00161065" w:rsidRPr="00161065" w:rsidRDefault="00161065" w:rsidP="00161065">
      <w:pPr>
        <w:spacing w:after="160"/>
        <w:rPr>
          <w:szCs w:val="28"/>
        </w:rPr>
      </w:pPr>
      <w:r w:rsidRPr="00161065">
        <w:rPr>
          <w:szCs w:val="28"/>
        </w:rPr>
        <w:t xml:space="preserve">Submitting accurate session reports on time is required under Family Assistance Law. Failure to comply with your obligations may result in compliance action. </w:t>
      </w:r>
    </w:p>
    <w:p w14:paraId="22EF73F3" w14:textId="290956FA" w:rsidR="00174863" w:rsidRDefault="00161065" w:rsidP="00161065">
      <w:pPr>
        <w:spacing w:after="160"/>
        <w:rPr>
          <w:szCs w:val="28"/>
        </w:rPr>
      </w:pPr>
      <w:r w:rsidRPr="00161065">
        <w:rPr>
          <w:szCs w:val="28"/>
        </w:rPr>
        <w:t xml:space="preserve">Find more information on our website about </w:t>
      </w:r>
      <w:hyperlink r:id="rId421" w:history="1">
        <w:r w:rsidRPr="00927C15">
          <w:rPr>
            <w:rStyle w:val="Hyperlink"/>
            <w:szCs w:val="28"/>
          </w:rPr>
          <w:t>submitting session reports</w:t>
        </w:r>
      </w:hyperlink>
      <w:r w:rsidRPr="00161065">
        <w:rPr>
          <w:szCs w:val="28"/>
        </w:rPr>
        <w:t xml:space="preserve">. </w:t>
      </w:r>
    </w:p>
    <w:p w14:paraId="0DCD3492" w14:textId="77777777" w:rsidR="00052498" w:rsidRPr="00052498" w:rsidRDefault="00052498" w:rsidP="00052498">
      <w:pPr>
        <w:pStyle w:val="Heading3"/>
      </w:pPr>
      <w:r w:rsidRPr="00052498">
        <w:t xml:space="preserve">Business support for Community Child Care Fund grant recipients </w:t>
      </w:r>
    </w:p>
    <w:p w14:paraId="1466870E" w14:textId="77777777" w:rsidR="00052498" w:rsidRPr="00052498" w:rsidRDefault="00052498" w:rsidP="00052498">
      <w:pPr>
        <w:spacing w:after="160"/>
        <w:rPr>
          <w:b/>
          <w:bCs/>
          <w:szCs w:val="28"/>
        </w:rPr>
      </w:pPr>
      <w:r w:rsidRPr="00052498">
        <w:rPr>
          <w:b/>
          <w:bCs/>
          <w:szCs w:val="28"/>
        </w:rPr>
        <w:t xml:space="preserve">Community Child Care Fund (CCCF) grant recipients can apply for new free business support. </w:t>
      </w:r>
    </w:p>
    <w:p w14:paraId="3C57D889" w14:textId="77777777" w:rsidR="00052498" w:rsidRPr="00052498" w:rsidRDefault="00052498" w:rsidP="00052498">
      <w:pPr>
        <w:spacing w:after="160"/>
        <w:rPr>
          <w:szCs w:val="28"/>
        </w:rPr>
      </w:pPr>
      <w:r w:rsidRPr="00052498">
        <w:rPr>
          <w:szCs w:val="28"/>
        </w:rPr>
        <w:t xml:space="preserve">The support is aimed at helping grant recipients maintain and operate financially viable and sustainable services. </w:t>
      </w:r>
    </w:p>
    <w:p w14:paraId="111ADF4E" w14:textId="77777777" w:rsidR="00052498" w:rsidRPr="00052498" w:rsidRDefault="00052498" w:rsidP="00052498">
      <w:pPr>
        <w:spacing w:after="160"/>
        <w:rPr>
          <w:szCs w:val="28"/>
        </w:rPr>
      </w:pPr>
      <w:r w:rsidRPr="00052498">
        <w:rPr>
          <w:szCs w:val="28"/>
        </w:rPr>
        <w:t xml:space="preserve">Experts can help services: </w:t>
      </w:r>
    </w:p>
    <w:p w14:paraId="51D247B0" w14:textId="77777777" w:rsidR="00052498" w:rsidRDefault="00052498" w:rsidP="00C41E75">
      <w:pPr>
        <w:pStyle w:val="ListParagraph"/>
        <w:numPr>
          <w:ilvl w:val="0"/>
          <w:numId w:val="145"/>
        </w:numPr>
        <w:rPr>
          <w:szCs w:val="28"/>
        </w:rPr>
      </w:pPr>
      <w:r w:rsidRPr="00052498">
        <w:rPr>
          <w:szCs w:val="28"/>
        </w:rPr>
        <w:t xml:space="preserve">do a business review </w:t>
      </w:r>
    </w:p>
    <w:p w14:paraId="03AD6EFF" w14:textId="77777777" w:rsidR="00052498" w:rsidRDefault="00052498" w:rsidP="00C41E75">
      <w:pPr>
        <w:pStyle w:val="ListParagraph"/>
        <w:numPr>
          <w:ilvl w:val="0"/>
          <w:numId w:val="145"/>
        </w:numPr>
        <w:rPr>
          <w:szCs w:val="28"/>
        </w:rPr>
      </w:pPr>
      <w:r w:rsidRPr="00052498">
        <w:rPr>
          <w:szCs w:val="28"/>
        </w:rPr>
        <w:t xml:space="preserve">identify cost drivers and savings </w:t>
      </w:r>
    </w:p>
    <w:p w14:paraId="4BF12B0F" w14:textId="087B77BE" w:rsidR="00052498" w:rsidRPr="00052498" w:rsidRDefault="00052498" w:rsidP="00C41E75">
      <w:pPr>
        <w:pStyle w:val="ListParagraph"/>
        <w:numPr>
          <w:ilvl w:val="0"/>
          <w:numId w:val="145"/>
        </w:numPr>
        <w:rPr>
          <w:szCs w:val="28"/>
        </w:rPr>
      </w:pPr>
      <w:r w:rsidRPr="00052498">
        <w:rPr>
          <w:szCs w:val="28"/>
        </w:rPr>
        <w:t xml:space="preserve">determine the best business and service delivery models to use. </w:t>
      </w:r>
    </w:p>
    <w:p w14:paraId="7E0DAB19" w14:textId="77777777" w:rsidR="00052498" w:rsidRPr="00052498" w:rsidRDefault="00052498" w:rsidP="00052498">
      <w:pPr>
        <w:spacing w:after="160"/>
        <w:rPr>
          <w:szCs w:val="28"/>
        </w:rPr>
      </w:pPr>
      <w:r w:rsidRPr="00052498">
        <w:rPr>
          <w:szCs w:val="28"/>
        </w:rPr>
        <w:t xml:space="preserve">Business support will be available for the 2023–24 financial year from July 2023.  </w:t>
      </w:r>
    </w:p>
    <w:p w14:paraId="4B5FA4E7" w14:textId="53ABB832" w:rsidR="00052498" w:rsidRDefault="00052498" w:rsidP="00052498">
      <w:pPr>
        <w:spacing w:after="160"/>
        <w:rPr>
          <w:szCs w:val="28"/>
        </w:rPr>
      </w:pPr>
      <w:r w:rsidRPr="00052498">
        <w:rPr>
          <w:szCs w:val="28"/>
        </w:rPr>
        <w:t xml:space="preserve">Find more information on our website about </w:t>
      </w:r>
      <w:hyperlink r:id="rId422" w:history="1">
        <w:r w:rsidRPr="00C2432F">
          <w:rPr>
            <w:rStyle w:val="Hyperlink"/>
            <w:szCs w:val="28"/>
          </w:rPr>
          <w:t>CCCF business support</w:t>
        </w:r>
      </w:hyperlink>
      <w:r w:rsidRPr="00052498">
        <w:rPr>
          <w:szCs w:val="28"/>
        </w:rPr>
        <w:t>.</w:t>
      </w:r>
    </w:p>
    <w:p w14:paraId="5FD3E81A" w14:textId="77777777" w:rsidR="00876F33" w:rsidRPr="00582728" w:rsidRDefault="00876F33" w:rsidP="00582728">
      <w:pPr>
        <w:pStyle w:val="Heading3"/>
      </w:pPr>
      <w:r w:rsidRPr="00582728">
        <w:t>New Inclusion Support Portal resources</w:t>
      </w:r>
    </w:p>
    <w:p w14:paraId="5F7C26D4" w14:textId="77777777" w:rsidR="00876F33" w:rsidRPr="00151A0C" w:rsidRDefault="00876F33" w:rsidP="00876F33">
      <w:pPr>
        <w:rPr>
          <w:b/>
          <w:bCs/>
        </w:rPr>
      </w:pPr>
      <w:r w:rsidRPr="00151A0C">
        <w:rPr>
          <w:b/>
          <w:bCs/>
        </w:rPr>
        <w:t xml:space="preserve">We have updated information about the Inclusion Support Portal </w:t>
      </w:r>
      <w:r>
        <w:rPr>
          <w:b/>
          <w:bCs/>
        </w:rPr>
        <w:t>(IS Portal)</w:t>
      </w:r>
      <w:r w:rsidRPr="00151A0C">
        <w:rPr>
          <w:b/>
          <w:bCs/>
        </w:rPr>
        <w:t xml:space="preserve"> on </w:t>
      </w:r>
      <w:r>
        <w:rPr>
          <w:b/>
          <w:bCs/>
        </w:rPr>
        <w:t>our</w:t>
      </w:r>
      <w:r w:rsidRPr="00151A0C">
        <w:rPr>
          <w:b/>
          <w:bCs/>
        </w:rPr>
        <w:t xml:space="preserve"> website.</w:t>
      </w:r>
    </w:p>
    <w:p w14:paraId="38EA76BF" w14:textId="77777777" w:rsidR="00876F33" w:rsidRDefault="00876F33" w:rsidP="00876F33">
      <w:r>
        <w:t xml:space="preserve">Ten new resources are now available to assist providers, services and Inclusion Agencies who access and use the IS Portal. </w:t>
      </w:r>
    </w:p>
    <w:p w14:paraId="15DA4E2A" w14:textId="77777777" w:rsidR="00876F33" w:rsidRDefault="00876F33" w:rsidP="00876F33">
      <w:r>
        <w:t xml:space="preserve">Visit our website to see the new resources, including </w:t>
      </w:r>
      <w:hyperlink r:id="rId423" w:history="1">
        <w:r w:rsidRPr="003D5982">
          <w:rPr>
            <w:rStyle w:val="Hyperlink"/>
          </w:rPr>
          <w:t>fact sheets, flow charts and task cards</w:t>
        </w:r>
      </w:hyperlink>
      <w:r>
        <w:t xml:space="preserve">. </w:t>
      </w:r>
    </w:p>
    <w:p w14:paraId="301E97CA" w14:textId="2D712711" w:rsidR="00582728" w:rsidRDefault="00582728" w:rsidP="00582728">
      <w:pPr>
        <w:pStyle w:val="Heading2"/>
      </w:pPr>
      <w:bookmarkStart w:id="129" w:name="_Toc154061476"/>
      <w:r>
        <w:t>Spotlight on the sector</w:t>
      </w:r>
      <w:bookmarkEnd w:id="129"/>
    </w:p>
    <w:p w14:paraId="40020AD6" w14:textId="77777777" w:rsidR="00031062" w:rsidRDefault="00031062" w:rsidP="00031062">
      <w:pPr>
        <w:pStyle w:val="Heading3"/>
      </w:pPr>
      <w:r>
        <w:t xml:space="preserve">Celebrate Early Learning Matters Week </w:t>
      </w:r>
    </w:p>
    <w:p w14:paraId="2966790D" w14:textId="77777777" w:rsidR="00031062" w:rsidRPr="00DD292C" w:rsidRDefault="00031062" w:rsidP="00031062">
      <w:pPr>
        <w:rPr>
          <w:b/>
          <w:bCs/>
        </w:rPr>
      </w:pPr>
      <w:r w:rsidRPr="09D86466">
        <w:rPr>
          <w:b/>
          <w:bCs/>
        </w:rPr>
        <w:t xml:space="preserve">Embracing the theme ‘learning through connection’, this year’s Early Learning Matters Week invites you to consider and share the ways that connection supports children’s learning. </w:t>
      </w:r>
    </w:p>
    <w:p w14:paraId="5B3EC23C" w14:textId="77777777" w:rsidR="00031062" w:rsidRPr="00B63846" w:rsidRDefault="00031062" w:rsidP="00031062">
      <w:pPr>
        <w:rPr>
          <w:rFonts w:cstheme="minorHAnsi"/>
        </w:rPr>
      </w:pPr>
      <w:r>
        <w:rPr>
          <w:rFonts w:cstheme="minorHAnsi"/>
        </w:rPr>
        <w:t>Early Learning Matters Week 2023 takes place from 24 to 28 July and is organised</w:t>
      </w:r>
      <w:r w:rsidRPr="00B63846">
        <w:rPr>
          <w:rFonts w:cstheme="minorHAnsi"/>
        </w:rPr>
        <w:t xml:space="preserve"> by Early Childhood Australia</w:t>
      </w:r>
      <w:r>
        <w:rPr>
          <w:rFonts w:cstheme="minorHAnsi"/>
        </w:rPr>
        <w:t>. It raises</w:t>
      </w:r>
      <w:r w:rsidRPr="00B63846">
        <w:rPr>
          <w:rFonts w:cstheme="minorHAnsi"/>
        </w:rPr>
        <w:t xml:space="preserve"> awareness and understanding of the importance of early childhood education and care in Australia. </w:t>
      </w:r>
    </w:p>
    <w:p w14:paraId="11AE61D3" w14:textId="77777777" w:rsidR="00031062" w:rsidRDefault="00031062" w:rsidP="00031062">
      <w:pPr>
        <w:rPr>
          <w:rFonts w:cstheme="minorHAnsi"/>
        </w:rPr>
      </w:pPr>
      <w:r w:rsidRPr="00B63846">
        <w:rPr>
          <w:rFonts w:cstheme="minorHAnsi"/>
        </w:rPr>
        <w:t xml:space="preserve">Find resources and ideas to get involved on the </w:t>
      </w:r>
      <w:hyperlink r:id="rId424" w:history="1">
        <w:r w:rsidRPr="005C5742">
          <w:rPr>
            <w:rStyle w:val="Hyperlink"/>
            <w:rFonts w:cstheme="minorHAnsi"/>
          </w:rPr>
          <w:t>Early Learning Matters website</w:t>
        </w:r>
      </w:hyperlink>
      <w:r>
        <w:rPr>
          <w:rFonts w:cstheme="minorHAnsi"/>
        </w:rPr>
        <w:t xml:space="preserve">. </w:t>
      </w:r>
    </w:p>
    <w:p w14:paraId="31F2C4A0" w14:textId="77777777" w:rsidR="00C63FEC" w:rsidRDefault="00C63FEC" w:rsidP="00C63FEC">
      <w:pPr>
        <w:pStyle w:val="Heading3"/>
      </w:pPr>
      <w:r>
        <w:lastRenderedPageBreak/>
        <w:t>It’s National Out of School Hour Care Educators Day</w:t>
      </w:r>
    </w:p>
    <w:p w14:paraId="496DFC33" w14:textId="77777777" w:rsidR="00C63FEC" w:rsidRDefault="00C63FEC" w:rsidP="00C63FEC">
      <w:pPr>
        <w:rPr>
          <w:b/>
          <w:bCs/>
        </w:rPr>
      </w:pPr>
      <w:r w:rsidRPr="09D86466">
        <w:rPr>
          <w:b/>
          <w:bCs/>
        </w:rPr>
        <w:t xml:space="preserve">Today is National Out of School Hour Care Educators Day, an annual event to celebrate and recognise the important role educators play in the lives of children. </w:t>
      </w:r>
    </w:p>
    <w:p w14:paraId="1B7114B6" w14:textId="77777777" w:rsidR="00C63FEC" w:rsidRDefault="00C63FEC" w:rsidP="00C63FEC">
      <w:r>
        <w:t>The 2023 theme is ‘At the Heart of the Community’. The event is coordinated by the</w:t>
      </w:r>
      <w:r w:rsidRPr="00D9651A">
        <w:t xml:space="preserve"> Network of Community Activities and member organisations of NOSHSA (The National Association for Out of School Hours Care in Australia)</w:t>
      </w:r>
      <w:r>
        <w:t>.</w:t>
      </w:r>
    </w:p>
    <w:p w14:paraId="5C3437F9" w14:textId="77777777" w:rsidR="00C63FEC" w:rsidRDefault="00C63FEC" w:rsidP="00C63FEC">
      <w:r>
        <w:t xml:space="preserve">Find resources and ideas to get involved on the </w:t>
      </w:r>
      <w:hyperlink r:id="rId425" w:history="1">
        <w:r w:rsidRPr="00661572">
          <w:rPr>
            <w:rStyle w:val="Hyperlink"/>
          </w:rPr>
          <w:t>Network of Community Activities website</w:t>
        </w:r>
      </w:hyperlink>
      <w:r>
        <w:t xml:space="preserve">. </w:t>
      </w:r>
    </w:p>
    <w:p w14:paraId="601D8BCF" w14:textId="05E63765" w:rsidR="00C63FEC" w:rsidRDefault="00C63FEC" w:rsidP="00C63FEC">
      <w:pPr>
        <w:pStyle w:val="Heading2"/>
      </w:pPr>
      <w:bookmarkStart w:id="130" w:name="_Toc154061477"/>
      <w:r>
        <w:t>Facts from Family Assistance Law</w:t>
      </w:r>
      <w:bookmarkEnd w:id="130"/>
    </w:p>
    <w:p w14:paraId="14484270" w14:textId="77777777" w:rsidR="00AC7A71" w:rsidRPr="00AC7A71" w:rsidRDefault="00AC7A71" w:rsidP="00AC7A71">
      <w:pPr>
        <w:pStyle w:val="Heading3"/>
      </w:pPr>
      <w:r w:rsidRPr="00AC7A71">
        <w:t>Reporting your fees</w:t>
      </w:r>
    </w:p>
    <w:p w14:paraId="33298FA4" w14:textId="77777777" w:rsidR="00AC7A71" w:rsidRPr="00832EFB" w:rsidRDefault="00AC7A71" w:rsidP="00AC7A71">
      <w:pPr>
        <w:rPr>
          <w:rFonts w:cstheme="minorHAnsi"/>
          <w:b/>
          <w:bCs/>
        </w:rPr>
      </w:pPr>
      <w:r w:rsidRPr="00832EFB">
        <w:rPr>
          <w:rFonts w:cstheme="minorHAnsi"/>
          <w:b/>
          <w:bCs/>
        </w:rPr>
        <w:t xml:space="preserve">From next month, we will be checking that providers are reporting fees accurately. We will take compliance action if you fail to meet your obligations. </w:t>
      </w:r>
    </w:p>
    <w:p w14:paraId="593D4904" w14:textId="77777777" w:rsidR="00832EFB" w:rsidRDefault="00AC7A71" w:rsidP="00AC7A71">
      <w:pPr>
        <w:rPr>
          <w:rFonts w:cstheme="minorHAnsi"/>
        </w:rPr>
      </w:pPr>
      <w:r w:rsidRPr="00AC7A71">
        <w:rPr>
          <w:rFonts w:cstheme="minorHAnsi"/>
        </w:rPr>
        <w:t>Compliance action may include:</w:t>
      </w:r>
    </w:p>
    <w:p w14:paraId="123ADC49" w14:textId="77777777" w:rsidR="00832EFB" w:rsidRDefault="00AC7A71" w:rsidP="00C41E75">
      <w:pPr>
        <w:pStyle w:val="ListParagraph"/>
        <w:numPr>
          <w:ilvl w:val="0"/>
          <w:numId w:val="146"/>
        </w:numPr>
        <w:rPr>
          <w:rFonts w:cstheme="minorHAnsi"/>
        </w:rPr>
      </w:pPr>
      <w:r w:rsidRPr="00832EFB">
        <w:rPr>
          <w:rFonts w:cstheme="minorHAnsi"/>
        </w:rPr>
        <w:t>issuing an infringement</w:t>
      </w:r>
    </w:p>
    <w:p w14:paraId="34290A20" w14:textId="77777777" w:rsidR="00832EFB" w:rsidRDefault="00AC7A71" w:rsidP="00C41E75">
      <w:pPr>
        <w:pStyle w:val="ListParagraph"/>
        <w:numPr>
          <w:ilvl w:val="0"/>
          <w:numId w:val="146"/>
        </w:numPr>
        <w:rPr>
          <w:rFonts w:cstheme="minorHAnsi"/>
        </w:rPr>
      </w:pPr>
      <w:r w:rsidRPr="00832EFB">
        <w:rPr>
          <w:rFonts w:cstheme="minorHAnsi"/>
        </w:rPr>
        <w:t>putting conditions on your approval</w:t>
      </w:r>
    </w:p>
    <w:p w14:paraId="5EBF24A5" w14:textId="77777777" w:rsidR="00832EFB" w:rsidRDefault="00AC7A71" w:rsidP="00C41E75">
      <w:pPr>
        <w:pStyle w:val="ListParagraph"/>
        <w:numPr>
          <w:ilvl w:val="0"/>
          <w:numId w:val="146"/>
        </w:numPr>
        <w:rPr>
          <w:rFonts w:cstheme="minorHAnsi"/>
        </w:rPr>
      </w:pPr>
      <w:r w:rsidRPr="00832EFB">
        <w:rPr>
          <w:rFonts w:cstheme="minorHAnsi"/>
        </w:rPr>
        <w:t>suspending or cancelling your approval</w:t>
      </w:r>
    </w:p>
    <w:p w14:paraId="4FE20E27" w14:textId="43C45A0B" w:rsidR="00AC7A71" w:rsidRPr="00832EFB" w:rsidRDefault="00AC7A71" w:rsidP="00C41E75">
      <w:pPr>
        <w:pStyle w:val="ListParagraph"/>
        <w:numPr>
          <w:ilvl w:val="0"/>
          <w:numId w:val="146"/>
        </w:numPr>
        <w:rPr>
          <w:rFonts w:cstheme="minorHAnsi"/>
        </w:rPr>
      </w:pPr>
      <w:r w:rsidRPr="00832EFB">
        <w:rPr>
          <w:rFonts w:cstheme="minorHAnsi"/>
        </w:rPr>
        <w:t xml:space="preserve">suspending Child Care Subsidy (CCS) payments for 3 weeks.  </w:t>
      </w:r>
    </w:p>
    <w:p w14:paraId="2E45C6BC" w14:textId="77777777" w:rsidR="00AC7A71" w:rsidRPr="00AC7A71" w:rsidRDefault="00AC7A71" w:rsidP="00AC7A71">
      <w:pPr>
        <w:rPr>
          <w:rFonts w:cstheme="minorHAnsi"/>
        </w:rPr>
      </w:pPr>
      <w:r w:rsidRPr="00AC7A71">
        <w:rPr>
          <w:rFonts w:cstheme="minorHAnsi"/>
        </w:rPr>
        <w:t>Reporting fee information is a requirement under Family Assistance Law. You must report:</w:t>
      </w:r>
    </w:p>
    <w:p w14:paraId="3C93A528" w14:textId="77777777" w:rsidR="00832EFB" w:rsidRDefault="00AC7A71" w:rsidP="00C41E75">
      <w:pPr>
        <w:pStyle w:val="ListParagraph"/>
        <w:numPr>
          <w:ilvl w:val="0"/>
          <w:numId w:val="147"/>
        </w:numPr>
        <w:rPr>
          <w:rFonts w:cstheme="minorHAnsi"/>
        </w:rPr>
      </w:pPr>
      <w:r w:rsidRPr="00832EFB">
        <w:rPr>
          <w:rFonts w:cstheme="minorHAnsi"/>
        </w:rPr>
        <w:t>current hourly or daily session fees before CCS, discounts or reductions, and</w:t>
      </w:r>
    </w:p>
    <w:p w14:paraId="2019084E" w14:textId="25189EDF" w:rsidR="00AC7A71" w:rsidRPr="00832EFB" w:rsidRDefault="00AC7A71" w:rsidP="00C41E75">
      <w:pPr>
        <w:pStyle w:val="ListParagraph"/>
        <w:numPr>
          <w:ilvl w:val="0"/>
          <w:numId w:val="147"/>
        </w:numPr>
        <w:rPr>
          <w:rFonts w:cstheme="minorHAnsi"/>
        </w:rPr>
      </w:pPr>
      <w:r w:rsidRPr="00832EFB">
        <w:rPr>
          <w:rFonts w:cstheme="minorHAnsi"/>
        </w:rPr>
        <w:t>any changes to fees, within 14 days of the change.</w:t>
      </w:r>
    </w:p>
    <w:p w14:paraId="7B606030" w14:textId="77777777" w:rsidR="00AC7A71" w:rsidRPr="00AC7A71" w:rsidRDefault="00AC7A71" w:rsidP="00AC7A71">
      <w:pPr>
        <w:rPr>
          <w:rFonts w:cstheme="minorHAnsi"/>
        </w:rPr>
      </w:pPr>
      <w:r w:rsidRPr="00AC7A71">
        <w:rPr>
          <w:rFonts w:cstheme="minorHAnsi"/>
        </w:rPr>
        <w:t xml:space="preserve">If you have a range of fees you must report them. </w:t>
      </w:r>
    </w:p>
    <w:p w14:paraId="3B57190F" w14:textId="77777777" w:rsidR="00AC7A71" w:rsidRPr="00AC7A71" w:rsidRDefault="00AC7A71" w:rsidP="00AC7A71">
      <w:pPr>
        <w:rPr>
          <w:rFonts w:cstheme="minorHAnsi"/>
        </w:rPr>
      </w:pPr>
      <w:r w:rsidRPr="00AC7A71">
        <w:rPr>
          <w:rFonts w:cstheme="minorHAnsi"/>
        </w:rPr>
        <w:t>Vacancy and fee information must be reported via the Provider Entry Point (PEP) or your third-party software.</w:t>
      </w:r>
    </w:p>
    <w:p w14:paraId="17692599" w14:textId="257059CF" w:rsidR="00AC7A71" w:rsidRPr="00AC7A71" w:rsidRDefault="00AC7A71" w:rsidP="00AC7A71">
      <w:pPr>
        <w:rPr>
          <w:rFonts w:cstheme="minorHAnsi"/>
        </w:rPr>
      </w:pPr>
      <w:r w:rsidRPr="00AC7A71">
        <w:rPr>
          <w:rFonts w:cstheme="minorHAnsi"/>
        </w:rPr>
        <w:t xml:space="preserve">We publish your fee information on </w:t>
      </w:r>
      <w:hyperlink r:id="rId426" w:history="1">
        <w:r w:rsidRPr="00CC5D1A">
          <w:rPr>
            <w:rStyle w:val="Hyperlink"/>
            <w:rFonts w:cstheme="minorHAnsi"/>
          </w:rPr>
          <w:t>StartingBlocks.gov.au</w:t>
        </w:r>
      </w:hyperlink>
      <w:r w:rsidRPr="00AC7A71">
        <w:rPr>
          <w:rFonts w:cstheme="minorHAnsi"/>
        </w:rPr>
        <w:t xml:space="preserve"> to help families find the care that best suits their needs.</w:t>
      </w:r>
    </w:p>
    <w:p w14:paraId="37D42D8F" w14:textId="77777777" w:rsidR="00AC7A71" w:rsidRPr="00AC7A71" w:rsidRDefault="00AC7A71" w:rsidP="00AC7A71">
      <w:pPr>
        <w:rPr>
          <w:rFonts w:cstheme="minorHAnsi"/>
        </w:rPr>
      </w:pPr>
      <w:r w:rsidRPr="00AC7A71">
        <w:rPr>
          <w:rFonts w:cstheme="minorHAnsi"/>
        </w:rPr>
        <w:t>Find more information on our website about:</w:t>
      </w:r>
    </w:p>
    <w:p w14:paraId="0B07EFFB" w14:textId="30F8431C" w:rsidR="00797A6F" w:rsidRDefault="00000000" w:rsidP="00C41E75">
      <w:pPr>
        <w:pStyle w:val="ListParagraph"/>
        <w:numPr>
          <w:ilvl w:val="0"/>
          <w:numId w:val="148"/>
        </w:numPr>
        <w:rPr>
          <w:rFonts w:cstheme="minorHAnsi"/>
        </w:rPr>
      </w:pPr>
      <w:hyperlink r:id="rId427" w:history="1">
        <w:r w:rsidR="00AC7A71" w:rsidRPr="000C1946">
          <w:rPr>
            <w:rStyle w:val="Hyperlink"/>
            <w:rFonts w:cstheme="minorHAnsi"/>
          </w:rPr>
          <w:t>reporting obligations</w:t>
        </w:r>
      </w:hyperlink>
    </w:p>
    <w:p w14:paraId="2425F395" w14:textId="0B8F96A4" w:rsidR="00797A6F" w:rsidRDefault="00000000" w:rsidP="00C41E75">
      <w:pPr>
        <w:pStyle w:val="ListParagraph"/>
        <w:numPr>
          <w:ilvl w:val="0"/>
          <w:numId w:val="148"/>
        </w:numPr>
        <w:rPr>
          <w:rFonts w:cstheme="minorHAnsi"/>
        </w:rPr>
      </w:pPr>
      <w:hyperlink r:id="rId428" w:history="1">
        <w:r w:rsidR="00AC7A71" w:rsidRPr="00E044F4">
          <w:rPr>
            <w:rStyle w:val="Hyperlink"/>
            <w:rFonts w:cstheme="minorHAnsi"/>
          </w:rPr>
          <w:t>payments and fees</w:t>
        </w:r>
      </w:hyperlink>
    </w:p>
    <w:p w14:paraId="140DE0CE" w14:textId="5270C192" w:rsidR="00031062" w:rsidRPr="00797A6F" w:rsidRDefault="00000000" w:rsidP="00C41E75">
      <w:pPr>
        <w:pStyle w:val="ListParagraph"/>
        <w:numPr>
          <w:ilvl w:val="0"/>
          <w:numId w:val="148"/>
        </w:numPr>
        <w:rPr>
          <w:rFonts w:cstheme="minorHAnsi"/>
        </w:rPr>
      </w:pPr>
      <w:hyperlink r:id="rId429" w:history="1">
        <w:r w:rsidR="00AC7A71" w:rsidRPr="00C34375">
          <w:rPr>
            <w:rStyle w:val="Hyperlink"/>
            <w:rFonts w:cstheme="minorHAnsi"/>
          </w:rPr>
          <w:t>infringements</w:t>
        </w:r>
      </w:hyperlink>
      <w:r w:rsidR="00AC7A71" w:rsidRPr="00797A6F">
        <w:rPr>
          <w:rFonts w:cstheme="minorHAnsi"/>
        </w:rPr>
        <w:t>.</w:t>
      </w:r>
    </w:p>
    <w:p w14:paraId="632810FC" w14:textId="77777777" w:rsidR="00C41E75" w:rsidRDefault="00C41E75" w:rsidP="00C41E75">
      <w:pPr>
        <w:pStyle w:val="Heading3"/>
      </w:pPr>
      <w:r>
        <w:t xml:space="preserve">Collecting gap fees </w:t>
      </w:r>
    </w:p>
    <w:p w14:paraId="13208EBB" w14:textId="77777777" w:rsidR="00C41E75" w:rsidRPr="00C41E75" w:rsidRDefault="00C41E75" w:rsidP="00C41E75">
      <w:pPr>
        <w:rPr>
          <w:b/>
          <w:bCs/>
        </w:rPr>
      </w:pPr>
      <w:r w:rsidRPr="00C41E75">
        <w:rPr>
          <w:b/>
          <w:bCs/>
        </w:rPr>
        <w:t xml:space="preserve">We’ve published updated guidance about your obligation to collect gap fees from families electronically. </w:t>
      </w:r>
    </w:p>
    <w:p w14:paraId="63106716" w14:textId="77777777" w:rsidR="00C41E75" w:rsidRDefault="00C41E75" w:rsidP="00C41E75">
      <w:r>
        <w:t xml:space="preserve">Under Family Assistance Law, you must take all reasonable steps to collect gap fees from families using electronic funds transfer (EFT). </w:t>
      </w:r>
    </w:p>
    <w:p w14:paraId="074F97F4" w14:textId="77777777" w:rsidR="00C41E75" w:rsidRDefault="00C41E75" w:rsidP="00C41E75">
      <w:r>
        <w:t xml:space="preserve">We have information on our website to help you comply with this obligation. The information: </w:t>
      </w:r>
    </w:p>
    <w:p w14:paraId="73E35DF0" w14:textId="77777777" w:rsidR="00C41E75" w:rsidRDefault="00C41E75" w:rsidP="00C41E75">
      <w:pPr>
        <w:pStyle w:val="ListParagraph"/>
        <w:numPr>
          <w:ilvl w:val="0"/>
          <w:numId w:val="149"/>
        </w:numPr>
      </w:pPr>
      <w:r>
        <w:lastRenderedPageBreak/>
        <w:t xml:space="preserve">illustrates the type of governance arrangements that would demonstrate you are taking all reasonable steps to collect gap fees electronically </w:t>
      </w:r>
    </w:p>
    <w:p w14:paraId="7546D0B9" w14:textId="2242B340" w:rsidR="00C41E75" w:rsidRDefault="00C41E75" w:rsidP="00C41E75">
      <w:pPr>
        <w:pStyle w:val="ListParagraph"/>
        <w:numPr>
          <w:ilvl w:val="0"/>
          <w:numId w:val="149"/>
        </w:numPr>
      </w:pPr>
      <w:r>
        <w:t xml:space="preserve">is intended to help you develop your own policies and procedures to suit your business. </w:t>
      </w:r>
    </w:p>
    <w:p w14:paraId="38C23B06" w14:textId="77777777" w:rsidR="00C41E75" w:rsidRDefault="00C41E75" w:rsidP="00C41E75">
      <w:r>
        <w:t xml:space="preserve">We conduct audits to check you are complying. </w:t>
      </w:r>
    </w:p>
    <w:p w14:paraId="79E0CC14" w14:textId="50AA6C7E" w:rsidR="00031062" w:rsidRDefault="00C41E75" w:rsidP="00C41E75">
      <w:r>
        <w:t xml:space="preserve">Find more information on our website about </w:t>
      </w:r>
      <w:hyperlink r:id="rId430" w:history="1">
        <w:r w:rsidRPr="002A0E00">
          <w:rPr>
            <w:rStyle w:val="Hyperlink"/>
          </w:rPr>
          <w:t>collecting gap fees</w:t>
        </w:r>
      </w:hyperlink>
      <w:r>
        <w:t>.</w:t>
      </w:r>
    </w:p>
    <w:p w14:paraId="0CDB5142" w14:textId="39538AF2" w:rsidR="009E4CA8" w:rsidRDefault="009E4CA8" w:rsidP="009E4CA8">
      <w:pPr>
        <w:pStyle w:val="Heading2"/>
      </w:pPr>
      <w:bookmarkStart w:id="131" w:name="_Toc154061478"/>
      <w:r>
        <w:t>For families</w:t>
      </w:r>
      <w:bookmarkEnd w:id="131"/>
      <w:r>
        <w:t xml:space="preserve"> </w:t>
      </w:r>
    </w:p>
    <w:p w14:paraId="2EA770A4" w14:textId="77777777" w:rsidR="009E4CA8" w:rsidRDefault="009E4CA8" w:rsidP="009E4CA8">
      <w:pPr>
        <w:pStyle w:val="Heading3"/>
      </w:pPr>
      <w:r>
        <w:t xml:space="preserve">Understanding the changes to Child Care Subsidy for Aboriginal and/or Torres Strait Islander children </w:t>
      </w:r>
    </w:p>
    <w:p w14:paraId="68991B8B" w14:textId="77777777" w:rsidR="009E4CA8" w:rsidRPr="00273B28" w:rsidRDefault="009E4CA8" w:rsidP="009E4CA8">
      <w:pPr>
        <w:rPr>
          <w:b/>
          <w:bCs/>
        </w:rPr>
      </w:pPr>
      <w:r w:rsidRPr="00273B28">
        <w:rPr>
          <w:b/>
          <w:bCs/>
        </w:rPr>
        <w:t>You can now get at least 36 hours of Child Care Subsidy (CCS) for each Aboriginal and/or Torres Strait Islander child in your care, regardless of the amount of recognised activity you do.</w:t>
      </w:r>
    </w:p>
    <w:p w14:paraId="54C286C6" w14:textId="77777777" w:rsidR="009E4CA8" w:rsidRDefault="009E4CA8" w:rsidP="009E4CA8">
      <w:r>
        <w:t xml:space="preserve">If you are caring for an Aboriginal and/or Torres Strait Islander child and would like to get at least 36 hours of CCS, you will need to call Services Australia on the </w:t>
      </w:r>
      <w:hyperlink r:id="rId431" w:anchor="families" w:history="1">
        <w:r w:rsidRPr="00C33E35">
          <w:rPr>
            <w:rStyle w:val="Hyperlink"/>
          </w:rPr>
          <w:t>Centrelink families line</w:t>
        </w:r>
      </w:hyperlink>
      <w:r>
        <w:t xml:space="preserve">. It is voluntary to do this. </w:t>
      </w:r>
    </w:p>
    <w:p w14:paraId="45B94D9E" w14:textId="77777777" w:rsidR="009E4CA8" w:rsidRDefault="009E4CA8" w:rsidP="009E4CA8">
      <w:r>
        <w:t xml:space="preserve">You may get more than 36 hours of CCS per fortnight based on your circumstances and the amount of recognised activity you do – this will not change. </w:t>
      </w:r>
    </w:p>
    <w:p w14:paraId="70E3919E" w14:textId="77777777" w:rsidR="009E4CA8" w:rsidRDefault="009E4CA8" w:rsidP="009E4CA8">
      <w:r>
        <w:t xml:space="preserve">Your CCS rate will continue to be based on your income. You must still pay the gap fee. </w:t>
      </w:r>
    </w:p>
    <w:p w14:paraId="655657D4" w14:textId="77777777" w:rsidR="009E4CA8" w:rsidRDefault="009E4CA8" w:rsidP="009E4CA8">
      <w:r>
        <w:t xml:space="preserve">Watch a new video about what the changes mean for you at </w:t>
      </w:r>
      <w:hyperlink r:id="rId432" w:anchor="toc-animation-video-changes-to-ccs-for-aboriginal-and-or-torres-strait-islander-children" w:history="1">
        <w:r w:rsidRPr="00C33E35">
          <w:rPr>
            <w:rStyle w:val="Hyperlink"/>
          </w:rPr>
          <w:t>childcaresubsidy.gov.au</w:t>
        </w:r>
      </w:hyperlink>
      <w:r>
        <w:t xml:space="preserve">. </w:t>
      </w:r>
    </w:p>
    <w:p w14:paraId="3C743C8D" w14:textId="77777777" w:rsidR="009E4CA8" w:rsidRPr="00C33E35" w:rsidRDefault="009E4CA8" w:rsidP="009E4CA8">
      <w:r>
        <w:t xml:space="preserve">Read more about the activity test on the </w:t>
      </w:r>
      <w:hyperlink r:id="rId433" w:history="1">
        <w:r w:rsidRPr="00273B28">
          <w:rPr>
            <w:rStyle w:val="Hyperlink"/>
          </w:rPr>
          <w:t>Services Australia website</w:t>
        </w:r>
      </w:hyperlink>
      <w:r>
        <w:t>.</w:t>
      </w:r>
    </w:p>
    <w:p w14:paraId="5BADE072" w14:textId="77777777" w:rsidR="00876F33" w:rsidRDefault="00876F33" w:rsidP="00052498">
      <w:pPr>
        <w:spacing w:after="160"/>
        <w:rPr>
          <w:szCs w:val="28"/>
        </w:rPr>
      </w:pPr>
    </w:p>
    <w:p w14:paraId="4B840241" w14:textId="076A4E72" w:rsidR="00060F1D" w:rsidRDefault="00060F1D" w:rsidP="00D3060D">
      <w:pPr>
        <w:spacing w:after="160"/>
        <w:rPr>
          <w:b/>
          <w:bCs/>
          <w:iCs/>
          <w:color w:val="FFFFFF" w:themeColor="background1"/>
          <w:sz w:val="28"/>
          <w:szCs w:val="28"/>
        </w:rPr>
      </w:pPr>
      <w:r>
        <w:rPr>
          <w:szCs w:val="28"/>
        </w:rPr>
        <w:br w:type="page"/>
      </w:r>
    </w:p>
    <w:p w14:paraId="08E59773" w14:textId="7BD610C1" w:rsidR="006368D0" w:rsidRDefault="00060F1D" w:rsidP="00DD106B">
      <w:pPr>
        <w:pStyle w:val="Issuedate"/>
        <w:rPr>
          <w:rFonts w:asciiTheme="minorHAnsi" w:eastAsiaTheme="minorHAnsi" w:hAnsiTheme="minorHAnsi" w:cstheme="minorBidi"/>
          <w:szCs w:val="28"/>
        </w:rPr>
      </w:pPr>
      <w:bookmarkStart w:id="132" w:name="_Toc154061479"/>
      <w:r>
        <w:rPr>
          <w:rFonts w:asciiTheme="minorHAnsi" w:eastAsiaTheme="minorHAnsi" w:hAnsiTheme="minorHAnsi" w:cstheme="minorBidi"/>
          <w:szCs w:val="28"/>
        </w:rPr>
        <w:lastRenderedPageBreak/>
        <w:t>19 July 2023</w:t>
      </w:r>
      <w:bookmarkEnd w:id="132"/>
    </w:p>
    <w:p w14:paraId="66376D93" w14:textId="77777777" w:rsidR="00FA3C2B" w:rsidRDefault="00FA3C2B" w:rsidP="00FA3C2B">
      <w:pPr>
        <w:pStyle w:val="Heading2"/>
        <w:rPr>
          <w:color w:val="2E6BD1"/>
        </w:rPr>
      </w:pPr>
      <w:bookmarkStart w:id="133" w:name="_Toc154061480"/>
      <w:r w:rsidRPr="005C63F5">
        <w:rPr>
          <w:color w:val="2E6BD1"/>
        </w:rPr>
        <w:t xml:space="preserve">Child Care Subsidy </w:t>
      </w:r>
      <w:r>
        <w:rPr>
          <w:color w:val="2E6BD1"/>
        </w:rPr>
        <w:t>has increased</w:t>
      </w:r>
      <w:bookmarkEnd w:id="133"/>
      <w:r>
        <w:rPr>
          <w:color w:val="2E6BD1"/>
        </w:rPr>
        <w:t xml:space="preserve"> </w:t>
      </w:r>
    </w:p>
    <w:p w14:paraId="3C664BE1" w14:textId="77777777" w:rsidR="00FA3C2B" w:rsidRPr="00FA3C2B" w:rsidRDefault="00FA3C2B" w:rsidP="00FA3C2B">
      <w:pPr>
        <w:rPr>
          <w:b/>
          <w:bCs/>
        </w:rPr>
      </w:pPr>
      <w:r w:rsidRPr="00FA3C2B">
        <w:rPr>
          <w:b/>
          <w:bCs/>
        </w:rPr>
        <w:t>The Child Care Subsidy increased on 10 July 2023.</w:t>
      </w:r>
    </w:p>
    <w:p w14:paraId="3B79DAC5" w14:textId="77777777" w:rsidR="00FA3C2B" w:rsidRDefault="00FA3C2B" w:rsidP="00FA3C2B">
      <w:r>
        <w:t>Most families using early childhood education and care now get more subsidy. More families are now eligible for the subsidy.</w:t>
      </w:r>
    </w:p>
    <w:p w14:paraId="7C0EAA0D" w14:textId="39A04B3C" w:rsidR="006368D0" w:rsidRDefault="00FA3C2B" w:rsidP="00FA3C2B">
      <w:r>
        <w:t xml:space="preserve">Find resources to help families understand the changes at </w:t>
      </w:r>
      <w:hyperlink r:id="rId434" w:history="1">
        <w:r w:rsidRPr="00FA3C2B">
          <w:rPr>
            <w:rStyle w:val="Hyperlink"/>
          </w:rPr>
          <w:t>childcaresubsidy.gov.au</w:t>
        </w:r>
      </w:hyperlink>
      <w:r>
        <w:t>.</w:t>
      </w:r>
    </w:p>
    <w:p w14:paraId="0DF961FD" w14:textId="787FE51F" w:rsidR="00FA3C2B" w:rsidRDefault="00CB575E" w:rsidP="00CB575E">
      <w:pPr>
        <w:pStyle w:val="Heading2"/>
      </w:pPr>
      <w:bookmarkStart w:id="134" w:name="_Toc154061481"/>
      <w:r>
        <w:t>From the department</w:t>
      </w:r>
      <w:bookmarkEnd w:id="134"/>
      <w:r>
        <w:t xml:space="preserve"> </w:t>
      </w:r>
    </w:p>
    <w:p w14:paraId="4F46BF15" w14:textId="799DEB88" w:rsidR="00CB575E" w:rsidRDefault="00CB575E" w:rsidP="00CB575E">
      <w:pPr>
        <w:pStyle w:val="Heading3"/>
      </w:pPr>
      <w:r>
        <w:t>Business support for Community Child Care Fund grant recipients</w:t>
      </w:r>
    </w:p>
    <w:p w14:paraId="681D58CD" w14:textId="77777777" w:rsidR="00CB575E" w:rsidRPr="00CB575E" w:rsidRDefault="00CB575E" w:rsidP="00CB575E">
      <w:pPr>
        <w:rPr>
          <w:b/>
          <w:bCs/>
        </w:rPr>
      </w:pPr>
      <w:r w:rsidRPr="00CB575E">
        <w:rPr>
          <w:b/>
          <w:bCs/>
        </w:rPr>
        <w:t xml:space="preserve">Community Child Care Fund (CCCF) grant recipients can apply for new free business support </w:t>
      </w:r>
    </w:p>
    <w:p w14:paraId="48E497F3" w14:textId="77777777" w:rsidR="00CB575E" w:rsidRDefault="00CB575E" w:rsidP="00CB575E">
      <w:r>
        <w:t>The support is aimed at helping grant recipients maintain and operate financially viable and sustainable services.</w:t>
      </w:r>
    </w:p>
    <w:p w14:paraId="5796D246" w14:textId="77777777" w:rsidR="00CB575E" w:rsidRDefault="00CB575E" w:rsidP="00CB575E">
      <w:r>
        <w:t>Experts can help services:</w:t>
      </w:r>
    </w:p>
    <w:p w14:paraId="31A8AA60" w14:textId="77777777" w:rsidR="00CB575E" w:rsidRDefault="00CB575E" w:rsidP="00C41E75">
      <w:pPr>
        <w:pStyle w:val="ListParagraph"/>
        <w:numPr>
          <w:ilvl w:val="0"/>
          <w:numId w:val="142"/>
        </w:numPr>
      </w:pPr>
      <w:r>
        <w:t>do a business review</w:t>
      </w:r>
    </w:p>
    <w:p w14:paraId="0A82994C" w14:textId="77777777" w:rsidR="00CB575E" w:rsidRDefault="00CB575E" w:rsidP="00C41E75">
      <w:pPr>
        <w:pStyle w:val="ListParagraph"/>
        <w:numPr>
          <w:ilvl w:val="0"/>
          <w:numId w:val="142"/>
        </w:numPr>
      </w:pPr>
      <w:r>
        <w:t>identify cost drivers and savings</w:t>
      </w:r>
    </w:p>
    <w:p w14:paraId="3EE88751" w14:textId="791089C7" w:rsidR="00CB575E" w:rsidRDefault="00CB575E" w:rsidP="00C41E75">
      <w:pPr>
        <w:pStyle w:val="ListParagraph"/>
        <w:numPr>
          <w:ilvl w:val="0"/>
          <w:numId w:val="142"/>
        </w:numPr>
      </w:pPr>
      <w:r>
        <w:t>determine the best business and service delivery models to use.</w:t>
      </w:r>
    </w:p>
    <w:p w14:paraId="799C11C7" w14:textId="44E0D338" w:rsidR="00CB575E" w:rsidRDefault="00CB575E" w:rsidP="00CB575E">
      <w:r>
        <w:t xml:space="preserve">For more information about the grant, eligibility and how to apply, </w:t>
      </w:r>
      <w:hyperlink r:id="rId435" w:history="1">
        <w:r w:rsidRPr="009103C3">
          <w:rPr>
            <w:rStyle w:val="Hyperlink"/>
          </w:rPr>
          <w:t>go to our website</w:t>
        </w:r>
      </w:hyperlink>
      <w:r>
        <w:t>.</w:t>
      </w:r>
    </w:p>
    <w:p w14:paraId="7362F9F3" w14:textId="77777777" w:rsidR="00CB575E" w:rsidRDefault="00CB575E" w:rsidP="005E07F5">
      <w:pPr>
        <w:pStyle w:val="Heading3"/>
      </w:pPr>
      <w:r>
        <w:t>2022—23 session reports closing soon</w:t>
      </w:r>
    </w:p>
    <w:p w14:paraId="371BC674" w14:textId="77777777" w:rsidR="00CB575E" w:rsidRPr="005E07F5" w:rsidRDefault="00CB575E" w:rsidP="00CB575E">
      <w:pPr>
        <w:rPr>
          <w:b/>
          <w:bCs/>
        </w:rPr>
      </w:pPr>
      <w:r w:rsidRPr="005E07F5">
        <w:rPr>
          <w:b/>
          <w:bCs/>
        </w:rPr>
        <w:t xml:space="preserve">You must submit all session reports for the 2022–23 financial year by 11.59 pm AEST on Sunday 6 August. </w:t>
      </w:r>
    </w:p>
    <w:p w14:paraId="3F992EA0" w14:textId="77777777" w:rsidR="00CB575E" w:rsidRDefault="00CB575E" w:rsidP="00CB575E">
      <w:r>
        <w:t>The Child Care Subsidy System will close for the 2022–23 financial year from 7 August. You will not be able to submit, vary or withdraw session reports for any sessions of care between 11 July 2022 and 9 July 2023. </w:t>
      </w:r>
    </w:p>
    <w:p w14:paraId="729E8BD6" w14:textId="77777777" w:rsidR="00CB575E" w:rsidRDefault="00CB575E" w:rsidP="00CB575E">
      <w:r>
        <w:t>Submitting your session reports by this deadline is essential so Services Australia can balance family payments. </w:t>
      </w:r>
    </w:p>
    <w:p w14:paraId="4767772B" w14:textId="77777777" w:rsidR="00CB575E" w:rsidRDefault="00CB575E" w:rsidP="00CB575E">
      <w:r>
        <w:t>Submitting accurate session reports on time is required under Family Assistance Law.</w:t>
      </w:r>
    </w:p>
    <w:p w14:paraId="67539226" w14:textId="77777777" w:rsidR="00CB575E" w:rsidRDefault="00CB575E" w:rsidP="00CB575E">
      <w:r>
        <w:t>Failure to comply with your obligations may result in compliance action. </w:t>
      </w:r>
    </w:p>
    <w:p w14:paraId="0C1A9A5E" w14:textId="26DDFFE5" w:rsidR="00CB575E" w:rsidRDefault="00CB575E" w:rsidP="00CB575E">
      <w:r>
        <w:t xml:space="preserve">Find guidance on submitting session reports </w:t>
      </w:r>
      <w:hyperlink r:id="rId436" w:history="1">
        <w:r w:rsidRPr="009103C3">
          <w:rPr>
            <w:rStyle w:val="Hyperlink"/>
          </w:rPr>
          <w:t>on our website</w:t>
        </w:r>
      </w:hyperlink>
      <w:r>
        <w:t>. </w:t>
      </w:r>
    </w:p>
    <w:p w14:paraId="25AA4088" w14:textId="393444B1" w:rsidR="00CB575E" w:rsidRDefault="001F0918" w:rsidP="001F0918">
      <w:pPr>
        <w:pStyle w:val="Heading2"/>
      </w:pPr>
      <w:bookmarkStart w:id="135" w:name="_Toc154061482"/>
      <w:r>
        <w:t>Spotlight on the sector</w:t>
      </w:r>
      <w:bookmarkEnd w:id="135"/>
    </w:p>
    <w:p w14:paraId="5F5CAA64" w14:textId="77777777" w:rsidR="001F0918" w:rsidRDefault="001F0918" w:rsidP="001F0918">
      <w:pPr>
        <w:pStyle w:val="Heading3"/>
      </w:pPr>
      <w:r>
        <w:t>The Australian Competition and Consumer Commission wants to hear from Family Day Care and In Home Care educators</w:t>
      </w:r>
    </w:p>
    <w:p w14:paraId="0F7A7781" w14:textId="77777777" w:rsidR="001F0918" w:rsidRPr="001F0918" w:rsidRDefault="001F0918" w:rsidP="001F0918">
      <w:pPr>
        <w:rPr>
          <w:b/>
          <w:bCs/>
        </w:rPr>
      </w:pPr>
      <w:r w:rsidRPr="001F0918">
        <w:rPr>
          <w:b/>
          <w:bCs/>
        </w:rPr>
        <w:t xml:space="preserve">The Australian Competition and Consumer Commission (ACCC) is asking Family Day Care (FDC) and In Home Care (IHC) educators to contribute to its price inquiry. </w:t>
      </w:r>
    </w:p>
    <w:p w14:paraId="33BC1B70" w14:textId="77777777" w:rsidR="001F0918" w:rsidRDefault="001F0918" w:rsidP="001F0918">
      <w:r>
        <w:lastRenderedPageBreak/>
        <w:t>If you are a FDC or IHC provider, please share the links below with your educators:</w:t>
      </w:r>
    </w:p>
    <w:p w14:paraId="645C7B77" w14:textId="16E44681" w:rsidR="001F0918" w:rsidRDefault="00000000" w:rsidP="00C41E75">
      <w:pPr>
        <w:pStyle w:val="ListParagraph"/>
        <w:numPr>
          <w:ilvl w:val="0"/>
          <w:numId w:val="143"/>
        </w:numPr>
        <w:spacing w:after="0"/>
      </w:pPr>
      <w:hyperlink r:id="rId437" w:history="1">
        <w:r w:rsidR="001F0918" w:rsidRPr="001F0918">
          <w:rPr>
            <w:rStyle w:val="Hyperlink"/>
          </w:rPr>
          <w:t>FDC survey</w:t>
        </w:r>
      </w:hyperlink>
    </w:p>
    <w:p w14:paraId="37E031B1" w14:textId="37B336E1" w:rsidR="001F0918" w:rsidRDefault="00000000" w:rsidP="00C41E75">
      <w:pPr>
        <w:pStyle w:val="ListParagraph"/>
        <w:numPr>
          <w:ilvl w:val="0"/>
          <w:numId w:val="143"/>
        </w:numPr>
        <w:spacing w:after="0"/>
      </w:pPr>
      <w:hyperlink r:id="rId438" w:history="1">
        <w:r w:rsidR="001F0918" w:rsidRPr="001F0918">
          <w:rPr>
            <w:rStyle w:val="Hyperlink"/>
          </w:rPr>
          <w:t>IHC educator survey</w:t>
        </w:r>
      </w:hyperlink>
      <w:r w:rsidR="001F0918">
        <w:t>.</w:t>
      </w:r>
    </w:p>
    <w:p w14:paraId="48EE3B73" w14:textId="77777777" w:rsidR="001F0918" w:rsidRDefault="001F0918" w:rsidP="001F0918">
      <w:pPr>
        <w:pStyle w:val="ListParagraph"/>
        <w:numPr>
          <w:ilvl w:val="0"/>
          <w:numId w:val="0"/>
        </w:numPr>
        <w:spacing w:after="0"/>
        <w:ind w:left="720"/>
      </w:pPr>
    </w:p>
    <w:p w14:paraId="2EDF35AF" w14:textId="77777777" w:rsidR="001F0918" w:rsidRDefault="001F0918" w:rsidP="001F0918">
      <w:r>
        <w:t>Educator feedback will have a direct influence on the ACCC’s understanding of ECEC in Australia.</w:t>
      </w:r>
    </w:p>
    <w:p w14:paraId="441B4102" w14:textId="30759833" w:rsidR="001F0918" w:rsidRDefault="001F0918" w:rsidP="001F0918">
      <w:r>
        <w:t xml:space="preserve">The survey closes at midnight AEST on Sunday 30 July and all responses are anonymous. If you have questions about the survey email </w:t>
      </w:r>
      <w:hyperlink r:id="rId439" w:history="1">
        <w:r w:rsidRPr="00634FFD">
          <w:rPr>
            <w:rStyle w:val="Hyperlink"/>
          </w:rPr>
          <w:t>ChildcareInquiryTaskforce@accc.gov.au</w:t>
        </w:r>
      </w:hyperlink>
      <w:r>
        <w:t xml:space="preserve">.  </w:t>
      </w:r>
    </w:p>
    <w:p w14:paraId="6499B9AC" w14:textId="77777777" w:rsidR="001F0918" w:rsidRDefault="001F0918" w:rsidP="00634FFD">
      <w:pPr>
        <w:pStyle w:val="Heading3"/>
      </w:pPr>
      <w:r>
        <w:t xml:space="preserve">Watch Be You conference sessions  </w:t>
      </w:r>
    </w:p>
    <w:p w14:paraId="7874F46A" w14:textId="77777777" w:rsidR="001F0918" w:rsidRPr="00634FFD" w:rsidRDefault="001F0918" w:rsidP="001F0918">
      <w:pPr>
        <w:rPr>
          <w:b/>
          <w:bCs/>
        </w:rPr>
      </w:pPr>
      <w:r w:rsidRPr="00634FFD">
        <w:rPr>
          <w:b/>
          <w:bCs/>
        </w:rPr>
        <w:t xml:space="preserve">Sessions from Be You’s virtual conference are now online. </w:t>
      </w:r>
    </w:p>
    <w:p w14:paraId="39D18D28" w14:textId="77777777" w:rsidR="001F0918" w:rsidRDefault="001F0918" w:rsidP="001F0918">
      <w:r>
        <w:t>This year’s conference, held in May, explored what it means to 'thrive'. It provided practical approaches to foster resilient and inclusive learning communities.</w:t>
      </w:r>
    </w:p>
    <w:p w14:paraId="3720FABE" w14:textId="12D0975A" w:rsidR="001F0918" w:rsidRDefault="001F0918" w:rsidP="001F0918">
      <w:r>
        <w:t xml:space="preserve">Check out the recordings and find resources to promote children’s mental health and wellbeing on the </w:t>
      </w:r>
      <w:hyperlink r:id="rId440" w:history="1">
        <w:r w:rsidRPr="00634FFD">
          <w:rPr>
            <w:rStyle w:val="Hyperlink"/>
          </w:rPr>
          <w:t>Be You website</w:t>
        </w:r>
      </w:hyperlink>
      <w:r>
        <w:t>.</w:t>
      </w:r>
    </w:p>
    <w:p w14:paraId="55F804FE" w14:textId="2487D2DA" w:rsidR="00634FFD" w:rsidRDefault="00634FFD" w:rsidP="00634FFD">
      <w:pPr>
        <w:pStyle w:val="Heading2"/>
      </w:pPr>
      <w:bookmarkStart w:id="136" w:name="_Toc154061483"/>
      <w:r>
        <w:t>Facts from Family Assistance Law</w:t>
      </w:r>
      <w:bookmarkEnd w:id="136"/>
    </w:p>
    <w:p w14:paraId="0BAE65F5" w14:textId="093A9732" w:rsidR="00634FFD" w:rsidRDefault="00634FFD" w:rsidP="00634FFD">
      <w:pPr>
        <w:pStyle w:val="Heading3"/>
      </w:pPr>
      <w:r>
        <w:t>Backdating child wellbeing certificates and determinations</w:t>
      </w:r>
    </w:p>
    <w:p w14:paraId="3C8A2B5D" w14:textId="77777777" w:rsidR="00634FFD" w:rsidRPr="00634FFD" w:rsidRDefault="00634FFD" w:rsidP="00634FFD">
      <w:pPr>
        <w:rPr>
          <w:b/>
          <w:bCs/>
        </w:rPr>
      </w:pPr>
      <w:r w:rsidRPr="00634FFD">
        <w:rPr>
          <w:b/>
          <w:bCs/>
        </w:rPr>
        <w:t xml:space="preserve">Providers play an important role in giving families access to Additional Child Care Subsidy (ACCS) child wellbeing. Here’s what you need to know about backdating access to the subsidy. </w:t>
      </w:r>
    </w:p>
    <w:p w14:paraId="1BAE73F1" w14:textId="4FADF545" w:rsidR="00634FFD" w:rsidRDefault="00634FFD" w:rsidP="00634FFD">
      <w:r>
        <w:t xml:space="preserve">You can give families access to the child wellbeing subsidy through a </w:t>
      </w:r>
      <w:hyperlink r:id="rId441" w:history="1">
        <w:r w:rsidRPr="00634FFD">
          <w:rPr>
            <w:rStyle w:val="Hyperlink"/>
          </w:rPr>
          <w:t>certificate</w:t>
        </w:r>
      </w:hyperlink>
      <w:r>
        <w:t xml:space="preserve"> or a </w:t>
      </w:r>
      <w:hyperlink r:id="rId442" w:history="1">
        <w:r w:rsidRPr="00634FFD">
          <w:rPr>
            <w:rStyle w:val="Hyperlink"/>
          </w:rPr>
          <w:t>determination</w:t>
        </w:r>
      </w:hyperlink>
      <w:r>
        <w:t>. </w:t>
      </w:r>
    </w:p>
    <w:p w14:paraId="0EA2A046" w14:textId="77777777" w:rsidR="00634FFD" w:rsidRDefault="00634FFD" w:rsidP="00634FFD">
      <w:r>
        <w:t>You can backdate all certificates and determinations up to 28 days. You do not need additional evidence to do this. </w:t>
      </w:r>
    </w:p>
    <w:p w14:paraId="0FEB47FE" w14:textId="6EEE73D5" w:rsidR="00634FFD" w:rsidRDefault="00634FFD" w:rsidP="00634FFD">
      <w:r>
        <w:t xml:space="preserve">You may be able to backdate up to 13 weeks in exceptional circumstances. The exceptional circumstances are outlined in section 37 of the </w:t>
      </w:r>
      <w:hyperlink r:id="rId443" w:history="1">
        <w:r w:rsidRPr="00634FFD">
          <w:rPr>
            <w:rStyle w:val="Hyperlink"/>
          </w:rPr>
          <w:t>Guide to ACCS child wellbeing</w:t>
        </w:r>
      </w:hyperlink>
      <w:r>
        <w:t>. </w:t>
      </w:r>
    </w:p>
    <w:p w14:paraId="50359558" w14:textId="77777777" w:rsidR="00634FFD" w:rsidRDefault="00634FFD" w:rsidP="00634FFD">
      <w:r>
        <w:t>You must have evidence showing that an exceptional circumstance applies. This is in addition to the evidence you must hold demonstrating the child is at risk.</w:t>
      </w:r>
    </w:p>
    <w:p w14:paraId="32AF220B" w14:textId="246F5073" w:rsidR="00634FFD" w:rsidRDefault="00634FFD" w:rsidP="00634FFD">
      <w:r>
        <w:t xml:space="preserve">Learn more about backdating certificates and determinations in the </w:t>
      </w:r>
      <w:hyperlink r:id="rId444" w:history="1">
        <w:r w:rsidRPr="00634FFD">
          <w:rPr>
            <w:rStyle w:val="Hyperlink"/>
          </w:rPr>
          <w:t>Guide to ACCS child wellbeing</w:t>
        </w:r>
      </w:hyperlink>
      <w:r>
        <w:t>. </w:t>
      </w:r>
    </w:p>
    <w:p w14:paraId="4678F6B3" w14:textId="77777777" w:rsidR="00634FFD" w:rsidRDefault="00634FFD" w:rsidP="00634FFD">
      <w:pPr>
        <w:pStyle w:val="Heading2"/>
      </w:pPr>
      <w:bookmarkStart w:id="137" w:name="_Toc154061484"/>
      <w:r>
        <w:t>Supporting the workforce</w:t>
      </w:r>
      <w:bookmarkEnd w:id="137"/>
    </w:p>
    <w:p w14:paraId="01019FD0" w14:textId="77777777" w:rsidR="00634FFD" w:rsidRDefault="00634FFD" w:rsidP="00634FFD">
      <w:pPr>
        <w:pStyle w:val="Heading3"/>
      </w:pPr>
      <w:r>
        <w:t>ECEC workforce subsidies: did you receive an invitation to apply?</w:t>
      </w:r>
    </w:p>
    <w:p w14:paraId="299D1B5A" w14:textId="77777777" w:rsidR="00634FFD" w:rsidRPr="00634FFD" w:rsidRDefault="00634FFD" w:rsidP="00634FFD">
      <w:pPr>
        <w:rPr>
          <w:b/>
          <w:bCs/>
        </w:rPr>
      </w:pPr>
      <w:r w:rsidRPr="00634FFD">
        <w:rPr>
          <w:b/>
          <w:bCs/>
        </w:rPr>
        <w:t xml:space="preserve">If you are eligible for the new workforce subsidies, you should have received an email with information on how to apply. </w:t>
      </w:r>
    </w:p>
    <w:p w14:paraId="0B2F1BDF" w14:textId="77777777" w:rsidR="00634FFD" w:rsidRDefault="00634FFD" w:rsidP="00634FFD">
      <w:r>
        <w:t>Initially, eligible providers will be those with:</w:t>
      </w:r>
    </w:p>
    <w:p w14:paraId="5DE5638D" w14:textId="77777777" w:rsidR="00634FFD" w:rsidRDefault="00634FFD" w:rsidP="00C41E75">
      <w:pPr>
        <w:pStyle w:val="ListParagraph"/>
        <w:numPr>
          <w:ilvl w:val="0"/>
          <w:numId w:val="144"/>
        </w:numPr>
        <w:spacing w:after="0"/>
      </w:pPr>
      <w:r>
        <w:t>First Nations services and educators</w:t>
      </w:r>
    </w:p>
    <w:p w14:paraId="094ACE8C" w14:textId="3A7CB981" w:rsidR="00634FFD" w:rsidRDefault="00634FFD" w:rsidP="00C41E75">
      <w:pPr>
        <w:pStyle w:val="ListParagraph"/>
        <w:numPr>
          <w:ilvl w:val="0"/>
          <w:numId w:val="144"/>
        </w:numPr>
        <w:spacing w:after="0"/>
      </w:pPr>
      <w:r>
        <w:t>services and staff in regional, remote and very remote locations.</w:t>
      </w:r>
    </w:p>
    <w:p w14:paraId="63B8D658" w14:textId="77777777" w:rsidR="00634FFD" w:rsidRDefault="00634FFD" w:rsidP="00634FFD">
      <w:pPr>
        <w:pStyle w:val="ListParagraph"/>
        <w:numPr>
          <w:ilvl w:val="0"/>
          <w:numId w:val="0"/>
        </w:numPr>
        <w:spacing w:after="0"/>
        <w:ind w:left="720"/>
      </w:pPr>
    </w:p>
    <w:p w14:paraId="15E2951F" w14:textId="77777777" w:rsidR="00634FFD" w:rsidRDefault="00634FFD" w:rsidP="00634FFD">
      <w:r>
        <w:lastRenderedPageBreak/>
        <w:t>If you are eligible, you should have received an email from DocuSign. This was sent to the provider-level email address you have entered in the Child Care Subsidy System.</w:t>
      </w:r>
    </w:p>
    <w:p w14:paraId="307F8BF2" w14:textId="1AFFCAC2" w:rsidR="00634FFD" w:rsidRDefault="00634FFD" w:rsidP="00634FFD">
      <w:r>
        <w:t xml:space="preserve">If you believe you are eligible and you did not receive an email inviting you to apply, please contact us at </w:t>
      </w:r>
      <w:hyperlink r:id="rId445" w:history="1">
        <w:r w:rsidRPr="008B723E">
          <w:rPr>
            <w:rStyle w:val="Hyperlink"/>
          </w:rPr>
          <w:t>ECECWorkforce@education.gov.au</w:t>
        </w:r>
      </w:hyperlink>
      <w:r>
        <w:t xml:space="preserve"> </w:t>
      </w:r>
    </w:p>
    <w:p w14:paraId="282899E8" w14:textId="5163943F" w:rsidR="00634FFD" w:rsidRDefault="00634FFD" w:rsidP="00634FFD">
      <w:r>
        <w:t xml:space="preserve">Read more about how to apply for these </w:t>
      </w:r>
      <w:hyperlink r:id="rId446" w:history="1">
        <w:r w:rsidRPr="008B723E">
          <w:rPr>
            <w:rStyle w:val="Hyperlink"/>
          </w:rPr>
          <w:t>professional development opportunities</w:t>
        </w:r>
      </w:hyperlink>
      <w:r>
        <w:t>.</w:t>
      </w:r>
    </w:p>
    <w:p w14:paraId="03B9C802" w14:textId="673DA29B" w:rsidR="00634FFD" w:rsidRDefault="008B723E" w:rsidP="008B723E">
      <w:pPr>
        <w:pStyle w:val="Heading2"/>
      </w:pPr>
      <w:bookmarkStart w:id="138" w:name="_Toc154061485"/>
      <w:r>
        <w:t>For families</w:t>
      </w:r>
      <w:bookmarkEnd w:id="138"/>
    </w:p>
    <w:p w14:paraId="41A101F1" w14:textId="77777777" w:rsidR="008B723E" w:rsidRDefault="008B723E" w:rsidP="008B723E">
      <w:pPr>
        <w:pStyle w:val="Heading3"/>
      </w:pPr>
      <w:r>
        <w:t>Child Care Subsidy has changed for Aboriginal and/or Torres Strait Islander children</w:t>
      </w:r>
    </w:p>
    <w:p w14:paraId="58D45F41" w14:textId="77777777" w:rsidR="008B723E" w:rsidRPr="008B723E" w:rsidRDefault="008B723E" w:rsidP="008B723E">
      <w:pPr>
        <w:rPr>
          <w:b/>
          <w:bCs/>
        </w:rPr>
      </w:pPr>
      <w:r w:rsidRPr="008B723E">
        <w:rPr>
          <w:b/>
          <w:bCs/>
        </w:rPr>
        <w:t>You can now get at least 36 hours of Child Care Subsidy (CCS) for each Aboriginal and/or Torres Strait Islander child in your care, regardless of the amount of recognised activity you do.</w:t>
      </w:r>
    </w:p>
    <w:p w14:paraId="66571F3F" w14:textId="60E326FF" w:rsidR="008B723E" w:rsidRDefault="008B723E" w:rsidP="008B723E">
      <w:r>
        <w:t xml:space="preserve">If you are caring for an Aboriginal and/or Torres Strait Islander child and would like to get at least 36 hours of CCS, you will need to call Services Australia on the </w:t>
      </w:r>
      <w:hyperlink r:id="rId447" w:history="1">
        <w:r w:rsidRPr="00B03274">
          <w:rPr>
            <w:rStyle w:val="Hyperlink"/>
          </w:rPr>
          <w:t>Centrelink families line</w:t>
        </w:r>
      </w:hyperlink>
      <w:r>
        <w:t>. It is voluntary to do this.</w:t>
      </w:r>
    </w:p>
    <w:p w14:paraId="37569D89" w14:textId="77777777" w:rsidR="008B723E" w:rsidRDefault="008B723E" w:rsidP="008B723E">
      <w:r>
        <w:t>You may get more than 36 hours of CCS per fortnight based on your circumstances and the amount of recognised activity you do, this will not change.</w:t>
      </w:r>
    </w:p>
    <w:p w14:paraId="10E66EF5" w14:textId="77777777" w:rsidR="008B723E" w:rsidRDefault="008B723E" w:rsidP="008B723E">
      <w:r>
        <w:t>Your CCS rate will continue to be based on your income. You must still pay the gap fee.</w:t>
      </w:r>
    </w:p>
    <w:p w14:paraId="26E46F1F" w14:textId="5CB21983" w:rsidR="00634FFD" w:rsidRDefault="008B723E" w:rsidP="008B723E">
      <w:r>
        <w:t xml:space="preserve">Read more on the </w:t>
      </w:r>
      <w:hyperlink r:id="rId448" w:history="1">
        <w:r w:rsidRPr="00B03274">
          <w:rPr>
            <w:rStyle w:val="Hyperlink"/>
          </w:rPr>
          <w:t>Services Australia website</w:t>
        </w:r>
      </w:hyperlink>
      <w:r>
        <w:t>.</w:t>
      </w:r>
    </w:p>
    <w:p w14:paraId="4451B028" w14:textId="77777777" w:rsidR="00634FFD" w:rsidRDefault="00634FFD" w:rsidP="001F0918"/>
    <w:p w14:paraId="0740223E" w14:textId="77777777" w:rsidR="001F0918" w:rsidRDefault="001F0918" w:rsidP="001F0918"/>
    <w:p w14:paraId="365CAE1A" w14:textId="77777777" w:rsidR="001F0918" w:rsidRDefault="001F0918" w:rsidP="001F0918"/>
    <w:p w14:paraId="73A0C476" w14:textId="426E687C" w:rsidR="00CB575E" w:rsidRDefault="00CB575E" w:rsidP="00CB575E"/>
    <w:p w14:paraId="1BFE6F30" w14:textId="77777777" w:rsidR="00CB575E" w:rsidRPr="00CB575E" w:rsidRDefault="00CB575E" w:rsidP="00CB575E"/>
    <w:p w14:paraId="05F30887" w14:textId="77777777" w:rsidR="006368D0" w:rsidRDefault="006368D0">
      <w:pPr>
        <w:spacing w:after="160"/>
        <w:rPr>
          <w:b/>
          <w:bCs/>
          <w:iCs/>
          <w:color w:val="FFFFFF" w:themeColor="background1"/>
          <w:sz w:val="28"/>
          <w:szCs w:val="28"/>
        </w:rPr>
      </w:pPr>
      <w:r>
        <w:rPr>
          <w:szCs w:val="28"/>
        </w:rPr>
        <w:br w:type="page"/>
      </w:r>
    </w:p>
    <w:p w14:paraId="26F552A2" w14:textId="54ACE874" w:rsidR="001111F1" w:rsidRDefault="006368D0" w:rsidP="00DD106B">
      <w:pPr>
        <w:pStyle w:val="Issuedate"/>
        <w:rPr>
          <w:rFonts w:asciiTheme="minorHAnsi" w:eastAsiaTheme="minorHAnsi" w:hAnsiTheme="minorHAnsi" w:cstheme="minorBidi"/>
          <w:szCs w:val="28"/>
        </w:rPr>
      </w:pPr>
      <w:bookmarkStart w:id="139" w:name="_Toc154061486"/>
      <w:r>
        <w:rPr>
          <w:rFonts w:asciiTheme="minorHAnsi" w:eastAsiaTheme="minorHAnsi" w:hAnsiTheme="minorHAnsi" w:cstheme="minorBidi"/>
          <w:szCs w:val="28"/>
        </w:rPr>
        <w:lastRenderedPageBreak/>
        <w:t>12 J</w:t>
      </w:r>
      <w:r w:rsidR="00E119EE" w:rsidRPr="00E119EE">
        <w:rPr>
          <w:rFonts w:asciiTheme="minorHAnsi" w:eastAsiaTheme="minorHAnsi" w:hAnsiTheme="minorHAnsi" w:cstheme="minorBidi"/>
          <w:szCs w:val="28"/>
        </w:rPr>
        <w:t>uly 2023</w:t>
      </w:r>
      <w:bookmarkEnd w:id="139"/>
    </w:p>
    <w:p w14:paraId="4789D842" w14:textId="241BF06E" w:rsidR="00B877CC" w:rsidRDefault="00B877CC" w:rsidP="00B877CC">
      <w:pPr>
        <w:pStyle w:val="Heading2"/>
        <w:rPr>
          <w:color w:val="2E6BD1"/>
        </w:rPr>
      </w:pPr>
      <w:bookmarkStart w:id="140" w:name="_Toc154061487"/>
      <w:r w:rsidRPr="005C63F5">
        <w:rPr>
          <w:color w:val="2E6BD1"/>
        </w:rPr>
        <w:t xml:space="preserve">Child Care Subsidy </w:t>
      </w:r>
      <w:r>
        <w:rPr>
          <w:color w:val="2E6BD1"/>
        </w:rPr>
        <w:t>has increased</w:t>
      </w:r>
      <w:bookmarkEnd w:id="140"/>
      <w:r>
        <w:rPr>
          <w:color w:val="2E6BD1"/>
        </w:rPr>
        <w:t xml:space="preserve"> </w:t>
      </w:r>
    </w:p>
    <w:p w14:paraId="3A0C9B48" w14:textId="77777777" w:rsidR="009D4175" w:rsidRPr="009D4175" w:rsidRDefault="009D4175" w:rsidP="009D4175">
      <w:pPr>
        <w:rPr>
          <w:b/>
          <w:bCs/>
        </w:rPr>
      </w:pPr>
      <w:r w:rsidRPr="009D4175">
        <w:rPr>
          <w:b/>
          <w:bCs/>
        </w:rPr>
        <w:t>The Child Care Subsidy (CCS) has increased. Most families using early childhood education and care (ECEC) will get more subsidy and more families are also now eligible for CCS.</w:t>
      </w:r>
    </w:p>
    <w:p w14:paraId="10ADDFBE" w14:textId="77777777" w:rsidR="009D4175" w:rsidRDefault="009D4175" w:rsidP="009D4175">
      <w:r>
        <w:t>Changes include:</w:t>
      </w:r>
    </w:p>
    <w:p w14:paraId="3597049E" w14:textId="1C9F54C0" w:rsidR="00734FEC" w:rsidRDefault="00734FEC" w:rsidP="00734FEC">
      <w:pPr>
        <w:pStyle w:val="ListParagraph"/>
      </w:pPr>
      <w:r>
        <w:t>T</w:t>
      </w:r>
      <w:r w:rsidR="009D4175">
        <w:t>he family income limit to get CCS has increased to $530,000.</w:t>
      </w:r>
    </w:p>
    <w:p w14:paraId="50068D90" w14:textId="77777777" w:rsidR="00734FEC" w:rsidRDefault="009D4175" w:rsidP="00734FEC">
      <w:pPr>
        <w:pStyle w:val="ListParagraph"/>
      </w:pPr>
      <w:r>
        <w:t>The maximum amount of CCS has increased from 85% to 90%.</w:t>
      </w:r>
    </w:p>
    <w:p w14:paraId="30415C8C" w14:textId="77777777" w:rsidR="00734FEC" w:rsidRDefault="00734FEC" w:rsidP="009D4175">
      <w:pPr>
        <w:pStyle w:val="ListParagraph"/>
      </w:pPr>
      <w:r>
        <w:t>F</w:t>
      </w:r>
      <w:r w:rsidR="009D4175">
        <w:t>amilies earning $80,000 or less get a CCS rate of 90%.</w:t>
      </w:r>
    </w:p>
    <w:p w14:paraId="726A593A" w14:textId="77777777" w:rsidR="00734FEC" w:rsidRDefault="009D4175" w:rsidP="009D4175">
      <w:pPr>
        <w:pStyle w:val="ListParagraph"/>
      </w:pPr>
      <w:r>
        <w:t>Families earning over $80,000 get a CCS rate that decreases by 1% for each $5,000 of family income. This rate reaches 0% for families earning $530,000.</w:t>
      </w:r>
    </w:p>
    <w:p w14:paraId="173B3A14" w14:textId="77777777" w:rsidR="00734FEC" w:rsidRDefault="009D4175" w:rsidP="009D4175">
      <w:pPr>
        <w:pStyle w:val="ListParagraph"/>
      </w:pPr>
      <w:r>
        <w:t>Families earning below $362,408 with more than one child aged 5 or under in care get a higher rate for their second and younger children.</w:t>
      </w:r>
    </w:p>
    <w:p w14:paraId="2A0422BF" w14:textId="457E3EC7" w:rsidR="003F785B" w:rsidRDefault="009D4175" w:rsidP="009D4175">
      <w:pPr>
        <w:pStyle w:val="ListParagraph"/>
      </w:pPr>
      <w:r>
        <w:t>Families with an Aboriginal and/or Torres Strait Islander child in their care can get at least 36 hours of subsidised care per fortnight, regardless of their circumstances</w:t>
      </w:r>
    </w:p>
    <w:p w14:paraId="057ADE25" w14:textId="034474BE" w:rsidR="00917837" w:rsidRPr="00917837" w:rsidRDefault="00917837" w:rsidP="00917837">
      <w:pPr>
        <w:pStyle w:val="Heading3"/>
        <w:rPr>
          <w:color w:val="DB0A5C"/>
        </w:rPr>
      </w:pPr>
      <w:r w:rsidRPr="00AB5AE8">
        <w:rPr>
          <w:color w:val="DB0A5C"/>
        </w:rPr>
        <w:t>What</w:t>
      </w:r>
      <w:r>
        <w:rPr>
          <w:color w:val="DB0A5C"/>
        </w:rPr>
        <w:t xml:space="preserve"> do families need to do?</w:t>
      </w:r>
    </w:p>
    <w:p w14:paraId="55A8F301" w14:textId="77777777" w:rsidR="00917837" w:rsidRDefault="00917837" w:rsidP="00917837">
      <w:r>
        <w:t>Families already getting CCS don’t need to do anything to get the new rates. Services Australia is applying the changes automatically.</w:t>
      </w:r>
    </w:p>
    <w:p w14:paraId="4D7F44BB" w14:textId="0949143D" w:rsidR="00917837" w:rsidRDefault="00917837" w:rsidP="00917837">
      <w:r>
        <w:t xml:space="preserve">Families who earn between $356,756 and $530,000 may now be entitled to CCS. These families can </w:t>
      </w:r>
      <w:hyperlink r:id="rId449" w:history="1">
        <w:r w:rsidRPr="00E116A7">
          <w:rPr>
            <w:rStyle w:val="Hyperlink"/>
          </w:rPr>
          <w:t>lodge a CCS claim</w:t>
        </w:r>
      </w:hyperlink>
      <w:r>
        <w:t xml:space="preserve"> with Services Australia.</w:t>
      </w:r>
    </w:p>
    <w:p w14:paraId="267C8BD5" w14:textId="6365ADB1" w:rsidR="00917837" w:rsidRDefault="00917837" w:rsidP="00917837">
      <w:r>
        <w:t xml:space="preserve">Some families already using care may currently be assessed for CCS and get 0% but are now eligible for an increased rate. These families should check that their </w:t>
      </w:r>
      <w:hyperlink r:id="rId450" w:history="1">
        <w:r w:rsidRPr="00F12BE4">
          <w:rPr>
            <w:rStyle w:val="Hyperlink"/>
          </w:rPr>
          <w:t>income estimate</w:t>
        </w:r>
      </w:hyperlink>
      <w:r>
        <w:t xml:space="preserve"> is up to date through their </w:t>
      </w:r>
      <w:hyperlink r:id="rId451" w:history="1">
        <w:r w:rsidRPr="00F12BE4">
          <w:rPr>
            <w:rStyle w:val="Hyperlink"/>
          </w:rPr>
          <w:t>Centrelink online account</w:t>
        </w:r>
      </w:hyperlink>
      <w:r>
        <w:t>.</w:t>
      </w:r>
    </w:p>
    <w:p w14:paraId="130D3250" w14:textId="77777777" w:rsidR="00917837" w:rsidRDefault="00917837" w:rsidP="00917837">
      <w:r>
        <w:t>Families should tell Services Australia that they have an Aboriginal and/or Torres Strait Islander child in their care if they would like to get at least 36 hours of subsidised care.</w:t>
      </w:r>
    </w:p>
    <w:p w14:paraId="7C4FE8EC" w14:textId="4B9C9CD8" w:rsidR="00917837" w:rsidRDefault="00917837" w:rsidP="00917837">
      <w:r>
        <w:t xml:space="preserve">Families can call Services Australia on the </w:t>
      </w:r>
      <w:hyperlink r:id="rId452" w:history="1">
        <w:r w:rsidRPr="00542808">
          <w:rPr>
            <w:rStyle w:val="Hyperlink"/>
          </w:rPr>
          <w:t>Centrelink families line</w:t>
        </w:r>
      </w:hyperlink>
      <w:r>
        <w:t xml:space="preserve"> to let them know a child in their care is an Aboriginal and/or Torres Strait Islander person. It is voluntary to tell Services Australia this.</w:t>
      </w:r>
    </w:p>
    <w:p w14:paraId="14FD616C" w14:textId="20A798FA" w:rsidR="00917837" w:rsidRDefault="00917837" w:rsidP="00917837">
      <w:r>
        <w:t>Families do not need to do anything if they already get more than 36 hours of subsidy based on their circumstances.</w:t>
      </w:r>
    </w:p>
    <w:p w14:paraId="183826D8" w14:textId="189F875E" w:rsidR="007F31F0" w:rsidRPr="007F31F0" w:rsidRDefault="007F31F0" w:rsidP="007F31F0">
      <w:pPr>
        <w:pStyle w:val="Heading3"/>
        <w:rPr>
          <w:color w:val="DB0A5C"/>
        </w:rPr>
      </w:pPr>
      <w:r w:rsidRPr="00AB5AE8">
        <w:rPr>
          <w:color w:val="DB0A5C"/>
        </w:rPr>
        <w:t>What</w:t>
      </w:r>
      <w:r>
        <w:rPr>
          <w:color w:val="DB0A5C"/>
        </w:rPr>
        <w:t xml:space="preserve"> do providers need to do?</w:t>
      </w:r>
    </w:p>
    <w:p w14:paraId="3D36DC6C" w14:textId="77777777" w:rsidR="007F31F0" w:rsidRDefault="007F31F0" w:rsidP="007F31F0">
      <w:r>
        <w:t>Providers don’t need to do anything to get the increased rate. You should:</w:t>
      </w:r>
    </w:p>
    <w:p w14:paraId="430B9921" w14:textId="78A4E047" w:rsidR="00EE1037" w:rsidRDefault="007F31F0" w:rsidP="007F31F0">
      <w:pPr>
        <w:pStyle w:val="ListParagraph"/>
      </w:pPr>
      <w:r>
        <w:t xml:space="preserve">continue </w:t>
      </w:r>
      <w:hyperlink r:id="rId453" w:history="1">
        <w:r w:rsidRPr="00542808">
          <w:rPr>
            <w:rStyle w:val="Hyperlink"/>
          </w:rPr>
          <w:t>submitting session reports</w:t>
        </w:r>
      </w:hyperlink>
      <w:r>
        <w:t xml:space="preserve"> accurately and on time</w:t>
      </w:r>
    </w:p>
    <w:p w14:paraId="40285ADA" w14:textId="2C49CD98" w:rsidR="00EE1037" w:rsidRDefault="007F31F0" w:rsidP="00EE1037">
      <w:pPr>
        <w:pStyle w:val="ListParagraph"/>
      </w:pPr>
      <w:r>
        <w:t>tell families when the CCS changes will take effect with regard to their service’s billing practices.</w:t>
      </w:r>
    </w:p>
    <w:p w14:paraId="38A7F1F3" w14:textId="72128256" w:rsidR="007F31F0" w:rsidRDefault="007F31F0" w:rsidP="007F31F0">
      <w:r>
        <w:t xml:space="preserve">Find resources to help families understand the changes at </w:t>
      </w:r>
      <w:hyperlink r:id="rId454" w:history="1">
        <w:r w:rsidRPr="00542808">
          <w:rPr>
            <w:rStyle w:val="Hyperlink"/>
          </w:rPr>
          <w:t>childcaresubsidy.gov.au</w:t>
        </w:r>
      </w:hyperlink>
      <w:r>
        <w:t>.</w:t>
      </w:r>
    </w:p>
    <w:p w14:paraId="223E3527" w14:textId="03AD01C4" w:rsidR="00B877CC" w:rsidRDefault="007F31F0" w:rsidP="007F31F0">
      <w:r>
        <w:t xml:space="preserve">Providers who administer CCS can stay up to date </w:t>
      </w:r>
      <w:hyperlink r:id="rId455" w:history="1">
        <w:r w:rsidRPr="003B3882">
          <w:rPr>
            <w:rStyle w:val="Hyperlink"/>
          </w:rPr>
          <w:t>on our website</w:t>
        </w:r>
      </w:hyperlink>
      <w:r>
        <w:t>.</w:t>
      </w:r>
    </w:p>
    <w:p w14:paraId="7CCBA703" w14:textId="462711E1" w:rsidR="007C073A" w:rsidRDefault="007C073A" w:rsidP="007C073A">
      <w:pPr>
        <w:pStyle w:val="Heading2"/>
      </w:pPr>
      <w:bookmarkStart w:id="141" w:name="_Toc154061488"/>
      <w:r>
        <w:lastRenderedPageBreak/>
        <w:t>From the department</w:t>
      </w:r>
      <w:bookmarkEnd w:id="141"/>
    </w:p>
    <w:p w14:paraId="706E5324" w14:textId="77777777" w:rsidR="00D3584A" w:rsidRDefault="00D3584A" w:rsidP="00D3584A">
      <w:pPr>
        <w:pStyle w:val="Heading3"/>
      </w:pPr>
      <w:r>
        <w:t>Update your contact details</w:t>
      </w:r>
    </w:p>
    <w:p w14:paraId="5378896F" w14:textId="4683745E" w:rsidR="00D3584A" w:rsidRPr="0077182F" w:rsidRDefault="00D3584A" w:rsidP="00D3584A">
      <w:pPr>
        <w:rPr>
          <w:b/>
          <w:bCs/>
        </w:rPr>
      </w:pPr>
      <w:r w:rsidRPr="0077182F">
        <w:rPr>
          <w:b/>
          <w:bCs/>
        </w:rPr>
        <w:t xml:space="preserve">You must keep your contact details up to date in the </w:t>
      </w:r>
      <w:hyperlink r:id="rId456" w:history="1">
        <w:r w:rsidRPr="003B3882">
          <w:rPr>
            <w:rStyle w:val="Hyperlink"/>
            <w:b/>
            <w:bCs/>
          </w:rPr>
          <w:t>Child Care Subsidy System</w:t>
        </w:r>
      </w:hyperlink>
      <w:r w:rsidRPr="0077182F">
        <w:rPr>
          <w:b/>
          <w:bCs/>
        </w:rPr>
        <w:t>.</w:t>
      </w:r>
    </w:p>
    <w:p w14:paraId="523D3CD1" w14:textId="1AB6A50D" w:rsidR="00D3584A" w:rsidRDefault="00D3584A" w:rsidP="00D3584A">
      <w:r>
        <w:t xml:space="preserve">You must also identify all </w:t>
      </w:r>
      <w:hyperlink r:id="rId457" w:history="1">
        <w:r w:rsidRPr="003B3882">
          <w:rPr>
            <w:rStyle w:val="Hyperlink"/>
          </w:rPr>
          <w:t>persons with management or control</w:t>
        </w:r>
      </w:hyperlink>
      <w:r>
        <w:t xml:space="preserve"> (PMCs) in the system and keep their information up to date.</w:t>
      </w:r>
    </w:p>
    <w:p w14:paraId="1253016F" w14:textId="77777777" w:rsidR="00D3584A" w:rsidRDefault="00D3584A" w:rsidP="00D3584A">
      <w:r>
        <w:t>If this information is not correct:</w:t>
      </w:r>
    </w:p>
    <w:p w14:paraId="012025D1" w14:textId="77777777" w:rsidR="00D3584A" w:rsidRDefault="00D3584A" w:rsidP="00D3584A">
      <w:pPr>
        <w:pStyle w:val="ListParagraph"/>
      </w:pPr>
      <w:r>
        <w:t>we cannot communicate essential information to you</w:t>
      </w:r>
    </w:p>
    <w:p w14:paraId="0DA5A80A" w14:textId="77777777" w:rsidR="00D3584A" w:rsidRDefault="00D3584A" w:rsidP="00D3584A">
      <w:pPr>
        <w:pStyle w:val="ListParagraph"/>
      </w:pPr>
      <w:r>
        <w:t>we cannot contact you in an emergency</w:t>
      </w:r>
    </w:p>
    <w:p w14:paraId="2FC73F7B" w14:textId="77777777" w:rsidR="00D3584A" w:rsidRDefault="00D3584A" w:rsidP="00D3584A">
      <w:pPr>
        <w:pStyle w:val="ListParagraph"/>
      </w:pPr>
      <w:r>
        <w:t>families may not get their CCS payments</w:t>
      </w:r>
    </w:p>
    <w:p w14:paraId="094CF851" w14:textId="50BAF7F5" w:rsidR="00D3584A" w:rsidRDefault="00D3584A" w:rsidP="00D3584A">
      <w:pPr>
        <w:pStyle w:val="ListParagraph"/>
      </w:pPr>
      <w:r>
        <w:t>we may issue an infringement.</w:t>
      </w:r>
    </w:p>
    <w:p w14:paraId="68DEFC63" w14:textId="0F3E571F" w:rsidR="00D3584A" w:rsidRDefault="00D3584A" w:rsidP="00D3584A">
      <w:r>
        <w:t xml:space="preserve">Update your details through the </w:t>
      </w:r>
      <w:hyperlink r:id="rId458" w:history="1">
        <w:r w:rsidRPr="00473D6F">
          <w:rPr>
            <w:rStyle w:val="Hyperlink"/>
          </w:rPr>
          <w:t>Provider Entry Point</w:t>
        </w:r>
      </w:hyperlink>
      <w:r>
        <w:t xml:space="preserve"> (PEP) or your third-party software.</w:t>
      </w:r>
    </w:p>
    <w:p w14:paraId="5D07B853" w14:textId="18246A15" w:rsidR="00064685" w:rsidRDefault="00064685" w:rsidP="00064685">
      <w:pPr>
        <w:pStyle w:val="Heading2"/>
      </w:pPr>
      <w:bookmarkStart w:id="142" w:name="_Toc154061489"/>
      <w:r>
        <w:t>Spotlight on the sector</w:t>
      </w:r>
      <w:bookmarkEnd w:id="142"/>
      <w:r>
        <w:t xml:space="preserve"> </w:t>
      </w:r>
    </w:p>
    <w:p w14:paraId="072D9BF5" w14:textId="77777777" w:rsidR="00B03E16" w:rsidRDefault="00B03E16" w:rsidP="00B03E16">
      <w:pPr>
        <w:pStyle w:val="Heading3"/>
      </w:pPr>
      <w:r>
        <w:t>ACCC child care price inquiry interim report</w:t>
      </w:r>
    </w:p>
    <w:p w14:paraId="7BC4AD7D" w14:textId="34693CE8" w:rsidR="00B03E16" w:rsidRPr="0077182F" w:rsidRDefault="00B03E16" w:rsidP="00B03E16">
      <w:pPr>
        <w:rPr>
          <w:b/>
          <w:bCs/>
        </w:rPr>
      </w:pPr>
      <w:r w:rsidRPr="0077182F">
        <w:rPr>
          <w:b/>
          <w:bCs/>
        </w:rPr>
        <w:t xml:space="preserve">The interim report of the Australian Competition and Consumer Commission (ACCC) </w:t>
      </w:r>
      <w:hyperlink r:id="rId459" w:history="1">
        <w:r w:rsidRPr="00473D6F">
          <w:rPr>
            <w:rStyle w:val="Hyperlink"/>
            <w:b/>
            <w:bCs/>
          </w:rPr>
          <w:t>inquiry into ECEC prices</w:t>
        </w:r>
      </w:hyperlink>
      <w:r w:rsidRPr="0077182F">
        <w:rPr>
          <w:b/>
          <w:bCs/>
        </w:rPr>
        <w:t xml:space="preserve"> is now available.</w:t>
      </w:r>
    </w:p>
    <w:p w14:paraId="43408A0C" w14:textId="77777777" w:rsidR="00B03E16" w:rsidRDefault="00B03E16" w:rsidP="00B03E16">
      <w:r>
        <w:t>It provides early insight into the ACCC’s investigations into prices, affordability and the market for ECEC. The report also examines the structure of the ECEC market and considers how families use care.</w:t>
      </w:r>
    </w:p>
    <w:p w14:paraId="1DFCCF18" w14:textId="77777777" w:rsidR="00B03E16" w:rsidRDefault="00B03E16" w:rsidP="00B03E16">
      <w:r>
        <w:t>The interim report draws on Department of Education administrative data, preliminary results of the ACCC’s survey of parents and guardians and information provided directly to the ACCC by ECEC providers.</w:t>
      </w:r>
    </w:p>
    <w:p w14:paraId="06A1924E" w14:textId="77777777" w:rsidR="00B03E16" w:rsidRDefault="00B03E16" w:rsidP="00B03E16">
      <w:r>
        <w:t>The ACCC will continue to conduct detailed sector analysis and gather information about the cost of providing ECEC. It will closely watch the pricing behaviour of providers as the CCS increases take effect.</w:t>
      </w:r>
    </w:p>
    <w:p w14:paraId="7F7671DB" w14:textId="77777777" w:rsidR="00B03E16" w:rsidRDefault="00B03E16" w:rsidP="00B03E16">
      <w:r>
        <w:t>This information will help shape the ACCC’s September consultation paper that will include analysis of costs, the effectiveness of price regulation mechanisms, and potential draft findings and recommendations.</w:t>
      </w:r>
    </w:p>
    <w:p w14:paraId="12D14765" w14:textId="5413355B" w:rsidR="00B03E16" w:rsidRPr="00B03E16" w:rsidRDefault="00B03E16" w:rsidP="00B03E16">
      <w:r>
        <w:t xml:space="preserve">The ACCC’s final report will be delivered to the government by 31 December 2023. The ACCC’s schedule of consultations is available on the </w:t>
      </w:r>
      <w:hyperlink r:id="rId460" w:history="1">
        <w:r w:rsidRPr="00665C21">
          <w:rPr>
            <w:rStyle w:val="Hyperlink"/>
          </w:rPr>
          <w:t>ACCC child care inquiry page</w:t>
        </w:r>
      </w:hyperlink>
      <w:r>
        <w:t>.</w:t>
      </w:r>
    </w:p>
    <w:p w14:paraId="3A46056D" w14:textId="684390F0" w:rsidR="00064685" w:rsidRPr="00064685" w:rsidRDefault="00270A98" w:rsidP="00270A98">
      <w:pPr>
        <w:pStyle w:val="Heading2"/>
      </w:pPr>
      <w:bookmarkStart w:id="143" w:name="_Toc154061490"/>
      <w:r>
        <w:t xml:space="preserve">Facts from </w:t>
      </w:r>
      <w:r w:rsidR="00157E6C">
        <w:t>Family Assistance Law</w:t>
      </w:r>
      <w:bookmarkEnd w:id="143"/>
      <w:r w:rsidR="00157E6C">
        <w:t xml:space="preserve"> </w:t>
      </w:r>
    </w:p>
    <w:p w14:paraId="1FBA001A" w14:textId="066FE797" w:rsidR="00967A12" w:rsidRDefault="00967A12" w:rsidP="00967A12">
      <w:pPr>
        <w:pStyle w:val="Heading3"/>
      </w:pPr>
      <w:r>
        <w:t>Avoid common enrolment mistakes</w:t>
      </w:r>
    </w:p>
    <w:p w14:paraId="771B5305" w14:textId="1E79E77E" w:rsidR="00DF477A" w:rsidRDefault="00DF477A" w:rsidP="00DF477A">
      <w:pPr>
        <w:rPr>
          <w:b/>
          <w:bCs/>
        </w:rPr>
      </w:pPr>
      <w:r w:rsidRPr="00DF477A">
        <w:rPr>
          <w:b/>
          <w:bCs/>
        </w:rPr>
        <w:t>You must enrol children correctly so families can get CCS. Below are some common mistakes to avoid when enrolling children.</w:t>
      </w:r>
    </w:p>
    <w:p w14:paraId="25DFC117" w14:textId="77777777" w:rsidR="0071507D" w:rsidRPr="0071507D" w:rsidRDefault="0071507D" w:rsidP="001231D0">
      <w:pPr>
        <w:pStyle w:val="Heading5"/>
      </w:pPr>
      <w:r w:rsidRPr="0071507D">
        <w:t>Families should make a CCS claim first</w:t>
      </w:r>
    </w:p>
    <w:p w14:paraId="13FF6646" w14:textId="72B2A16D" w:rsidR="0071507D" w:rsidRPr="0071507D" w:rsidRDefault="0071507D" w:rsidP="0071507D">
      <w:r w:rsidRPr="0071507D">
        <w:t xml:space="preserve">Families should </w:t>
      </w:r>
      <w:hyperlink r:id="rId461" w:history="1">
        <w:r w:rsidRPr="00665C21">
          <w:rPr>
            <w:rStyle w:val="Hyperlink"/>
          </w:rPr>
          <w:t>lodge a CCS claim</w:t>
        </w:r>
      </w:hyperlink>
      <w:r w:rsidRPr="0071507D">
        <w:t xml:space="preserve"> before their child starts at your service.</w:t>
      </w:r>
    </w:p>
    <w:p w14:paraId="480359E1" w14:textId="77777777" w:rsidR="0071507D" w:rsidRPr="0071507D" w:rsidRDefault="0071507D" w:rsidP="0071507D">
      <w:r w:rsidRPr="0071507D">
        <w:lastRenderedPageBreak/>
        <w:t>If a child starts at your service before the family has lodged a claim, or while their claim is being assessed, you must charge full fees. If the family is assessed as eligible, any backdated CCS will be paid directly to the family.</w:t>
      </w:r>
    </w:p>
    <w:p w14:paraId="439BED65" w14:textId="77777777" w:rsidR="0071507D" w:rsidRPr="0071507D" w:rsidRDefault="0071507D" w:rsidP="001231D0">
      <w:pPr>
        <w:pStyle w:val="Heading5"/>
      </w:pPr>
      <w:r w:rsidRPr="0071507D">
        <w:t>Use the correct enrolment type</w:t>
      </w:r>
    </w:p>
    <w:p w14:paraId="4FEF21AB" w14:textId="77777777" w:rsidR="0071507D" w:rsidRPr="0071507D" w:rsidRDefault="0071507D" w:rsidP="0071507D">
      <w:r w:rsidRPr="0071507D">
        <w:t>Except in very limited circumstances, children must be enrolled under a Complying Written Arrangement to get CCS payments.</w:t>
      </w:r>
    </w:p>
    <w:p w14:paraId="23EB7F21" w14:textId="77777777" w:rsidR="0071507D" w:rsidRPr="0071507D" w:rsidRDefault="0071507D" w:rsidP="001231D0">
      <w:pPr>
        <w:pStyle w:val="Heading5"/>
      </w:pPr>
      <w:r w:rsidRPr="0071507D">
        <w:t>Identify the person who made the CCS claim</w:t>
      </w:r>
    </w:p>
    <w:p w14:paraId="1C78DEF2" w14:textId="77777777" w:rsidR="0071507D" w:rsidRPr="0071507D" w:rsidRDefault="0071507D" w:rsidP="0071507D">
      <w:r w:rsidRPr="0071507D">
        <w:t>Enrolment notices must identify the person who made the CCS claim. If you don’t identify this person, Services Australia cannot make CCS payments.</w:t>
      </w:r>
    </w:p>
    <w:p w14:paraId="640DA81A" w14:textId="77777777" w:rsidR="0071507D" w:rsidRPr="0071507D" w:rsidRDefault="0071507D" w:rsidP="001231D0">
      <w:pPr>
        <w:pStyle w:val="Heading5"/>
      </w:pPr>
      <w:r w:rsidRPr="0071507D">
        <w:t>Families must confirm the enrolment</w:t>
      </w:r>
    </w:p>
    <w:p w14:paraId="7AF6E481" w14:textId="4009268B" w:rsidR="0071507D" w:rsidRPr="0071507D" w:rsidRDefault="0071507D" w:rsidP="0071507D">
      <w:r w:rsidRPr="0071507D">
        <w:t xml:space="preserve">Once you’ve submitted an enrolment, the family must confirm the details via their </w:t>
      </w:r>
      <w:hyperlink r:id="rId462" w:history="1">
        <w:r w:rsidRPr="00665C21">
          <w:rPr>
            <w:rStyle w:val="Hyperlink"/>
          </w:rPr>
          <w:t>Centrelink online account</w:t>
        </w:r>
      </w:hyperlink>
      <w:r w:rsidRPr="0071507D">
        <w:t>. Services Australia cannot make CCS payments until the enrolment is confirmed.</w:t>
      </w:r>
    </w:p>
    <w:p w14:paraId="504E619F" w14:textId="5CB36E36" w:rsidR="0071507D" w:rsidRPr="0071507D" w:rsidRDefault="0071507D" w:rsidP="0071507D">
      <w:r w:rsidRPr="0071507D">
        <w:t xml:space="preserve">Read more about </w:t>
      </w:r>
      <w:hyperlink r:id="rId463" w:history="1">
        <w:r w:rsidRPr="00583A06">
          <w:rPr>
            <w:rStyle w:val="Hyperlink"/>
          </w:rPr>
          <w:t>enrolling children</w:t>
        </w:r>
      </w:hyperlink>
      <w:r w:rsidRPr="0071507D">
        <w:t>.</w:t>
      </w:r>
    </w:p>
    <w:p w14:paraId="6CC4BEAC" w14:textId="0B25E4B2" w:rsidR="00E065EC" w:rsidRDefault="00E573BF" w:rsidP="00E573BF">
      <w:pPr>
        <w:pStyle w:val="Heading2"/>
      </w:pPr>
      <w:bookmarkStart w:id="144" w:name="_Toc154061491"/>
      <w:r>
        <w:t>Supporting the workforce</w:t>
      </w:r>
      <w:bookmarkEnd w:id="144"/>
    </w:p>
    <w:p w14:paraId="682DC8EC" w14:textId="77777777" w:rsidR="00187303" w:rsidRDefault="00187303" w:rsidP="00187303">
      <w:pPr>
        <w:pStyle w:val="Heading3"/>
      </w:pPr>
      <w:r>
        <w:t>ECEC workforce subsidies: did you receive an application?</w:t>
      </w:r>
    </w:p>
    <w:p w14:paraId="2469B522" w14:textId="3F81EC9C" w:rsidR="00E573BF" w:rsidRPr="008B2D3F" w:rsidRDefault="00187303" w:rsidP="00187303">
      <w:r w:rsidRPr="00187303">
        <w:rPr>
          <w:b/>
          <w:bCs/>
        </w:rPr>
        <w:t xml:space="preserve">If you are eligible for the new workforce subsidies, you should have received an email, including an application </w:t>
      </w:r>
      <w:r w:rsidRPr="008B2D3F">
        <w:rPr>
          <w:b/>
          <w:bCs/>
        </w:rPr>
        <w:t>form.</w:t>
      </w:r>
    </w:p>
    <w:p w14:paraId="74D2F7FA" w14:textId="77777777" w:rsidR="008B2D3F" w:rsidRPr="008B2D3F" w:rsidRDefault="008B2D3F" w:rsidP="008B2D3F">
      <w:r w:rsidRPr="008B2D3F">
        <w:t>We have sent emails to eligible providers with information about the subsidies and how to apply.</w:t>
      </w:r>
    </w:p>
    <w:p w14:paraId="5C803445" w14:textId="77777777" w:rsidR="008B2D3F" w:rsidRPr="008B2D3F" w:rsidRDefault="008B2D3F" w:rsidP="008B2D3F">
      <w:r w:rsidRPr="008B2D3F">
        <w:t>The subsidies support the training of ECEC educators to improve employee retention in the ECEC workforce, and to build supply and capacity across the sector.</w:t>
      </w:r>
    </w:p>
    <w:p w14:paraId="3D621E0C" w14:textId="77777777" w:rsidR="008B2D3F" w:rsidRPr="008B2D3F" w:rsidRDefault="008B2D3F" w:rsidP="008B2D3F">
      <w:r w:rsidRPr="008B2D3F">
        <w:t>The professional development subsidy will support qualified early childhood educators to undertake additional training.</w:t>
      </w:r>
    </w:p>
    <w:p w14:paraId="78278A2C" w14:textId="77777777" w:rsidR="008B2D3F" w:rsidRPr="008B2D3F" w:rsidRDefault="008B2D3F" w:rsidP="008B2D3F">
      <w:r w:rsidRPr="008B2D3F">
        <w:t>The paid practicum subsidy will support early childhood teachers in training with paid placements to complete tertiary qualifications.</w:t>
      </w:r>
    </w:p>
    <w:p w14:paraId="1FECB5B1" w14:textId="77777777" w:rsidR="008B2D3F" w:rsidRPr="008B2D3F" w:rsidRDefault="008B2D3F" w:rsidP="008B2D3F">
      <w:r w:rsidRPr="008B2D3F">
        <w:t>Initially, eligible providers will be those with:</w:t>
      </w:r>
    </w:p>
    <w:p w14:paraId="213491EF" w14:textId="33C77967" w:rsidR="003B677D" w:rsidRDefault="008B2D3F" w:rsidP="003B677D">
      <w:pPr>
        <w:pStyle w:val="ListParagraph"/>
      </w:pPr>
      <w:r w:rsidRPr="008B2D3F">
        <w:t>First Nations services and educators</w:t>
      </w:r>
    </w:p>
    <w:p w14:paraId="2D7A3AFE" w14:textId="52946005" w:rsidR="008B2D3F" w:rsidRPr="008B2D3F" w:rsidRDefault="008B2D3F" w:rsidP="003B677D">
      <w:pPr>
        <w:pStyle w:val="ListParagraph"/>
      </w:pPr>
      <w:r w:rsidRPr="008B2D3F">
        <w:t>services and staff in regional, remote and very remote locations.</w:t>
      </w:r>
    </w:p>
    <w:p w14:paraId="4535FC43" w14:textId="25832B88" w:rsidR="008B2D3F" w:rsidRDefault="008B2D3F" w:rsidP="008B2D3F">
      <w:r w:rsidRPr="008B2D3F">
        <w:t xml:space="preserve">If your service is eligible, you should have received an email from DocuSign. This was sent to the provider-level email address you have entered in the Child Care Subsidy System. On opening the email, you will see the Australian Government crest and that the email comes from the ECEC Workforce Taskforce, with a reference to </w:t>
      </w:r>
      <w:hyperlink r:id="rId464" w:history="1">
        <w:r w:rsidR="00E32A89" w:rsidRPr="00F21B2A">
          <w:rPr>
            <w:rStyle w:val="Hyperlink"/>
          </w:rPr>
          <w:t>ECECWorkforce@education.gov.au</w:t>
        </w:r>
      </w:hyperlink>
    </w:p>
    <w:p w14:paraId="431B75F3" w14:textId="77777777" w:rsidR="008B2D3F" w:rsidRPr="008B2D3F" w:rsidRDefault="008B2D3F" w:rsidP="008B2D3F">
      <w:r w:rsidRPr="008B2D3F">
        <w:t>Interested providers will need to complete the application form and return it for us to assess. We will then send grant outcome letters to all applicants. If you’re successful, we will also provide a letter of agreement for applicants to sign.</w:t>
      </w:r>
    </w:p>
    <w:p w14:paraId="0BA095C3" w14:textId="4FC82489" w:rsidR="00187303" w:rsidRDefault="008B2D3F" w:rsidP="008B2D3F">
      <w:r w:rsidRPr="008B2D3F">
        <w:t xml:space="preserve">If you believe you are eligible and you do not receive an email by 15 July inviting you to apply, contact us at </w:t>
      </w:r>
      <w:hyperlink r:id="rId465" w:history="1">
        <w:r w:rsidR="001A7C69" w:rsidRPr="00F21B2A">
          <w:rPr>
            <w:rStyle w:val="Hyperlink"/>
          </w:rPr>
          <w:t>ECECWorkforce@education.gov.au</w:t>
        </w:r>
      </w:hyperlink>
    </w:p>
    <w:p w14:paraId="0A246756" w14:textId="77777777" w:rsidR="001A7C69" w:rsidRDefault="001A7C69" w:rsidP="001A7C69">
      <w:r>
        <w:lastRenderedPageBreak/>
        <w:t>The payment for a subsidy will occur in the quarter of the 2023–24 financial year you apply. The deadlines for submissions and the payment dates for each quarter are in the guidelines for these subsidies.</w:t>
      </w:r>
    </w:p>
    <w:p w14:paraId="4EAB3A93" w14:textId="246F7273" w:rsidR="001A7C69" w:rsidRDefault="001A7C69" w:rsidP="001A7C69">
      <w:r>
        <w:t xml:space="preserve">Read more about these </w:t>
      </w:r>
      <w:hyperlink r:id="rId466" w:history="1">
        <w:r w:rsidRPr="00E32A89">
          <w:rPr>
            <w:rStyle w:val="Hyperlink"/>
          </w:rPr>
          <w:t>professional development opportunities</w:t>
        </w:r>
      </w:hyperlink>
      <w:r>
        <w:t>.</w:t>
      </w:r>
    </w:p>
    <w:p w14:paraId="43C816EA" w14:textId="77777777" w:rsidR="00854970" w:rsidRDefault="00854970" w:rsidP="0040388B">
      <w:pPr>
        <w:pStyle w:val="Heading3"/>
      </w:pPr>
      <w:r>
        <w:t>Extended work rights for international early childhood graduates</w:t>
      </w:r>
    </w:p>
    <w:p w14:paraId="524EA568" w14:textId="6E23EE77" w:rsidR="00187F06" w:rsidRDefault="00854970" w:rsidP="0040388B">
      <w:pPr>
        <w:rPr>
          <w:b/>
          <w:bCs/>
        </w:rPr>
      </w:pPr>
      <w:r w:rsidRPr="0040388B">
        <w:rPr>
          <w:b/>
          <w:bCs/>
        </w:rPr>
        <w:t>Post-study work rights have been extended for international early childhood education graduates.</w:t>
      </w:r>
    </w:p>
    <w:p w14:paraId="44739EA5" w14:textId="77777777" w:rsidR="00541446" w:rsidRPr="00541446" w:rsidRDefault="00541446" w:rsidP="00541446">
      <w:r w:rsidRPr="00541446">
        <w:t>The extensions are linked to workforce shortages in particular sectors. They enable international students to work for longer in Australia</w:t>
      </w:r>
    </w:p>
    <w:p w14:paraId="2299ED58" w14:textId="77777777" w:rsidR="00541446" w:rsidRPr="00541446" w:rsidRDefault="00541446" w:rsidP="00541446">
      <w:r w:rsidRPr="00541446">
        <w:t>Post-study work rights have been extended for international students studying:</w:t>
      </w:r>
    </w:p>
    <w:p w14:paraId="64896A1A" w14:textId="77777777" w:rsidR="00541446" w:rsidRDefault="00541446" w:rsidP="00541446">
      <w:pPr>
        <w:pStyle w:val="ListParagraph"/>
      </w:pPr>
      <w:r w:rsidRPr="00541446">
        <w:t>Bachelor of Early Childhood Education, from 2 years to 4 years</w:t>
      </w:r>
    </w:p>
    <w:p w14:paraId="6F00911B" w14:textId="77777777" w:rsidR="00541446" w:rsidRDefault="00541446" w:rsidP="00541446">
      <w:pPr>
        <w:pStyle w:val="ListParagraph"/>
      </w:pPr>
      <w:r w:rsidRPr="00541446">
        <w:t>Bachelor of Early Childhood Education in a regional location, from 2 years to 5 years</w:t>
      </w:r>
    </w:p>
    <w:p w14:paraId="1F298DA3" w14:textId="77777777" w:rsidR="00541446" w:rsidRDefault="00541446" w:rsidP="00541446">
      <w:pPr>
        <w:pStyle w:val="ListParagraph"/>
      </w:pPr>
      <w:r w:rsidRPr="00541446">
        <w:t>Masters of Teaching Early Childhood, from 3 years to 5 years</w:t>
      </w:r>
    </w:p>
    <w:p w14:paraId="643D0BE0" w14:textId="51CC2162" w:rsidR="00541446" w:rsidRPr="00541446" w:rsidRDefault="00541446" w:rsidP="00541446">
      <w:pPr>
        <w:pStyle w:val="ListParagraph"/>
      </w:pPr>
      <w:r w:rsidRPr="00541446">
        <w:t>Masters of Teaching Early Childhood in a regional location, from 3 years to 6 years.</w:t>
      </w:r>
    </w:p>
    <w:p w14:paraId="14FD7070" w14:textId="454CFE7A" w:rsidR="00541446" w:rsidRPr="00541446" w:rsidRDefault="00541446" w:rsidP="00541446">
      <w:r w:rsidRPr="00541446">
        <w:t xml:space="preserve">Read the </w:t>
      </w:r>
      <w:hyperlink r:id="rId467" w:history="1">
        <w:r w:rsidRPr="00484FD6">
          <w:rPr>
            <w:rStyle w:val="Hyperlink"/>
          </w:rPr>
          <w:t>list of all courses where extended post-study work rights apply on our website</w:t>
        </w:r>
      </w:hyperlink>
      <w:r w:rsidRPr="00541446">
        <w:t>.</w:t>
      </w:r>
    </w:p>
    <w:p w14:paraId="0CE3B821" w14:textId="59CF26EB" w:rsidR="0040388B" w:rsidRPr="00541446" w:rsidRDefault="00541446" w:rsidP="00541446">
      <w:r w:rsidRPr="00541446">
        <w:t>Extensions apply from 1 July 2023 across more than 3,000 courses in Australia.</w:t>
      </w:r>
    </w:p>
    <w:p w14:paraId="0A5552E9" w14:textId="78B10811" w:rsidR="00EB5E90" w:rsidRDefault="00A91318" w:rsidP="00A91318">
      <w:pPr>
        <w:pStyle w:val="Heading2"/>
      </w:pPr>
      <w:bookmarkStart w:id="145" w:name="_Toc154061492"/>
      <w:r>
        <w:t>For families</w:t>
      </w:r>
      <w:bookmarkEnd w:id="145"/>
      <w:r>
        <w:t xml:space="preserve"> </w:t>
      </w:r>
    </w:p>
    <w:p w14:paraId="52B51EAF" w14:textId="77777777" w:rsidR="005B61FF" w:rsidRDefault="005B61FF" w:rsidP="00182B12">
      <w:pPr>
        <w:pStyle w:val="Heading3"/>
      </w:pPr>
      <w:r>
        <w:t>Child Care Subsidy has increased</w:t>
      </w:r>
    </w:p>
    <w:p w14:paraId="096712E4" w14:textId="77777777" w:rsidR="005B61FF" w:rsidRPr="00182B12" w:rsidRDefault="005B61FF" w:rsidP="005B61FF">
      <w:pPr>
        <w:rPr>
          <w:b/>
          <w:bCs/>
        </w:rPr>
      </w:pPr>
      <w:r w:rsidRPr="00182B12">
        <w:rPr>
          <w:b/>
          <w:bCs/>
        </w:rPr>
        <w:t>The Child Care Subsidy has increased.</w:t>
      </w:r>
    </w:p>
    <w:p w14:paraId="524C7D35" w14:textId="77777777" w:rsidR="005B61FF" w:rsidRDefault="005B61FF" w:rsidP="005B61FF">
      <w:r>
        <w:t>Most families will get more subsidy. More families are now eligible for the subsidy.</w:t>
      </w:r>
    </w:p>
    <w:p w14:paraId="5B6C45ED" w14:textId="3782EBD1" w:rsidR="005B61FF" w:rsidRDefault="005B61FF" w:rsidP="005B61FF">
      <w:r>
        <w:t xml:space="preserve">To find out what this means for you, visit </w:t>
      </w:r>
      <w:hyperlink r:id="rId468" w:history="1">
        <w:r w:rsidRPr="00785979">
          <w:rPr>
            <w:rStyle w:val="Hyperlink"/>
          </w:rPr>
          <w:t>childcaresubsidy.gov.au</w:t>
        </w:r>
      </w:hyperlink>
      <w:r>
        <w:t>.</w:t>
      </w:r>
    </w:p>
    <w:p w14:paraId="63C36F9C" w14:textId="77777777" w:rsidR="005B61FF" w:rsidRDefault="005B61FF" w:rsidP="00182B12">
      <w:pPr>
        <w:pStyle w:val="Heading3"/>
      </w:pPr>
      <w:r>
        <w:t>Gap fees must be paid electronically</w:t>
      </w:r>
    </w:p>
    <w:p w14:paraId="5B9D9DB2" w14:textId="77777777" w:rsidR="005B61FF" w:rsidRPr="00182B12" w:rsidRDefault="005B61FF" w:rsidP="005B61FF">
      <w:pPr>
        <w:rPr>
          <w:b/>
          <w:bCs/>
        </w:rPr>
      </w:pPr>
      <w:r w:rsidRPr="00182B12">
        <w:rPr>
          <w:b/>
          <w:bCs/>
        </w:rPr>
        <w:t>The way you pay your gap fee has changed. You must now pay your fees via an electronic payment.</w:t>
      </w:r>
    </w:p>
    <w:p w14:paraId="48B79054" w14:textId="77777777" w:rsidR="005B61FF" w:rsidRDefault="005B61FF" w:rsidP="005B61FF">
      <w:r>
        <w:t>The gap fee is the difference between your child care fees and Child Care Subsidy entitlement.</w:t>
      </w:r>
    </w:p>
    <w:p w14:paraId="4528B81D" w14:textId="77777777" w:rsidR="005B61FF" w:rsidRDefault="005B61FF" w:rsidP="005B61FF">
      <w:r>
        <w:t>An electronic payment can include a bank or credit card payment, direct deposit or BPAY.</w:t>
      </w:r>
    </w:p>
    <w:p w14:paraId="2976C155" w14:textId="668F0103" w:rsidR="00A91318" w:rsidRPr="00A91318" w:rsidRDefault="005B61FF" w:rsidP="005B61FF">
      <w:r>
        <w:t xml:space="preserve">Read more on the </w:t>
      </w:r>
      <w:hyperlink r:id="rId469" w:history="1">
        <w:r w:rsidRPr="00785979">
          <w:rPr>
            <w:rStyle w:val="Hyperlink"/>
          </w:rPr>
          <w:t>Services Australia website</w:t>
        </w:r>
      </w:hyperlink>
      <w:r>
        <w:t>.</w:t>
      </w:r>
    </w:p>
    <w:p w14:paraId="6AD6A6FA" w14:textId="77777777" w:rsidR="00967A12" w:rsidRPr="00967A12" w:rsidRDefault="00967A12" w:rsidP="00967A12"/>
    <w:p w14:paraId="3C2176C8" w14:textId="77777777" w:rsidR="00967A12" w:rsidRDefault="00967A12" w:rsidP="00967A12">
      <w:pPr>
        <w:pStyle w:val="Heading3"/>
      </w:pPr>
    </w:p>
    <w:p w14:paraId="09DB247C" w14:textId="77777777" w:rsidR="00D3584A" w:rsidRDefault="00D3584A" w:rsidP="00DE0AD7">
      <w:pPr>
        <w:pStyle w:val="Heading3"/>
      </w:pPr>
    </w:p>
    <w:p w14:paraId="4D854E50" w14:textId="77777777" w:rsidR="00D3584A" w:rsidRDefault="00D3584A" w:rsidP="00D3584A"/>
    <w:p w14:paraId="0D8494B3" w14:textId="77777777" w:rsidR="00D6442D" w:rsidRPr="00D6442D" w:rsidRDefault="00D6442D" w:rsidP="00D6442D"/>
    <w:p w14:paraId="79B22808" w14:textId="24766D95" w:rsidR="009A643D" w:rsidRDefault="009A643D" w:rsidP="00747F0A">
      <w:pPr>
        <w:pStyle w:val="Issuedate"/>
        <w:rPr>
          <w:rFonts w:eastAsiaTheme="minorHAnsi" w:cs="Calibri"/>
          <w:szCs w:val="28"/>
        </w:rPr>
      </w:pPr>
      <w:bookmarkStart w:id="146" w:name="_Toc154061493"/>
      <w:r w:rsidRPr="00052CD2">
        <w:rPr>
          <w:rFonts w:eastAsiaTheme="minorHAnsi" w:cs="Calibri"/>
          <w:szCs w:val="28"/>
        </w:rPr>
        <w:lastRenderedPageBreak/>
        <w:t xml:space="preserve">05 July </w:t>
      </w:r>
      <w:r w:rsidR="00052CD2" w:rsidRPr="00052CD2">
        <w:rPr>
          <w:rFonts w:eastAsiaTheme="minorHAnsi" w:cs="Calibri"/>
          <w:szCs w:val="28"/>
        </w:rPr>
        <w:t>2023</w:t>
      </w:r>
      <w:bookmarkEnd w:id="146"/>
    </w:p>
    <w:p w14:paraId="2E71BB4E" w14:textId="46D77952" w:rsidR="0013749A" w:rsidRPr="00E119EE" w:rsidRDefault="0013749A" w:rsidP="00E119EE">
      <w:pPr>
        <w:pStyle w:val="Heading2"/>
        <w:rPr>
          <w:color w:val="2E6BD1"/>
        </w:rPr>
      </w:pPr>
      <w:bookmarkStart w:id="147" w:name="_Toc154061494"/>
      <w:r w:rsidRPr="005C63F5">
        <w:rPr>
          <w:color w:val="2E6BD1"/>
        </w:rPr>
        <w:t>Child Care Subsidy is increasing on Monday</w:t>
      </w:r>
      <w:bookmarkEnd w:id="147"/>
    </w:p>
    <w:p w14:paraId="1BE2BEFF" w14:textId="77777777" w:rsidR="009D0ECE" w:rsidRPr="009D0ECE" w:rsidRDefault="009D0ECE" w:rsidP="009D0ECE">
      <w:pPr>
        <w:rPr>
          <w:rFonts w:cstheme="minorHAnsi"/>
          <w:color w:val="000000" w:themeColor="text1"/>
        </w:rPr>
      </w:pPr>
      <w:r w:rsidRPr="009D0ECE">
        <w:rPr>
          <w:rStyle w:val="Strong"/>
          <w:rFonts w:cstheme="minorHAnsi"/>
          <w:color w:val="000000" w:themeColor="text1"/>
        </w:rPr>
        <w:t>The Child Care Subsidy (CCS) is increasing from Monday. Most families using early childhood education and care will get more CCS. Some families previously not eligible for CCS will now get it.</w:t>
      </w:r>
    </w:p>
    <w:p w14:paraId="64C60B29" w14:textId="77777777" w:rsidR="009D0ECE" w:rsidRPr="00AB5AE8" w:rsidRDefault="009D0ECE" w:rsidP="00AB5AE8">
      <w:pPr>
        <w:pStyle w:val="Heading3"/>
        <w:rPr>
          <w:color w:val="DB0A5C"/>
        </w:rPr>
      </w:pPr>
      <w:r w:rsidRPr="00AB5AE8">
        <w:rPr>
          <w:color w:val="DB0A5C"/>
        </w:rPr>
        <w:t>What's changing?</w:t>
      </w:r>
    </w:p>
    <w:p w14:paraId="1CA70B86" w14:textId="77777777" w:rsidR="009D0ECE" w:rsidRPr="009D0ECE" w:rsidRDefault="009D0ECE" w:rsidP="009D0ECE">
      <w:pPr>
        <w:rPr>
          <w:rFonts w:cstheme="minorHAnsi"/>
          <w:color w:val="000000" w:themeColor="text1"/>
        </w:rPr>
      </w:pPr>
      <w:r w:rsidRPr="009D0ECE">
        <w:rPr>
          <w:rFonts w:cstheme="minorHAnsi"/>
          <w:color w:val="000000" w:themeColor="text1"/>
        </w:rPr>
        <w:t>From Monday:</w:t>
      </w:r>
    </w:p>
    <w:p w14:paraId="4F71CF2C" w14:textId="77777777" w:rsidR="009D0ECE" w:rsidRPr="00AB5AE8" w:rsidRDefault="009D0ECE" w:rsidP="00E119EE">
      <w:pPr>
        <w:pStyle w:val="ListParagraph"/>
        <w:numPr>
          <w:ilvl w:val="0"/>
          <w:numId w:val="135"/>
        </w:numPr>
        <w:rPr>
          <w:rFonts w:cstheme="minorHAnsi"/>
          <w:color w:val="000000" w:themeColor="text1"/>
        </w:rPr>
      </w:pPr>
      <w:r w:rsidRPr="00AB5AE8">
        <w:rPr>
          <w:rFonts w:cstheme="minorHAnsi"/>
          <w:color w:val="000000" w:themeColor="text1"/>
        </w:rPr>
        <w:t>The family income limit to get CCS is increasing to $530,000.</w:t>
      </w:r>
    </w:p>
    <w:p w14:paraId="5C25AD5D" w14:textId="77777777" w:rsidR="009D0ECE" w:rsidRPr="00AB5AE8" w:rsidRDefault="009D0ECE" w:rsidP="00E119EE">
      <w:pPr>
        <w:pStyle w:val="ListParagraph"/>
        <w:numPr>
          <w:ilvl w:val="0"/>
          <w:numId w:val="135"/>
        </w:numPr>
        <w:rPr>
          <w:rFonts w:cstheme="minorHAnsi"/>
          <w:color w:val="000000" w:themeColor="text1"/>
        </w:rPr>
      </w:pPr>
      <w:r w:rsidRPr="00AB5AE8">
        <w:rPr>
          <w:rFonts w:cstheme="minorHAnsi"/>
          <w:color w:val="000000" w:themeColor="text1"/>
        </w:rPr>
        <w:t>The maximum amount of CCS is increasing from 85% to 90%.</w:t>
      </w:r>
    </w:p>
    <w:p w14:paraId="2C78B595" w14:textId="77777777" w:rsidR="009D0ECE" w:rsidRPr="00AB5AE8" w:rsidRDefault="009D0ECE" w:rsidP="00E119EE">
      <w:pPr>
        <w:pStyle w:val="ListParagraph"/>
        <w:numPr>
          <w:ilvl w:val="0"/>
          <w:numId w:val="135"/>
        </w:numPr>
        <w:rPr>
          <w:rFonts w:cstheme="minorHAnsi"/>
          <w:color w:val="000000" w:themeColor="text1"/>
        </w:rPr>
      </w:pPr>
      <w:r w:rsidRPr="00AB5AE8">
        <w:rPr>
          <w:rFonts w:cstheme="minorHAnsi"/>
          <w:color w:val="000000" w:themeColor="text1"/>
        </w:rPr>
        <w:t>Families earning $80,000 or less will get 90% subsidy.</w:t>
      </w:r>
    </w:p>
    <w:p w14:paraId="2DDAE514" w14:textId="77777777" w:rsidR="009D0ECE" w:rsidRPr="00AB5AE8" w:rsidRDefault="009D0ECE" w:rsidP="00E119EE">
      <w:pPr>
        <w:pStyle w:val="ListParagraph"/>
        <w:numPr>
          <w:ilvl w:val="0"/>
          <w:numId w:val="135"/>
        </w:numPr>
        <w:rPr>
          <w:rFonts w:cstheme="minorHAnsi"/>
          <w:color w:val="000000" w:themeColor="text1"/>
        </w:rPr>
      </w:pPr>
      <w:r w:rsidRPr="00AB5AE8">
        <w:rPr>
          <w:rFonts w:cstheme="minorHAnsi"/>
          <w:color w:val="000000" w:themeColor="text1"/>
        </w:rPr>
        <w:t>Families earning over $80,000 and under $530,000 will get a subsidy that tapers down from 90%, depending on their income. The subsidy will go down 1% for each $5,000 earned.</w:t>
      </w:r>
    </w:p>
    <w:p w14:paraId="419302D6" w14:textId="77777777" w:rsidR="009D0ECE" w:rsidRPr="00AB5AE8" w:rsidRDefault="009D0ECE" w:rsidP="00E119EE">
      <w:pPr>
        <w:pStyle w:val="ListParagraph"/>
        <w:numPr>
          <w:ilvl w:val="0"/>
          <w:numId w:val="135"/>
        </w:numPr>
        <w:rPr>
          <w:rFonts w:cstheme="minorHAnsi"/>
          <w:color w:val="000000" w:themeColor="text1"/>
        </w:rPr>
      </w:pPr>
      <w:r w:rsidRPr="00AB5AE8">
        <w:rPr>
          <w:rFonts w:cstheme="minorHAnsi"/>
          <w:color w:val="000000" w:themeColor="text1"/>
        </w:rPr>
        <w:t>Families earning below $362,408 with more than one child aged 5 or under in care can still get a higher rate for their second and younger children.</w:t>
      </w:r>
    </w:p>
    <w:p w14:paraId="3FE0AC06" w14:textId="77777777" w:rsidR="009D0ECE" w:rsidRPr="00AB5AE8" w:rsidRDefault="009D0ECE" w:rsidP="00AB5AE8">
      <w:pPr>
        <w:pStyle w:val="Heading3"/>
        <w:rPr>
          <w:color w:val="DB0A5C"/>
        </w:rPr>
      </w:pPr>
      <w:r w:rsidRPr="00AB5AE8">
        <w:rPr>
          <w:color w:val="DB0A5C"/>
        </w:rPr>
        <w:t>What do families need to do?</w:t>
      </w:r>
    </w:p>
    <w:p w14:paraId="29344BAE" w14:textId="77777777" w:rsidR="009D0ECE" w:rsidRPr="009D0ECE" w:rsidRDefault="009D0ECE" w:rsidP="009D0ECE">
      <w:pPr>
        <w:rPr>
          <w:rFonts w:cstheme="minorHAnsi"/>
          <w:color w:val="000000" w:themeColor="text1"/>
        </w:rPr>
      </w:pPr>
      <w:r w:rsidRPr="009D0ECE">
        <w:rPr>
          <w:rFonts w:cstheme="minorHAnsi"/>
          <w:color w:val="000000" w:themeColor="text1"/>
        </w:rPr>
        <w:t>Families already getting CCS don’t need to do anything to get the new rates. Services Australia will apply the changes from Monday.</w:t>
      </w:r>
    </w:p>
    <w:p w14:paraId="56482275" w14:textId="77777777" w:rsidR="009D0ECE" w:rsidRPr="009D0ECE" w:rsidRDefault="009D0ECE" w:rsidP="009D0ECE">
      <w:pPr>
        <w:rPr>
          <w:rFonts w:cstheme="minorHAnsi"/>
          <w:color w:val="000000" w:themeColor="text1"/>
        </w:rPr>
      </w:pPr>
      <w:r w:rsidRPr="009D0ECE">
        <w:rPr>
          <w:rFonts w:cstheme="minorHAnsi"/>
          <w:color w:val="000000" w:themeColor="text1"/>
        </w:rPr>
        <w:t>Families who earn between $356,756 and $530,000 may be entitled to CCS from Monday. Families who haven’t claimed CCS, should </w:t>
      </w:r>
      <w:hyperlink r:id="rId470" w:history="1">
        <w:r w:rsidRPr="00AB5AE8">
          <w:rPr>
            <w:rStyle w:val="Hyperlink"/>
          </w:rPr>
          <w:t>lodge a claim</w:t>
        </w:r>
      </w:hyperlink>
      <w:r w:rsidRPr="009D0ECE">
        <w:rPr>
          <w:rFonts w:cstheme="minorHAnsi"/>
          <w:color w:val="000000" w:themeColor="text1"/>
        </w:rPr>
        <w:t> with Services Australia.</w:t>
      </w:r>
    </w:p>
    <w:p w14:paraId="285ED0F3" w14:textId="77777777" w:rsidR="009D0ECE" w:rsidRPr="009D0ECE" w:rsidRDefault="009D0ECE" w:rsidP="009D0ECE">
      <w:pPr>
        <w:rPr>
          <w:rFonts w:cstheme="minorHAnsi"/>
          <w:color w:val="000000" w:themeColor="text1"/>
        </w:rPr>
      </w:pPr>
      <w:r w:rsidRPr="009D0ECE">
        <w:rPr>
          <w:rFonts w:cstheme="minorHAnsi"/>
          <w:color w:val="000000" w:themeColor="text1"/>
        </w:rPr>
        <w:t>Some families already using care may currently be assessed for CCS and get 0% but will be eligible for an increased rate from Monday. These families should check that their </w:t>
      </w:r>
      <w:hyperlink r:id="rId471" w:history="1">
        <w:r w:rsidRPr="00AB5AE8">
          <w:rPr>
            <w:rStyle w:val="Hyperlink"/>
          </w:rPr>
          <w:t>income estimate</w:t>
        </w:r>
      </w:hyperlink>
      <w:r w:rsidRPr="009D0ECE">
        <w:rPr>
          <w:rFonts w:cstheme="minorHAnsi"/>
          <w:color w:val="000000" w:themeColor="text1"/>
        </w:rPr>
        <w:t> is up to date through their </w:t>
      </w:r>
      <w:hyperlink r:id="rId472" w:history="1">
        <w:r w:rsidRPr="00AB5AE8">
          <w:rPr>
            <w:rStyle w:val="Hyperlink"/>
          </w:rPr>
          <w:t>Centrelink online account</w:t>
        </w:r>
      </w:hyperlink>
      <w:r w:rsidRPr="009D0ECE">
        <w:rPr>
          <w:rFonts w:cstheme="minorHAnsi"/>
          <w:color w:val="000000" w:themeColor="text1"/>
        </w:rPr>
        <w:t>.</w:t>
      </w:r>
    </w:p>
    <w:p w14:paraId="5882CA13" w14:textId="77777777" w:rsidR="009D0ECE" w:rsidRPr="009D0ECE" w:rsidRDefault="009D0ECE" w:rsidP="009D0ECE">
      <w:pPr>
        <w:rPr>
          <w:rFonts w:cstheme="minorHAnsi"/>
          <w:color w:val="000000" w:themeColor="text1"/>
        </w:rPr>
      </w:pPr>
      <w:r w:rsidRPr="009D0ECE">
        <w:rPr>
          <w:rFonts w:cstheme="minorHAnsi"/>
          <w:color w:val="000000" w:themeColor="text1"/>
        </w:rPr>
        <w:t>For more information, visit </w:t>
      </w:r>
      <w:hyperlink r:id="rId473" w:history="1">
        <w:r w:rsidRPr="00000127">
          <w:rPr>
            <w:rStyle w:val="Hyperlink"/>
          </w:rPr>
          <w:t>childcaresubsidy.gov.au</w:t>
        </w:r>
      </w:hyperlink>
      <w:r w:rsidRPr="009D0ECE">
        <w:rPr>
          <w:rFonts w:cstheme="minorHAnsi"/>
          <w:color w:val="000000" w:themeColor="text1"/>
        </w:rPr>
        <w:t>.</w:t>
      </w:r>
    </w:p>
    <w:p w14:paraId="2C8F25E7" w14:textId="77777777" w:rsidR="009D0ECE" w:rsidRPr="00AB5AE8" w:rsidRDefault="009D0ECE" w:rsidP="00AB5AE8">
      <w:pPr>
        <w:pStyle w:val="Heading2"/>
        <w:rPr>
          <w:color w:val="2E6BD1"/>
        </w:rPr>
      </w:pPr>
      <w:bookmarkStart w:id="148" w:name="_Toc154061495"/>
      <w:r w:rsidRPr="00AB5AE8">
        <w:rPr>
          <w:color w:val="2E6BD1"/>
        </w:rPr>
        <w:t>Activity test changes start on Monday</w:t>
      </w:r>
      <w:bookmarkEnd w:id="148"/>
    </w:p>
    <w:p w14:paraId="0AADD115" w14:textId="77777777" w:rsidR="009D0ECE" w:rsidRPr="009D0ECE" w:rsidRDefault="009D0ECE" w:rsidP="009D0ECE">
      <w:pPr>
        <w:rPr>
          <w:rFonts w:cstheme="minorHAnsi"/>
          <w:color w:val="000000" w:themeColor="text1"/>
        </w:rPr>
      </w:pPr>
      <w:r w:rsidRPr="009D0ECE">
        <w:rPr>
          <w:rStyle w:val="Strong"/>
          <w:rFonts w:cstheme="minorHAnsi"/>
          <w:color w:val="000000" w:themeColor="text1"/>
        </w:rPr>
        <w:t>The CCS activity test is changing for families with Aboriginal and/or Torres Strait Islander children from Monday.</w:t>
      </w:r>
    </w:p>
    <w:p w14:paraId="493AD504" w14:textId="77777777" w:rsidR="009D0ECE" w:rsidRPr="00AB5AE8" w:rsidRDefault="009D0ECE" w:rsidP="00AB5AE8">
      <w:pPr>
        <w:pStyle w:val="Heading3"/>
        <w:rPr>
          <w:color w:val="DB0A5C"/>
        </w:rPr>
      </w:pPr>
      <w:r w:rsidRPr="00AB5AE8">
        <w:rPr>
          <w:color w:val="DB0A5C"/>
        </w:rPr>
        <w:t>What’s changing?</w:t>
      </w:r>
    </w:p>
    <w:p w14:paraId="710AD1BE" w14:textId="77777777" w:rsidR="009D0ECE" w:rsidRPr="009D0ECE" w:rsidRDefault="009D0ECE" w:rsidP="009D0ECE">
      <w:pPr>
        <w:rPr>
          <w:rFonts w:cstheme="minorHAnsi"/>
          <w:color w:val="000000" w:themeColor="text1"/>
        </w:rPr>
      </w:pPr>
      <w:r w:rsidRPr="009D0ECE">
        <w:rPr>
          <w:rFonts w:cstheme="minorHAnsi"/>
          <w:color w:val="000000" w:themeColor="text1"/>
        </w:rPr>
        <w:t>From Monday, families can get at least 36 hours of subsidised care per fortnight for each Aboriginal and/or Torres Strait Islander child in their care. This is regardless of their family’s circumstances.</w:t>
      </w:r>
    </w:p>
    <w:p w14:paraId="471D5751" w14:textId="77777777" w:rsidR="009D0ECE" w:rsidRPr="00AB5AE8" w:rsidRDefault="009D0ECE" w:rsidP="00AB5AE8">
      <w:pPr>
        <w:pStyle w:val="Heading3"/>
        <w:rPr>
          <w:color w:val="DB0A5C"/>
        </w:rPr>
      </w:pPr>
      <w:r w:rsidRPr="00AB5AE8">
        <w:rPr>
          <w:color w:val="DB0A5C"/>
        </w:rPr>
        <w:t>What do families need to do?</w:t>
      </w:r>
    </w:p>
    <w:p w14:paraId="4BAB8A7A" w14:textId="77777777" w:rsidR="009D0ECE" w:rsidRPr="009D0ECE" w:rsidRDefault="009D0ECE" w:rsidP="009D0ECE">
      <w:pPr>
        <w:rPr>
          <w:rFonts w:cstheme="minorHAnsi"/>
          <w:color w:val="000000" w:themeColor="text1"/>
        </w:rPr>
      </w:pPr>
      <w:r w:rsidRPr="009D0ECE">
        <w:rPr>
          <w:rFonts w:cstheme="minorHAnsi"/>
          <w:color w:val="000000" w:themeColor="text1"/>
        </w:rPr>
        <w:t>Families should tell Services Australia that they have an Aboriginal and/or Torres Strait Islander child in their care if they would like to get at least 36 hours of subsidised care.</w:t>
      </w:r>
    </w:p>
    <w:p w14:paraId="0EEC522D" w14:textId="77777777" w:rsidR="009D0ECE" w:rsidRPr="009D0ECE" w:rsidRDefault="009D0ECE" w:rsidP="009D0ECE">
      <w:pPr>
        <w:rPr>
          <w:rFonts w:cstheme="minorHAnsi"/>
          <w:color w:val="000000" w:themeColor="text1"/>
        </w:rPr>
      </w:pPr>
      <w:r w:rsidRPr="009D0ECE">
        <w:rPr>
          <w:rFonts w:cstheme="minorHAnsi"/>
          <w:color w:val="000000" w:themeColor="text1"/>
        </w:rPr>
        <w:t>Families can call Services Australia on the </w:t>
      </w:r>
      <w:hyperlink r:id="rId474" w:history="1">
        <w:r w:rsidRPr="00000127">
          <w:rPr>
            <w:rStyle w:val="Hyperlink"/>
          </w:rPr>
          <w:t>Centrelink families line</w:t>
        </w:r>
      </w:hyperlink>
      <w:r w:rsidRPr="009D0ECE">
        <w:rPr>
          <w:rFonts w:cstheme="minorHAnsi"/>
          <w:color w:val="000000" w:themeColor="text1"/>
        </w:rPr>
        <w:t> to let them know a child in their care is an Aboriginal and/or Torres Strait Islander person. It’s voluntary to tell Services Australia this.</w:t>
      </w:r>
    </w:p>
    <w:p w14:paraId="1B193263" w14:textId="77777777" w:rsidR="009D0ECE" w:rsidRPr="009D0ECE" w:rsidRDefault="009D0ECE" w:rsidP="009D0ECE">
      <w:pPr>
        <w:rPr>
          <w:rFonts w:cstheme="minorHAnsi"/>
          <w:color w:val="000000" w:themeColor="text1"/>
        </w:rPr>
      </w:pPr>
      <w:r w:rsidRPr="009D0ECE">
        <w:rPr>
          <w:rFonts w:cstheme="minorHAnsi"/>
          <w:color w:val="000000" w:themeColor="text1"/>
        </w:rPr>
        <w:lastRenderedPageBreak/>
        <w:t>Families may get more than 36 hours of subsidy per fortnight based on their circumstances and the amount of recognised activity they do.</w:t>
      </w:r>
    </w:p>
    <w:p w14:paraId="30AEAF9F" w14:textId="77777777" w:rsidR="009D0ECE" w:rsidRPr="009D0ECE" w:rsidRDefault="009D0ECE" w:rsidP="009D0ECE">
      <w:pPr>
        <w:rPr>
          <w:rFonts w:cstheme="minorHAnsi"/>
          <w:color w:val="000000" w:themeColor="text1"/>
        </w:rPr>
      </w:pPr>
      <w:r w:rsidRPr="009D0ECE">
        <w:rPr>
          <w:rFonts w:cstheme="minorHAnsi"/>
          <w:color w:val="000000" w:themeColor="text1"/>
        </w:rPr>
        <w:t>Families do not need to do anything if they already get more than 36 hours of subsidy based on their circumstances.</w:t>
      </w:r>
    </w:p>
    <w:p w14:paraId="38942E52" w14:textId="77777777" w:rsidR="009D0ECE" w:rsidRPr="009D0ECE" w:rsidRDefault="009D0ECE" w:rsidP="009D0ECE">
      <w:pPr>
        <w:rPr>
          <w:rFonts w:cstheme="minorHAnsi"/>
          <w:color w:val="000000" w:themeColor="text1"/>
        </w:rPr>
      </w:pPr>
      <w:r w:rsidRPr="009D0ECE">
        <w:rPr>
          <w:rFonts w:cstheme="minorHAnsi"/>
          <w:color w:val="000000" w:themeColor="text1"/>
        </w:rPr>
        <w:t>For more information, visit </w:t>
      </w:r>
      <w:hyperlink r:id="rId475" w:history="1">
        <w:r w:rsidRPr="00000127">
          <w:rPr>
            <w:rStyle w:val="Hyperlink"/>
          </w:rPr>
          <w:t>childcaresubsidy.gov.au</w:t>
        </w:r>
      </w:hyperlink>
      <w:r w:rsidRPr="009D0ECE">
        <w:rPr>
          <w:rFonts w:cstheme="minorHAnsi"/>
          <w:color w:val="000000" w:themeColor="text1"/>
        </w:rPr>
        <w:t>.</w:t>
      </w:r>
    </w:p>
    <w:p w14:paraId="39DA8522" w14:textId="26DED2C2" w:rsidR="00052CD2" w:rsidRDefault="001024F6" w:rsidP="001024F6">
      <w:pPr>
        <w:pStyle w:val="Heading2"/>
        <w:rPr>
          <w:shd w:val="clear" w:color="auto" w:fill="FFFFFF"/>
        </w:rPr>
      </w:pPr>
      <w:bookmarkStart w:id="149" w:name="_Toc154061496"/>
      <w:r>
        <w:rPr>
          <w:shd w:val="clear" w:color="auto" w:fill="FFFFFF"/>
        </w:rPr>
        <w:t>From the department</w:t>
      </w:r>
      <w:bookmarkEnd w:id="149"/>
    </w:p>
    <w:p w14:paraId="07599775" w14:textId="77777777" w:rsidR="00B7395B" w:rsidRPr="00B7395B" w:rsidRDefault="00B7395B" w:rsidP="00B7395B">
      <w:pPr>
        <w:pStyle w:val="Heading3"/>
      </w:pPr>
      <w:r w:rsidRPr="00B7395B">
        <w:t>The provider approval process has changed</w:t>
      </w:r>
    </w:p>
    <w:p w14:paraId="131415C9" w14:textId="77777777" w:rsidR="00B7395B" w:rsidRPr="00B7395B" w:rsidRDefault="00B7395B" w:rsidP="00B7395B">
      <w:pPr>
        <w:rPr>
          <w:rFonts w:cstheme="minorHAnsi"/>
          <w:color w:val="000000" w:themeColor="text1"/>
        </w:rPr>
      </w:pPr>
      <w:r w:rsidRPr="00B7395B">
        <w:rPr>
          <w:rStyle w:val="Strong"/>
          <w:rFonts w:cstheme="minorHAnsi"/>
          <w:color w:val="000000" w:themeColor="text1"/>
        </w:rPr>
        <w:t>We’ve made it simpler to apply to become an early childhood education and care provider.</w:t>
      </w:r>
    </w:p>
    <w:p w14:paraId="04946EEE" w14:textId="77777777" w:rsidR="00B7395B" w:rsidRPr="00B7395B" w:rsidRDefault="00B7395B" w:rsidP="00B7395B">
      <w:pPr>
        <w:rPr>
          <w:rFonts w:cstheme="minorHAnsi"/>
          <w:color w:val="000000" w:themeColor="text1"/>
        </w:rPr>
      </w:pPr>
      <w:r w:rsidRPr="00B7395B">
        <w:rPr>
          <w:rFonts w:cstheme="minorHAnsi"/>
          <w:color w:val="000000" w:themeColor="text1"/>
        </w:rPr>
        <w:t>Prospective providers can now apply for National Law approval and CCS approval in one place – the </w:t>
      </w:r>
      <w:hyperlink r:id="rId476" w:history="1">
        <w:r w:rsidRPr="00540152">
          <w:rPr>
            <w:rStyle w:val="Hyperlink"/>
          </w:rPr>
          <w:t>National Quality Agenda IT System</w:t>
        </w:r>
      </w:hyperlink>
      <w:r w:rsidRPr="00B7395B">
        <w:rPr>
          <w:rFonts w:cstheme="minorHAnsi"/>
          <w:color w:val="000000" w:themeColor="text1"/>
        </w:rPr>
        <w:t> (NQA ITS).</w:t>
      </w:r>
    </w:p>
    <w:p w14:paraId="4D7048B2" w14:textId="77777777" w:rsidR="00B7395B" w:rsidRPr="00B7395B" w:rsidRDefault="00B7395B" w:rsidP="00B7395B">
      <w:pPr>
        <w:rPr>
          <w:rFonts w:cstheme="minorHAnsi"/>
          <w:color w:val="000000" w:themeColor="text1"/>
        </w:rPr>
      </w:pPr>
      <w:r w:rsidRPr="00B7395B">
        <w:rPr>
          <w:rFonts w:cstheme="minorHAnsi"/>
          <w:color w:val="000000" w:themeColor="text1"/>
        </w:rPr>
        <w:t>You need both approvals to operate a service that offers CCS. Previously, prospective providers had to prepare and submit each application via separate platforms.</w:t>
      </w:r>
    </w:p>
    <w:p w14:paraId="67A1C342" w14:textId="77777777" w:rsidR="00B7395B" w:rsidRPr="00B7395B" w:rsidRDefault="00B7395B" w:rsidP="00B7395B">
      <w:pPr>
        <w:rPr>
          <w:rFonts w:cstheme="minorHAnsi"/>
          <w:color w:val="000000" w:themeColor="text1"/>
        </w:rPr>
      </w:pPr>
      <w:r w:rsidRPr="00B7395B">
        <w:rPr>
          <w:rFonts w:cstheme="minorHAnsi"/>
          <w:color w:val="000000" w:themeColor="text1"/>
        </w:rPr>
        <w:t>If you’ve recently submitted your application in the Provider Entry Point, your application will still be assessed as usual. You do not need to reapply.</w:t>
      </w:r>
    </w:p>
    <w:p w14:paraId="43CC98B6" w14:textId="77777777" w:rsidR="00B7395B" w:rsidRPr="00B7395B" w:rsidRDefault="00B7395B" w:rsidP="00B7395B">
      <w:pPr>
        <w:rPr>
          <w:rFonts w:cstheme="minorHAnsi"/>
          <w:color w:val="000000" w:themeColor="text1"/>
        </w:rPr>
      </w:pPr>
      <w:r w:rsidRPr="00B7395B">
        <w:rPr>
          <w:rFonts w:cstheme="minorHAnsi"/>
          <w:color w:val="000000" w:themeColor="text1"/>
        </w:rPr>
        <w:t>The changes also apply to existing providers. You’ll need to use the </w:t>
      </w:r>
      <w:hyperlink r:id="rId477" w:history="1">
        <w:r w:rsidRPr="00540152">
          <w:rPr>
            <w:rStyle w:val="Hyperlink"/>
          </w:rPr>
          <w:t>NQA ITS</w:t>
        </w:r>
      </w:hyperlink>
      <w:r w:rsidRPr="00B7395B">
        <w:rPr>
          <w:rFonts w:cstheme="minorHAnsi"/>
          <w:color w:val="000000" w:themeColor="text1"/>
        </w:rPr>
        <w:t> when applying for a new service.</w:t>
      </w:r>
    </w:p>
    <w:p w14:paraId="1B0B60E0" w14:textId="77777777" w:rsidR="00B7395B" w:rsidRPr="00B7395B" w:rsidRDefault="00B7395B" w:rsidP="00B7395B">
      <w:pPr>
        <w:rPr>
          <w:rFonts w:cstheme="minorHAnsi"/>
          <w:color w:val="000000" w:themeColor="text1"/>
        </w:rPr>
      </w:pPr>
      <w:r w:rsidRPr="00B7395B">
        <w:rPr>
          <w:rFonts w:cstheme="minorHAnsi"/>
          <w:color w:val="000000" w:themeColor="text1"/>
        </w:rPr>
        <w:t>There is also new e-learning on </w:t>
      </w:r>
      <w:hyperlink r:id="rId478" w:history="1">
        <w:r w:rsidRPr="00540152">
          <w:rPr>
            <w:rStyle w:val="Hyperlink"/>
          </w:rPr>
          <w:t>ACECQA’s website</w:t>
        </w:r>
      </w:hyperlink>
      <w:r w:rsidRPr="00B7395B">
        <w:rPr>
          <w:rFonts w:cstheme="minorHAnsi"/>
          <w:color w:val="000000" w:themeColor="text1"/>
        </w:rPr>
        <w:t> to help applicants understand their obligations before they apply.</w:t>
      </w:r>
    </w:p>
    <w:p w14:paraId="1E90344A" w14:textId="77777777" w:rsidR="00B7395B" w:rsidRPr="00B7395B" w:rsidRDefault="00B7395B" w:rsidP="00B7395B">
      <w:pPr>
        <w:rPr>
          <w:rFonts w:cstheme="minorHAnsi"/>
          <w:color w:val="000000" w:themeColor="text1"/>
        </w:rPr>
      </w:pPr>
      <w:r w:rsidRPr="00B7395B">
        <w:rPr>
          <w:rFonts w:cstheme="minorHAnsi"/>
          <w:color w:val="000000" w:themeColor="text1"/>
        </w:rPr>
        <w:t>Learn more about the </w:t>
      </w:r>
      <w:hyperlink r:id="rId479" w:history="1">
        <w:r w:rsidRPr="00540152">
          <w:rPr>
            <w:rStyle w:val="Hyperlink"/>
          </w:rPr>
          <w:t>two types of approvals</w:t>
        </w:r>
      </w:hyperlink>
      <w:r w:rsidRPr="00B7395B">
        <w:rPr>
          <w:rFonts w:cstheme="minorHAnsi"/>
          <w:color w:val="000000" w:themeColor="text1"/>
        </w:rPr>
        <w:t>.</w:t>
      </w:r>
    </w:p>
    <w:p w14:paraId="1D32B63A" w14:textId="77777777" w:rsidR="00B7395B" w:rsidRPr="00B7395B" w:rsidRDefault="00B7395B" w:rsidP="00B7395B">
      <w:pPr>
        <w:rPr>
          <w:rFonts w:cstheme="minorHAnsi"/>
          <w:color w:val="000000" w:themeColor="text1"/>
        </w:rPr>
      </w:pPr>
      <w:r w:rsidRPr="00B7395B">
        <w:rPr>
          <w:rFonts w:cstheme="minorHAnsi"/>
          <w:color w:val="000000" w:themeColor="text1"/>
        </w:rPr>
        <w:t>Go to </w:t>
      </w:r>
      <w:hyperlink r:id="rId480" w:history="1">
        <w:r w:rsidRPr="00540152">
          <w:rPr>
            <w:rStyle w:val="Hyperlink"/>
          </w:rPr>
          <w:t>step-by-step instructions on the approval process</w:t>
        </w:r>
      </w:hyperlink>
      <w:r w:rsidRPr="00B7395B">
        <w:rPr>
          <w:rFonts w:cstheme="minorHAnsi"/>
          <w:color w:val="000000" w:themeColor="text1"/>
        </w:rPr>
        <w:t>.</w:t>
      </w:r>
    </w:p>
    <w:p w14:paraId="3D85A384" w14:textId="77777777" w:rsidR="00B7395B" w:rsidRPr="00B7395B" w:rsidRDefault="00B7395B" w:rsidP="00B7395B">
      <w:pPr>
        <w:pStyle w:val="Heading3"/>
      </w:pPr>
      <w:r w:rsidRPr="00B7395B">
        <w:t>Important information about absences at the start or end of an enrolment and balancing</w:t>
      </w:r>
    </w:p>
    <w:p w14:paraId="4ADECDA1" w14:textId="77777777" w:rsidR="00B7395B" w:rsidRPr="00B7395B" w:rsidRDefault="00B7395B" w:rsidP="00B7395B">
      <w:pPr>
        <w:rPr>
          <w:rFonts w:cstheme="minorHAnsi"/>
          <w:color w:val="000000" w:themeColor="text1"/>
        </w:rPr>
      </w:pPr>
      <w:r w:rsidRPr="00B7395B">
        <w:rPr>
          <w:rStyle w:val="Strong"/>
          <w:rFonts w:cstheme="minorHAnsi"/>
          <w:color w:val="000000" w:themeColor="text1"/>
        </w:rPr>
        <w:t>All providers will shortly receive an email and letter about legislative amendments regarding absences at the start or end of an enrolment and balancing.</w:t>
      </w:r>
    </w:p>
    <w:p w14:paraId="608368B0" w14:textId="77777777" w:rsidR="00B7395B" w:rsidRPr="00B7395B" w:rsidRDefault="00B7395B" w:rsidP="00B7395B">
      <w:pPr>
        <w:rPr>
          <w:rFonts w:cstheme="minorHAnsi"/>
          <w:color w:val="000000" w:themeColor="text1"/>
        </w:rPr>
      </w:pPr>
      <w:r w:rsidRPr="00B7395B">
        <w:rPr>
          <w:rFonts w:cstheme="minorHAnsi"/>
          <w:color w:val="000000" w:themeColor="text1"/>
        </w:rPr>
        <w:t>Amendments passed both Houses of Parliament on 22 June 2023 and came into effect on 29 June 2023.</w:t>
      </w:r>
    </w:p>
    <w:p w14:paraId="2C54018E" w14:textId="77777777" w:rsidR="00B7395B" w:rsidRPr="00B7395B" w:rsidRDefault="00B7395B" w:rsidP="00B7395B">
      <w:pPr>
        <w:rPr>
          <w:rFonts w:cstheme="minorHAnsi"/>
          <w:color w:val="000000" w:themeColor="text1"/>
        </w:rPr>
      </w:pPr>
      <w:r w:rsidRPr="00B7395B">
        <w:rPr>
          <w:rFonts w:cstheme="minorHAnsi"/>
          <w:color w:val="000000" w:themeColor="text1"/>
        </w:rPr>
        <w:t>If you have any questions send an email to </w:t>
      </w:r>
      <w:hyperlink r:id="rId481" w:history="1">
        <w:r w:rsidRPr="00540152">
          <w:rPr>
            <w:rStyle w:val="Hyperlink"/>
          </w:rPr>
          <w:t>absencesaftercare@education.gov.au</w:t>
        </w:r>
      </w:hyperlink>
      <w:r w:rsidRPr="00B7395B">
        <w:rPr>
          <w:rFonts w:cstheme="minorHAnsi"/>
          <w:color w:val="000000" w:themeColor="text1"/>
        </w:rPr>
        <w:t>.</w:t>
      </w:r>
    </w:p>
    <w:p w14:paraId="2DCC615B" w14:textId="77777777" w:rsidR="00B7395B" w:rsidRPr="00B7395B" w:rsidRDefault="00B7395B" w:rsidP="00B7395B">
      <w:pPr>
        <w:pStyle w:val="Heading3"/>
      </w:pPr>
      <w:r w:rsidRPr="00B7395B">
        <w:t>Latest Child Care Subsidy data now available</w:t>
      </w:r>
    </w:p>
    <w:p w14:paraId="14BF9F73" w14:textId="77777777" w:rsidR="00B7395B" w:rsidRPr="00B7395B" w:rsidRDefault="00B7395B" w:rsidP="00B7395B">
      <w:pPr>
        <w:rPr>
          <w:rFonts w:cstheme="minorHAnsi"/>
          <w:color w:val="000000" w:themeColor="text1"/>
        </w:rPr>
      </w:pPr>
      <w:r w:rsidRPr="00B7395B">
        <w:rPr>
          <w:rStyle w:val="Strong"/>
          <w:rFonts w:cstheme="minorHAnsi"/>
          <w:color w:val="000000" w:themeColor="text1"/>
        </w:rPr>
        <w:t>We’ve published the latest data about CCS-approved care in the December quarter 2022.</w:t>
      </w:r>
    </w:p>
    <w:p w14:paraId="1654CBE2" w14:textId="77777777" w:rsidR="00B7395B" w:rsidRPr="00B7395B" w:rsidRDefault="00B7395B" w:rsidP="00B7395B">
      <w:pPr>
        <w:rPr>
          <w:rFonts w:cstheme="minorHAnsi"/>
          <w:color w:val="000000" w:themeColor="text1"/>
        </w:rPr>
      </w:pPr>
      <w:r w:rsidRPr="00B7395B">
        <w:rPr>
          <w:rFonts w:cstheme="minorHAnsi"/>
          <w:color w:val="000000" w:themeColor="text1"/>
        </w:rPr>
        <w:t>Key findings from the December quarter 2022 report include:</w:t>
      </w:r>
    </w:p>
    <w:p w14:paraId="4E1E4D0E" w14:textId="77777777" w:rsidR="00B7395B" w:rsidRPr="00B7395B" w:rsidRDefault="00B7395B" w:rsidP="00E119EE">
      <w:pPr>
        <w:pStyle w:val="ListParagraph"/>
        <w:numPr>
          <w:ilvl w:val="0"/>
          <w:numId w:val="136"/>
        </w:numPr>
        <w:rPr>
          <w:rFonts w:cstheme="minorHAnsi"/>
          <w:color w:val="000000" w:themeColor="text1"/>
        </w:rPr>
      </w:pPr>
      <w:r w:rsidRPr="00B7395B">
        <w:rPr>
          <w:rFonts w:cstheme="minorHAnsi"/>
          <w:color w:val="000000" w:themeColor="text1"/>
        </w:rPr>
        <w:t>1,403,850 children from 985,490 families used CCS-approved care</w:t>
      </w:r>
    </w:p>
    <w:p w14:paraId="7B7EF583" w14:textId="77777777" w:rsidR="00B7395B" w:rsidRPr="00B7395B" w:rsidRDefault="00B7395B" w:rsidP="00E119EE">
      <w:pPr>
        <w:pStyle w:val="ListParagraph"/>
        <w:numPr>
          <w:ilvl w:val="0"/>
          <w:numId w:val="136"/>
        </w:numPr>
        <w:rPr>
          <w:rFonts w:cstheme="minorHAnsi"/>
          <w:color w:val="000000" w:themeColor="text1"/>
        </w:rPr>
      </w:pPr>
      <w:r w:rsidRPr="00B7395B">
        <w:rPr>
          <w:rFonts w:cstheme="minorHAnsi"/>
          <w:color w:val="000000" w:themeColor="text1"/>
        </w:rPr>
        <w:t>14,187 CCS-approved services operated during the quarter</w:t>
      </w:r>
    </w:p>
    <w:p w14:paraId="509DA437" w14:textId="77777777" w:rsidR="00B7395B" w:rsidRPr="00B7395B" w:rsidRDefault="00B7395B" w:rsidP="00E119EE">
      <w:pPr>
        <w:pStyle w:val="ListParagraph"/>
        <w:numPr>
          <w:ilvl w:val="0"/>
          <w:numId w:val="136"/>
        </w:numPr>
        <w:rPr>
          <w:rFonts w:cstheme="minorHAnsi"/>
          <w:color w:val="000000" w:themeColor="text1"/>
        </w:rPr>
      </w:pPr>
      <w:r w:rsidRPr="00B7395B">
        <w:rPr>
          <w:rFonts w:cstheme="minorHAnsi"/>
          <w:color w:val="000000" w:themeColor="text1"/>
        </w:rPr>
        <w:t>on average, children attended 26.5 hours of care per week</w:t>
      </w:r>
    </w:p>
    <w:p w14:paraId="4AB1B51C" w14:textId="77777777" w:rsidR="00B7395B" w:rsidRPr="00B7395B" w:rsidRDefault="00B7395B" w:rsidP="00E119EE">
      <w:pPr>
        <w:pStyle w:val="ListParagraph"/>
        <w:numPr>
          <w:ilvl w:val="0"/>
          <w:numId w:val="136"/>
        </w:numPr>
        <w:rPr>
          <w:rFonts w:cstheme="minorHAnsi"/>
          <w:color w:val="000000" w:themeColor="text1"/>
        </w:rPr>
      </w:pPr>
      <w:r w:rsidRPr="00B7395B">
        <w:rPr>
          <w:rFonts w:cstheme="minorHAnsi"/>
          <w:color w:val="000000" w:themeColor="text1"/>
        </w:rPr>
        <w:t>the average hourly fee was $11.35</w:t>
      </w:r>
    </w:p>
    <w:p w14:paraId="1E7DD8ED" w14:textId="77777777" w:rsidR="00B7395B" w:rsidRPr="00B7395B" w:rsidRDefault="00B7395B" w:rsidP="00E119EE">
      <w:pPr>
        <w:pStyle w:val="ListParagraph"/>
        <w:numPr>
          <w:ilvl w:val="0"/>
          <w:numId w:val="136"/>
        </w:numPr>
        <w:rPr>
          <w:rFonts w:cstheme="minorHAnsi"/>
          <w:color w:val="000000" w:themeColor="text1"/>
        </w:rPr>
      </w:pPr>
      <w:r w:rsidRPr="00B7395B">
        <w:rPr>
          <w:rFonts w:cstheme="minorHAnsi"/>
          <w:color w:val="000000" w:themeColor="text1"/>
        </w:rPr>
        <w:t>the Australian Government paid $2.79 billion in subsidies.</w:t>
      </w:r>
    </w:p>
    <w:p w14:paraId="5CF7C933" w14:textId="77777777" w:rsidR="00B7395B" w:rsidRPr="00B7395B" w:rsidRDefault="00B7395B" w:rsidP="00B7395B">
      <w:pPr>
        <w:rPr>
          <w:rFonts w:cstheme="minorHAnsi"/>
          <w:color w:val="000000" w:themeColor="text1"/>
        </w:rPr>
      </w:pPr>
      <w:r w:rsidRPr="00B7395B">
        <w:rPr>
          <w:rFonts w:cstheme="minorHAnsi"/>
          <w:color w:val="000000" w:themeColor="text1"/>
        </w:rPr>
        <w:lastRenderedPageBreak/>
        <w:t>Go to the </w:t>
      </w:r>
      <w:hyperlink r:id="rId482" w:history="1">
        <w:r w:rsidRPr="00540152">
          <w:rPr>
            <w:rStyle w:val="Hyperlink"/>
          </w:rPr>
          <w:t>December quarter 2022 report</w:t>
        </w:r>
      </w:hyperlink>
      <w:r w:rsidRPr="00B7395B">
        <w:rPr>
          <w:rFonts w:cstheme="minorHAnsi"/>
          <w:color w:val="000000" w:themeColor="text1"/>
        </w:rPr>
        <w:t>.</w:t>
      </w:r>
    </w:p>
    <w:p w14:paraId="60E78E61" w14:textId="54A8E295" w:rsidR="001024F6" w:rsidRDefault="00BE3260" w:rsidP="00BE3260">
      <w:pPr>
        <w:pStyle w:val="Heading2"/>
        <w:rPr>
          <w:shd w:val="clear" w:color="auto" w:fill="FFFFFF"/>
        </w:rPr>
      </w:pPr>
      <w:bookmarkStart w:id="150" w:name="_Toc154061497"/>
      <w:r>
        <w:rPr>
          <w:shd w:val="clear" w:color="auto" w:fill="FFFFFF"/>
        </w:rPr>
        <w:t>Spotlight on the sector</w:t>
      </w:r>
      <w:bookmarkEnd w:id="150"/>
    </w:p>
    <w:p w14:paraId="20935707" w14:textId="77777777" w:rsidR="00E303A6" w:rsidRPr="00E303A6" w:rsidRDefault="00E303A6" w:rsidP="00E303A6">
      <w:pPr>
        <w:pStyle w:val="Heading3"/>
      </w:pPr>
      <w:r w:rsidRPr="00E303A6">
        <w:t>It’s NAIDOC Week</w:t>
      </w:r>
    </w:p>
    <w:p w14:paraId="4F7E673B" w14:textId="77777777" w:rsidR="00E303A6" w:rsidRPr="00E303A6" w:rsidRDefault="00E303A6" w:rsidP="00E303A6">
      <w:pPr>
        <w:rPr>
          <w:rFonts w:ascii="Calibri" w:hAnsi="Calibri" w:cs="Calibri"/>
          <w:color w:val="000000" w:themeColor="text1"/>
        </w:rPr>
      </w:pPr>
      <w:r w:rsidRPr="00E303A6">
        <w:rPr>
          <w:rStyle w:val="Strong"/>
          <w:rFonts w:ascii="Calibri" w:hAnsi="Calibri" w:cs="Calibri"/>
          <w:color w:val="000000" w:themeColor="text1"/>
        </w:rPr>
        <w:t>The theme this NAIDOC Week is </w:t>
      </w:r>
      <w:hyperlink r:id="rId483" w:history="1">
        <w:r w:rsidRPr="000E056B">
          <w:rPr>
            <w:rStyle w:val="Hyperlink"/>
          </w:rPr>
          <w:t>For Our Elders</w:t>
        </w:r>
      </w:hyperlink>
      <w:r w:rsidRPr="00E303A6">
        <w:rPr>
          <w:rStyle w:val="Strong"/>
          <w:rFonts w:ascii="Calibri" w:hAnsi="Calibri" w:cs="Calibri"/>
          <w:color w:val="000000" w:themeColor="text1"/>
        </w:rPr>
        <w:t>.</w:t>
      </w:r>
    </w:p>
    <w:p w14:paraId="3F4B2B69" w14:textId="77777777" w:rsidR="00E303A6" w:rsidRPr="00E303A6" w:rsidRDefault="00E303A6" w:rsidP="00E303A6">
      <w:pPr>
        <w:rPr>
          <w:rFonts w:ascii="Calibri" w:hAnsi="Calibri" w:cs="Calibri"/>
          <w:color w:val="000000" w:themeColor="text1"/>
        </w:rPr>
      </w:pPr>
      <w:r w:rsidRPr="00E303A6">
        <w:rPr>
          <w:rFonts w:ascii="Calibri" w:hAnsi="Calibri" w:cs="Calibri"/>
          <w:color w:val="000000" w:themeColor="text1"/>
        </w:rPr>
        <w:t>The theme recognises that across every generation, Elders have played, and continue to play, an important role in our communities.</w:t>
      </w:r>
    </w:p>
    <w:p w14:paraId="41CD20FA" w14:textId="77777777" w:rsidR="00E303A6" w:rsidRPr="00E303A6" w:rsidRDefault="00000000" w:rsidP="00E303A6">
      <w:pPr>
        <w:rPr>
          <w:rFonts w:ascii="Calibri" w:hAnsi="Calibri" w:cs="Calibri"/>
          <w:color w:val="000000" w:themeColor="text1"/>
        </w:rPr>
      </w:pPr>
      <w:hyperlink r:id="rId484" w:history="1">
        <w:r w:rsidR="00E303A6" w:rsidRPr="000E056B">
          <w:rPr>
            <w:rStyle w:val="Hyperlink"/>
          </w:rPr>
          <w:t>National NAIDOC Week</w:t>
        </w:r>
      </w:hyperlink>
      <w:r w:rsidR="00E303A6" w:rsidRPr="00E303A6">
        <w:rPr>
          <w:rFonts w:ascii="Calibri" w:hAnsi="Calibri" w:cs="Calibri"/>
          <w:color w:val="000000" w:themeColor="text1"/>
        </w:rPr>
        <w:t> celebrates and recognises the history, culture and achievements of Aboriginal and Torres Strait Islander peoples. It is also an opportunity for all Australians to learn about the oldest, continuous living culture on earth.</w:t>
      </w:r>
    </w:p>
    <w:p w14:paraId="7576FBBF" w14:textId="77777777" w:rsidR="00E303A6" w:rsidRPr="00E303A6" w:rsidRDefault="00E303A6" w:rsidP="00E303A6">
      <w:pPr>
        <w:rPr>
          <w:rFonts w:ascii="Calibri" w:hAnsi="Calibri" w:cs="Calibri"/>
          <w:color w:val="000000" w:themeColor="text1"/>
        </w:rPr>
      </w:pPr>
      <w:r w:rsidRPr="00E303A6">
        <w:rPr>
          <w:rFonts w:ascii="Calibri" w:hAnsi="Calibri" w:cs="Calibri"/>
          <w:color w:val="000000" w:themeColor="text1"/>
        </w:rPr>
        <w:t>Download the </w:t>
      </w:r>
      <w:hyperlink r:id="rId485" w:history="1">
        <w:r w:rsidRPr="000E056B">
          <w:rPr>
            <w:rStyle w:val="Hyperlink"/>
          </w:rPr>
          <w:t>2023 National NAIDOC poster</w:t>
        </w:r>
      </w:hyperlink>
      <w:r w:rsidRPr="00E303A6">
        <w:rPr>
          <w:rFonts w:ascii="Calibri" w:hAnsi="Calibri" w:cs="Calibri"/>
          <w:color w:val="000000" w:themeColor="text1"/>
        </w:rPr>
        <w:t>, created by Bobbi Lockyer, a proud Ngarluma, Kariyarra, Nyulnyul and Yawuru artist, to display at your service.</w:t>
      </w:r>
    </w:p>
    <w:p w14:paraId="70A4C1EC" w14:textId="77777777" w:rsidR="00E303A6" w:rsidRPr="00E303A6" w:rsidRDefault="00E303A6" w:rsidP="00E303A6">
      <w:pPr>
        <w:pStyle w:val="Heading3"/>
      </w:pPr>
      <w:r w:rsidRPr="00E303A6">
        <w:t>ACCC child care price inquiry: interim report published</w:t>
      </w:r>
    </w:p>
    <w:p w14:paraId="7BB07E88" w14:textId="77777777" w:rsidR="00E303A6" w:rsidRPr="00E303A6" w:rsidRDefault="00E303A6" w:rsidP="00E303A6">
      <w:pPr>
        <w:rPr>
          <w:rFonts w:ascii="Calibri" w:hAnsi="Calibri" w:cs="Calibri"/>
          <w:color w:val="000000" w:themeColor="text1"/>
        </w:rPr>
      </w:pPr>
      <w:r w:rsidRPr="00E303A6">
        <w:rPr>
          <w:rStyle w:val="Strong"/>
          <w:rFonts w:ascii="Calibri" w:hAnsi="Calibri" w:cs="Calibri"/>
          <w:color w:val="000000" w:themeColor="text1"/>
        </w:rPr>
        <w:t>The Australian Competition and Consumer Commission (ACCC) has released the </w:t>
      </w:r>
      <w:hyperlink r:id="rId486" w:history="1">
        <w:r w:rsidRPr="000E056B">
          <w:rPr>
            <w:rStyle w:val="Hyperlink"/>
          </w:rPr>
          <w:t>interim report from its inquiry into early childhood education and care (ECEC) prices</w:t>
        </w:r>
      </w:hyperlink>
      <w:r w:rsidRPr="00E303A6">
        <w:rPr>
          <w:rStyle w:val="Strong"/>
          <w:rFonts w:ascii="Calibri" w:hAnsi="Calibri" w:cs="Calibri"/>
          <w:color w:val="000000" w:themeColor="text1"/>
        </w:rPr>
        <w:t>.</w:t>
      </w:r>
    </w:p>
    <w:p w14:paraId="3CF314BA" w14:textId="77777777" w:rsidR="00E303A6" w:rsidRPr="00E303A6" w:rsidRDefault="00E303A6" w:rsidP="00E303A6">
      <w:pPr>
        <w:rPr>
          <w:rFonts w:ascii="Calibri" w:hAnsi="Calibri" w:cs="Calibri"/>
          <w:color w:val="000000" w:themeColor="text1"/>
        </w:rPr>
      </w:pPr>
      <w:r w:rsidRPr="00E303A6">
        <w:rPr>
          <w:rFonts w:ascii="Calibri" w:hAnsi="Calibri" w:cs="Calibri"/>
          <w:color w:val="000000" w:themeColor="text1"/>
        </w:rPr>
        <w:t>The interim report provides early insights into the ACCC’s investigations into prices and affordability. The report also examines the structure of the ECEC market, and considers how families use care.</w:t>
      </w:r>
    </w:p>
    <w:p w14:paraId="546EFE02" w14:textId="77777777" w:rsidR="00E303A6" w:rsidRPr="00E303A6" w:rsidRDefault="00E303A6" w:rsidP="00E303A6">
      <w:pPr>
        <w:rPr>
          <w:rFonts w:ascii="Calibri" w:hAnsi="Calibri" w:cs="Calibri"/>
          <w:color w:val="000000" w:themeColor="text1"/>
        </w:rPr>
      </w:pPr>
      <w:r w:rsidRPr="00E303A6">
        <w:rPr>
          <w:rFonts w:ascii="Calibri" w:hAnsi="Calibri" w:cs="Calibri"/>
          <w:color w:val="000000" w:themeColor="text1"/>
        </w:rPr>
        <w:t>The report draws on:</w:t>
      </w:r>
    </w:p>
    <w:p w14:paraId="411375C8" w14:textId="77777777" w:rsidR="00E303A6" w:rsidRPr="00E303A6" w:rsidRDefault="00E303A6" w:rsidP="00E119EE">
      <w:pPr>
        <w:pStyle w:val="ListParagraph"/>
        <w:numPr>
          <w:ilvl w:val="0"/>
          <w:numId w:val="137"/>
        </w:numPr>
        <w:rPr>
          <w:rFonts w:ascii="Calibri" w:hAnsi="Calibri" w:cs="Calibri"/>
          <w:color w:val="000000" w:themeColor="text1"/>
        </w:rPr>
      </w:pPr>
      <w:r w:rsidRPr="00E303A6">
        <w:rPr>
          <w:rFonts w:ascii="Calibri" w:hAnsi="Calibri" w:cs="Calibri"/>
          <w:color w:val="000000" w:themeColor="text1"/>
        </w:rPr>
        <w:t>department data</w:t>
      </w:r>
    </w:p>
    <w:p w14:paraId="229A5871" w14:textId="77777777" w:rsidR="00E303A6" w:rsidRPr="00E303A6" w:rsidRDefault="00E303A6" w:rsidP="00E119EE">
      <w:pPr>
        <w:pStyle w:val="ListParagraph"/>
        <w:numPr>
          <w:ilvl w:val="0"/>
          <w:numId w:val="137"/>
        </w:numPr>
        <w:rPr>
          <w:rFonts w:ascii="Calibri" w:hAnsi="Calibri" w:cs="Calibri"/>
          <w:color w:val="000000" w:themeColor="text1"/>
        </w:rPr>
      </w:pPr>
      <w:r w:rsidRPr="00E303A6">
        <w:rPr>
          <w:rFonts w:ascii="Calibri" w:hAnsi="Calibri" w:cs="Calibri"/>
          <w:color w:val="000000" w:themeColor="text1"/>
        </w:rPr>
        <w:t>preliminary results from the ACCC’s survey of parents and guardians</w:t>
      </w:r>
    </w:p>
    <w:p w14:paraId="163FB847" w14:textId="77777777" w:rsidR="00E303A6" w:rsidRPr="00E303A6" w:rsidRDefault="00E303A6" w:rsidP="00E119EE">
      <w:pPr>
        <w:pStyle w:val="ListParagraph"/>
        <w:numPr>
          <w:ilvl w:val="0"/>
          <w:numId w:val="137"/>
        </w:numPr>
        <w:rPr>
          <w:rFonts w:ascii="Calibri" w:hAnsi="Calibri" w:cs="Calibri"/>
          <w:color w:val="000000" w:themeColor="text1"/>
        </w:rPr>
      </w:pPr>
      <w:r w:rsidRPr="00E303A6">
        <w:rPr>
          <w:rFonts w:ascii="Calibri" w:hAnsi="Calibri" w:cs="Calibri"/>
          <w:color w:val="000000" w:themeColor="text1"/>
        </w:rPr>
        <w:t>information providers submitted directly to the inquiry.</w:t>
      </w:r>
    </w:p>
    <w:p w14:paraId="258D2B60" w14:textId="77777777" w:rsidR="00E303A6" w:rsidRPr="00E303A6" w:rsidRDefault="00E303A6" w:rsidP="00E303A6">
      <w:pPr>
        <w:rPr>
          <w:rFonts w:ascii="Calibri" w:hAnsi="Calibri" w:cs="Calibri"/>
          <w:color w:val="000000" w:themeColor="text1"/>
        </w:rPr>
      </w:pPr>
      <w:r w:rsidRPr="00E303A6">
        <w:rPr>
          <w:rFonts w:ascii="Calibri" w:hAnsi="Calibri" w:cs="Calibri"/>
          <w:color w:val="000000" w:themeColor="text1"/>
        </w:rPr>
        <w:t>The ACCC will continue to conduct detailed sector analysis, and gather information about the cost of providing ECEC. It will also closely watch the pricing behaviour of providers as Child Care Subsidy increases take effect from Monday.</w:t>
      </w:r>
    </w:p>
    <w:p w14:paraId="33C5C277" w14:textId="77777777" w:rsidR="00E303A6" w:rsidRPr="00E303A6" w:rsidRDefault="00E303A6" w:rsidP="00E303A6">
      <w:pPr>
        <w:rPr>
          <w:rFonts w:ascii="Calibri" w:hAnsi="Calibri" w:cs="Calibri"/>
          <w:color w:val="000000" w:themeColor="text1"/>
        </w:rPr>
      </w:pPr>
      <w:r w:rsidRPr="00E303A6">
        <w:rPr>
          <w:rFonts w:ascii="Calibri" w:hAnsi="Calibri" w:cs="Calibri"/>
          <w:color w:val="000000" w:themeColor="text1"/>
        </w:rPr>
        <w:t>This information will help shape the ACCC’s September consultation paper, which will include:</w:t>
      </w:r>
    </w:p>
    <w:p w14:paraId="44C218BC" w14:textId="77777777" w:rsidR="00E303A6" w:rsidRPr="00E303A6" w:rsidRDefault="00E303A6" w:rsidP="00E119EE">
      <w:pPr>
        <w:pStyle w:val="ListParagraph"/>
        <w:numPr>
          <w:ilvl w:val="0"/>
          <w:numId w:val="138"/>
        </w:numPr>
        <w:rPr>
          <w:rFonts w:ascii="Calibri" w:hAnsi="Calibri" w:cs="Calibri"/>
          <w:color w:val="000000" w:themeColor="text1"/>
        </w:rPr>
      </w:pPr>
      <w:r w:rsidRPr="00E303A6">
        <w:rPr>
          <w:rFonts w:ascii="Calibri" w:hAnsi="Calibri" w:cs="Calibri"/>
          <w:color w:val="000000" w:themeColor="text1"/>
        </w:rPr>
        <w:t>analysis of costs</w:t>
      </w:r>
    </w:p>
    <w:p w14:paraId="653BC567" w14:textId="77777777" w:rsidR="00E303A6" w:rsidRPr="00E303A6" w:rsidRDefault="00E303A6" w:rsidP="00E119EE">
      <w:pPr>
        <w:pStyle w:val="ListParagraph"/>
        <w:numPr>
          <w:ilvl w:val="0"/>
          <w:numId w:val="138"/>
        </w:numPr>
        <w:rPr>
          <w:rFonts w:ascii="Calibri" w:hAnsi="Calibri" w:cs="Calibri"/>
          <w:color w:val="000000" w:themeColor="text1"/>
        </w:rPr>
      </w:pPr>
      <w:r w:rsidRPr="00E303A6">
        <w:rPr>
          <w:rFonts w:ascii="Calibri" w:hAnsi="Calibri" w:cs="Calibri"/>
          <w:color w:val="000000" w:themeColor="text1"/>
        </w:rPr>
        <w:t>the effectiveness of price regulation mechanisms</w:t>
      </w:r>
    </w:p>
    <w:p w14:paraId="4110E9D8" w14:textId="77777777" w:rsidR="00E303A6" w:rsidRPr="00E303A6" w:rsidRDefault="00E303A6" w:rsidP="00E119EE">
      <w:pPr>
        <w:pStyle w:val="ListParagraph"/>
        <w:numPr>
          <w:ilvl w:val="0"/>
          <w:numId w:val="138"/>
        </w:numPr>
        <w:rPr>
          <w:rFonts w:ascii="Calibri" w:hAnsi="Calibri" w:cs="Calibri"/>
          <w:color w:val="000000" w:themeColor="text1"/>
        </w:rPr>
      </w:pPr>
      <w:r w:rsidRPr="00E303A6">
        <w:rPr>
          <w:rFonts w:ascii="Calibri" w:hAnsi="Calibri" w:cs="Calibri"/>
          <w:color w:val="000000" w:themeColor="text1"/>
        </w:rPr>
        <w:t>potential draft findings and recommendations.</w:t>
      </w:r>
    </w:p>
    <w:p w14:paraId="40E7CCC0" w14:textId="77777777" w:rsidR="00E303A6" w:rsidRPr="00E303A6" w:rsidRDefault="00E303A6" w:rsidP="00E303A6">
      <w:pPr>
        <w:rPr>
          <w:rFonts w:ascii="Calibri" w:hAnsi="Calibri" w:cs="Calibri"/>
          <w:color w:val="000000" w:themeColor="text1"/>
        </w:rPr>
      </w:pPr>
      <w:r w:rsidRPr="00E303A6">
        <w:rPr>
          <w:rFonts w:ascii="Calibri" w:hAnsi="Calibri" w:cs="Calibri"/>
          <w:color w:val="000000" w:themeColor="text1"/>
        </w:rPr>
        <w:t>The ACCC price inquiry’s final report is due for delivery to the government by 31 December 2023.</w:t>
      </w:r>
    </w:p>
    <w:p w14:paraId="17A6ADF4" w14:textId="77777777" w:rsidR="00E303A6" w:rsidRPr="00E303A6" w:rsidRDefault="00E303A6" w:rsidP="00E303A6">
      <w:pPr>
        <w:rPr>
          <w:rFonts w:ascii="Calibri" w:hAnsi="Calibri" w:cs="Calibri"/>
          <w:color w:val="000000" w:themeColor="text1"/>
        </w:rPr>
      </w:pPr>
      <w:r w:rsidRPr="00E303A6">
        <w:rPr>
          <w:rFonts w:ascii="Calibri" w:hAnsi="Calibri" w:cs="Calibri"/>
          <w:color w:val="000000" w:themeColor="text1"/>
        </w:rPr>
        <w:t>The ACCC’s schedule of consultations is available on the </w:t>
      </w:r>
      <w:hyperlink r:id="rId487" w:history="1">
        <w:r w:rsidRPr="000E056B">
          <w:rPr>
            <w:rStyle w:val="Hyperlink"/>
          </w:rPr>
          <w:t>ACCC child care inquiry page</w:t>
        </w:r>
      </w:hyperlink>
      <w:r w:rsidRPr="00E303A6">
        <w:rPr>
          <w:rFonts w:ascii="Calibri" w:hAnsi="Calibri" w:cs="Calibri"/>
          <w:color w:val="000000" w:themeColor="text1"/>
        </w:rPr>
        <w:t>.</w:t>
      </w:r>
    </w:p>
    <w:p w14:paraId="4F7BAF10" w14:textId="6B79B48B" w:rsidR="00BE3260" w:rsidRDefault="00805315" w:rsidP="00805315">
      <w:pPr>
        <w:pStyle w:val="Heading2"/>
        <w:rPr>
          <w:shd w:val="clear" w:color="auto" w:fill="FFFFFF"/>
        </w:rPr>
      </w:pPr>
      <w:bookmarkStart w:id="151" w:name="_Toc154061498"/>
      <w:r>
        <w:rPr>
          <w:shd w:val="clear" w:color="auto" w:fill="FFFFFF"/>
        </w:rPr>
        <w:t>Facts from Family Assistance Law</w:t>
      </w:r>
      <w:bookmarkEnd w:id="151"/>
    </w:p>
    <w:p w14:paraId="49A9DB0D" w14:textId="77777777" w:rsidR="009F5FE6" w:rsidRPr="009F5FE6" w:rsidRDefault="009F5FE6" w:rsidP="00671A19">
      <w:pPr>
        <w:pStyle w:val="Heading3"/>
      </w:pPr>
      <w:r w:rsidRPr="009F5FE6">
        <w:t>Changes to gap fee payments are here</w:t>
      </w:r>
    </w:p>
    <w:p w14:paraId="144565C1" w14:textId="77777777" w:rsidR="009F5FE6" w:rsidRPr="009F5FE6" w:rsidRDefault="009F5FE6" w:rsidP="009F5FE6">
      <w:pPr>
        <w:rPr>
          <w:rFonts w:ascii="Calibri" w:hAnsi="Calibri" w:cs="Calibri"/>
          <w:color w:val="000000" w:themeColor="text1"/>
        </w:rPr>
      </w:pPr>
      <w:r w:rsidRPr="009F5FE6">
        <w:rPr>
          <w:rStyle w:val="Strong"/>
          <w:rFonts w:ascii="Calibri" w:hAnsi="Calibri" w:cs="Calibri"/>
          <w:color w:val="000000" w:themeColor="text1"/>
        </w:rPr>
        <w:t>Changes to gap fee payments came into effect on 1 July.</w:t>
      </w:r>
    </w:p>
    <w:p w14:paraId="455D6365" w14:textId="77777777" w:rsidR="009F5FE6" w:rsidRPr="009F5FE6" w:rsidRDefault="009F5FE6" w:rsidP="009F5FE6">
      <w:pPr>
        <w:rPr>
          <w:rFonts w:ascii="Calibri" w:hAnsi="Calibri" w:cs="Calibri"/>
          <w:color w:val="000000" w:themeColor="text1"/>
        </w:rPr>
      </w:pPr>
      <w:r w:rsidRPr="009F5FE6">
        <w:rPr>
          <w:rFonts w:ascii="Calibri" w:hAnsi="Calibri" w:cs="Calibri"/>
          <w:color w:val="000000" w:themeColor="text1"/>
        </w:rPr>
        <w:lastRenderedPageBreak/>
        <w:t>Families must now pay the gap fee using electronic funds transfer, or EFT.</w:t>
      </w:r>
    </w:p>
    <w:p w14:paraId="2ABB0211" w14:textId="77777777" w:rsidR="009F5FE6" w:rsidRPr="009F5FE6" w:rsidRDefault="009F5FE6" w:rsidP="009F5FE6">
      <w:pPr>
        <w:rPr>
          <w:rFonts w:ascii="Calibri" w:hAnsi="Calibri" w:cs="Calibri"/>
          <w:color w:val="000000" w:themeColor="text1"/>
        </w:rPr>
      </w:pPr>
      <w:r w:rsidRPr="009F5FE6">
        <w:rPr>
          <w:rFonts w:ascii="Calibri" w:hAnsi="Calibri" w:cs="Calibri"/>
          <w:color w:val="000000" w:themeColor="text1"/>
        </w:rPr>
        <w:t>As an approved provider, you are responsible for ensuring you, your services and your educators comply with this new obligation.</w:t>
      </w:r>
    </w:p>
    <w:p w14:paraId="634B20FD" w14:textId="77777777" w:rsidR="009F5FE6" w:rsidRPr="009F5FE6" w:rsidRDefault="009F5FE6" w:rsidP="009F5FE6">
      <w:pPr>
        <w:rPr>
          <w:rFonts w:ascii="Calibri" w:hAnsi="Calibri" w:cs="Calibri"/>
          <w:color w:val="000000" w:themeColor="text1"/>
        </w:rPr>
      </w:pPr>
      <w:r w:rsidRPr="009F5FE6">
        <w:rPr>
          <w:rFonts w:ascii="Calibri" w:hAnsi="Calibri" w:cs="Calibri"/>
          <w:color w:val="000000" w:themeColor="text1"/>
        </w:rPr>
        <w:t>The department will conduct regular audits to ensure providers are collecting gap fees electronically. We may take compliance action if you fail to meet your obligations.</w:t>
      </w:r>
    </w:p>
    <w:p w14:paraId="543D6971" w14:textId="77777777" w:rsidR="009F5FE6" w:rsidRPr="009F5FE6" w:rsidRDefault="009F5FE6" w:rsidP="009F5FE6">
      <w:pPr>
        <w:rPr>
          <w:rFonts w:ascii="Calibri" w:hAnsi="Calibri" w:cs="Calibri"/>
          <w:color w:val="000000" w:themeColor="text1"/>
        </w:rPr>
      </w:pPr>
      <w:r w:rsidRPr="009F5FE6">
        <w:rPr>
          <w:rFonts w:ascii="Calibri" w:hAnsi="Calibri" w:cs="Calibri"/>
          <w:color w:val="000000" w:themeColor="text1"/>
        </w:rPr>
        <w:t>We have detailed information for providers on our website, including:</w:t>
      </w:r>
    </w:p>
    <w:p w14:paraId="53030498" w14:textId="77777777" w:rsidR="009F5FE6" w:rsidRPr="00671A19" w:rsidRDefault="009F5FE6" w:rsidP="00E119EE">
      <w:pPr>
        <w:pStyle w:val="ListParagraph"/>
        <w:numPr>
          <w:ilvl w:val="0"/>
          <w:numId w:val="139"/>
        </w:numPr>
        <w:rPr>
          <w:rFonts w:ascii="Calibri" w:hAnsi="Calibri" w:cs="Calibri"/>
          <w:color w:val="000000" w:themeColor="text1"/>
        </w:rPr>
      </w:pPr>
      <w:r w:rsidRPr="00671A19">
        <w:rPr>
          <w:rFonts w:ascii="Calibri" w:hAnsi="Calibri" w:cs="Calibri"/>
          <w:color w:val="000000" w:themeColor="text1"/>
        </w:rPr>
        <w:t>typical EFT payment methods</w:t>
      </w:r>
    </w:p>
    <w:p w14:paraId="35D40E51" w14:textId="77777777" w:rsidR="009F5FE6" w:rsidRPr="00671A19" w:rsidRDefault="009F5FE6" w:rsidP="00E119EE">
      <w:pPr>
        <w:pStyle w:val="ListParagraph"/>
        <w:numPr>
          <w:ilvl w:val="0"/>
          <w:numId w:val="139"/>
        </w:numPr>
        <w:rPr>
          <w:rFonts w:ascii="Calibri" w:hAnsi="Calibri" w:cs="Calibri"/>
          <w:color w:val="000000" w:themeColor="text1"/>
        </w:rPr>
      </w:pPr>
      <w:r w:rsidRPr="00671A19">
        <w:rPr>
          <w:rFonts w:ascii="Calibri" w:hAnsi="Calibri" w:cs="Calibri"/>
          <w:color w:val="000000" w:themeColor="text1"/>
        </w:rPr>
        <w:t>what to do if a family needs help using EFT</w:t>
      </w:r>
    </w:p>
    <w:p w14:paraId="2335FDC3" w14:textId="77777777" w:rsidR="009F5FE6" w:rsidRPr="00671A19" w:rsidRDefault="009F5FE6" w:rsidP="00E119EE">
      <w:pPr>
        <w:pStyle w:val="ListParagraph"/>
        <w:numPr>
          <w:ilvl w:val="0"/>
          <w:numId w:val="139"/>
        </w:numPr>
        <w:rPr>
          <w:rFonts w:ascii="Calibri" w:hAnsi="Calibri" w:cs="Calibri"/>
          <w:color w:val="000000" w:themeColor="text1"/>
        </w:rPr>
      </w:pPr>
      <w:r w:rsidRPr="00671A19">
        <w:rPr>
          <w:rFonts w:ascii="Calibri" w:hAnsi="Calibri" w:cs="Calibri"/>
          <w:color w:val="000000" w:themeColor="text1"/>
        </w:rPr>
        <w:t>exceptions available in limited circumstances</w:t>
      </w:r>
    </w:p>
    <w:p w14:paraId="6954EE7D" w14:textId="77777777" w:rsidR="009F5FE6" w:rsidRPr="00671A19" w:rsidRDefault="009F5FE6" w:rsidP="00E119EE">
      <w:pPr>
        <w:pStyle w:val="ListParagraph"/>
        <w:numPr>
          <w:ilvl w:val="0"/>
          <w:numId w:val="139"/>
        </w:numPr>
        <w:rPr>
          <w:rFonts w:ascii="Calibri" w:hAnsi="Calibri" w:cs="Calibri"/>
          <w:color w:val="000000" w:themeColor="text1"/>
        </w:rPr>
      </w:pPr>
      <w:r w:rsidRPr="00671A19">
        <w:rPr>
          <w:rFonts w:ascii="Calibri" w:hAnsi="Calibri" w:cs="Calibri"/>
          <w:color w:val="000000" w:themeColor="text1"/>
        </w:rPr>
        <w:t>how we’ll check EFT payments</w:t>
      </w:r>
    </w:p>
    <w:p w14:paraId="7A4E2AA4" w14:textId="77777777" w:rsidR="009F5FE6" w:rsidRPr="00671A19" w:rsidRDefault="009F5FE6" w:rsidP="00E119EE">
      <w:pPr>
        <w:pStyle w:val="ListParagraph"/>
        <w:numPr>
          <w:ilvl w:val="0"/>
          <w:numId w:val="139"/>
        </w:numPr>
        <w:rPr>
          <w:rFonts w:ascii="Calibri" w:hAnsi="Calibri" w:cs="Calibri"/>
          <w:color w:val="000000" w:themeColor="text1"/>
        </w:rPr>
      </w:pPr>
      <w:r w:rsidRPr="00671A19">
        <w:rPr>
          <w:rFonts w:ascii="Calibri" w:hAnsi="Calibri" w:cs="Calibri"/>
          <w:color w:val="000000" w:themeColor="text1"/>
        </w:rPr>
        <w:t>how to ensure your services and educators are complying.</w:t>
      </w:r>
    </w:p>
    <w:p w14:paraId="23C6D1BD" w14:textId="77777777" w:rsidR="009F5FE6" w:rsidRPr="009F5FE6" w:rsidRDefault="009F5FE6" w:rsidP="009F5FE6">
      <w:pPr>
        <w:rPr>
          <w:rFonts w:ascii="Calibri" w:hAnsi="Calibri" w:cs="Calibri"/>
          <w:color w:val="000000" w:themeColor="text1"/>
        </w:rPr>
      </w:pPr>
      <w:r w:rsidRPr="009F5FE6">
        <w:rPr>
          <w:rFonts w:ascii="Calibri" w:hAnsi="Calibri" w:cs="Calibri"/>
          <w:color w:val="000000" w:themeColor="text1"/>
        </w:rPr>
        <w:t>Learn about </w:t>
      </w:r>
      <w:hyperlink r:id="rId488" w:history="1">
        <w:r w:rsidRPr="00596091">
          <w:rPr>
            <w:rStyle w:val="Hyperlink"/>
          </w:rPr>
          <w:t>electronic payment of gap fees</w:t>
        </w:r>
      </w:hyperlink>
      <w:r w:rsidRPr="009F5FE6">
        <w:rPr>
          <w:rFonts w:ascii="Calibri" w:hAnsi="Calibri" w:cs="Calibri"/>
          <w:color w:val="000000" w:themeColor="text1"/>
        </w:rPr>
        <w:t>.</w:t>
      </w:r>
    </w:p>
    <w:p w14:paraId="1D68F264" w14:textId="77777777" w:rsidR="009F5FE6" w:rsidRPr="009F5FE6" w:rsidRDefault="009F5FE6" w:rsidP="00671A19">
      <w:pPr>
        <w:pStyle w:val="Heading3"/>
      </w:pPr>
      <w:r w:rsidRPr="009F5FE6">
        <w:t>New obligations for large providers are here</w:t>
      </w:r>
    </w:p>
    <w:p w14:paraId="5E2798AE" w14:textId="77777777" w:rsidR="009F5FE6" w:rsidRPr="009F5FE6" w:rsidRDefault="009F5FE6" w:rsidP="009F5FE6">
      <w:pPr>
        <w:rPr>
          <w:rFonts w:ascii="Calibri" w:hAnsi="Calibri" w:cs="Calibri"/>
          <w:color w:val="000000" w:themeColor="text1"/>
        </w:rPr>
      </w:pPr>
      <w:r w:rsidRPr="009F5FE6">
        <w:rPr>
          <w:rStyle w:val="Strong"/>
          <w:rFonts w:ascii="Calibri" w:hAnsi="Calibri" w:cs="Calibri"/>
          <w:color w:val="000000" w:themeColor="text1"/>
        </w:rPr>
        <w:t>New financial reporting obligations for large providers came into effect on 1 July.</w:t>
      </w:r>
    </w:p>
    <w:p w14:paraId="30192773" w14:textId="77777777" w:rsidR="009F5FE6" w:rsidRPr="009F5FE6" w:rsidRDefault="009F5FE6" w:rsidP="009F5FE6">
      <w:pPr>
        <w:rPr>
          <w:rFonts w:ascii="Calibri" w:hAnsi="Calibri" w:cs="Calibri"/>
          <w:color w:val="000000" w:themeColor="text1"/>
        </w:rPr>
      </w:pPr>
      <w:r w:rsidRPr="009F5FE6">
        <w:rPr>
          <w:rFonts w:ascii="Calibri" w:hAnsi="Calibri" w:cs="Calibri"/>
          <w:color w:val="000000" w:themeColor="text1"/>
        </w:rPr>
        <w:t>Large providers must now report financial information to the department, including information about revenue, profits, and leasing arrangements.</w:t>
      </w:r>
    </w:p>
    <w:p w14:paraId="500B3141" w14:textId="77777777" w:rsidR="009F5FE6" w:rsidRPr="009F5FE6" w:rsidRDefault="009F5FE6" w:rsidP="009F5FE6">
      <w:pPr>
        <w:rPr>
          <w:rFonts w:ascii="Calibri" w:hAnsi="Calibri" w:cs="Calibri"/>
          <w:color w:val="000000" w:themeColor="text1"/>
        </w:rPr>
      </w:pPr>
      <w:r w:rsidRPr="009F5FE6">
        <w:rPr>
          <w:rFonts w:ascii="Calibri" w:hAnsi="Calibri" w:cs="Calibri"/>
          <w:color w:val="000000" w:themeColor="text1"/>
        </w:rPr>
        <w:t>A large provider is one that:</w:t>
      </w:r>
    </w:p>
    <w:p w14:paraId="586D7995" w14:textId="77777777" w:rsidR="009F5FE6" w:rsidRPr="00596091" w:rsidRDefault="009F5FE6" w:rsidP="00E119EE">
      <w:pPr>
        <w:pStyle w:val="ListParagraph"/>
        <w:numPr>
          <w:ilvl w:val="0"/>
          <w:numId w:val="140"/>
        </w:numPr>
        <w:rPr>
          <w:rFonts w:ascii="Calibri" w:hAnsi="Calibri" w:cs="Calibri"/>
          <w:color w:val="000000" w:themeColor="text1"/>
        </w:rPr>
      </w:pPr>
      <w:r w:rsidRPr="00596091">
        <w:rPr>
          <w:rFonts w:ascii="Calibri" w:hAnsi="Calibri" w:cs="Calibri"/>
          <w:color w:val="000000" w:themeColor="text1"/>
        </w:rPr>
        <w:t>operates 25 or more services</w:t>
      </w:r>
    </w:p>
    <w:p w14:paraId="7ADE2357" w14:textId="77777777" w:rsidR="009F5FE6" w:rsidRPr="00596091" w:rsidRDefault="009F5FE6" w:rsidP="00E119EE">
      <w:pPr>
        <w:pStyle w:val="ListParagraph"/>
        <w:numPr>
          <w:ilvl w:val="0"/>
          <w:numId w:val="140"/>
        </w:numPr>
        <w:rPr>
          <w:rFonts w:ascii="Calibri" w:hAnsi="Calibri" w:cs="Calibri"/>
          <w:color w:val="000000" w:themeColor="text1"/>
        </w:rPr>
      </w:pPr>
      <w:r w:rsidRPr="00596091">
        <w:rPr>
          <w:rFonts w:ascii="Calibri" w:hAnsi="Calibri" w:cs="Calibri"/>
          <w:color w:val="000000" w:themeColor="text1"/>
        </w:rPr>
        <w:t>shares operation of 25 or more services with another provider</w:t>
      </w:r>
    </w:p>
    <w:p w14:paraId="36FEB51F" w14:textId="77777777" w:rsidR="009F5FE6" w:rsidRPr="00596091" w:rsidRDefault="009F5FE6" w:rsidP="00E119EE">
      <w:pPr>
        <w:pStyle w:val="ListParagraph"/>
        <w:numPr>
          <w:ilvl w:val="0"/>
          <w:numId w:val="140"/>
        </w:numPr>
        <w:rPr>
          <w:rFonts w:ascii="Calibri" w:hAnsi="Calibri" w:cs="Calibri"/>
          <w:color w:val="000000" w:themeColor="text1"/>
        </w:rPr>
      </w:pPr>
      <w:r w:rsidRPr="00596091">
        <w:rPr>
          <w:rFonts w:ascii="Calibri" w:hAnsi="Calibri" w:cs="Calibri"/>
          <w:color w:val="000000" w:themeColor="text1"/>
        </w:rPr>
        <w:t>plans to operate or share operation of 25 or more services.</w:t>
      </w:r>
    </w:p>
    <w:p w14:paraId="64772B1E" w14:textId="77777777" w:rsidR="009F5FE6" w:rsidRPr="009F5FE6" w:rsidRDefault="009F5FE6" w:rsidP="009F5FE6">
      <w:pPr>
        <w:rPr>
          <w:rFonts w:ascii="Calibri" w:hAnsi="Calibri" w:cs="Calibri"/>
          <w:color w:val="000000" w:themeColor="text1"/>
        </w:rPr>
      </w:pPr>
      <w:r w:rsidRPr="009F5FE6">
        <w:rPr>
          <w:rFonts w:ascii="Calibri" w:hAnsi="Calibri" w:cs="Calibri"/>
          <w:color w:val="000000" w:themeColor="text1"/>
        </w:rPr>
        <w:t>The information you must report depends on your circumstances.</w:t>
      </w:r>
    </w:p>
    <w:p w14:paraId="4ABE1B54" w14:textId="77777777" w:rsidR="009F5FE6" w:rsidRPr="009F5FE6" w:rsidRDefault="009F5FE6" w:rsidP="009F5FE6">
      <w:pPr>
        <w:rPr>
          <w:rFonts w:ascii="Calibri" w:hAnsi="Calibri" w:cs="Calibri"/>
          <w:color w:val="000000" w:themeColor="text1"/>
        </w:rPr>
      </w:pPr>
      <w:r w:rsidRPr="009F5FE6">
        <w:rPr>
          <w:rFonts w:ascii="Calibri" w:hAnsi="Calibri" w:cs="Calibri"/>
          <w:color w:val="000000" w:themeColor="text1"/>
        </w:rPr>
        <w:t>We’ve contacted large providers with more information. If you meet the above definition of a large provider but haven’t been contacted, please email </w:t>
      </w:r>
      <w:hyperlink r:id="rId489" w:history="1">
        <w:r w:rsidRPr="00596091">
          <w:rPr>
            <w:rStyle w:val="Hyperlink"/>
          </w:rPr>
          <w:t>ECECFinancialViability@education.gov.au</w:t>
        </w:r>
      </w:hyperlink>
      <w:r w:rsidRPr="009F5FE6">
        <w:rPr>
          <w:rFonts w:ascii="Calibri" w:hAnsi="Calibri" w:cs="Calibri"/>
          <w:color w:val="000000" w:themeColor="text1"/>
        </w:rPr>
        <w:t>.</w:t>
      </w:r>
    </w:p>
    <w:p w14:paraId="7A2B41E6" w14:textId="77777777" w:rsidR="009F5FE6" w:rsidRPr="009F5FE6" w:rsidRDefault="009F5FE6" w:rsidP="009F5FE6">
      <w:pPr>
        <w:rPr>
          <w:rFonts w:ascii="Calibri" w:hAnsi="Calibri" w:cs="Calibri"/>
          <w:color w:val="000000" w:themeColor="text1"/>
        </w:rPr>
      </w:pPr>
      <w:r w:rsidRPr="009F5FE6">
        <w:rPr>
          <w:rFonts w:ascii="Calibri" w:hAnsi="Calibri" w:cs="Calibri"/>
          <w:color w:val="000000" w:themeColor="text1"/>
        </w:rPr>
        <w:t>Learn about the </w:t>
      </w:r>
      <w:hyperlink r:id="rId490" w:history="1">
        <w:r w:rsidRPr="00596091">
          <w:rPr>
            <w:rStyle w:val="Hyperlink"/>
          </w:rPr>
          <w:t>new obligations for large providers</w:t>
        </w:r>
      </w:hyperlink>
      <w:r w:rsidRPr="009F5FE6">
        <w:rPr>
          <w:rFonts w:ascii="Calibri" w:hAnsi="Calibri" w:cs="Calibri"/>
          <w:color w:val="000000" w:themeColor="text1"/>
        </w:rPr>
        <w:t>.</w:t>
      </w:r>
    </w:p>
    <w:p w14:paraId="2EE24E20" w14:textId="5F3AC0F1" w:rsidR="00805315" w:rsidRDefault="00F868EF" w:rsidP="00F868EF">
      <w:pPr>
        <w:pStyle w:val="Heading2"/>
        <w:rPr>
          <w:shd w:val="clear" w:color="auto" w:fill="FFFFFF"/>
        </w:rPr>
      </w:pPr>
      <w:bookmarkStart w:id="152" w:name="_Toc154061499"/>
      <w:r>
        <w:rPr>
          <w:shd w:val="clear" w:color="auto" w:fill="FFFFFF"/>
        </w:rPr>
        <w:t>Supporting the workforce</w:t>
      </w:r>
      <w:bookmarkEnd w:id="152"/>
    </w:p>
    <w:p w14:paraId="485BE436" w14:textId="77777777" w:rsidR="00F868EF" w:rsidRPr="00344AC5" w:rsidRDefault="00F868EF" w:rsidP="00344AC5">
      <w:pPr>
        <w:pStyle w:val="Heading3"/>
      </w:pPr>
      <w:r w:rsidRPr="00344AC5">
        <w:t>New subsidies: invitations sent to eligible providers</w:t>
      </w:r>
    </w:p>
    <w:p w14:paraId="084ED2A6" w14:textId="77777777" w:rsidR="00F868EF" w:rsidRPr="00344AC5" w:rsidRDefault="00F868EF" w:rsidP="00344AC5">
      <w:pPr>
        <w:rPr>
          <w:rFonts w:ascii="Calibri" w:hAnsi="Calibri" w:cs="Calibri"/>
          <w:color w:val="000000" w:themeColor="text1"/>
        </w:rPr>
      </w:pPr>
      <w:r w:rsidRPr="00344AC5">
        <w:rPr>
          <w:rStyle w:val="Strong"/>
          <w:rFonts w:ascii="Calibri" w:hAnsi="Calibri" w:cs="Calibri"/>
          <w:color w:val="000000" w:themeColor="text1"/>
        </w:rPr>
        <w:t>We have sent emails this week to eligible providers with information about the new workforce subsidies and how to apply.</w:t>
      </w:r>
    </w:p>
    <w:p w14:paraId="52F3D46A" w14:textId="77777777" w:rsidR="00F868EF" w:rsidRPr="00344AC5" w:rsidRDefault="00F868EF" w:rsidP="00344AC5">
      <w:pPr>
        <w:rPr>
          <w:rFonts w:ascii="Calibri" w:hAnsi="Calibri" w:cs="Calibri"/>
          <w:color w:val="000000" w:themeColor="text1"/>
        </w:rPr>
      </w:pPr>
      <w:r w:rsidRPr="00344AC5">
        <w:rPr>
          <w:rFonts w:ascii="Calibri" w:hAnsi="Calibri" w:cs="Calibri"/>
          <w:color w:val="000000" w:themeColor="text1"/>
        </w:rPr>
        <w:t>The </w:t>
      </w:r>
      <w:hyperlink r:id="rId491" w:history="1">
        <w:r w:rsidRPr="00493EB8">
          <w:rPr>
            <w:rStyle w:val="Hyperlink"/>
          </w:rPr>
          <w:t>professional development subsidy</w:t>
        </w:r>
      </w:hyperlink>
      <w:r w:rsidRPr="00344AC5">
        <w:rPr>
          <w:rFonts w:ascii="Calibri" w:hAnsi="Calibri" w:cs="Calibri"/>
          <w:color w:val="000000" w:themeColor="text1"/>
        </w:rPr>
        <w:t> will support qualified early childhood educators to undertake additional training.</w:t>
      </w:r>
    </w:p>
    <w:p w14:paraId="6F28C37E" w14:textId="77777777" w:rsidR="00F868EF" w:rsidRPr="00344AC5" w:rsidRDefault="00F868EF" w:rsidP="00344AC5">
      <w:pPr>
        <w:rPr>
          <w:rFonts w:ascii="Calibri" w:hAnsi="Calibri" w:cs="Calibri"/>
          <w:color w:val="000000" w:themeColor="text1"/>
        </w:rPr>
      </w:pPr>
      <w:r w:rsidRPr="00344AC5">
        <w:rPr>
          <w:rFonts w:ascii="Calibri" w:hAnsi="Calibri" w:cs="Calibri"/>
          <w:color w:val="000000" w:themeColor="text1"/>
        </w:rPr>
        <w:t>The </w:t>
      </w:r>
      <w:hyperlink r:id="rId492" w:history="1">
        <w:r w:rsidRPr="00493EB8">
          <w:rPr>
            <w:rStyle w:val="Hyperlink"/>
          </w:rPr>
          <w:t>paid practicum subsidy</w:t>
        </w:r>
      </w:hyperlink>
      <w:r w:rsidRPr="00344AC5">
        <w:rPr>
          <w:rFonts w:ascii="Calibri" w:hAnsi="Calibri" w:cs="Calibri"/>
          <w:color w:val="000000" w:themeColor="text1"/>
        </w:rPr>
        <w:t> will support early childhood teachers in training with paid placements to complete tertiary qualifications.</w:t>
      </w:r>
    </w:p>
    <w:p w14:paraId="09E0A293" w14:textId="77777777" w:rsidR="00F868EF" w:rsidRPr="00344AC5" w:rsidRDefault="00F868EF" w:rsidP="00344AC5">
      <w:pPr>
        <w:rPr>
          <w:rFonts w:ascii="Calibri" w:hAnsi="Calibri" w:cs="Calibri"/>
          <w:color w:val="000000" w:themeColor="text1"/>
        </w:rPr>
      </w:pPr>
      <w:r w:rsidRPr="00344AC5">
        <w:rPr>
          <w:rFonts w:ascii="Calibri" w:hAnsi="Calibri" w:cs="Calibri"/>
          <w:color w:val="000000" w:themeColor="text1"/>
        </w:rPr>
        <w:lastRenderedPageBreak/>
        <w:t>Initially, eligible providers will be those with:</w:t>
      </w:r>
    </w:p>
    <w:p w14:paraId="09C9A72A" w14:textId="77777777" w:rsidR="00F868EF" w:rsidRPr="00344AC5" w:rsidRDefault="00F868EF" w:rsidP="00E119EE">
      <w:pPr>
        <w:pStyle w:val="ListParagraph"/>
        <w:numPr>
          <w:ilvl w:val="0"/>
          <w:numId w:val="141"/>
        </w:numPr>
        <w:rPr>
          <w:rFonts w:ascii="Calibri" w:hAnsi="Calibri" w:cs="Calibri"/>
          <w:color w:val="000000" w:themeColor="text1"/>
        </w:rPr>
      </w:pPr>
      <w:r w:rsidRPr="00344AC5">
        <w:rPr>
          <w:rFonts w:ascii="Calibri" w:hAnsi="Calibri" w:cs="Calibri"/>
          <w:color w:val="000000" w:themeColor="text1"/>
        </w:rPr>
        <w:t>First Nations services and educators</w:t>
      </w:r>
    </w:p>
    <w:p w14:paraId="181EADDB" w14:textId="77777777" w:rsidR="00F868EF" w:rsidRPr="00344AC5" w:rsidRDefault="00F868EF" w:rsidP="00E119EE">
      <w:pPr>
        <w:pStyle w:val="ListParagraph"/>
        <w:numPr>
          <w:ilvl w:val="0"/>
          <w:numId w:val="141"/>
        </w:numPr>
        <w:rPr>
          <w:rFonts w:ascii="Calibri" w:hAnsi="Calibri" w:cs="Calibri"/>
          <w:color w:val="000000" w:themeColor="text1"/>
        </w:rPr>
      </w:pPr>
      <w:r w:rsidRPr="00344AC5">
        <w:rPr>
          <w:rFonts w:ascii="Calibri" w:hAnsi="Calibri" w:cs="Calibri"/>
          <w:color w:val="000000" w:themeColor="text1"/>
        </w:rPr>
        <w:t>services and staff in regional, remote and very remote locations.</w:t>
      </w:r>
    </w:p>
    <w:p w14:paraId="6C007BDA" w14:textId="77777777" w:rsidR="00F868EF" w:rsidRPr="00344AC5" w:rsidRDefault="00F868EF" w:rsidP="00344AC5">
      <w:pPr>
        <w:rPr>
          <w:rFonts w:ascii="Calibri" w:hAnsi="Calibri" w:cs="Calibri"/>
          <w:color w:val="000000" w:themeColor="text1"/>
        </w:rPr>
      </w:pPr>
      <w:r w:rsidRPr="00344AC5">
        <w:rPr>
          <w:rFonts w:ascii="Calibri" w:hAnsi="Calibri" w:cs="Calibri"/>
          <w:color w:val="000000" w:themeColor="text1"/>
        </w:rPr>
        <w:t>If you are eligible, you should have received an email from DocuSign. This was sent to the provider-level email address you have entered in the Child Care Subsidy System.</w:t>
      </w:r>
    </w:p>
    <w:p w14:paraId="699C5D78" w14:textId="77777777" w:rsidR="00F868EF" w:rsidRPr="00344AC5" w:rsidRDefault="00F868EF" w:rsidP="00344AC5">
      <w:pPr>
        <w:rPr>
          <w:rFonts w:ascii="Calibri" w:hAnsi="Calibri" w:cs="Calibri"/>
          <w:color w:val="000000" w:themeColor="text1"/>
        </w:rPr>
      </w:pPr>
      <w:r w:rsidRPr="00344AC5">
        <w:rPr>
          <w:rFonts w:ascii="Calibri" w:hAnsi="Calibri" w:cs="Calibri"/>
          <w:color w:val="000000" w:themeColor="text1"/>
        </w:rPr>
        <w:t>On opening the email, you will see the Australian Government crest and that the email comes from the ECEC Workforce Taskforce, with a reference to </w:t>
      </w:r>
      <w:hyperlink r:id="rId493" w:history="1">
        <w:r w:rsidRPr="00344AC5">
          <w:rPr>
            <w:rStyle w:val="Hyperlink"/>
          </w:rPr>
          <w:t>ECECWorkforce@education.gov.au</w:t>
        </w:r>
      </w:hyperlink>
      <w:r w:rsidRPr="00344AC5">
        <w:rPr>
          <w:rFonts w:ascii="Calibri" w:hAnsi="Calibri" w:cs="Calibri"/>
          <w:color w:val="000000" w:themeColor="text1"/>
        </w:rPr>
        <w:t>.</w:t>
      </w:r>
    </w:p>
    <w:p w14:paraId="2EBAA76D" w14:textId="77777777" w:rsidR="00F868EF" w:rsidRPr="00344AC5" w:rsidRDefault="00F868EF" w:rsidP="00344AC5">
      <w:pPr>
        <w:rPr>
          <w:rFonts w:ascii="Calibri" w:hAnsi="Calibri" w:cs="Calibri"/>
          <w:color w:val="000000" w:themeColor="text1"/>
        </w:rPr>
      </w:pPr>
      <w:r w:rsidRPr="00344AC5">
        <w:rPr>
          <w:rFonts w:ascii="Calibri" w:hAnsi="Calibri" w:cs="Calibri"/>
          <w:color w:val="000000" w:themeColor="text1"/>
        </w:rPr>
        <w:t>Interested providers will need to complete the application form and return it for us to assess. We will then send grant outcome letters to all applicants. If you’re successful, we will also provide a letter of agreement for applicants to sign.</w:t>
      </w:r>
    </w:p>
    <w:p w14:paraId="49B5CA7A" w14:textId="77777777" w:rsidR="00F868EF" w:rsidRPr="00344AC5" w:rsidRDefault="00F868EF" w:rsidP="00344AC5">
      <w:pPr>
        <w:rPr>
          <w:rFonts w:ascii="Calibri" w:hAnsi="Calibri" w:cs="Calibri"/>
          <w:color w:val="000000" w:themeColor="text1"/>
        </w:rPr>
      </w:pPr>
      <w:r w:rsidRPr="00344AC5">
        <w:rPr>
          <w:rFonts w:ascii="Calibri" w:hAnsi="Calibri" w:cs="Calibri"/>
          <w:color w:val="000000" w:themeColor="text1"/>
        </w:rPr>
        <w:t>If you believe you are eligible and have not received an email by 15 July inviting you to apply, contact us at </w:t>
      </w:r>
      <w:hyperlink r:id="rId494" w:history="1">
        <w:r w:rsidRPr="00344AC5">
          <w:rPr>
            <w:rStyle w:val="Hyperlink"/>
          </w:rPr>
          <w:t>ECECWorkforce@education.gov.au</w:t>
        </w:r>
      </w:hyperlink>
      <w:r w:rsidRPr="00344AC5">
        <w:rPr>
          <w:rFonts w:ascii="Calibri" w:hAnsi="Calibri" w:cs="Calibri"/>
          <w:color w:val="000000" w:themeColor="text1"/>
        </w:rPr>
        <w:t>.</w:t>
      </w:r>
    </w:p>
    <w:p w14:paraId="5E2587E7" w14:textId="77777777" w:rsidR="00F868EF" w:rsidRPr="00344AC5" w:rsidRDefault="00F868EF" w:rsidP="00344AC5">
      <w:pPr>
        <w:rPr>
          <w:rFonts w:ascii="Calibri" w:hAnsi="Calibri" w:cs="Calibri"/>
          <w:color w:val="000000" w:themeColor="text1"/>
        </w:rPr>
      </w:pPr>
      <w:r w:rsidRPr="00344AC5">
        <w:rPr>
          <w:rFonts w:ascii="Calibri" w:hAnsi="Calibri" w:cs="Calibri"/>
          <w:color w:val="000000" w:themeColor="text1"/>
        </w:rPr>
        <w:t>The payment for a subsidy will occur in the quarter of the 2023–24 financial year you apply. The deadlines for submissions and the payment dates for each quarter are in the </w:t>
      </w:r>
      <w:hyperlink r:id="rId495" w:history="1">
        <w:r w:rsidRPr="00344AC5">
          <w:rPr>
            <w:rStyle w:val="Hyperlink"/>
          </w:rPr>
          <w:t>guidelines for these subsidies</w:t>
        </w:r>
      </w:hyperlink>
      <w:r w:rsidRPr="00344AC5">
        <w:rPr>
          <w:rFonts w:ascii="Calibri" w:hAnsi="Calibri" w:cs="Calibri"/>
          <w:color w:val="000000" w:themeColor="text1"/>
        </w:rPr>
        <w:t>.</w:t>
      </w:r>
    </w:p>
    <w:p w14:paraId="60DBA419" w14:textId="77777777" w:rsidR="00F868EF" w:rsidRPr="00344AC5" w:rsidRDefault="00F868EF" w:rsidP="00344AC5">
      <w:pPr>
        <w:rPr>
          <w:rFonts w:ascii="Calibri" w:hAnsi="Calibri" w:cs="Calibri"/>
          <w:color w:val="000000" w:themeColor="text1"/>
        </w:rPr>
      </w:pPr>
      <w:r w:rsidRPr="00344AC5">
        <w:rPr>
          <w:rFonts w:ascii="Calibri" w:hAnsi="Calibri" w:cs="Calibri"/>
          <w:color w:val="000000" w:themeColor="text1"/>
        </w:rPr>
        <w:t>The subsidies aim to support the skills and training of ECEC educators to improve employee retention in the ECEC workforce, and to build supply and capacity across the sector.</w:t>
      </w:r>
    </w:p>
    <w:p w14:paraId="66D92544" w14:textId="6E6674EC" w:rsidR="00F868EF" w:rsidRDefault="008C3C31" w:rsidP="008C3C31">
      <w:pPr>
        <w:pStyle w:val="Heading2"/>
        <w:rPr>
          <w:shd w:val="clear" w:color="auto" w:fill="FFFFFF"/>
        </w:rPr>
      </w:pPr>
      <w:bookmarkStart w:id="153" w:name="_Toc154061500"/>
      <w:r>
        <w:rPr>
          <w:shd w:val="clear" w:color="auto" w:fill="FFFFFF"/>
        </w:rPr>
        <w:t>For families</w:t>
      </w:r>
      <w:bookmarkEnd w:id="153"/>
    </w:p>
    <w:p w14:paraId="39DB2840" w14:textId="77777777" w:rsidR="008C3C31" w:rsidRPr="008C3C31" w:rsidRDefault="008C3C31" w:rsidP="008C3C31">
      <w:pPr>
        <w:pStyle w:val="Heading3"/>
      </w:pPr>
      <w:r w:rsidRPr="008C3C31">
        <w:t>Child Care Subsidy Calculator</w:t>
      </w:r>
    </w:p>
    <w:p w14:paraId="27A3F618" w14:textId="77777777" w:rsidR="008C3C31" w:rsidRPr="008C3C31" w:rsidRDefault="008C3C31" w:rsidP="008C3C31">
      <w:pPr>
        <w:rPr>
          <w:rFonts w:ascii="Calibri" w:hAnsi="Calibri" w:cs="Calibri"/>
          <w:color w:val="000000" w:themeColor="text1"/>
        </w:rPr>
      </w:pPr>
      <w:r w:rsidRPr="008C3C31">
        <w:rPr>
          <w:rStyle w:val="Strong"/>
          <w:rFonts w:ascii="Calibri" w:hAnsi="Calibri" w:cs="Calibri"/>
          <w:color w:val="000000" w:themeColor="text1"/>
        </w:rPr>
        <w:t>Child Care Subsidy (CCS) is increasing from Monday.</w:t>
      </w:r>
    </w:p>
    <w:p w14:paraId="5824BE33" w14:textId="77777777" w:rsidR="008C3C31" w:rsidRPr="008C3C31" w:rsidRDefault="008C3C31" w:rsidP="008C3C31">
      <w:pPr>
        <w:rPr>
          <w:rFonts w:ascii="Calibri" w:hAnsi="Calibri" w:cs="Calibri"/>
          <w:color w:val="000000" w:themeColor="text1"/>
        </w:rPr>
      </w:pPr>
      <w:r w:rsidRPr="008C3C31">
        <w:rPr>
          <w:rFonts w:ascii="Calibri" w:hAnsi="Calibri" w:cs="Calibri"/>
          <w:color w:val="000000" w:themeColor="text1"/>
        </w:rPr>
        <w:t>Use the CCS Calculator at </w:t>
      </w:r>
      <w:hyperlink r:id="rId496" w:history="1">
        <w:r w:rsidRPr="008C3C31">
          <w:rPr>
            <w:rStyle w:val="Hyperlink"/>
          </w:rPr>
          <w:t>StartingBlocks.gov.au</w:t>
        </w:r>
      </w:hyperlink>
      <w:r w:rsidRPr="008C3C31">
        <w:rPr>
          <w:rFonts w:ascii="Calibri" w:hAnsi="Calibri" w:cs="Calibri"/>
          <w:color w:val="000000" w:themeColor="text1"/>
        </w:rPr>
        <w:t> to find out what your family might pay for early childhood education and care.</w:t>
      </w:r>
    </w:p>
    <w:p w14:paraId="14A18F4F" w14:textId="77777777" w:rsidR="008C3C31" w:rsidRPr="008C3C31" w:rsidRDefault="008C3C31" w:rsidP="008C3C31">
      <w:pPr>
        <w:rPr>
          <w:rFonts w:ascii="Calibri" w:hAnsi="Calibri" w:cs="Calibri"/>
          <w:color w:val="000000" w:themeColor="text1"/>
        </w:rPr>
      </w:pPr>
      <w:r w:rsidRPr="008C3C31">
        <w:rPr>
          <w:rFonts w:ascii="Calibri" w:hAnsi="Calibri" w:cs="Calibri"/>
          <w:color w:val="000000" w:themeColor="text1"/>
        </w:rPr>
        <w:t>Learn more at </w:t>
      </w:r>
      <w:hyperlink r:id="rId497" w:history="1">
        <w:r w:rsidRPr="008C3C31">
          <w:rPr>
            <w:rStyle w:val="Hyperlink"/>
          </w:rPr>
          <w:t>childcaresubsidy.gov.au</w:t>
        </w:r>
      </w:hyperlink>
      <w:r w:rsidRPr="008C3C31">
        <w:rPr>
          <w:rFonts w:ascii="Calibri" w:hAnsi="Calibri" w:cs="Calibri"/>
          <w:color w:val="000000" w:themeColor="text1"/>
        </w:rPr>
        <w:t>.</w:t>
      </w:r>
    </w:p>
    <w:p w14:paraId="6CB1C179" w14:textId="77777777" w:rsidR="008C3C31" w:rsidRPr="008C3C31" w:rsidRDefault="008C3C31" w:rsidP="008C3C31"/>
    <w:p w14:paraId="01A55E67" w14:textId="3E2A5957" w:rsidR="00123733" w:rsidRDefault="00123733" w:rsidP="00747F0A">
      <w:pPr>
        <w:pStyle w:val="Issuedate"/>
      </w:pPr>
      <w:bookmarkStart w:id="154" w:name="_Toc154061501"/>
      <w:r>
        <w:lastRenderedPageBreak/>
        <w:t>28 June 2023</w:t>
      </w:r>
      <w:bookmarkEnd w:id="2"/>
      <w:bookmarkEnd w:id="3"/>
      <w:bookmarkEnd w:id="154"/>
    </w:p>
    <w:p w14:paraId="347F258D" w14:textId="77777777" w:rsidR="00E54599" w:rsidRPr="00E54599" w:rsidRDefault="00E54599" w:rsidP="00E54599">
      <w:pPr>
        <w:pStyle w:val="Heading2"/>
        <w:rPr>
          <w:color w:val="2E6BD1"/>
        </w:rPr>
      </w:pPr>
      <w:bookmarkStart w:id="155" w:name="_Toc138858288"/>
      <w:bookmarkStart w:id="156" w:name="_Toc138860333"/>
      <w:bookmarkStart w:id="157" w:name="_Toc154061502"/>
      <w:r w:rsidRPr="00E54599">
        <w:rPr>
          <w:color w:val="2E6BD1"/>
        </w:rPr>
        <w:t>Are your families ready for Child Care Subsidy changes?</w:t>
      </w:r>
      <w:bookmarkEnd w:id="155"/>
      <w:bookmarkEnd w:id="156"/>
      <w:bookmarkEnd w:id="157"/>
    </w:p>
    <w:p w14:paraId="0CD050A4" w14:textId="77777777" w:rsidR="00E54599" w:rsidRPr="00E54599" w:rsidRDefault="00E54599" w:rsidP="00E54599">
      <w:pPr>
        <w:rPr>
          <w:rFonts w:ascii="Calibri" w:hAnsi="Calibri" w:cs="Calibri"/>
          <w:color w:val="000000" w:themeColor="text1"/>
        </w:rPr>
      </w:pPr>
      <w:r w:rsidRPr="00E54599">
        <w:rPr>
          <w:rStyle w:val="Strong"/>
          <w:rFonts w:ascii="Calibri" w:hAnsi="Calibri" w:cs="Calibri"/>
          <w:color w:val="000000" w:themeColor="text1"/>
        </w:rPr>
        <w:t>Child Care Subsidy (CCS) is increasing from 10 July. Here’s what families need to do.</w:t>
      </w:r>
    </w:p>
    <w:p w14:paraId="2EB262D2" w14:textId="77777777" w:rsidR="00E54599" w:rsidRPr="00E54599" w:rsidRDefault="00E54599" w:rsidP="00E54599">
      <w:pPr>
        <w:pStyle w:val="Heading3"/>
        <w:rPr>
          <w:color w:val="DB0A5C"/>
        </w:rPr>
      </w:pPr>
      <w:r w:rsidRPr="00E54599">
        <w:rPr>
          <w:color w:val="DB0A5C"/>
        </w:rPr>
        <w:t>Families who already get CCS</w:t>
      </w:r>
    </w:p>
    <w:p w14:paraId="0C85D175" w14:textId="77777777" w:rsidR="00E54599" w:rsidRPr="00E54599" w:rsidRDefault="00E54599" w:rsidP="00E54599">
      <w:pPr>
        <w:rPr>
          <w:rFonts w:ascii="Calibri" w:hAnsi="Calibri" w:cs="Calibri"/>
          <w:color w:val="000000" w:themeColor="text1"/>
        </w:rPr>
      </w:pPr>
      <w:r w:rsidRPr="00E54599">
        <w:rPr>
          <w:rFonts w:ascii="Calibri" w:hAnsi="Calibri" w:cs="Calibri"/>
          <w:color w:val="000000" w:themeColor="text1"/>
        </w:rPr>
        <w:t>Families already getting CCS don’t need to do anything to get the new rates. Services Australia will apply the changes from 10 July.</w:t>
      </w:r>
    </w:p>
    <w:p w14:paraId="04C12DB4" w14:textId="77777777" w:rsidR="00E54599" w:rsidRPr="00E54599" w:rsidRDefault="00E54599" w:rsidP="00E54599">
      <w:pPr>
        <w:rPr>
          <w:rFonts w:ascii="Calibri" w:hAnsi="Calibri" w:cs="Calibri"/>
          <w:color w:val="000000" w:themeColor="text1"/>
        </w:rPr>
      </w:pPr>
      <w:r w:rsidRPr="00E54599">
        <w:rPr>
          <w:rFonts w:ascii="Calibri" w:hAnsi="Calibri" w:cs="Calibri"/>
          <w:color w:val="000000" w:themeColor="text1"/>
        </w:rPr>
        <w:t>Share the </w:t>
      </w:r>
      <w:hyperlink r:id="rId498" w:history="1">
        <w:r w:rsidRPr="000B1350">
          <w:rPr>
            <w:rStyle w:val="Hyperlink"/>
          </w:rPr>
          <w:t>fact sheet for families who already get CCS</w:t>
        </w:r>
      </w:hyperlink>
      <w:r w:rsidRPr="00E54599">
        <w:rPr>
          <w:rFonts w:ascii="Calibri" w:hAnsi="Calibri" w:cs="Calibri"/>
          <w:color w:val="000000" w:themeColor="text1"/>
        </w:rPr>
        <w:t> with these families.</w:t>
      </w:r>
    </w:p>
    <w:p w14:paraId="02030EB6" w14:textId="77777777" w:rsidR="00E54599" w:rsidRPr="000B1350" w:rsidRDefault="00E54599" w:rsidP="00E54599">
      <w:pPr>
        <w:pStyle w:val="Heading3"/>
        <w:rPr>
          <w:color w:val="DB0A5C"/>
        </w:rPr>
      </w:pPr>
      <w:r w:rsidRPr="000B1350">
        <w:rPr>
          <w:color w:val="DB0A5C"/>
        </w:rPr>
        <w:t>Families who will become eligible</w:t>
      </w:r>
    </w:p>
    <w:p w14:paraId="4A58180F" w14:textId="77777777" w:rsidR="00E54599" w:rsidRPr="00E54599" w:rsidRDefault="00E54599" w:rsidP="00E54599">
      <w:pPr>
        <w:rPr>
          <w:rFonts w:ascii="Calibri" w:hAnsi="Calibri" w:cs="Calibri"/>
          <w:color w:val="000000" w:themeColor="text1"/>
        </w:rPr>
      </w:pPr>
      <w:r w:rsidRPr="00E54599">
        <w:rPr>
          <w:rFonts w:ascii="Calibri" w:hAnsi="Calibri" w:cs="Calibri"/>
          <w:color w:val="000000" w:themeColor="text1"/>
        </w:rPr>
        <w:t>Families who earn between $356,756 and $530,000 may be entitled to CCS from 10 July. Families who haven’t claimed CCS, should </w:t>
      </w:r>
      <w:hyperlink r:id="rId499" w:history="1">
        <w:r w:rsidRPr="000B1350">
          <w:rPr>
            <w:rStyle w:val="Hyperlink"/>
          </w:rPr>
          <w:t>lodge a claim</w:t>
        </w:r>
      </w:hyperlink>
      <w:r w:rsidRPr="00E54599">
        <w:rPr>
          <w:rFonts w:ascii="Calibri" w:hAnsi="Calibri" w:cs="Calibri"/>
          <w:color w:val="000000" w:themeColor="text1"/>
        </w:rPr>
        <w:t> with Services Australia.</w:t>
      </w:r>
    </w:p>
    <w:p w14:paraId="309FDD48" w14:textId="77777777" w:rsidR="00E54599" w:rsidRPr="00E54599" w:rsidRDefault="00E54599" w:rsidP="00E54599">
      <w:pPr>
        <w:rPr>
          <w:rFonts w:ascii="Calibri" w:hAnsi="Calibri" w:cs="Calibri"/>
          <w:color w:val="000000" w:themeColor="text1"/>
        </w:rPr>
      </w:pPr>
      <w:r w:rsidRPr="00E54599">
        <w:rPr>
          <w:rFonts w:ascii="Calibri" w:hAnsi="Calibri" w:cs="Calibri"/>
          <w:color w:val="000000" w:themeColor="text1"/>
        </w:rPr>
        <w:t>Some families already using care may currently be assessed for CCS and get 0% but will be eligible for an increased rate from 10 July. These families should check that their </w:t>
      </w:r>
      <w:hyperlink r:id="rId500" w:history="1">
        <w:r w:rsidRPr="000B1350">
          <w:rPr>
            <w:rStyle w:val="Hyperlink"/>
          </w:rPr>
          <w:t>income estimate</w:t>
        </w:r>
      </w:hyperlink>
      <w:r w:rsidRPr="00E54599">
        <w:rPr>
          <w:rFonts w:ascii="Calibri" w:hAnsi="Calibri" w:cs="Calibri"/>
          <w:color w:val="000000" w:themeColor="text1"/>
        </w:rPr>
        <w:t> is up to date through their </w:t>
      </w:r>
      <w:hyperlink r:id="rId501" w:history="1">
        <w:r w:rsidRPr="000B1350">
          <w:rPr>
            <w:rStyle w:val="Hyperlink"/>
          </w:rPr>
          <w:t>Centrelink online account</w:t>
        </w:r>
      </w:hyperlink>
      <w:r w:rsidRPr="00E54599">
        <w:rPr>
          <w:rFonts w:ascii="Calibri" w:hAnsi="Calibri" w:cs="Calibri"/>
          <w:color w:val="000000" w:themeColor="text1"/>
        </w:rPr>
        <w:t>.</w:t>
      </w:r>
    </w:p>
    <w:p w14:paraId="7FF8D7DD" w14:textId="77777777" w:rsidR="00E54599" w:rsidRPr="00E54599" w:rsidRDefault="00E54599" w:rsidP="00E54599">
      <w:pPr>
        <w:rPr>
          <w:rFonts w:ascii="Calibri" w:hAnsi="Calibri" w:cs="Calibri"/>
          <w:color w:val="000000" w:themeColor="text1"/>
        </w:rPr>
      </w:pPr>
      <w:r w:rsidRPr="00E54599">
        <w:rPr>
          <w:rFonts w:ascii="Calibri" w:hAnsi="Calibri" w:cs="Calibri"/>
          <w:color w:val="000000" w:themeColor="text1"/>
        </w:rPr>
        <w:t>Share the </w:t>
      </w:r>
      <w:hyperlink r:id="rId502" w:history="1">
        <w:r w:rsidRPr="000B1350">
          <w:rPr>
            <w:rStyle w:val="Hyperlink"/>
          </w:rPr>
          <w:t>fact sheet for families who will become eligible for CCS from July</w:t>
        </w:r>
      </w:hyperlink>
      <w:r w:rsidRPr="00E54599">
        <w:rPr>
          <w:rFonts w:ascii="Calibri" w:hAnsi="Calibri" w:cs="Calibri"/>
          <w:color w:val="000000" w:themeColor="text1"/>
        </w:rPr>
        <w:t> with these families.</w:t>
      </w:r>
    </w:p>
    <w:p w14:paraId="087E28C8" w14:textId="77777777" w:rsidR="00E54599" w:rsidRPr="000B1350" w:rsidRDefault="00E54599" w:rsidP="00E54599">
      <w:pPr>
        <w:pStyle w:val="Heading3"/>
        <w:rPr>
          <w:color w:val="DB0A5C"/>
        </w:rPr>
      </w:pPr>
      <w:r w:rsidRPr="000B1350">
        <w:rPr>
          <w:color w:val="DB0A5C"/>
        </w:rPr>
        <w:t>Families with more than one child aged 5 or under in care</w:t>
      </w:r>
    </w:p>
    <w:p w14:paraId="6AEF3EEB" w14:textId="77777777" w:rsidR="00E54599" w:rsidRPr="00E54599" w:rsidRDefault="00E54599" w:rsidP="00E54599">
      <w:pPr>
        <w:rPr>
          <w:rFonts w:ascii="Calibri" w:hAnsi="Calibri" w:cs="Calibri"/>
          <w:color w:val="000000" w:themeColor="text1"/>
        </w:rPr>
      </w:pPr>
      <w:r w:rsidRPr="00E54599">
        <w:rPr>
          <w:rFonts w:ascii="Calibri" w:hAnsi="Calibri" w:cs="Calibri"/>
          <w:color w:val="000000" w:themeColor="text1"/>
        </w:rPr>
        <w:t>Families earning below $362,408 with more than one child aged 5 or under in care can still get a higher rate for their second and younger children from 10 July.</w:t>
      </w:r>
    </w:p>
    <w:p w14:paraId="774DBB66" w14:textId="77777777" w:rsidR="00E54599" w:rsidRPr="00E54599" w:rsidRDefault="00E54599" w:rsidP="00E54599">
      <w:pPr>
        <w:rPr>
          <w:rFonts w:ascii="Calibri" w:hAnsi="Calibri" w:cs="Calibri"/>
          <w:color w:val="000000" w:themeColor="text1"/>
        </w:rPr>
      </w:pPr>
      <w:r w:rsidRPr="00E54599">
        <w:rPr>
          <w:rFonts w:ascii="Calibri" w:hAnsi="Calibri" w:cs="Calibri"/>
          <w:color w:val="000000" w:themeColor="text1"/>
        </w:rPr>
        <w:t>From 10 July, the rates for each child are worked out using two separate income tests. Families can use the CCS Calculator at </w:t>
      </w:r>
      <w:hyperlink r:id="rId503" w:history="1">
        <w:r w:rsidRPr="000B1350">
          <w:rPr>
            <w:rStyle w:val="Hyperlink"/>
          </w:rPr>
          <w:t>StartingBlocks.gov.au</w:t>
        </w:r>
      </w:hyperlink>
      <w:r w:rsidRPr="00E54599">
        <w:rPr>
          <w:rFonts w:ascii="Calibri" w:hAnsi="Calibri" w:cs="Calibri"/>
          <w:color w:val="000000" w:themeColor="text1"/>
        </w:rPr>
        <w:t> to find out what their future rates may be.</w:t>
      </w:r>
    </w:p>
    <w:p w14:paraId="7C1B25F9" w14:textId="77777777" w:rsidR="00E54599" w:rsidRPr="000B1350" w:rsidRDefault="00E54599" w:rsidP="00E54599">
      <w:pPr>
        <w:pStyle w:val="Heading3"/>
        <w:rPr>
          <w:color w:val="DB0A5C"/>
        </w:rPr>
      </w:pPr>
      <w:r w:rsidRPr="000B1350">
        <w:rPr>
          <w:color w:val="DB0A5C"/>
        </w:rPr>
        <w:t>Families with Aboriginal and/or Torres Strait Islander children</w:t>
      </w:r>
    </w:p>
    <w:p w14:paraId="388CAD48" w14:textId="77777777" w:rsidR="00E54599" w:rsidRPr="00E54599" w:rsidRDefault="00E54599" w:rsidP="00E54599">
      <w:pPr>
        <w:rPr>
          <w:rFonts w:ascii="Calibri" w:hAnsi="Calibri" w:cs="Calibri"/>
          <w:color w:val="000000" w:themeColor="text1"/>
        </w:rPr>
      </w:pPr>
      <w:r w:rsidRPr="00E54599">
        <w:rPr>
          <w:rFonts w:ascii="Calibri" w:hAnsi="Calibri" w:cs="Calibri"/>
          <w:color w:val="000000" w:themeColor="text1"/>
        </w:rPr>
        <w:t>Aboriginal and/or Torres Strait Islander children can get at least 36 hours of subsidised care per fortnight, regardless of their family’s circumstances, from 10 July.</w:t>
      </w:r>
    </w:p>
    <w:p w14:paraId="07E06552" w14:textId="77777777" w:rsidR="00E54599" w:rsidRPr="00E54599" w:rsidRDefault="00E54599" w:rsidP="00E54599">
      <w:pPr>
        <w:rPr>
          <w:rFonts w:ascii="Calibri" w:hAnsi="Calibri" w:cs="Calibri"/>
          <w:color w:val="000000" w:themeColor="text1"/>
        </w:rPr>
      </w:pPr>
      <w:r w:rsidRPr="00E54599">
        <w:rPr>
          <w:rFonts w:ascii="Calibri" w:hAnsi="Calibri" w:cs="Calibri"/>
          <w:color w:val="000000" w:themeColor="text1"/>
        </w:rPr>
        <w:t>If they would like to get at least 36 hours of subsidised care, families can call Services Australia on the </w:t>
      </w:r>
      <w:hyperlink r:id="rId504" w:history="1">
        <w:r w:rsidRPr="000B1350">
          <w:rPr>
            <w:rStyle w:val="Hyperlink"/>
          </w:rPr>
          <w:t>Centrelink families line</w:t>
        </w:r>
      </w:hyperlink>
      <w:r w:rsidRPr="00E54599">
        <w:rPr>
          <w:rFonts w:ascii="Calibri" w:hAnsi="Calibri" w:cs="Calibri"/>
          <w:color w:val="000000" w:themeColor="text1"/>
        </w:rPr>
        <w:t> to let them know a child in their care is Aboriginal and/or Torres Strait Islander. It’s voluntary to tell Services Australia this.</w:t>
      </w:r>
    </w:p>
    <w:p w14:paraId="469BBD2D" w14:textId="77777777" w:rsidR="00E54599" w:rsidRPr="00E54599" w:rsidRDefault="00E54599" w:rsidP="00E54599">
      <w:pPr>
        <w:rPr>
          <w:rFonts w:ascii="Calibri" w:hAnsi="Calibri" w:cs="Calibri"/>
          <w:color w:val="000000" w:themeColor="text1"/>
        </w:rPr>
      </w:pPr>
      <w:r w:rsidRPr="00E54599">
        <w:rPr>
          <w:rFonts w:ascii="Calibri" w:hAnsi="Calibri" w:cs="Calibri"/>
          <w:color w:val="000000" w:themeColor="text1"/>
        </w:rPr>
        <w:t>Families may get more than 36 hours of subsidy per fortnight based on their circumstances and the amount of recognised activity they do. Families will still need to pay the gap fee.</w:t>
      </w:r>
    </w:p>
    <w:p w14:paraId="5FB53EA3" w14:textId="77777777" w:rsidR="00E54599" w:rsidRPr="00E54599" w:rsidRDefault="00E54599" w:rsidP="00E54599">
      <w:pPr>
        <w:rPr>
          <w:rFonts w:ascii="Calibri" w:hAnsi="Calibri" w:cs="Calibri"/>
          <w:color w:val="000000" w:themeColor="text1"/>
        </w:rPr>
      </w:pPr>
      <w:r w:rsidRPr="00E54599">
        <w:rPr>
          <w:rFonts w:ascii="Calibri" w:hAnsi="Calibri" w:cs="Calibri"/>
          <w:color w:val="000000" w:themeColor="text1"/>
        </w:rPr>
        <w:t>Share the </w:t>
      </w:r>
      <w:hyperlink r:id="rId505" w:history="1">
        <w:r w:rsidRPr="000B1350">
          <w:rPr>
            <w:rStyle w:val="Hyperlink"/>
          </w:rPr>
          <w:t>fact sheet for families with Aboriginal and/or Torres Strait Islander children</w:t>
        </w:r>
      </w:hyperlink>
      <w:r w:rsidRPr="00E54599">
        <w:rPr>
          <w:rFonts w:ascii="Calibri" w:hAnsi="Calibri" w:cs="Calibri"/>
          <w:color w:val="000000" w:themeColor="text1"/>
        </w:rPr>
        <w:t> with these families.</w:t>
      </w:r>
    </w:p>
    <w:p w14:paraId="4730E482" w14:textId="77777777" w:rsidR="00E54599" w:rsidRPr="000B1350" w:rsidRDefault="00E54599" w:rsidP="00E54599">
      <w:pPr>
        <w:pStyle w:val="Heading3"/>
        <w:rPr>
          <w:color w:val="DB0A5C"/>
        </w:rPr>
      </w:pPr>
      <w:r w:rsidRPr="000B1350">
        <w:rPr>
          <w:color w:val="DB0A5C"/>
        </w:rPr>
        <w:t>More information</w:t>
      </w:r>
    </w:p>
    <w:p w14:paraId="39BB1B48" w14:textId="77777777" w:rsidR="00E54599" w:rsidRPr="00E54599" w:rsidRDefault="00E54599" w:rsidP="00E54599">
      <w:pPr>
        <w:rPr>
          <w:rFonts w:ascii="Calibri" w:hAnsi="Calibri" w:cs="Calibri"/>
          <w:color w:val="000000" w:themeColor="text1"/>
        </w:rPr>
      </w:pPr>
      <w:r w:rsidRPr="00E54599">
        <w:rPr>
          <w:rFonts w:ascii="Calibri" w:hAnsi="Calibri" w:cs="Calibri"/>
          <w:color w:val="000000" w:themeColor="text1"/>
        </w:rPr>
        <w:t>For more information, visit </w:t>
      </w:r>
      <w:hyperlink r:id="rId506" w:history="1">
        <w:r w:rsidRPr="000B1350">
          <w:rPr>
            <w:rStyle w:val="Hyperlink"/>
          </w:rPr>
          <w:t>childcaresubsidy.gov.au</w:t>
        </w:r>
      </w:hyperlink>
      <w:r w:rsidRPr="00E54599">
        <w:rPr>
          <w:rFonts w:ascii="Calibri" w:hAnsi="Calibri" w:cs="Calibri"/>
          <w:color w:val="000000" w:themeColor="text1"/>
        </w:rPr>
        <w:t>.</w:t>
      </w:r>
    </w:p>
    <w:p w14:paraId="568ACD40" w14:textId="41ABB232" w:rsidR="006E54F4" w:rsidRDefault="00790F02" w:rsidP="00790F02">
      <w:pPr>
        <w:pStyle w:val="Heading2"/>
        <w:rPr>
          <w:shd w:val="clear" w:color="auto" w:fill="FFFFFF"/>
        </w:rPr>
      </w:pPr>
      <w:bookmarkStart w:id="158" w:name="_Toc138858289"/>
      <w:bookmarkStart w:id="159" w:name="_Toc138860334"/>
      <w:bookmarkStart w:id="160" w:name="_Toc154061503"/>
      <w:r>
        <w:rPr>
          <w:shd w:val="clear" w:color="auto" w:fill="FFFFFF"/>
        </w:rPr>
        <w:lastRenderedPageBreak/>
        <w:t>From the department</w:t>
      </w:r>
      <w:bookmarkEnd w:id="158"/>
      <w:bookmarkEnd w:id="159"/>
      <w:bookmarkEnd w:id="160"/>
    </w:p>
    <w:p w14:paraId="540C92E4" w14:textId="77777777" w:rsidR="00790F02" w:rsidRPr="00790F02" w:rsidRDefault="00790F02" w:rsidP="00790F02">
      <w:pPr>
        <w:pStyle w:val="Heading3"/>
      </w:pPr>
      <w:r w:rsidRPr="00790F02">
        <w:t>Integrity measures start 1 July</w:t>
      </w:r>
    </w:p>
    <w:p w14:paraId="016C1112" w14:textId="77777777" w:rsidR="00790F02" w:rsidRPr="00790F02" w:rsidRDefault="00790F02" w:rsidP="00790F02">
      <w:pPr>
        <w:rPr>
          <w:rFonts w:ascii="Calibri" w:hAnsi="Calibri" w:cs="Calibri"/>
          <w:color w:val="000000" w:themeColor="text1"/>
        </w:rPr>
      </w:pPr>
      <w:r w:rsidRPr="00790F02">
        <w:rPr>
          <w:rStyle w:val="Strong"/>
          <w:rFonts w:ascii="Calibri" w:hAnsi="Calibri" w:cs="Calibri"/>
          <w:color w:val="000000" w:themeColor="text1"/>
        </w:rPr>
        <w:t>New integrity measures are about to come into effect. Here’s a summary of what’s changing on 1 July.</w:t>
      </w:r>
    </w:p>
    <w:p w14:paraId="29D783A8" w14:textId="77777777" w:rsidR="00790F02" w:rsidRPr="00790F02" w:rsidRDefault="00790F02" w:rsidP="00790F02">
      <w:pPr>
        <w:pStyle w:val="Heading4"/>
      </w:pPr>
      <w:r w:rsidRPr="00790F02">
        <w:t>Changes to gap fee payments</w:t>
      </w:r>
    </w:p>
    <w:p w14:paraId="4BE28CA3" w14:textId="77777777" w:rsidR="00790F02" w:rsidRPr="00790F02" w:rsidRDefault="00790F02" w:rsidP="00790F02">
      <w:pPr>
        <w:rPr>
          <w:rFonts w:ascii="Calibri" w:hAnsi="Calibri" w:cs="Calibri"/>
          <w:color w:val="000000" w:themeColor="text1"/>
        </w:rPr>
      </w:pPr>
      <w:r w:rsidRPr="00790F02">
        <w:rPr>
          <w:rStyle w:val="Strong"/>
          <w:rFonts w:ascii="Calibri" w:hAnsi="Calibri" w:cs="Calibri"/>
          <w:color w:val="000000" w:themeColor="text1"/>
        </w:rPr>
        <w:t>From 1 July, families must pay the gap fee using electronic means.</w:t>
      </w:r>
    </w:p>
    <w:p w14:paraId="4D3A2EEE" w14:textId="77777777" w:rsidR="00790F02" w:rsidRPr="00790F02" w:rsidRDefault="00790F02" w:rsidP="00790F02">
      <w:pPr>
        <w:rPr>
          <w:rFonts w:ascii="Calibri" w:hAnsi="Calibri" w:cs="Calibri"/>
          <w:color w:val="000000" w:themeColor="text1"/>
        </w:rPr>
      </w:pPr>
      <w:r w:rsidRPr="00790F02">
        <w:rPr>
          <w:rFonts w:ascii="Calibri" w:hAnsi="Calibri" w:cs="Calibri"/>
          <w:color w:val="000000" w:themeColor="text1"/>
        </w:rPr>
        <w:t>Electronic funds transfer, or EFT, is when a customer pays a bill using electronic means. Typical EFT payment methods include:</w:t>
      </w:r>
    </w:p>
    <w:p w14:paraId="4C273D39" w14:textId="77777777" w:rsidR="00790F02" w:rsidRPr="00790F02" w:rsidRDefault="00790F02" w:rsidP="00E119EE">
      <w:pPr>
        <w:pStyle w:val="ListParagraph"/>
        <w:numPr>
          <w:ilvl w:val="0"/>
          <w:numId w:val="131"/>
        </w:numPr>
        <w:rPr>
          <w:rFonts w:ascii="Calibri" w:hAnsi="Calibri" w:cs="Calibri"/>
          <w:color w:val="000000" w:themeColor="text1"/>
        </w:rPr>
      </w:pPr>
      <w:r w:rsidRPr="00790F02">
        <w:rPr>
          <w:rFonts w:ascii="Calibri" w:hAnsi="Calibri" w:cs="Calibri"/>
          <w:color w:val="000000" w:themeColor="text1"/>
        </w:rPr>
        <w:t>bank or credit card, including mobile wallets</w:t>
      </w:r>
    </w:p>
    <w:p w14:paraId="1864889B" w14:textId="77777777" w:rsidR="00790F02" w:rsidRPr="00790F02" w:rsidRDefault="00790F02" w:rsidP="00E119EE">
      <w:pPr>
        <w:pStyle w:val="ListParagraph"/>
        <w:numPr>
          <w:ilvl w:val="0"/>
          <w:numId w:val="131"/>
        </w:numPr>
        <w:rPr>
          <w:rFonts w:ascii="Calibri" w:hAnsi="Calibri" w:cs="Calibri"/>
          <w:color w:val="000000" w:themeColor="text1"/>
        </w:rPr>
      </w:pPr>
      <w:r w:rsidRPr="00790F02">
        <w:rPr>
          <w:rFonts w:ascii="Calibri" w:hAnsi="Calibri" w:cs="Calibri"/>
          <w:color w:val="000000" w:themeColor="text1"/>
        </w:rPr>
        <w:t>direct deposit or bank transfer, including PayID</w:t>
      </w:r>
    </w:p>
    <w:p w14:paraId="63D94E11" w14:textId="77777777" w:rsidR="00790F02" w:rsidRPr="00790F02" w:rsidRDefault="00790F02" w:rsidP="00E119EE">
      <w:pPr>
        <w:pStyle w:val="ListParagraph"/>
        <w:numPr>
          <w:ilvl w:val="0"/>
          <w:numId w:val="131"/>
        </w:numPr>
        <w:rPr>
          <w:rFonts w:ascii="Calibri" w:hAnsi="Calibri" w:cs="Calibri"/>
          <w:color w:val="000000" w:themeColor="text1"/>
        </w:rPr>
      </w:pPr>
      <w:r w:rsidRPr="00790F02">
        <w:rPr>
          <w:rFonts w:ascii="Calibri" w:hAnsi="Calibri" w:cs="Calibri"/>
          <w:color w:val="000000" w:themeColor="text1"/>
        </w:rPr>
        <w:t>online payment systems through third-party software</w:t>
      </w:r>
    </w:p>
    <w:p w14:paraId="2294BF04" w14:textId="77777777" w:rsidR="00790F02" w:rsidRPr="00790F02" w:rsidRDefault="00790F02" w:rsidP="00E119EE">
      <w:pPr>
        <w:pStyle w:val="ListParagraph"/>
        <w:numPr>
          <w:ilvl w:val="0"/>
          <w:numId w:val="131"/>
        </w:numPr>
        <w:rPr>
          <w:rFonts w:ascii="Calibri" w:hAnsi="Calibri" w:cs="Calibri"/>
          <w:color w:val="000000" w:themeColor="text1"/>
        </w:rPr>
      </w:pPr>
      <w:r w:rsidRPr="00790F02">
        <w:rPr>
          <w:rFonts w:ascii="Calibri" w:hAnsi="Calibri" w:cs="Calibri"/>
          <w:color w:val="000000" w:themeColor="text1"/>
        </w:rPr>
        <w:t>BPAY or Centrepay</w:t>
      </w:r>
    </w:p>
    <w:p w14:paraId="3F70B1F4" w14:textId="77777777" w:rsidR="00790F02" w:rsidRPr="00790F02" w:rsidRDefault="00790F02" w:rsidP="00E119EE">
      <w:pPr>
        <w:pStyle w:val="ListParagraph"/>
        <w:numPr>
          <w:ilvl w:val="0"/>
          <w:numId w:val="131"/>
        </w:numPr>
        <w:rPr>
          <w:rFonts w:ascii="Calibri" w:hAnsi="Calibri" w:cs="Calibri"/>
          <w:color w:val="000000" w:themeColor="text1"/>
        </w:rPr>
      </w:pPr>
      <w:r w:rsidRPr="00790F02">
        <w:rPr>
          <w:rFonts w:ascii="Calibri" w:hAnsi="Calibri" w:cs="Calibri"/>
          <w:color w:val="000000" w:themeColor="text1"/>
        </w:rPr>
        <w:t>prepaid debit card.</w:t>
      </w:r>
    </w:p>
    <w:p w14:paraId="6167ABA4" w14:textId="77777777" w:rsidR="00790F02" w:rsidRPr="00790F02" w:rsidRDefault="00790F02" w:rsidP="00790F02">
      <w:pPr>
        <w:rPr>
          <w:rFonts w:ascii="Calibri" w:hAnsi="Calibri" w:cs="Calibri"/>
          <w:color w:val="000000" w:themeColor="text1"/>
        </w:rPr>
      </w:pPr>
      <w:r w:rsidRPr="00790F02">
        <w:rPr>
          <w:rFonts w:ascii="Calibri" w:hAnsi="Calibri" w:cs="Calibri"/>
          <w:color w:val="000000" w:themeColor="text1"/>
        </w:rPr>
        <w:t>Most services already accept EFT payments. Similarly, over 98% of families already use EFT to pay their gap fee.</w:t>
      </w:r>
    </w:p>
    <w:p w14:paraId="61308FCA" w14:textId="77777777" w:rsidR="00790F02" w:rsidRPr="00790F02" w:rsidRDefault="00000000" w:rsidP="00790F02">
      <w:pPr>
        <w:rPr>
          <w:rFonts w:ascii="Calibri" w:hAnsi="Calibri" w:cs="Calibri"/>
          <w:color w:val="000000" w:themeColor="text1"/>
        </w:rPr>
      </w:pPr>
      <w:hyperlink r:id="rId507" w:history="1">
        <w:r w:rsidR="00790F02" w:rsidRPr="00D52758">
          <w:rPr>
            <w:rStyle w:val="Hyperlink"/>
          </w:rPr>
          <w:t>Exceptions</w:t>
        </w:r>
      </w:hyperlink>
      <w:r w:rsidR="00790F02" w:rsidRPr="00790F02">
        <w:rPr>
          <w:rFonts w:ascii="Calibri" w:hAnsi="Calibri" w:cs="Calibri"/>
          <w:color w:val="000000" w:themeColor="text1"/>
        </w:rPr>
        <w:t> are available in limited circumstances.</w:t>
      </w:r>
    </w:p>
    <w:p w14:paraId="1F0910BA" w14:textId="77777777" w:rsidR="00790F02" w:rsidRPr="00790F02" w:rsidRDefault="00790F02" w:rsidP="00790F02">
      <w:pPr>
        <w:rPr>
          <w:rFonts w:ascii="Calibri" w:hAnsi="Calibri" w:cs="Calibri"/>
          <w:color w:val="000000" w:themeColor="text1"/>
        </w:rPr>
      </w:pPr>
      <w:r w:rsidRPr="00790F02">
        <w:rPr>
          <w:rFonts w:ascii="Calibri" w:hAnsi="Calibri" w:cs="Calibri"/>
          <w:color w:val="000000" w:themeColor="text1"/>
        </w:rPr>
        <w:t>We have </w:t>
      </w:r>
      <w:hyperlink r:id="rId508" w:history="1">
        <w:r w:rsidRPr="00D52758">
          <w:rPr>
            <w:rStyle w:val="Hyperlink"/>
          </w:rPr>
          <w:t>guidance for providers</w:t>
        </w:r>
      </w:hyperlink>
      <w:r w:rsidRPr="00790F02">
        <w:rPr>
          <w:rFonts w:ascii="Calibri" w:hAnsi="Calibri" w:cs="Calibri"/>
          <w:color w:val="000000" w:themeColor="text1"/>
        </w:rPr>
        <w:t> on steps you can take to ensure that you, your services and educators are complying.</w:t>
      </w:r>
    </w:p>
    <w:p w14:paraId="39D368F7" w14:textId="77777777" w:rsidR="00790F02" w:rsidRPr="00790F02" w:rsidRDefault="00790F02" w:rsidP="00790F02">
      <w:pPr>
        <w:rPr>
          <w:rFonts w:ascii="Calibri" w:hAnsi="Calibri" w:cs="Calibri"/>
          <w:color w:val="000000" w:themeColor="text1"/>
        </w:rPr>
      </w:pPr>
      <w:r w:rsidRPr="00790F02">
        <w:rPr>
          <w:rFonts w:ascii="Calibri" w:hAnsi="Calibri" w:cs="Calibri"/>
          <w:color w:val="000000" w:themeColor="text1"/>
        </w:rPr>
        <w:t>Learn more about the </w:t>
      </w:r>
      <w:hyperlink r:id="rId509" w:history="1">
        <w:r w:rsidRPr="00D52758">
          <w:rPr>
            <w:rStyle w:val="Hyperlink"/>
          </w:rPr>
          <w:t>changes to gap fee payments</w:t>
        </w:r>
      </w:hyperlink>
      <w:r w:rsidRPr="00790F02">
        <w:rPr>
          <w:rFonts w:ascii="Calibri" w:hAnsi="Calibri" w:cs="Calibri"/>
          <w:color w:val="000000" w:themeColor="text1"/>
        </w:rPr>
        <w:t>.</w:t>
      </w:r>
    </w:p>
    <w:p w14:paraId="7E6EAAD0" w14:textId="77777777" w:rsidR="00790F02" w:rsidRPr="00790F02" w:rsidRDefault="00790F02" w:rsidP="00790F02">
      <w:pPr>
        <w:rPr>
          <w:rFonts w:ascii="Calibri" w:hAnsi="Calibri" w:cs="Calibri"/>
          <w:color w:val="000000" w:themeColor="text1"/>
        </w:rPr>
      </w:pPr>
      <w:r w:rsidRPr="00790F02">
        <w:rPr>
          <w:rFonts w:ascii="Calibri" w:hAnsi="Calibri" w:cs="Calibri"/>
          <w:color w:val="000000" w:themeColor="text1"/>
        </w:rPr>
        <w:t>Complete our </w:t>
      </w:r>
      <w:hyperlink r:id="rId510" w:history="1">
        <w:r w:rsidRPr="00D52758">
          <w:rPr>
            <w:rStyle w:val="Hyperlink"/>
          </w:rPr>
          <w:t>new online learning course</w:t>
        </w:r>
      </w:hyperlink>
      <w:r w:rsidRPr="00790F02">
        <w:rPr>
          <w:rFonts w:ascii="Calibri" w:hAnsi="Calibri" w:cs="Calibri"/>
          <w:color w:val="000000" w:themeColor="text1"/>
        </w:rPr>
        <w:t> to prepare for the change.</w:t>
      </w:r>
    </w:p>
    <w:p w14:paraId="769BDAA8" w14:textId="77777777" w:rsidR="00790F02" w:rsidRPr="00790F02" w:rsidRDefault="00790F02" w:rsidP="00790F02">
      <w:pPr>
        <w:pStyle w:val="Heading4"/>
      </w:pPr>
      <w:r w:rsidRPr="00790F02">
        <w:t>New obligations for large providers</w:t>
      </w:r>
    </w:p>
    <w:p w14:paraId="54204ADA" w14:textId="77777777" w:rsidR="00790F02" w:rsidRPr="00790F02" w:rsidRDefault="00790F02" w:rsidP="00790F02">
      <w:pPr>
        <w:rPr>
          <w:rFonts w:ascii="Calibri" w:hAnsi="Calibri" w:cs="Calibri"/>
          <w:color w:val="000000" w:themeColor="text1"/>
        </w:rPr>
      </w:pPr>
      <w:r w:rsidRPr="00790F02">
        <w:rPr>
          <w:rStyle w:val="Strong"/>
          <w:rFonts w:ascii="Calibri" w:hAnsi="Calibri" w:cs="Calibri"/>
          <w:color w:val="000000" w:themeColor="text1"/>
        </w:rPr>
        <w:t>From 1 July, large providers must report financial information to the department, including information about revenue, profits, and leasing arrangements.</w:t>
      </w:r>
    </w:p>
    <w:p w14:paraId="75E475B8" w14:textId="77777777" w:rsidR="00790F02" w:rsidRPr="00790F02" w:rsidRDefault="00790F02" w:rsidP="00790F02">
      <w:pPr>
        <w:rPr>
          <w:rFonts w:ascii="Calibri" w:hAnsi="Calibri" w:cs="Calibri"/>
          <w:color w:val="000000" w:themeColor="text1"/>
        </w:rPr>
      </w:pPr>
      <w:r w:rsidRPr="00790F02">
        <w:rPr>
          <w:rFonts w:ascii="Calibri" w:hAnsi="Calibri" w:cs="Calibri"/>
          <w:color w:val="000000" w:themeColor="text1"/>
        </w:rPr>
        <w:t>The information you must report depends on your circumstances. We’ve contacted large providers to let them know what to do.</w:t>
      </w:r>
    </w:p>
    <w:p w14:paraId="5884FC98" w14:textId="77777777" w:rsidR="00790F02" w:rsidRPr="00790F02" w:rsidRDefault="00790F02" w:rsidP="00790F02">
      <w:pPr>
        <w:rPr>
          <w:rFonts w:ascii="Calibri" w:hAnsi="Calibri" w:cs="Calibri"/>
          <w:color w:val="000000" w:themeColor="text1"/>
        </w:rPr>
      </w:pPr>
      <w:r w:rsidRPr="00790F02">
        <w:rPr>
          <w:rFonts w:ascii="Calibri" w:hAnsi="Calibri" w:cs="Calibri"/>
          <w:color w:val="000000" w:themeColor="text1"/>
        </w:rPr>
        <w:t>You must report within 3 months of the end of the financial reporting period. We will provide more information to large providers closer to when financial reports are due.</w:t>
      </w:r>
    </w:p>
    <w:p w14:paraId="00DB2AAA" w14:textId="77777777" w:rsidR="00790F02" w:rsidRPr="00790F02" w:rsidRDefault="00790F02" w:rsidP="00790F02">
      <w:pPr>
        <w:rPr>
          <w:rFonts w:ascii="Calibri" w:hAnsi="Calibri" w:cs="Calibri"/>
          <w:color w:val="000000" w:themeColor="text1"/>
        </w:rPr>
      </w:pPr>
      <w:r w:rsidRPr="00790F02">
        <w:rPr>
          <w:rFonts w:ascii="Calibri" w:hAnsi="Calibri" w:cs="Calibri"/>
          <w:color w:val="000000" w:themeColor="text1"/>
        </w:rPr>
        <w:t>If you think these obligations apply to you but you haven’t received an email, please contact </w:t>
      </w:r>
      <w:hyperlink r:id="rId511" w:history="1">
        <w:r w:rsidRPr="00D52758">
          <w:rPr>
            <w:rStyle w:val="Hyperlink"/>
          </w:rPr>
          <w:t>ECECFinancialViability@education.gov.au</w:t>
        </w:r>
      </w:hyperlink>
      <w:r w:rsidRPr="00790F02">
        <w:rPr>
          <w:rFonts w:ascii="Calibri" w:hAnsi="Calibri" w:cs="Calibri"/>
          <w:color w:val="000000" w:themeColor="text1"/>
        </w:rPr>
        <w:t>.</w:t>
      </w:r>
    </w:p>
    <w:p w14:paraId="73006E42" w14:textId="77777777" w:rsidR="00790F02" w:rsidRPr="00790F02" w:rsidRDefault="00790F02" w:rsidP="00790F02">
      <w:pPr>
        <w:rPr>
          <w:rFonts w:ascii="Calibri" w:hAnsi="Calibri" w:cs="Calibri"/>
          <w:color w:val="000000" w:themeColor="text1"/>
        </w:rPr>
      </w:pPr>
      <w:r w:rsidRPr="00790F02">
        <w:rPr>
          <w:rFonts w:ascii="Calibri" w:hAnsi="Calibri" w:cs="Calibri"/>
          <w:color w:val="000000" w:themeColor="text1"/>
        </w:rPr>
        <w:t>Learn more about the </w:t>
      </w:r>
      <w:hyperlink r:id="rId512" w:history="1">
        <w:r w:rsidRPr="00D52758">
          <w:rPr>
            <w:rStyle w:val="Hyperlink"/>
          </w:rPr>
          <w:t>new financial reporting obligations for large providers</w:t>
        </w:r>
      </w:hyperlink>
      <w:r w:rsidRPr="00790F02">
        <w:rPr>
          <w:rFonts w:ascii="Calibri" w:hAnsi="Calibri" w:cs="Calibri"/>
          <w:color w:val="000000" w:themeColor="text1"/>
        </w:rPr>
        <w:t>.</w:t>
      </w:r>
    </w:p>
    <w:p w14:paraId="7292C426" w14:textId="77777777" w:rsidR="00790F02" w:rsidRPr="00790F02" w:rsidRDefault="00790F02" w:rsidP="00790F02">
      <w:pPr>
        <w:pStyle w:val="Heading3"/>
      </w:pPr>
      <w:r w:rsidRPr="00790F02">
        <w:t>Child Care Subsidy balancing deadline on Friday</w:t>
      </w:r>
    </w:p>
    <w:p w14:paraId="037BDA06" w14:textId="77777777" w:rsidR="00790F02" w:rsidRPr="00790F02" w:rsidRDefault="00790F02" w:rsidP="00790F02">
      <w:pPr>
        <w:rPr>
          <w:rFonts w:ascii="Calibri" w:hAnsi="Calibri" w:cs="Calibri"/>
          <w:color w:val="000000" w:themeColor="text1"/>
        </w:rPr>
      </w:pPr>
      <w:r w:rsidRPr="00790F02">
        <w:rPr>
          <w:rStyle w:val="Strong"/>
          <w:rFonts w:ascii="Calibri" w:hAnsi="Calibri" w:cs="Calibri"/>
          <w:color w:val="000000" w:themeColor="text1"/>
        </w:rPr>
        <w:t>The deadline for families to confirm what they earned in 2021–22 and 2020–21 is this Friday. Families who miss the deadline may lose CCS or incur a debt.</w:t>
      </w:r>
    </w:p>
    <w:p w14:paraId="4167C12A" w14:textId="77777777" w:rsidR="00790F02" w:rsidRPr="00790F02" w:rsidRDefault="00790F02" w:rsidP="00790F02">
      <w:pPr>
        <w:rPr>
          <w:rFonts w:ascii="Calibri" w:hAnsi="Calibri" w:cs="Calibri"/>
          <w:color w:val="000000" w:themeColor="text1"/>
        </w:rPr>
      </w:pPr>
      <w:r w:rsidRPr="00790F02">
        <w:rPr>
          <w:rFonts w:ascii="Calibri" w:hAnsi="Calibri" w:cs="Calibri"/>
          <w:color w:val="000000" w:themeColor="text1"/>
        </w:rPr>
        <w:t>Services Australia uses this information to check that families got the right amount of CCS. This process is called balancing.</w:t>
      </w:r>
    </w:p>
    <w:p w14:paraId="446A4FCF" w14:textId="77777777" w:rsidR="00790F02" w:rsidRPr="00790F02" w:rsidRDefault="00790F02" w:rsidP="00790F02">
      <w:pPr>
        <w:rPr>
          <w:rFonts w:ascii="Calibri" w:hAnsi="Calibri" w:cs="Calibri"/>
          <w:color w:val="000000" w:themeColor="text1"/>
        </w:rPr>
      </w:pPr>
      <w:r w:rsidRPr="00790F02">
        <w:rPr>
          <w:rFonts w:ascii="Calibri" w:hAnsi="Calibri" w:cs="Calibri"/>
          <w:color w:val="000000" w:themeColor="text1"/>
        </w:rPr>
        <w:lastRenderedPageBreak/>
        <w:t>The end of financial year marks two important balancing deadlines for families.</w:t>
      </w:r>
    </w:p>
    <w:p w14:paraId="3D849316" w14:textId="77777777" w:rsidR="00790F02" w:rsidRPr="00790F02" w:rsidRDefault="00790F02" w:rsidP="00790F02">
      <w:pPr>
        <w:rPr>
          <w:rFonts w:ascii="Calibri" w:hAnsi="Calibri" w:cs="Calibri"/>
          <w:color w:val="000000" w:themeColor="text1"/>
        </w:rPr>
      </w:pPr>
      <w:r w:rsidRPr="00790F02">
        <w:rPr>
          <w:rFonts w:ascii="Calibri" w:hAnsi="Calibri" w:cs="Calibri"/>
          <w:color w:val="000000" w:themeColor="text1"/>
        </w:rPr>
        <w:t>If a family does not confirm their 2021–22 income by 30 June, their CCS will stop and they’ll have to pay full fees.</w:t>
      </w:r>
    </w:p>
    <w:p w14:paraId="220B997F" w14:textId="77777777" w:rsidR="00790F02" w:rsidRPr="00790F02" w:rsidRDefault="00790F02" w:rsidP="00790F02">
      <w:pPr>
        <w:rPr>
          <w:rFonts w:ascii="Calibri" w:hAnsi="Calibri" w:cs="Calibri"/>
          <w:color w:val="000000" w:themeColor="text1"/>
        </w:rPr>
      </w:pPr>
      <w:r w:rsidRPr="00790F02">
        <w:rPr>
          <w:rFonts w:ascii="Calibri" w:hAnsi="Calibri" w:cs="Calibri"/>
          <w:color w:val="000000" w:themeColor="text1"/>
        </w:rPr>
        <w:t>If a family does not confirm their 2020–21 income by 30 June, they will lose their CCS eligibility and may have to repay any CCS they got for that financial year.</w:t>
      </w:r>
    </w:p>
    <w:p w14:paraId="320C6332" w14:textId="77777777" w:rsidR="00790F02" w:rsidRPr="00790F02" w:rsidRDefault="00790F02" w:rsidP="00790F02">
      <w:pPr>
        <w:rPr>
          <w:rFonts w:ascii="Calibri" w:hAnsi="Calibri" w:cs="Calibri"/>
          <w:color w:val="000000" w:themeColor="text1"/>
        </w:rPr>
      </w:pPr>
      <w:r w:rsidRPr="00790F02">
        <w:rPr>
          <w:rFonts w:ascii="Calibri" w:hAnsi="Calibri" w:cs="Calibri"/>
          <w:color w:val="000000" w:themeColor="text1"/>
        </w:rPr>
        <w:t>Families can confirm their income by:</w:t>
      </w:r>
    </w:p>
    <w:p w14:paraId="204648A3" w14:textId="77777777" w:rsidR="00790F02" w:rsidRPr="00790F02" w:rsidRDefault="00790F02" w:rsidP="00E119EE">
      <w:pPr>
        <w:pStyle w:val="ListParagraph"/>
        <w:numPr>
          <w:ilvl w:val="0"/>
          <w:numId w:val="132"/>
        </w:numPr>
        <w:rPr>
          <w:rFonts w:ascii="Calibri" w:hAnsi="Calibri" w:cs="Calibri"/>
          <w:color w:val="000000" w:themeColor="text1"/>
        </w:rPr>
      </w:pPr>
      <w:r w:rsidRPr="00790F02">
        <w:rPr>
          <w:rFonts w:ascii="Calibri" w:hAnsi="Calibri" w:cs="Calibri"/>
          <w:color w:val="000000" w:themeColor="text1"/>
        </w:rPr>
        <w:t>lodging their tax return with the Australian Taxation Office (ATO), or</w:t>
      </w:r>
    </w:p>
    <w:p w14:paraId="435D5607" w14:textId="77777777" w:rsidR="00790F02" w:rsidRPr="00790F02" w:rsidRDefault="00790F02" w:rsidP="00E119EE">
      <w:pPr>
        <w:pStyle w:val="ListParagraph"/>
        <w:numPr>
          <w:ilvl w:val="0"/>
          <w:numId w:val="132"/>
        </w:numPr>
        <w:rPr>
          <w:rFonts w:ascii="Calibri" w:hAnsi="Calibri" w:cs="Calibri"/>
          <w:color w:val="000000" w:themeColor="text1"/>
        </w:rPr>
      </w:pPr>
      <w:r w:rsidRPr="00790F02">
        <w:rPr>
          <w:rFonts w:ascii="Calibri" w:hAnsi="Calibri" w:cs="Calibri"/>
          <w:color w:val="000000" w:themeColor="text1"/>
        </w:rPr>
        <w:t>telling Services Australia that they don’t need to lodge – even if they’ve already told the ATO.</w:t>
      </w:r>
    </w:p>
    <w:p w14:paraId="6EBA28F3" w14:textId="77777777" w:rsidR="00790F02" w:rsidRPr="00790F02" w:rsidRDefault="00790F02" w:rsidP="00790F02">
      <w:pPr>
        <w:rPr>
          <w:rFonts w:ascii="Calibri" w:hAnsi="Calibri" w:cs="Calibri"/>
          <w:color w:val="000000" w:themeColor="text1"/>
        </w:rPr>
      </w:pPr>
      <w:r w:rsidRPr="00790F02">
        <w:rPr>
          <w:rFonts w:ascii="Calibri" w:hAnsi="Calibri" w:cs="Calibri"/>
          <w:color w:val="000000" w:themeColor="text1"/>
        </w:rPr>
        <w:t>Make sure families at your service don’t miss the deadline. If families have questions, direct them to the </w:t>
      </w:r>
      <w:hyperlink r:id="rId513" w:history="1">
        <w:r w:rsidRPr="00D52758">
          <w:rPr>
            <w:rStyle w:val="Hyperlink"/>
          </w:rPr>
          <w:t>Services Australia website</w:t>
        </w:r>
      </w:hyperlink>
      <w:r w:rsidRPr="00790F02">
        <w:rPr>
          <w:rFonts w:ascii="Calibri" w:hAnsi="Calibri" w:cs="Calibri"/>
          <w:color w:val="000000" w:themeColor="text1"/>
        </w:rPr>
        <w:t>.</w:t>
      </w:r>
    </w:p>
    <w:p w14:paraId="76C1ED62" w14:textId="77777777" w:rsidR="00790F02" w:rsidRPr="00790F02" w:rsidRDefault="00790F02" w:rsidP="00790F02">
      <w:pPr>
        <w:pStyle w:val="Heading3"/>
      </w:pPr>
      <w:r w:rsidRPr="00790F02">
        <w:t>Help us pilot new online learning</w:t>
      </w:r>
    </w:p>
    <w:p w14:paraId="08BCB33A" w14:textId="77777777" w:rsidR="00790F02" w:rsidRPr="00790F02" w:rsidRDefault="00790F02" w:rsidP="00790F02">
      <w:pPr>
        <w:rPr>
          <w:rFonts w:ascii="Calibri" w:hAnsi="Calibri" w:cs="Calibri"/>
          <w:color w:val="000000" w:themeColor="text1"/>
        </w:rPr>
      </w:pPr>
      <w:r w:rsidRPr="00790F02">
        <w:rPr>
          <w:rStyle w:val="Strong"/>
          <w:rFonts w:ascii="Calibri" w:hAnsi="Calibri" w:cs="Calibri"/>
          <w:color w:val="000000" w:themeColor="text1"/>
        </w:rPr>
        <w:t>We’re currently piloting new online learning. We’re looking for providers to be amongst the first to try out the new platform.</w:t>
      </w:r>
    </w:p>
    <w:p w14:paraId="4A347DD4" w14:textId="77777777" w:rsidR="00790F02" w:rsidRPr="00790F02" w:rsidRDefault="00790F02" w:rsidP="00790F02">
      <w:pPr>
        <w:rPr>
          <w:rFonts w:ascii="Calibri" w:hAnsi="Calibri" w:cs="Calibri"/>
          <w:color w:val="000000" w:themeColor="text1"/>
        </w:rPr>
      </w:pPr>
      <w:r w:rsidRPr="00790F02">
        <w:rPr>
          <w:rFonts w:ascii="Calibri" w:hAnsi="Calibri" w:cs="Calibri"/>
          <w:color w:val="000000" w:themeColor="text1"/>
        </w:rPr>
        <w:t>The platform provides e-learning courses to help you meet your obligations under Family Assistance Law.</w:t>
      </w:r>
    </w:p>
    <w:p w14:paraId="5ACC0BF9" w14:textId="77777777" w:rsidR="00790F02" w:rsidRPr="00790F02" w:rsidRDefault="00790F02" w:rsidP="00790F02">
      <w:pPr>
        <w:rPr>
          <w:rFonts w:ascii="Calibri" w:hAnsi="Calibri" w:cs="Calibri"/>
          <w:color w:val="000000" w:themeColor="text1"/>
        </w:rPr>
      </w:pPr>
      <w:r w:rsidRPr="00790F02">
        <w:rPr>
          <w:rFonts w:ascii="Calibri" w:hAnsi="Calibri" w:cs="Calibri"/>
          <w:color w:val="000000" w:themeColor="text1"/>
        </w:rPr>
        <w:t>We invite you to join our user reference group, which is currently piloting the platform.</w:t>
      </w:r>
    </w:p>
    <w:p w14:paraId="60F4471E" w14:textId="77777777" w:rsidR="00790F02" w:rsidRPr="00790F02" w:rsidRDefault="00790F02" w:rsidP="00790F02">
      <w:pPr>
        <w:rPr>
          <w:rFonts w:ascii="Calibri" w:hAnsi="Calibri" w:cs="Calibri"/>
          <w:color w:val="000000" w:themeColor="text1"/>
        </w:rPr>
      </w:pPr>
      <w:r w:rsidRPr="00790F02">
        <w:rPr>
          <w:rFonts w:ascii="Calibri" w:hAnsi="Calibri" w:cs="Calibri"/>
          <w:color w:val="000000" w:themeColor="text1"/>
        </w:rPr>
        <w:t>Members will have the opportunity to:</w:t>
      </w:r>
    </w:p>
    <w:p w14:paraId="165926D0" w14:textId="77777777" w:rsidR="00790F02" w:rsidRPr="00D22CA9" w:rsidRDefault="00790F02" w:rsidP="00E119EE">
      <w:pPr>
        <w:pStyle w:val="ListParagraph"/>
        <w:numPr>
          <w:ilvl w:val="0"/>
          <w:numId w:val="133"/>
        </w:numPr>
        <w:rPr>
          <w:rFonts w:ascii="Calibri" w:hAnsi="Calibri" w:cs="Calibri"/>
          <w:color w:val="000000" w:themeColor="text1"/>
        </w:rPr>
      </w:pPr>
      <w:r w:rsidRPr="00D22CA9">
        <w:rPr>
          <w:rFonts w:ascii="Calibri" w:hAnsi="Calibri" w:cs="Calibri"/>
          <w:color w:val="000000" w:themeColor="text1"/>
        </w:rPr>
        <w:t>test the platform and its courses</w:t>
      </w:r>
    </w:p>
    <w:p w14:paraId="7532B607" w14:textId="77777777" w:rsidR="00790F02" w:rsidRPr="00D22CA9" w:rsidRDefault="00790F02" w:rsidP="00E119EE">
      <w:pPr>
        <w:pStyle w:val="ListParagraph"/>
        <w:numPr>
          <w:ilvl w:val="0"/>
          <w:numId w:val="133"/>
        </w:numPr>
        <w:rPr>
          <w:rFonts w:ascii="Calibri" w:hAnsi="Calibri" w:cs="Calibri"/>
          <w:color w:val="000000" w:themeColor="text1"/>
        </w:rPr>
      </w:pPr>
      <w:r w:rsidRPr="00D22CA9">
        <w:rPr>
          <w:rFonts w:ascii="Calibri" w:hAnsi="Calibri" w:cs="Calibri"/>
          <w:color w:val="000000" w:themeColor="text1"/>
        </w:rPr>
        <w:t>provide feedback through course evaluation forms and pilot surveys.</w:t>
      </w:r>
    </w:p>
    <w:p w14:paraId="357E1AC9" w14:textId="77777777" w:rsidR="00790F02" w:rsidRPr="00790F02" w:rsidRDefault="00790F02" w:rsidP="00790F02">
      <w:pPr>
        <w:rPr>
          <w:rFonts w:ascii="Calibri" w:hAnsi="Calibri" w:cs="Calibri"/>
          <w:color w:val="000000" w:themeColor="text1"/>
        </w:rPr>
      </w:pPr>
      <w:r w:rsidRPr="00790F02">
        <w:rPr>
          <w:rFonts w:ascii="Calibri" w:hAnsi="Calibri" w:cs="Calibri"/>
          <w:color w:val="000000" w:themeColor="text1"/>
        </w:rPr>
        <w:t>If you would like to be involved, </w:t>
      </w:r>
      <w:hyperlink r:id="rId514" w:history="1">
        <w:r w:rsidRPr="00D52758">
          <w:rPr>
            <w:rStyle w:val="Hyperlink"/>
          </w:rPr>
          <w:t>express your interest via email</w:t>
        </w:r>
      </w:hyperlink>
      <w:r w:rsidRPr="00790F02">
        <w:rPr>
          <w:rFonts w:ascii="Calibri" w:hAnsi="Calibri" w:cs="Calibri"/>
          <w:color w:val="000000" w:themeColor="text1"/>
        </w:rPr>
        <w:t> by 5 July 2023.</w:t>
      </w:r>
    </w:p>
    <w:p w14:paraId="41D66EC1" w14:textId="77777777" w:rsidR="00790F02" w:rsidRPr="00790F02" w:rsidRDefault="00790F02" w:rsidP="00D22CA9">
      <w:pPr>
        <w:pStyle w:val="Heading3"/>
      </w:pPr>
      <w:r w:rsidRPr="00790F02">
        <w:t>How to apply for Child Care Subsidy approval from Monday</w:t>
      </w:r>
    </w:p>
    <w:p w14:paraId="5A63C4DE" w14:textId="77777777" w:rsidR="00790F02" w:rsidRPr="00790F02" w:rsidRDefault="00790F02" w:rsidP="00790F02">
      <w:pPr>
        <w:rPr>
          <w:rFonts w:ascii="Calibri" w:hAnsi="Calibri" w:cs="Calibri"/>
          <w:color w:val="000000" w:themeColor="text1"/>
        </w:rPr>
      </w:pPr>
      <w:r w:rsidRPr="00790F02">
        <w:rPr>
          <w:rStyle w:val="Strong"/>
          <w:rFonts w:ascii="Calibri" w:hAnsi="Calibri" w:cs="Calibri"/>
          <w:color w:val="000000" w:themeColor="text1"/>
        </w:rPr>
        <w:t>From Monday, prospective providers can apply for National Law approval and CCS approval via a single platform – the </w:t>
      </w:r>
      <w:hyperlink r:id="rId515" w:history="1">
        <w:r w:rsidRPr="00D52758">
          <w:rPr>
            <w:rStyle w:val="Hyperlink"/>
          </w:rPr>
          <w:t>National Quality Agenda IT System</w:t>
        </w:r>
      </w:hyperlink>
      <w:r w:rsidRPr="00790F02">
        <w:rPr>
          <w:rStyle w:val="Strong"/>
          <w:rFonts w:ascii="Calibri" w:hAnsi="Calibri" w:cs="Calibri"/>
          <w:color w:val="000000" w:themeColor="text1"/>
        </w:rPr>
        <w:t> (NQA ITS).</w:t>
      </w:r>
    </w:p>
    <w:p w14:paraId="408461EC" w14:textId="77777777" w:rsidR="00790F02" w:rsidRPr="00790F02" w:rsidRDefault="00790F02" w:rsidP="00790F02">
      <w:pPr>
        <w:rPr>
          <w:rFonts w:ascii="Calibri" w:hAnsi="Calibri" w:cs="Calibri"/>
          <w:color w:val="000000" w:themeColor="text1"/>
        </w:rPr>
      </w:pPr>
      <w:r w:rsidRPr="00790F02">
        <w:rPr>
          <w:rFonts w:ascii="Calibri" w:hAnsi="Calibri" w:cs="Calibri"/>
          <w:color w:val="000000" w:themeColor="text1"/>
        </w:rPr>
        <w:t>CCS applications will temporarily close from 12.01 am on Saturday 1 July 2023. They’ll reopen via the NQA ITS from 8 am on Monday 3 July 2023.</w:t>
      </w:r>
    </w:p>
    <w:p w14:paraId="31AD7C71" w14:textId="77777777" w:rsidR="00790F02" w:rsidRPr="00790F02" w:rsidRDefault="00790F02" w:rsidP="00790F02">
      <w:pPr>
        <w:rPr>
          <w:rFonts w:ascii="Calibri" w:hAnsi="Calibri" w:cs="Calibri"/>
          <w:color w:val="000000" w:themeColor="text1"/>
        </w:rPr>
      </w:pPr>
      <w:r w:rsidRPr="00790F02">
        <w:rPr>
          <w:rFonts w:ascii="Calibri" w:hAnsi="Calibri" w:cs="Calibri"/>
          <w:color w:val="000000" w:themeColor="text1"/>
        </w:rPr>
        <w:t>If you experience technical issues while using the NQA ITS please email </w:t>
      </w:r>
      <w:hyperlink r:id="rId516" w:history="1">
        <w:r w:rsidRPr="00D52758">
          <w:rPr>
            <w:rStyle w:val="Hyperlink"/>
          </w:rPr>
          <w:t>nqaits@acecqa.gov.au</w:t>
        </w:r>
      </w:hyperlink>
      <w:r w:rsidRPr="00790F02">
        <w:rPr>
          <w:rFonts w:ascii="Calibri" w:hAnsi="Calibri" w:cs="Calibri"/>
          <w:color w:val="000000" w:themeColor="text1"/>
        </w:rPr>
        <w:t>.</w:t>
      </w:r>
    </w:p>
    <w:p w14:paraId="678BCF7E" w14:textId="77777777" w:rsidR="00790F02" w:rsidRPr="00790F02" w:rsidRDefault="00790F02" w:rsidP="00790F02">
      <w:pPr>
        <w:rPr>
          <w:rFonts w:ascii="Calibri" w:hAnsi="Calibri" w:cs="Calibri"/>
          <w:color w:val="000000" w:themeColor="text1"/>
        </w:rPr>
      </w:pPr>
      <w:r w:rsidRPr="00790F02">
        <w:rPr>
          <w:rFonts w:ascii="Calibri" w:hAnsi="Calibri" w:cs="Calibri"/>
          <w:color w:val="000000" w:themeColor="text1"/>
        </w:rPr>
        <w:t>Learn more about </w:t>
      </w:r>
      <w:hyperlink r:id="rId517" w:history="1">
        <w:r w:rsidRPr="00D52758">
          <w:rPr>
            <w:rStyle w:val="Hyperlink"/>
          </w:rPr>
          <w:t>changes to the provider approval process</w:t>
        </w:r>
      </w:hyperlink>
      <w:r w:rsidRPr="00790F02">
        <w:rPr>
          <w:rFonts w:ascii="Calibri" w:hAnsi="Calibri" w:cs="Calibri"/>
          <w:color w:val="000000" w:themeColor="text1"/>
        </w:rPr>
        <w:t>.</w:t>
      </w:r>
    </w:p>
    <w:p w14:paraId="0B0E9741" w14:textId="73FB88BE" w:rsidR="00790F02" w:rsidRDefault="00180D13" w:rsidP="00180D13">
      <w:pPr>
        <w:pStyle w:val="Heading2"/>
        <w:rPr>
          <w:shd w:val="clear" w:color="auto" w:fill="FFFFFF"/>
        </w:rPr>
      </w:pPr>
      <w:bookmarkStart w:id="161" w:name="_Toc138858290"/>
      <w:bookmarkStart w:id="162" w:name="_Toc138860335"/>
      <w:bookmarkStart w:id="163" w:name="_Toc154061504"/>
      <w:r>
        <w:rPr>
          <w:shd w:val="clear" w:color="auto" w:fill="FFFFFF"/>
        </w:rPr>
        <w:t>Spotlight on the sector</w:t>
      </w:r>
      <w:bookmarkEnd w:id="161"/>
      <w:bookmarkEnd w:id="162"/>
      <w:bookmarkEnd w:id="163"/>
    </w:p>
    <w:p w14:paraId="3752006E" w14:textId="77777777" w:rsidR="000406E5" w:rsidRPr="000406E5" w:rsidRDefault="000406E5" w:rsidP="000406E5">
      <w:pPr>
        <w:pStyle w:val="Heading3"/>
      </w:pPr>
      <w:r w:rsidRPr="000406E5">
        <w:t>New ACECQA resources on disability access</w:t>
      </w:r>
    </w:p>
    <w:p w14:paraId="5FE74D08" w14:textId="77777777" w:rsidR="000406E5" w:rsidRPr="000406E5" w:rsidRDefault="000406E5" w:rsidP="000406E5">
      <w:pPr>
        <w:rPr>
          <w:rFonts w:cstheme="minorHAnsi"/>
          <w:color w:val="000000" w:themeColor="text1"/>
        </w:rPr>
      </w:pPr>
      <w:r w:rsidRPr="000406E5">
        <w:rPr>
          <w:rStyle w:val="Strong"/>
          <w:rFonts w:cstheme="minorHAnsi"/>
          <w:color w:val="000000" w:themeColor="text1"/>
        </w:rPr>
        <w:t>New resources are available to help services ensure children with disability can access early childhood education.</w:t>
      </w:r>
    </w:p>
    <w:p w14:paraId="47831A47" w14:textId="77777777" w:rsidR="000406E5" w:rsidRPr="000406E5" w:rsidRDefault="000406E5" w:rsidP="000406E5">
      <w:pPr>
        <w:rPr>
          <w:rFonts w:cstheme="minorHAnsi"/>
          <w:color w:val="000000" w:themeColor="text1"/>
        </w:rPr>
      </w:pPr>
      <w:r w:rsidRPr="000406E5">
        <w:rPr>
          <w:rFonts w:cstheme="minorHAnsi"/>
          <w:color w:val="000000" w:themeColor="text1"/>
        </w:rPr>
        <w:t>The Australian Children’s Education and Care Quality Authority (ACECQA) has developed the resources with the disability and early childhood education and care (ECEC) sectors.</w:t>
      </w:r>
    </w:p>
    <w:p w14:paraId="0B93DEA0" w14:textId="77777777" w:rsidR="000406E5" w:rsidRPr="000406E5" w:rsidRDefault="000406E5" w:rsidP="000406E5">
      <w:pPr>
        <w:rPr>
          <w:rFonts w:cstheme="minorHAnsi"/>
          <w:color w:val="000000" w:themeColor="text1"/>
        </w:rPr>
      </w:pPr>
      <w:r w:rsidRPr="000406E5">
        <w:rPr>
          <w:rFonts w:cstheme="minorHAnsi"/>
          <w:color w:val="000000" w:themeColor="text1"/>
        </w:rPr>
        <w:lastRenderedPageBreak/>
        <w:t>The resources help approved providers, nominated supervisors, coordinators, and all service staff to understand and implement their obligations under the Disability Discrimination Act 1992.</w:t>
      </w:r>
    </w:p>
    <w:p w14:paraId="42D068E1" w14:textId="77777777" w:rsidR="000406E5" w:rsidRPr="000406E5" w:rsidRDefault="000406E5" w:rsidP="000406E5">
      <w:pPr>
        <w:rPr>
          <w:rFonts w:cstheme="minorHAnsi"/>
          <w:color w:val="000000" w:themeColor="text1"/>
        </w:rPr>
      </w:pPr>
      <w:r w:rsidRPr="000406E5">
        <w:rPr>
          <w:rFonts w:cstheme="minorHAnsi"/>
          <w:color w:val="000000" w:themeColor="text1"/>
        </w:rPr>
        <w:t>See the </w:t>
      </w:r>
      <w:hyperlink r:id="rId518" w:history="1">
        <w:r w:rsidRPr="000406E5">
          <w:rPr>
            <w:rStyle w:val="Hyperlink"/>
          </w:rPr>
          <w:t>resources about the Disability Discrimination Act on the ACECQA website</w:t>
        </w:r>
      </w:hyperlink>
      <w:r w:rsidRPr="000406E5">
        <w:rPr>
          <w:rFonts w:cstheme="minorHAnsi"/>
          <w:color w:val="000000" w:themeColor="text1"/>
        </w:rPr>
        <w:t>.</w:t>
      </w:r>
    </w:p>
    <w:p w14:paraId="09D69F3B" w14:textId="10AF523D" w:rsidR="00180D13" w:rsidRDefault="002172D8" w:rsidP="002172D8">
      <w:pPr>
        <w:pStyle w:val="Heading2"/>
        <w:rPr>
          <w:shd w:val="clear" w:color="auto" w:fill="FFFFFF"/>
        </w:rPr>
      </w:pPr>
      <w:bookmarkStart w:id="164" w:name="_Toc138858291"/>
      <w:bookmarkStart w:id="165" w:name="_Toc138860336"/>
      <w:bookmarkStart w:id="166" w:name="_Toc154061505"/>
      <w:r>
        <w:rPr>
          <w:shd w:val="clear" w:color="auto" w:fill="FFFFFF"/>
        </w:rPr>
        <w:t>Facts from Family Assistance Law</w:t>
      </w:r>
      <w:bookmarkEnd w:id="164"/>
      <w:bookmarkEnd w:id="165"/>
      <w:bookmarkEnd w:id="166"/>
    </w:p>
    <w:p w14:paraId="7F2F0599" w14:textId="77777777" w:rsidR="002172D8" w:rsidRDefault="002172D8" w:rsidP="002172D8">
      <w:pPr>
        <w:pStyle w:val="Heading3"/>
      </w:pPr>
      <w:r>
        <w:t>Make sure your contact details are up to date</w:t>
      </w:r>
    </w:p>
    <w:p w14:paraId="403E5A08" w14:textId="77777777" w:rsidR="002172D8" w:rsidRPr="002172D8" w:rsidRDefault="002172D8" w:rsidP="002172D8">
      <w:pPr>
        <w:rPr>
          <w:rFonts w:cstheme="minorHAnsi"/>
          <w:color w:val="000000" w:themeColor="text1"/>
        </w:rPr>
      </w:pPr>
      <w:r w:rsidRPr="002172D8">
        <w:rPr>
          <w:rStyle w:val="Strong"/>
          <w:rFonts w:cstheme="minorHAnsi"/>
          <w:color w:val="000000" w:themeColor="text1"/>
        </w:rPr>
        <w:t>You must keep your contact details, including email addresses, up to date in the </w:t>
      </w:r>
      <w:hyperlink r:id="rId519" w:history="1">
        <w:r w:rsidRPr="002172D8">
          <w:rPr>
            <w:rStyle w:val="Hyperlink"/>
          </w:rPr>
          <w:t>Child Care Subsidy System</w:t>
        </w:r>
      </w:hyperlink>
      <w:r w:rsidRPr="002172D8">
        <w:rPr>
          <w:rStyle w:val="Strong"/>
          <w:rFonts w:cstheme="minorHAnsi"/>
          <w:color w:val="000000" w:themeColor="text1"/>
        </w:rPr>
        <w:t>.</w:t>
      </w:r>
    </w:p>
    <w:p w14:paraId="3310CE42" w14:textId="77777777" w:rsidR="002172D8" w:rsidRPr="002172D8" w:rsidRDefault="002172D8" w:rsidP="002172D8">
      <w:pPr>
        <w:rPr>
          <w:rFonts w:cstheme="minorHAnsi"/>
          <w:color w:val="000000" w:themeColor="text1"/>
        </w:rPr>
      </w:pPr>
      <w:r w:rsidRPr="002172D8">
        <w:rPr>
          <w:rFonts w:cstheme="minorHAnsi"/>
          <w:color w:val="000000" w:themeColor="text1"/>
        </w:rPr>
        <w:t>You must also identify all </w:t>
      </w:r>
      <w:hyperlink r:id="rId520" w:history="1">
        <w:r w:rsidRPr="002172D8">
          <w:rPr>
            <w:rStyle w:val="Hyperlink"/>
          </w:rPr>
          <w:t>persons with management or control</w:t>
        </w:r>
      </w:hyperlink>
      <w:r w:rsidRPr="002172D8">
        <w:rPr>
          <w:rFonts w:cstheme="minorHAnsi"/>
          <w:color w:val="000000" w:themeColor="text1"/>
        </w:rPr>
        <w:t> (PMCs) in the system and keep their information up to date.</w:t>
      </w:r>
    </w:p>
    <w:p w14:paraId="26C57C4A" w14:textId="77777777" w:rsidR="002172D8" w:rsidRPr="002172D8" w:rsidRDefault="002172D8" w:rsidP="002172D8">
      <w:pPr>
        <w:rPr>
          <w:rFonts w:cstheme="minorHAnsi"/>
          <w:color w:val="000000" w:themeColor="text1"/>
        </w:rPr>
      </w:pPr>
      <w:r w:rsidRPr="002172D8">
        <w:rPr>
          <w:rFonts w:cstheme="minorHAnsi"/>
          <w:color w:val="000000" w:themeColor="text1"/>
        </w:rPr>
        <w:t>Update your details through the </w:t>
      </w:r>
      <w:hyperlink r:id="rId521" w:history="1">
        <w:r w:rsidRPr="002172D8">
          <w:rPr>
            <w:rStyle w:val="Hyperlink"/>
          </w:rPr>
          <w:t>Provider Entry Point</w:t>
        </w:r>
      </w:hyperlink>
      <w:r w:rsidRPr="002172D8">
        <w:rPr>
          <w:rFonts w:cstheme="minorHAnsi"/>
          <w:color w:val="000000" w:themeColor="text1"/>
        </w:rPr>
        <w:t> (PEP) or your third-party software.</w:t>
      </w:r>
    </w:p>
    <w:p w14:paraId="45D7C3DF" w14:textId="3F19ACE1" w:rsidR="002172D8" w:rsidRDefault="00FE2A58" w:rsidP="00FE2A58">
      <w:pPr>
        <w:pStyle w:val="Heading2"/>
        <w:rPr>
          <w:shd w:val="clear" w:color="auto" w:fill="FFFFFF"/>
        </w:rPr>
      </w:pPr>
      <w:bookmarkStart w:id="167" w:name="_Toc138858292"/>
      <w:bookmarkStart w:id="168" w:name="_Toc138860337"/>
      <w:bookmarkStart w:id="169" w:name="_Toc154061506"/>
      <w:r>
        <w:rPr>
          <w:shd w:val="clear" w:color="auto" w:fill="FFFFFF"/>
        </w:rPr>
        <w:t>Supporting the workforce</w:t>
      </w:r>
      <w:bookmarkEnd w:id="167"/>
      <w:bookmarkEnd w:id="168"/>
      <w:bookmarkEnd w:id="169"/>
    </w:p>
    <w:p w14:paraId="79F5C375" w14:textId="77777777" w:rsidR="00FE2A58" w:rsidRPr="00FE2A58" w:rsidRDefault="00FE2A58" w:rsidP="00FE2A58">
      <w:pPr>
        <w:pStyle w:val="Heading3"/>
      </w:pPr>
      <w:r w:rsidRPr="00FE2A58">
        <w:t>Workforce grants: invitations to apply arriving soon</w:t>
      </w:r>
    </w:p>
    <w:p w14:paraId="64584D0C" w14:textId="77777777" w:rsidR="00FE2A58" w:rsidRPr="00FE2A58" w:rsidRDefault="00FE2A58" w:rsidP="00FE2A58">
      <w:pPr>
        <w:rPr>
          <w:rFonts w:ascii="Calibri" w:hAnsi="Calibri" w:cs="Calibri"/>
          <w:color w:val="000000" w:themeColor="text1"/>
        </w:rPr>
      </w:pPr>
      <w:r w:rsidRPr="00FE2A58">
        <w:rPr>
          <w:rStyle w:val="Strong"/>
          <w:rFonts w:ascii="Calibri" w:hAnsi="Calibri" w:cs="Calibri"/>
          <w:color w:val="000000" w:themeColor="text1"/>
        </w:rPr>
        <w:t>We’ll shortly invite eligible providers to apply for our new workforce subsidies.</w:t>
      </w:r>
    </w:p>
    <w:p w14:paraId="2A90B4C8" w14:textId="77777777" w:rsidR="00FE2A58" w:rsidRPr="00FE2A58" w:rsidRDefault="00FE2A58" w:rsidP="00FE2A58">
      <w:pPr>
        <w:rPr>
          <w:rFonts w:ascii="Calibri" w:hAnsi="Calibri" w:cs="Calibri"/>
          <w:color w:val="000000" w:themeColor="text1"/>
        </w:rPr>
      </w:pPr>
      <w:r w:rsidRPr="00FE2A58">
        <w:rPr>
          <w:rFonts w:ascii="Calibri" w:hAnsi="Calibri" w:cs="Calibri"/>
          <w:color w:val="000000" w:themeColor="text1"/>
        </w:rPr>
        <w:t>The </w:t>
      </w:r>
      <w:hyperlink r:id="rId522" w:history="1">
        <w:r w:rsidRPr="00FE2A58">
          <w:rPr>
            <w:rStyle w:val="Hyperlink"/>
          </w:rPr>
          <w:t>professional development subsidy</w:t>
        </w:r>
      </w:hyperlink>
      <w:r w:rsidRPr="00FE2A58">
        <w:rPr>
          <w:rFonts w:ascii="Calibri" w:hAnsi="Calibri" w:cs="Calibri"/>
          <w:color w:val="000000" w:themeColor="text1"/>
        </w:rPr>
        <w:t> will help qualified early childhood educators to undertake additional training.</w:t>
      </w:r>
    </w:p>
    <w:p w14:paraId="0C7413F5" w14:textId="77777777" w:rsidR="00FE2A58" w:rsidRPr="00FE2A58" w:rsidRDefault="00FE2A58" w:rsidP="00FE2A58">
      <w:pPr>
        <w:rPr>
          <w:rFonts w:ascii="Calibri" w:hAnsi="Calibri" w:cs="Calibri"/>
          <w:color w:val="000000" w:themeColor="text1"/>
        </w:rPr>
      </w:pPr>
      <w:r w:rsidRPr="00FE2A58">
        <w:rPr>
          <w:rFonts w:ascii="Calibri" w:hAnsi="Calibri" w:cs="Calibri"/>
          <w:color w:val="000000" w:themeColor="text1"/>
        </w:rPr>
        <w:t>The </w:t>
      </w:r>
      <w:hyperlink r:id="rId523" w:history="1">
        <w:r w:rsidRPr="00FE2A58">
          <w:rPr>
            <w:rStyle w:val="Hyperlink"/>
          </w:rPr>
          <w:t>paid practicum subsidy</w:t>
        </w:r>
      </w:hyperlink>
      <w:r w:rsidRPr="00FE2A58">
        <w:rPr>
          <w:rFonts w:ascii="Calibri" w:hAnsi="Calibri" w:cs="Calibri"/>
          <w:color w:val="000000" w:themeColor="text1"/>
        </w:rPr>
        <w:t> will help early childhood teachers in training with paid placements to complete tertiary qualifications.</w:t>
      </w:r>
    </w:p>
    <w:p w14:paraId="5C2E536D" w14:textId="77777777" w:rsidR="00FE2A58" w:rsidRPr="00FE2A58" w:rsidRDefault="00FE2A58" w:rsidP="00FE2A58">
      <w:pPr>
        <w:rPr>
          <w:rFonts w:ascii="Calibri" w:hAnsi="Calibri" w:cs="Calibri"/>
          <w:color w:val="000000" w:themeColor="text1"/>
        </w:rPr>
      </w:pPr>
      <w:r w:rsidRPr="00FE2A58">
        <w:rPr>
          <w:rFonts w:ascii="Calibri" w:hAnsi="Calibri" w:cs="Calibri"/>
          <w:color w:val="000000" w:themeColor="text1"/>
        </w:rPr>
        <w:t>We’ll send an email to eligible ECEC providers with information about the subsidies and how to apply.</w:t>
      </w:r>
    </w:p>
    <w:p w14:paraId="784369FD" w14:textId="77777777" w:rsidR="00FE2A58" w:rsidRPr="00FE2A58" w:rsidRDefault="00FE2A58" w:rsidP="00FE2A58">
      <w:pPr>
        <w:rPr>
          <w:rFonts w:ascii="Calibri" w:hAnsi="Calibri" w:cs="Calibri"/>
          <w:color w:val="000000" w:themeColor="text1"/>
        </w:rPr>
      </w:pPr>
      <w:r w:rsidRPr="00FE2A58">
        <w:rPr>
          <w:rFonts w:ascii="Calibri" w:hAnsi="Calibri" w:cs="Calibri"/>
          <w:color w:val="000000" w:themeColor="text1"/>
        </w:rPr>
        <w:t>Initially, eligible providers will be those with:</w:t>
      </w:r>
    </w:p>
    <w:p w14:paraId="4D46169B" w14:textId="77777777" w:rsidR="00FE2A58" w:rsidRPr="00FE2A58" w:rsidRDefault="00FE2A58" w:rsidP="00E119EE">
      <w:pPr>
        <w:pStyle w:val="ListParagraph"/>
        <w:numPr>
          <w:ilvl w:val="0"/>
          <w:numId w:val="134"/>
        </w:numPr>
        <w:rPr>
          <w:rFonts w:ascii="Calibri" w:hAnsi="Calibri" w:cs="Calibri"/>
          <w:color w:val="000000" w:themeColor="text1"/>
        </w:rPr>
      </w:pPr>
      <w:r w:rsidRPr="00FE2A58">
        <w:rPr>
          <w:rFonts w:ascii="Calibri" w:hAnsi="Calibri" w:cs="Calibri"/>
          <w:color w:val="000000" w:themeColor="text1"/>
        </w:rPr>
        <w:t>First Nations services and educators</w:t>
      </w:r>
    </w:p>
    <w:p w14:paraId="14DE105A" w14:textId="77777777" w:rsidR="00FE2A58" w:rsidRPr="00FE2A58" w:rsidRDefault="00FE2A58" w:rsidP="00E119EE">
      <w:pPr>
        <w:pStyle w:val="ListParagraph"/>
        <w:numPr>
          <w:ilvl w:val="0"/>
          <w:numId w:val="134"/>
        </w:numPr>
        <w:rPr>
          <w:rFonts w:ascii="Calibri" w:hAnsi="Calibri" w:cs="Calibri"/>
          <w:color w:val="000000" w:themeColor="text1"/>
        </w:rPr>
      </w:pPr>
      <w:r w:rsidRPr="00FE2A58">
        <w:rPr>
          <w:rFonts w:ascii="Calibri" w:hAnsi="Calibri" w:cs="Calibri"/>
          <w:color w:val="000000" w:themeColor="text1"/>
        </w:rPr>
        <w:t>services and staff in regional, remote and very remote locations.</w:t>
      </w:r>
    </w:p>
    <w:p w14:paraId="26261095" w14:textId="77777777" w:rsidR="00FE2A58" w:rsidRPr="00FE2A58" w:rsidRDefault="00FE2A58" w:rsidP="00FE2A58">
      <w:pPr>
        <w:rPr>
          <w:rFonts w:ascii="Calibri" w:hAnsi="Calibri" w:cs="Calibri"/>
          <w:color w:val="000000" w:themeColor="text1"/>
        </w:rPr>
      </w:pPr>
      <w:r w:rsidRPr="00FE2A58">
        <w:rPr>
          <w:rFonts w:ascii="Calibri" w:hAnsi="Calibri" w:cs="Calibri"/>
          <w:color w:val="000000" w:themeColor="text1"/>
        </w:rPr>
        <w:t>If you think you are eligible, from next week look out for an email from DocuSign. On opening the email, you will see the Australian Government crest and that the email comes from the ECEC Workforce Taskforce with a reference to </w:t>
      </w:r>
      <w:hyperlink r:id="rId524" w:history="1">
        <w:r w:rsidRPr="00FE2A58">
          <w:rPr>
            <w:rStyle w:val="Hyperlink"/>
          </w:rPr>
          <w:t>ECECWorkforce@education.gov.au</w:t>
        </w:r>
      </w:hyperlink>
      <w:r w:rsidRPr="00FE2A58">
        <w:rPr>
          <w:rFonts w:ascii="Calibri" w:hAnsi="Calibri" w:cs="Calibri"/>
          <w:color w:val="000000" w:themeColor="text1"/>
        </w:rPr>
        <w:t>.</w:t>
      </w:r>
    </w:p>
    <w:p w14:paraId="1D56ED56" w14:textId="77777777" w:rsidR="00FE2A58" w:rsidRPr="00FE2A58" w:rsidRDefault="00FE2A58" w:rsidP="00FE2A58">
      <w:pPr>
        <w:rPr>
          <w:rFonts w:ascii="Calibri" w:hAnsi="Calibri" w:cs="Calibri"/>
          <w:color w:val="000000" w:themeColor="text1"/>
        </w:rPr>
      </w:pPr>
      <w:r w:rsidRPr="00FE2A58">
        <w:rPr>
          <w:rFonts w:ascii="Calibri" w:hAnsi="Calibri" w:cs="Calibri"/>
          <w:color w:val="000000" w:themeColor="text1"/>
        </w:rPr>
        <w:t>So we can contact you, please keep your details up-to-date in the </w:t>
      </w:r>
      <w:hyperlink r:id="rId525" w:history="1">
        <w:r w:rsidRPr="00FE2A58">
          <w:rPr>
            <w:rStyle w:val="Hyperlink"/>
          </w:rPr>
          <w:t>Child Care Subsidy System</w:t>
        </w:r>
      </w:hyperlink>
      <w:r w:rsidRPr="00FE2A58">
        <w:rPr>
          <w:rFonts w:ascii="Calibri" w:hAnsi="Calibri" w:cs="Calibri"/>
          <w:color w:val="000000" w:themeColor="text1"/>
        </w:rPr>
        <w:t>.</w:t>
      </w:r>
    </w:p>
    <w:p w14:paraId="2ADBC17A" w14:textId="77777777" w:rsidR="00FE2A58" w:rsidRPr="00FE2A58" w:rsidRDefault="00FE2A58" w:rsidP="00FE2A58">
      <w:pPr>
        <w:rPr>
          <w:rFonts w:ascii="Calibri" w:hAnsi="Calibri" w:cs="Calibri"/>
          <w:color w:val="000000" w:themeColor="text1"/>
        </w:rPr>
      </w:pPr>
      <w:r w:rsidRPr="00FE2A58">
        <w:rPr>
          <w:rFonts w:ascii="Calibri" w:hAnsi="Calibri" w:cs="Calibri"/>
          <w:color w:val="000000" w:themeColor="text1"/>
        </w:rPr>
        <w:t>Interested providers will need to complete the application form and return it for an assessment. We will then send grant outcome letters to all applicants. If you’re successful, we will also provide a letter of agreement for applicants to sign.</w:t>
      </w:r>
    </w:p>
    <w:p w14:paraId="4B9A38DD" w14:textId="77777777" w:rsidR="00FE2A58" w:rsidRPr="00FE2A58" w:rsidRDefault="00FE2A58" w:rsidP="00FE2A58">
      <w:pPr>
        <w:rPr>
          <w:rFonts w:ascii="Calibri" w:hAnsi="Calibri" w:cs="Calibri"/>
          <w:color w:val="000000" w:themeColor="text1"/>
        </w:rPr>
      </w:pPr>
      <w:r w:rsidRPr="00FE2A58">
        <w:rPr>
          <w:rFonts w:ascii="Calibri" w:hAnsi="Calibri" w:cs="Calibri"/>
          <w:color w:val="000000" w:themeColor="text1"/>
        </w:rPr>
        <w:t>Payments will occur in the quarter of the 2023–24 financial year for which you apply. The deadlines for submissions and the payment dates for each quarter are in the </w:t>
      </w:r>
      <w:hyperlink r:id="rId526" w:history="1">
        <w:r w:rsidRPr="00FE2A58">
          <w:rPr>
            <w:rStyle w:val="Hyperlink"/>
          </w:rPr>
          <w:t>guidelines for these subsidies</w:t>
        </w:r>
      </w:hyperlink>
      <w:r w:rsidRPr="00FE2A58">
        <w:rPr>
          <w:rFonts w:ascii="Calibri" w:hAnsi="Calibri" w:cs="Calibri"/>
          <w:color w:val="000000" w:themeColor="text1"/>
        </w:rPr>
        <w:t>.</w:t>
      </w:r>
    </w:p>
    <w:p w14:paraId="649A6413" w14:textId="0C415F76" w:rsidR="00FE2A58" w:rsidRDefault="00AE7B3D" w:rsidP="00AE7B3D">
      <w:pPr>
        <w:pStyle w:val="Heading2"/>
        <w:rPr>
          <w:shd w:val="clear" w:color="auto" w:fill="FFFFFF"/>
        </w:rPr>
      </w:pPr>
      <w:bookmarkStart w:id="170" w:name="_Toc138858293"/>
      <w:bookmarkStart w:id="171" w:name="_Toc138860338"/>
      <w:bookmarkStart w:id="172" w:name="_Toc154061507"/>
      <w:r>
        <w:rPr>
          <w:shd w:val="clear" w:color="auto" w:fill="FFFFFF"/>
        </w:rPr>
        <w:lastRenderedPageBreak/>
        <w:t>For families</w:t>
      </w:r>
      <w:bookmarkEnd w:id="170"/>
      <w:bookmarkEnd w:id="171"/>
      <w:bookmarkEnd w:id="172"/>
    </w:p>
    <w:p w14:paraId="340E26E0" w14:textId="77777777" w:rsidR="00AE7B3D" w:rsidRDefault="00AE7B3D" w:rsidP="00AE7B3D">
      <w:pPr>
        <w:pStyle w:val="Heading3"/>
      </w:pPr>
      <w:r>
        <w:t>Child Care Subsidy Calculator</w:t>
      </w:r>
    </w:p>
    <w:p w14:paraId="1DF621C4" w14:textId="77777777" w:rsidR="00AE7B3D" w:rsidRPr="00AE7B3D" w:rsidRDefault="00AE7B3D" w:rsidP="00AE7B3D">
      <w:pPr>
        <w:rPr>
          <w:rFonts w:ascii="Calibri" w:hAnsi="Calibri" w:cs="Calibri"/>
          <w:color w:val="000000" w:themeColor="text1"/>
        </w:rPr>
      </w:pPr>
      <w:r w:rsidRPr="00AE7B3D">
        <w:rPr>
          <w:rStyle w:val="Strong"/>
          <w:rFonts w:ascii="Calibri" w:hAnsi="Calibri" w:cs="Calibri"/>
          <w:color w:val="000000" w:themeColor="text1"/>
        </w:rPr>
        <w:t>Child Care Subsidy (CCS) is increasing from 10 July.</w:t>
      </w:r>
    </w:p>
    <w:p w14:paraId="067A0D23" w14:textId="77777777" w:rsidR="00AE7B3D" w:rsidRPr="00AE7B3D" w:rsidRDefault="00AE7B3D" w:rsidP="00AE7B3D">
      <w:pPr>
        <w:rPr>
          <w:rFonts w:ascii="Calibri" w:hAnsi="Calibri" w:cs="Calibri"/>
          <w:color w:val="000000" w:themeColor="text1"/>
        </w:rPr>
      </w:pPr>
      <w:r w:rsidRPr="00AE7B3D">
        <w:rPr>
          <w:rFonts w:ascii="Calibri" w:hAnsi="Calibri" w:cs="Calibri"/>
          <w:color w:val="000000" w:themeColor="text1"/>
        </w:rPr>
        <w:t>Use the CCS Calculator at </w:t>
      </w:r>
      <w:hyperlink r:id="rId527" w:history="1">
        <w:r w:rsidRPr="00AE7B3D">
          <w:rPr>
            <w:rStyle w:val="Hyperlink"/>
          </w:rPr>
          <w:t>StartingBlocks.gov.au</w:t>
        </w:r>
      </w:hyperlink>
      <w:r w:rsidRPr="00AE7B3D">
        <w:rPr>
          <w:rFonts w:ascii="Calibri" w:hAnsi="Calibri" w:cs="Calibri"/>
          <w:color w:val="000000" w:themeColor="text1"/>
        </w:rPr>
        <w:t> to find out what your family might pay for early childhood education and care from 10 July.</w:t>
      </w:r>
    </w:p>
    <w:p w14:paraId="13569C48" w14:textId="77777777" w:rsidR="00AE7B3D" w:rsidRPr="00AE7B3D" w:rsidRDefault="00AE7B3D" w:rsidP="00AE7B3D">
      <w:pPr>
        <w:rPr>
          <w:rFonts w:ascii="Calibri" w:hAnsi="Calibri" w:cs="Calibri"/>
          <w:color w:val="000000" w:themeColor="text1"/>
        </w:rPr>
      </w:pPr>
      <w:r w:rsidRPr="00AE7B3D">
        <w:rPr>
          <w:rFonts w:ascii="Calibri" w:hAnsi="Calibri" w:cs="Calibri"/>
          <w:color w:val="000000" w:themeColor="text1"/>
        </w:rPr>
        <w:t>Learn more at </w:t>
      </w:r>
      <w:hyperlink r:id="rId528" w:history="1">
        <w:r w:rsidRPr="00AE7B3D">
          <w:rPr>
            <w:rStyle w:val="Hyperlink"/>
          </w:rPr>
          <w:t>childcaresubsidy.gov.au</w:t>
        </w:r>
      </w:hyperlink>
      <w:r w:rsidRPr="00AE7B3D">
        <w:rPr>
          <w:rFonts w:ascii="Calibri" w:hAnsi="Calibri" w:cs="Calibri"/>
          <w:color w:val="000000" w:themeColor="text1"/>
        </w:rPr>
        <w:t>.</w:t>
      </w:r>
    </w:p>
    <w:p w14:paraId="45CA4BD8" w14:textId="77777777" w:rsidR="00AE7B3D" w:rsidRPr="00AE7B3D" w:rsidRDefault="00AE7B3D" w:rsidP="00AE7B3D"/>
    <w:p w14:paraId="641928E5" w14:textId="76BB11C3" w:rsidR="00C0567C" w:rsidRDefault="00C0567C" w:rsidP="00747F0A">
      <w:pPr>
        <w:pStyle w:val="Issuedate"/>
      </w:pPr>
      <w:bookmarkStart w:id="173" w:name="_Toc138858294"/>
      <w:bookmarkStart w:id="174" w:name="_Toc138860339"/>
      <w:bookmarkStart w:id="175" w:name="_Toc154061508"/>
      <w:r>
        <w:lastRenderedPageBreak/>
        <w:t>21 June 2023</w:t>
      </w:r>
      <w:bookmarkEnd w:id="173"/>
      <w:bookmarkEnd w:id="174"/>
      <w:bookmarkEnd w:id="175"/>
    </w:p>
    <w:p w14:paraId="2856DACA" w14:textId="07C501E2" w:rsidR="00C0567C" w:rsidRDefault="00213E43" w:rsidP="00C0567C">
      <w:pPr>
        <w:pStyle w:val="Heading2"/>
        <w:rPr>
          <w:color w:val="2E6BD1"/>
        </w:rPr>
      </w:pPr>
      <w:bookmarkStart w:id="176" w:name="_Toc138858295"/>
      <w:bookmarkStart w:id="177" w:name="_Toc138860340"/>
      <w:bookmarkStart w:id="178" w:name="_Toc154061509"/>
      <w:r w:rsidRPr="00213E43">
        <w:rPr>
          <w:color w:val="2E6BD1"/>
        </w:rPr>
        <w:t>Are you ready for Child Care Subsidy changes?</w:t>
      </w:r>
      <w:bookmarkEnd w:id="176"/>
      <w:bookmarkEnd w:id="177"/>
      <w:bookmarkEnd w:id="178"/>
    </w:p>
    <w:p w14:paraId="214BA658" w14:textId="77777777" w:rsidR="007F3F77" w:rsidRPr="007F3F77" w:rsidRDefault="007F3F77" w:rsidP="007F3F77">
      <w:pPr>
        <w:rPr>
          <w:rFonts w:cstheme="minorHAnsi"/>
          <w:color w:val="000000" w:themeColor="text1"/>
        </w:rPr>
      </w:pPr>
      <w:r w:rsidRPr="007F3F77">
        <w:rPr>
          <w:rFonts w:cstheme="minorHAnsi"/>
          <w:color w:val="000000" w:themeColor="text1"/>
        </w:rPr>
        <w:t>The Child Care Subsidy (CCS) is increasing from 10 July.</w:t>
      </w:r>
    </w:p>
    <w:p w14:paraId="6E394A78" w14:textId="77777777" w:rsidR="007F3F77" w:rsidRPr="007F3F77" w:rsidRDefault="007F3F77" w:rsidP="007F3F77">
      <w:pPr>
        <w:rPr>
          <w:rFonts w:cstheme="minorHAnsi"/>
          <w:color w:val="000000" w:themeColor="text1"/>
        </w:rPr>
      </w:pPr>
      <w:r w:rsidRPr="007F3F77">
        <w:rPr>
          <w:rFonts w:cstheme="minorHAnsi"/>
          <w:color w:val="000000" w:themeColor="text1"/>
        </w:rPr>
        <w:t>Most families using early childhood education and care will get more CCS. Some families previously not eligible for CCS will now get it. Learn more about what’s changing at </w:t>
      </w:r>
      <w:hyperlink r:id="rId529" w:history="1">
        <w:r w:rsidRPr="007F3F77">
          <w:rPr>
            <w:rStyle w:val="Hyperlink"/>
          </w:rPr>
          <w:t>childcaresubsidy.gov.au</w:t>
        </w:r>
      </w:hyperlink>
      <w:r w:rsidRPr="007F3F77">
        <w:rPr>
          <w:rFonts w:cstheme="minorHAnsi"/>
          <w:color w:val="000000" w:themeColor="text1"/>
        </w:rPr>
        <w:t>.</w:t>
      </w:r>
    </w:p>
    <w:p w14:paraId="26EAC8E5" w14:textId="77777777" w:rsidR="007F3F77" w:rsidRPr="00E54599" w:rsidRDefault="007F3F77" w:rsidP="007F3F77">
      <w:pPr>
        <w:pStyle w:val="Heading3"/>
        <w:rPr>
          <w:color w:val="DB0A5C"/>
        </w:rPr>
      </w:pPr>
      <w:r w:rsidRPr="00E54599">
        <w:rPr>
          <w:color w:val="DB0A5C"/>
        </w:rPr>
        <w:t>If you have families who get CCS</w:t>
      </w:r>
    </w:p>
    <w:p w14:paraId="1829B0DE" w14:textId="77777777" w:rsidR="007F3F77" w:rsidRPr="007F3F77" w:rsidRDefault="007F3F77" w:rsidP="007F3F77">
      <w:pPr>
        <w:rPr>
          <w:rFonts w:cstheme="minorHAnsi"/>
          <w:color w:val="000000" w:themeColor="text1"/>
        </w:rPr>
      </w:pPr>
      <w:r w:rsidRPr="007F3F77">
        <w:rPr>
          <w:rFonts w:cstheme="minorHAnsi"/>
          <w:color w:val="000000" w:themeColor="text1"/>
        </w:rPr>
        <w:t>In most cases, you don’t need to do anything to get the changes to CCS. Please continue </w:t>
      </w:r>
      <w:hyperlink r:id="rId530" w:history="1">
        <w:r w:rsidRPr="007F3F77">
          <w:rPr>
            <w:rStyle w:val="Hyperlink"/>
          </w:rPr>
          <w:t>submitting session reports</w:t>
        </w:r>
      </w:hyperlink>
      <w:r w:rsidRPr="007F3F77">
        <w:rPr>
          <w:rFonts w:cstheme="minorHAnsi"/>
          <w:color w:val="000000" w:themeColor="text1"/>
        </w:rPr>
        <w:t> accurately and on time. Services Australia is working with software providers to implement the changes.</w:t>
      </w:r>
    </w:p>
    <w:p w14:paraId="1272E68E" w14:textId="77777777" w:rsidR="007F3F77" w:rsidRPr="007F3F77" w:rsidRDefault="007F3F77" w:rsidP="007F3F77">
      <w:pPr>
        <w:rPr>
          <w:rFonts w:cstheme="minorHAnsi"/>
          <w:color w:val="000000" w:themeColor="text1"/>
        </w:rPr>
      </w:pPr>
      <w:r w:rsidRPr="007F3F77">
        <w:rPr>
          <w:rFonts w:cstheme="minorHAnsi"/>
          <w:color w:val="000000" w:themeColor="text1"/>
        </w:rPr>
        <w:t>You should tell these families when the CCS changes will take effect with regard to your service’s billing practices.</w:t>
      </w:r>
    </w:p>
    <w:p w14:paraId="5D038803" w14:textId="77777777" w:rsidR="007F3F77" w:rsidRPr="007F3F77" w:rsidRDefault="007F3F77" w:rsidP="007F3F77">
      <w:pPr>
        <w:rPr>
          <w:rFonts w:cstheme="minorHAnsi"/>
          <w:color w:val="000000" w:themeColor="text1"/>
        </w:rPr>
      </w:pPr>
      <w:r w:rsidRPr="007F3F77">
        <w:rPr>
          <w:rFonts w:cstheme="minorHAnsi"/>
          <w:color w:val="000000" w:themeColor="text1"/>
        </w:rPr>
        <w:t>Share the </w:t>
      </w:r>
      <w:hyperlink r:id="rId531" w:history="1">
        <w:r w:rsidRPr="007F3F77">
          <w:rPr>
            <w:rStyle w:val="Hyperlink"/>
          </w:rPr>
          <w:t>fact sheet for families who already get CCS</w:t>
        </w:r>
      </w:hyperlink>
      <w:r w:rsidRPr="007F3F77">
        <w:rPr>
          <w:rFonts w:cstheme="minorHAnsi"/>
          <w:color w:val="000000" w:themeColor="text1"/>
        </w:rPr>
        <w:t> with these families.</w:t>
      </w:r>
    </w:p>
    <w:p w14:paraId="6B85BE4B" w14:textId="77777777" w:rsidR="007F3F77" w:rsidRPr="007F3F77" w:rsidRDefault="007F3F77" w:rsidP="007F3F77">
      <w:pPr>
        <w:pStyle w:val="Heading3"/>
        <w:rPr>
          <w:color w:val="DB0A5C"/>
        </w:rPr>
      </w:pPr>
      <w:r w:rsidRPr="007F3F77">
        <w:rPr>
          <w:color w:val="DB0A5C"/>
        </w:rPr>
        <w:t>If you have families who don’t get CCS</w:t>
      </w:r>
    </w:p>
    <w:p w14:paraId="04E22FF9" w14:textId="77777777" w:rsidR="007F3F77" w:rsidRPr="007F3F77" w:rsidRDefault="007F3F77" w:rsidP="007F3F77">
      <w:pPr>
        <w:rPr>
          <w:rFonts w:cstheme="minorHAnsi"/>
          <w:color w:val="000000" w:themeColor="text1"/>
        </w:rPr>
      </w:pPr>
      <w:r w:rsidRPr="007F3F77">
        <w:rPr>
          <w:rFonts w:cstheme="minorHAnsi"/>
          <w:color w:val="000000" w:themeColor="text1"/>
        </w:rPr>
        <w:t>We encourage you to talk to families who don’t currently get CCS and let them know that they may soon be eligible.</w:t>
      </w:r>
    </w:p>
    <w:p w14:paraId="74570625" w14:textId="77777777" w:rsidR="007F3F77" w:rsidRPr="007F3F77" w:rsidRDefault="007F3F77" w:rsidP="007F3F77">
      <w:pPr>
        <w:rPr>
          <w:rFonts w:cstheme="minorHAnsi"/>
          <w:color w:val="000000" w:themeColor="text1"/>
        </w:rPr>
      </w:pPr>
      <w:r w:rsidRPr="007F3F77">
        <w:rPr>
          <w:rFonts w:cstheme="minorHAnsi"/>
          <w:color w:val="000000" w:themeColor="text1"/>
        </w:rPr>
        <w:t>This could include families who are not registered for CCS. These families will need to </w:t>
      </w:r>
      <w:hyperlink r:id="rId532" w:history="1">
        <w:r w:rsidRPr="007F3F77">
          <w:rPr>
            <w:rStyle w:val="Hyperlink"/>
          </w:rPr>
          <w:t>lodge a CCS claim</w:t>
        </w:r>
      </w:hyperlink>
      <w:r w:rsidRPr="007F3F77">
        <w:rPr>
          <w:rFonts w:cstheme="minorHAnsi"/>
          <w:color w:val="000000" w:themeColor="text1"/>
        </w:rPr>
        <w:t> with Services Australia.</w:t>
      </w:r>
    </w:p>
    <w:p w14:paraId="4993BD77" w14:textId="77777777" w:rsidR="007F3F77" w:rsidRPr="007F3F77" w:rsidRDefault="007F3F77" w:rsidP="007F3F77">
      <w:pPr>
        <w:rPr>
          <w:rFonts w:cstheme="minorHAnsi"/>
          <w:color w:val="000000" w:themeColor="text1"/>
        </w:rPr>
      </w:pPr>
      <w:r w:rsidRPr="007F3F77">
        <w:rPr>
          <w:rFonts w:cstheme="minorHAnsi"/>
          <w:color w:val="000000" w:themeColor="text1"/>
        </w:rPr>
        <w:t>Share the </w:t>
      </w:r>
      <w:hyperlink r:id="rId533" w:history="1">
        <w:r w:rsidRPr="007F3F77">
          <w:rPr>
            <w:rStyle w:val="Hyperlink"/>
          </w:rPr>
          <w:t>fact sheet for families who will become eligible for CCS from July</w:t>
        </w:r>
      </w:hyperlink>
      <w:r w:rsidRPr="007F3F77">
        <w:rPr>
          <w:rFonts w:cstheme="minorHAnsi"/>
          <w:color w:val="000000" w:themeColor="text1"/>
        </w:rPr>
        <w:t> with these families.</w:t>
      </w:r>
    </w:p>
    <w:p w14:paraId="43D85A2B" w14:textId="77777777" w:rsidR="007F3F77" w:rsidRPr="007F3F77" w:rsidRDefault="007F3F77" w:rsidP="007F3F77">
      <w:pPr>
        <w:pStyle w:val="Heading3"/>
        <w:rPr>
          <w:color w:val="DB0A5C"/>
        </w:rPr>
      </w:pPr>
      <w:r w:rsidRPr="007F3F77">
        <w:rPr>
          <w:color w:val="DB0A5C"/>
        </w:rPr>
        <w:t>If you have families with Aboriginal and/or Torres Strait Islander children</w:t>
      </w:r>
    </w:p>
    <w:p w14:paraId="5E07F897" w14:textId="77777777" w:rsidR="007F3F77" w:rsidRPr="007F3F77" w:rsidRDefault="007F3F77" w:rsidP="007F3F77">
      <w:pPr>
        <w:rPr>
          <w:rFonts w:cstheme="minorHAnsi"/>
          <w:color w:val="000000" w:themeColor="text1"/>
        </w:rPr>
      </w:pPr>
      <w:r w:rsidRPr="007F3F77">
        <w:rPr>
          <w:rFonts w:cstheme="minorHAnsi"/>
          <w:color w:val="000000" w:themeColor="text1"/>
        </w:rPr>
        <w:t>We encourage you to talk to families who have an Aboriginal and/or Torres Strait Islander child in their care.</w:t>
      </w:r>
    </w:p>
    <w:p w14:paraId="72D891F1" w14:textId="77777777" w:rsidR="007F3F77" w:rsidRPr="007F3F77" w:rsidRDefault="007F3F77" w:rsidP="007F3F77">
      <w:pPr>
        <w:rPr>
          <w:rFonts w:cstheme="minorHAnsi"/>
          <w:color w:val="000000" w:themeColor="text1"/>
        </w:rPr>
      </w:pPr>
      <w:r w:rsidRPr="007F3F77">
        <w:rPr>
          <w:rFonts w:cstheme="minorHAnsi"/>
          <w:color w:val="000000" w:themeColor="text1"/>
        </w:rPr>
        <w:t>These families should tell Services Australia that they have an Aboriginal and/or Torres Strait Islander child in their care if they would like to get at least 36 hours of subsidised care.</w:t>
      </w:r>
    </w:p>
    <w:p w14:paraId="7963C9A0" w14:textId="77777777" w:rsidR="007F3F77" w:rsidRPr="007F3F77" w:rsidRDefault="007F3F77" w:rsidP="007F3F77">
      <w:pPr>
        <w:rPr>
          <w:rFonts w:cstheme="minorHAnsi"/>
          <w:color w:val="000000" w:themeColor="text1"/>
        </w:rPr>
      </w:pPr>
      <w:r w:rsidRPr="007F3F77">
        <w:rPr>
          <w:rFonts w:cstheme="minorHAnsi"/>
          <w:color w:val="000000" w:themeColor="text1"/>
        </w:rPr>
        <w:t>They can call Services Australia on the </w:t>
      </w:r>
      <w:hyperlink r:id="rId534" w:history="1">
        <w:r w:rsidRPr="008163CF">
          <w:rPr>
            <w:rStyle w:val="Hyperlink"/>
          </w:rPr>
          <w:t>Centrelink families line</w:t>
        </w:r>
      </w:hyperlink>
      <w:r w:rsidRPr="007F3F77">
        <w:rPr>
          <w:rFonts w:cstheme="minorHAnsi"/>
          <w:color w:val="000000" w:themeColor="text1"/>
        </w:rPr>
        <w:t>. It is voluntary to identify a child as an Aboriginal and/or Torres Strait Islander person.</w:t>
      </w:r>
    </w:p>
    <w:p w14:paraId="043B01BB" w14:textId="77777777" w:rsidR="007F3F77" w:rsidRPr="007F3F77" w:rsidRDefault="007F3F77" w:rsidP="007F3F77">
      <w:pPr>
        <w:rPr>
          <w:rFonts w:cstheme="minorHAnsi"/>
          <w:color w:val="000000" w:themeColor="text1"/>
        </w:rPr>
      </w:pPr>
      <w:r w:rsidRPr="007F3F77">
        <w:rPr>
          <w:rFonts w:cstheme="minorHAnsi"/>
          <w:color w:val="000000" w:themeColor="text1"/>
        </w:rPr>
        <w:t>These families do not need to do anything if they already get more than 36 hours of subsidy based on their circumstances.</w:t>
      </w:r>
    </w:p>
    <w:p w14:paraId="66BE071F" w14:textId="77777777" w:rsidR="007F3F77" w:rsidRPr="007F3F77" w:rsidRDefault="007F3F77" w:rsidP="007F3F77">
      <w:pPr>
        <w:rPr>
          <w:rFonts w:cstheme="minorHAnsi"/>
          <w:color w:val="000000" w:themeColor="text1"/>
        </w:rPr>
      </w:pPr>
      <w:r w:rsidRPr="007F3F77">
        <w:rPr>
          <w:rFonts w:cstheme="minorHAnsi"/>
          <w:color w:val="000000" w:themeColor="text1"/>
        </w:rPr>
        <w:t>Share the </w:t>
      </w:r>
      <w:hyperlink r:id="rId535" w:history="1">
        <w:r w:rsidRPr="008163CF">
          <w:rPr>
            <w:rStyle w:val="Hyperlink"/>
          </w:rPr>
          <w:t>fact sheet for families with Aboriginal and/or Torres Strait Islander children</w:t>
        </w:r>
      </w:hyperlink>
      <w:r w:rsidRPr="007F3F77">
        <w:rPr>
          <w:rFonts w:cstheme="minorHAnsi"/>
          <w:color w:val="000000" w:themeColor="text1"/>
        </w:rPr>
        <w:t> with these families.</w:t>
      </w:r>
    </w:p>
    <w:p w14:paraId="753CB410" w14:textId="3E16426D" w:rsidR="007F3F77" w:rsidRPr="007F3F77" w:rsidRDefault="003911C0" w:rsidP="003911C0">
      <w:pPr>
        <w:pStyle w:val="Heading2"/>
      </w:pPr>
      <w:bookmarkStart w:id="179" w:name="_Toc138858296"/>
      <w:bookmarkStart w:id="180" w:name="_Toc138860341"/>
      <w:bookmarkStart w:id="181" w:name="_Toc154061510"/>
      <w:r>
        <w:rPr>
          <w:shd w:val="clear" w:color="auto" w:fill="FFFFFF"/>
        </w:rPr>
        <w:t>From the department</w:t>
      </w:r>
      <w:bookmarkEnd w:id="179"/>
      <w:bookmarkEnd w:id="180"/>
      <w:bookmarkEnd w:id="181"/>
    </w:p>
    <w:p w14:paraId="0C74F4AD" w14:textId="77777777" w:rsidR="0038020E" w:rsidRPr="0038020E" w:rsidRDefault="0038020E" w:rsidP="0038020E">
      <w:pPr>
        <w:pStyle w:val="Heading3"/>
      </w:pPr>
      <w:r w:rsidRPr="0038020E">
        <w:t>Changes to gap fees start soon</w:t>
      </w:r>
    </w:p>
    <w:p w14:paraId="7DDB4380" w14:textId="77777777" w:rsidR="0038020E" w:rsidRPr="0038020E" w:rsidRDefault="0038020E" w:rsidP="0038020E">
      <w:pPr>
        <w:rPr>
          <w:rFonts w:ascii="Calibri" w:hAnsi="Calibri" w:cs="Calibri"/>
          <w:color w:val="000000" w:themeColor="text1"/>
        </w:rPr>
      </w:pPr>
      <w:r w:rsidRPr="0038020E">
        <w:rPr>
          <w:rStyle w:val="Strong"/>
          <w:rFonts w:ascii="Calibri" w:hAnsi="Calibri" w:cs="Calibri"/>
          <w:color w:val="000000" w:themeColor="text1"/>
        </w:rPr>
        <w:t>From 1 July, you must collect the gap fee using electronic means. You must do so even if the fee relates to care that occurred before 1 July.</w:t>
      </w:r>
    </w:p>
    <w:p w14:paraId="5FB96E3D" w14:textId="77777777" w:rsidR="0038020E" w:rsidRPr="0038020E" w:rsidRDefault="0038020E" w:rsidP="0038020E">
      <w:pPr>
        <w:rPr>
          <w:rFonts w:ascii="Calibri" w:hAnsi="Calibri" w:cs="Calibri"/>
          <w:color w:val="000000" w:themeColor="text1"/>
        </w:rPr>
      </w:pPr>
      <w:r w:rsidRPr="0038020E">
        <w:rPr>
          <w:rFonts w:ascii="Calibri" w:hAnsi="Calibri" w:cs="Calibri"/>
          <w:color w:val="000000" w:themeColor="text1"/>
        </w:rPr>
        <w:t>For example, if a family has accrued a debt, they must pay it off electronically from 1 July.</w:t>
      </w:r>
    </w:p>
    <w:p w14:paraId="67C708AD" w14:textId="77777777" w:rsidR="0038020E" w:rsidRPr="0038020E" w:rsidRDefault="0038020E" w:rsidP="0038020E">
      <w:pPr>
        <w:rPr>
          <w:rFonts w:ascii="Calibri" w:hAnsi="Calibri" w:cs="Calibri"/>
          <w:color w:val="000000" w:themeColor="text1"/>
        </w:rPr>
      </w:pPr>
      <w:r w:rsidRPr="0038020E">
        <w:rPr>
          <w:rFonts w:ascii="Calibri" w:hAnsi="Calibri" w:cs="Calibri"/>
          <w:color w:val="000000" w:themeColor="text1"/>
        </w:rPr>
        <w:lastRenderedPageBreak/>
        <w:t>Electronic funds transfer, or EFT, is when a customer pays a bill using electronic means. We outline </w:t>
      </w:r>
      <w:hyperlink r:id="rId536" w:history="1">
        <w:r w:rsidRPr="0038020E">
          <w:rPr>
            <w:rStyle w:val="Hyperlink"/>
          </w:rPr>
          <w:t>typical EFT payment methods</w:t>
        </w:r>
      </w:hyperlink>
      <w:r w:rsidRPr="0038020E">
        <w:rPr>
          <w:rFonts w:ascii="Calibri" w:hAnsi="Calibri" w:cs="Calibri"/>
          <w:color w:val="000000" w:themeColor="text1"/>
        </w:rPr>
        <w:t> on our website.</w:t>
      </w:r>
    </w:p>
    <w:p w14:paraId="59A4D1FA" w14:textId="77777777" w:rsidR="0038020E" w:rsidRPr="0038020E" w:rsidRDefault="0038020E" w:rsidP="0038020E">
      <w:pPr>
        <w:rPr>
          <w:rFonts w:ascii="Calibri" w:hAnsi="Calibri" w:cs="Calibri"/>
          <w:color w:val="000000" w:themeColor="text1"/>
        </w:rPr>
      </w:pPr>
      <w:r w:rsidRPr="0038020E">
        <w:rPr>
          <w:rFonts w:ascii="Calibri" w:hAnsi="Calibri" w:cs="Calibri"/>
          <w:color w:val="000000" w:themeColor="text1"/>
        </w:rPr>
        <w:t>Most services already accept EFT payments. Similarly, over 98% of families already use EFT to pay their gap fee.</w:t>
      </w:r>
    </w:p>
    <w:p w14:paraId="23184AB3" w14:textId="77777777" w:rsidR="0038020E" w:rsidRPr="0038020E" w:rsidRDefault="0038020E" w:rsidP="0038020E">
      <w:pPr>
        <w:rPr>
          <w:rFonts w:ascii="Calibri" w:hAnsi="Calibri" w:cs="Calibri"/>
          <w:color w:val="000000" w:themeColor="text1"/>
        </w:rPr>
      </w:pPr>
      <w:r w:rsidRPr="0038020E">
        <w:rPr>
          <w:rFonts w:ascii="Calibri" w:hAnsi="Calibri" w:cs="Calibri"/>
          <w:color w:val="000000" w:themeColor="text1"/>
        </w:rPr>
        <w:t>We will audit this measure from 1 July. We’ll check EFT payments against provider, service or educator bank statements and receipts. We’ll also check any relevant reports if you use third-party software. We may take compliance action if you fail to meet your obligations.</w:t>
      </w:r>
    </w:p>
    <w:p w14:paraId="75F67790" w14:textId="77777777" w:rsidR="0038020E" w:rsidRPr="0038020E" w:rsidRDefault="0038020E" w:rsidP="0038020E">
      <w:pPr>
        <w:rPr>
          <w:rFonts w:ascii="Calibri" w:hAnsi="Calibri" w:cs="Calibri"/>
          <w:color w:val="000000" w:themeColor="text1"/>
        </w:rPr>
      </w:pPr>
      <w:r w:rsidRPr="0038020E">
        <w:rPr>
          <w:rFonts w:ascii="Calibri" w:hAnsi="Calibri" w:cs="Calibri"/>
          <w:color w:val="000000" w:themeColor="text1"/>
        </w:rPr>
        <w:t>Read more about the </w:t>
      </w:r>
      <w:hyperlink r:id="rId537" w:history="1">
        <w:r w:rsidRPr="0038020E">
          <w:rPr>
            <w:rStyle w:val="Hyperlink"/>
          </w:rPr>
          <w:t>changes to gap fee payments</w:t>
        </w:r>
      </w:hyperlink>
      <w:r w:rsidRPr="0038020E">
        <w:rPr>
          <w:rFonts w:ascii="Calibri" w:hAnsi="Calibri" w:cs="Calibri"/>
          <w:color w:val="000000" w:themeColor="text1"/>
        </w:rPr>
        <w:t>.</w:t>
      </w:r>
    </w:p>
    <w:p w14:paraId="0B55B48B" w14:textId="77777777" w:rsidR="0038020E" w:rsidRPr="0038020E" w:rsidRDefault="0038020E" w:rsidP="0038020E">
      <w:pPr>
        <w:rPr>
          <w:rFonts w:ascii="Calibri" w:hAnsi="Calibri" w:cs="Calibri"/>
          <w:color w:val="000000" w:themeColor="text1"/>
        </w:rPr>
      </w:pPr>
      <w:r w:rsidRPr="0038020E">
        <w:rPr>
          <w:rFonts w:ascii="Calibri" w:hAnsi="Calibri" w:cs="Calibri"/>
          <w:color w:val="000000" w:themeColor="text1"/>
        </w:rPr>
        <w:t>If you haven’t already, let your families know about the changes. We have </w:t>
      </w:r>
      <w:hyperlink r:id="rId538" w:history="1">
        <w:r w:rsidRPr="0038020E">
          <w:rPr>
            <w:rStyle w:val="Hyperlink"/>
          </w:rPr>
          <w:t>a kit you can download and use</w:t>
        </w:r>
      </w:hyperlink>
      <w:r w:rsidRPr="0038020E">
        <w:rPr>
          <w:rFonts w:ascii="Calibri" w:hAnsi="Calibri" w:cs="Calibri"/>
          <w:color w:val="000000" w:themeColor="text1"/>
        </w:rPr>
        <w:t>.</w:t>
      </w:r>
    </w:p>
    <w:p w14:paraId="71FBFB41" w14:textId="77777777" w:rsidR="0038020E" w:rsidRPr="0038020E" w:rsidRDefault="0038020E" w:rsidP="0038020E">
      <w:pPr>
        <w:pStyle w:val="Heading3"/>
      </w:pPr>
      <w:r w:rsidRPr="0038020E">
        <w:t>First look at new online learning</w:t>
      </w:r>
    </w:p>
    <w:p w14:paraId="6AE2E6BE" w14:textId="77777777" w:rsidR="0038020E" w:rsidRPr="0038020E" w:rsidRDefault="0038020E" w:rsidP="0038020E">
      <w:pPr>
        <w:rPr>
          <w:rFonts w:ascii="Calibri" w:hAnsi="Calibri" w:cs="Calibri"/>
          <w:color w:val="000000" w:themeColor="text1"/>
        </w:rPr>
      </w:pPr>
      <w:r w:rsidRPr="0038020E">
        <w:rPr>
          <w:rStyle w:val="Strong"/>
          <w:rFonts w:ascii="Calibri" w:hAnsi="Calibri" w:cs="Calibri"/>
          <w:color w:val="000000" w:themeColor="text1"/>
        </w:rPr>
        <w:t>We’re introducing online learning for the early childhood education and care sector soon. The first course is available now.</w:t>
      </w:r>
    </w:p>
    <w:p w14:paraId="1DBB0A3A" w14:textId="77777777" w:rsidR="0038020E" w:rsidRPr="0038020E" w:rsidRDefault="0038020E" w:rsidP="0038020E">
      <w:pPr>
        <w:rPr>
          <w:rFonts w:ascii="Calibri" w:hAnsi="Calibri" w:cs="Calibri"/>
          <w:color w:val="000000" w:themeColor="text1"/>
        </w:rPr>
      </w:pPr>
      <w:r w:rsidRPr="0038020E">
        <w:rPr>
          <w:rFonts w:ascii="Calibri" w:hAnsi="Calibri" w:cs="Calibri"/>
          <w:color w:val="000000" w:themeColor="text1"/>
        </w:rPr>
        <w:t>New online courses will help you meet your obligations under </w:t>
      </w:r>
      <w:hyperlink r:id="rId539" w:history="1">
        <w:r w:rsidRPr="0038020E">
          <w:rPr>
            <w:rStyle w:val="Hyperlink"/>
          </w:rPr>
          <w:t>Family Assistance Law</w:t>
        </w:r>
      </w:hyperlink>
      <w:r w:rsidRPr="0038020E">
        <w:rPr>
          <w:rFonts w:ascii="Calibri" w:hAnsi="Calibri" w:cs="Calibri"/>
          <w:color w:val="000000" w:themeColor="text1"/>
        </w:rPr>
        <w:t>. The courses are suitable for providers, services and educators across all care types.</w:t>
      </w:r>
    </w:p>
    <w:p w14:paraId="2B8408A5" w14:textId="77777777" w:rsidR="0038020E" w:rsidRPr="0038020E" w:rsidRDefault="0038020E" w:rsidP="0038020E">
      <w:pPr>
        <w:rPr>
          <w:rFonts w:ascii="Calibri" w:hAnsi="Calibri" w:cs="Calibri"/>
          <w:color w:val="000000" w:themeColor="text1"/>
        </w:rPr>
      </w:pPr>
      <w:r w:rsidRPr="0038020E">
        <w:rPr>
          <w:rFonts w:ascii="Calibri" w:hAnsi="Calibri" w:cs="Calibri"/>
          <w:color w:val="000000" w:themeColor="text1"/>
        </w:rPr>
        <w:t>A user reference group with over 500 participants from across the sector will be piloting the platform from 22 June. It is expected to launch later this year.</w:t>
      </w:r>
    </w:p>
    <w:p w14:paraId="034C76EA" w14:textId="77777777" w:rsidR="0038020E" w:rsidRPr="0038020E" w:rsidRDefault="0038020E" w:rsidP="0038020E">
      <w:pPr>
        <w:rPr>
          <w:rFonts w:ascii="Calibri" w:hAnsi="Calibri" w:cs="Calibri"/>
          <w:color w:val="000000" w:themeColor="text1"/>
        </w:rPr>
      </w:pPr>
      <w:r w:rsidRPr="0038020E">
        <w:rPr>
          <w:rFonts w:ascii="Calibri" w:hAnsi="Calibri" w:cs="Calibri"/>
          <w:color w:val="000000" w:themeColor="text1"/>
        </w:rPr>
        <w:t>We’ve made the first course available to the whole sector.</w:t>
      </w:r>
    </w:p>
    <w:p w14:paraId="277AA1BC" w14:textId="77777777" w:rsidR="0038020E" w:rsidRPr="0038020E" w:rsidRDefault="0038020E" w:rsidP="0038020E">
      <w:pPr>
        <w:rPr>
          <w:rFonts w:ascii="Calibri" w:hAnsi="Calibri" w:cs="Calibri"/>
          <w:color w:val="000000" w:themeColor="text1"/>
        </w:rPr>
      </w:pPr>
      <w:r w:rsidRPr="0038020E">
        <w:rPr>
          <w:rFonts w:ascii="Calibri" w:hAnsi="Calibri" w:cs="Calibri"/>
          <w:color w:val="000000" w:themeColor="text1"/>
        </w:rPr>
        <w:t>With changes to gap fees coming on 1 July, the electronic payment of gap fees course will help you prepare for your new obligations.</w:t>
      </w:r>
    </w:p>
    <w:p w14:paraId="269B8204" w14:textId="77777777" w:rsidR="0038020E" w:rsidRPr="0038020E" w:rsidRDefault="0038020E" w:rsidP="0038020E">
      <w:pPr>
        <w:rPr>
          <w:rFonts w:ascii="Calibri" w:hAnsi="Calibri" w:cs="Calibri"/>
          <w:color w:val="000000" w:themeColor="text1"/>
        </w:rPr>
      </w:pPr>
      <w:r w:rsidRPr="0038020E">
        <w:rPr>
          <w:rFonts w:ascii="Calibri" w:hAnsi="Calibri" w:cs="Calibri"/>
          <w:color w:val="000000" w:themeColor="text1"/>
        </w:rPr>
        <w:t>Learn more and complete the first course </w:t>
      </w:r>
      <w:hyperlink r:id="rId540" w:history="1">
        <w:r w:rsidRPr="0038020E">
          <w:rPr>
            <w:rStyle w:val="Hyperlink"/>
          </w:rPr>
          <w:t>via our website</w:t>
        </w:r>
      </w:hyperlink>
      <w:r w:rsidRPr="0038020E">
        <w:rPr>
          <w:rFonts w:ascii="Calibri" w:hAnsi="Calibri" w:cs="Calibri"/>
          <w:color w:val="000000" w:themeColor="text1"/>
        </w:rPr>
        <w:t>.</w:t>
      </w:r>
    </w:p>
    <w:p w14:paraId="36D7A055" w14:textId="77777777" w:rsidR="0038020E" w:rsidRPr="0038020E" w:rsidRDefault="0038020E" w:rsidP="0038020E">
      <w:pPr>
        <w:rPr>
          <w:rFonts w:ascii="Calibri" w:hAnsi="Calibri" w:cs="Calibri"/>
          <w:color w:val="000000" w:themeColor="text1"/>
        </w:rPr>
      </w:pPr>
      <w:r w:rsidRPr="0038020E">
        <w:rPr>
          <w:rFonts w:ascii="Calibri" w:hAnsi="Calibri" w:cs="Calibri"/>
          <w:color w:val="000000" w:themeColor="text1"/>
        </w:rPr>
        <w:t>Make sure to </w:t>
      </w:r>
      <w:hyperlink r:id="rId541" w:history="1">
        <w:r w:rsidRPr="0038020E">
          <w:rPr>
            <w:rStyle w:val="Hyperlink"/>
          </w:rPr>
          <w:t>join our Facebook group</w:t>
        </w:r>
      </w:hyperlink>
      <w:r w:rsidRPr="0038020E">
        <w:rPr>
          <w:rFonts w:ascii="Calibri" w:hAnsi="Calibri" w:cs="Calibri"/>
          <w:color w:val="000000" w:themeColor="text1"/>
        </w:rPr>
        <w:t> to be the first to know when the learning platform launches.</w:t>
      </w:r>
    </w:p>
    <w:p w14:paraId="092E9E4C" w14:textId="77777777" w:rsidR="0038020E" w:rsidRPr="0038020E" w:rsidRDefault="0038020E" w:rsidP="0038020E">
      <w:pPr>
        <w:pStyle w:val="Heading3"/>
      </w:pPr>
      <w:r w:rsidRPr="0038020E">
        <w:t>2023–24 hourly rate caps</w:t>
      </w:r>
    </w:p>
    <w:p w14:paraId="5C7B6CAD" w14:textId="77777777" w:rsidR="0038020E" w:rsidRPr="0038020E" w:rsidRDefault="0038020E" w:rsidP="0038020E">
      <w:pPr>
        <w:rPr>
          <w:rFonts w:ascii="Calibri" w:hAnsi="Calibri" w:cs="Calibri"/>
          <w:color w:val="000000" w:themeColor="text1"/>
        </w:rPr>
      </w:pPr>
      <w:r w:rsidRPr="0038020E">
        <w:rPr>
          <w:rStyle w:val="Strong"/>
          <w:rFonts w:ascii="Calibri" w:hAnsi="Calibri" w:cs="Calibri"/>
          <w:color w:val="000000" w:themeColor="text1"/>
        </w:rPr>
        <w:t>The CCS hourly rate caps will go up from 10 July.</w:t>
      </w:r>
    </w:p>
    <w:p w14:paraId="060502FE" w14:textId="77777777" w:rsidR="0038020E" w:rsidRPr="0038020E" w:rsidRDefault="0038020E" w:rsidP="0038020E">
      <w:pPr>
        <w:rPr>
          <w:rFonts w:ascii="Calibri" w:hAnsi="Calibri" w:cs="Calibri"/>
          <w:color w:val="000000" w:themeColor="text1"/>
        </w:rPr>
      </w:pPr>
      <w:r w:rsidRPr="0038020E">
        <w:rPr>
          <w:rFonts w:ascii="Calibri" w:hAnsi="Calibri" w:cs="Calibri"/>
          <w:color w:val="000000" w:themeColor="text1"/>
        </w:rPr>
        <w:t>The hourly rate caps are adjusted annually based on the Consumer Price Index (CPI).</w:t>
      </w:r>
    </w:p>
    <w:p w14:paraId="09506B18" w14:textId="77777777" w:rsidR="0038020E" w:rsidRDefault="0038020E" w:rsidP="0038020E">
      <w:pPr>
        <w:rPr>
          <w:color w:val="5F6369"/>
          <w:sz w:val="21"/>
          <w:szCs w:val="21"/>
        </w:rPr>
      </w:pPr>
      <w:r w:rsidRPr="0038020E">
        <w:rPr>
          <w:rFonts w:ascii="Calibri" w:hAnsi="Calibri" w:cs="Calibri"/>
          <w:color w:val="000000" w:themeColor="text1"/>
        </w:rPr>
        <w:t>See the 2023–24 hourly rate caps </w:t>
      </w:r>
      <w:hyperlink r:id="rId542" w:history="1">
        <w:r w:rsidRPr="0038020E">
          <w:rPr>
            <w:rStyle w:val="Hyperlink"/>
          </w:rPr>
          <w:t>on our website</w:t>
        </w:r>
      </w:hyperlink>
      <w:r w:rsidRPr="0038020E">
        <w:rPr>
          <w:rFonts w:ascii="Calibri" w:hAnsi="Calibri" w:cs="Calibri"/>
          <w:color w:val="000000" w:themeColor="text1"/>
        </w:rPr>
        <w:t>.</w:t>
      </w:r>
    </w:p>
    <w:p w14:paraId="3D6C110F" w14:textId="2FF090D8" w:rsidR="00C0567C" w:rsidRDefault="00A2146F" w:rsidP="00FB568F">
      <w:pPr>
        <w:pStyle w:val="Heading2"/>
        <w:rPr>
          <w:shd w:val="clear" w:color="auto" w:fill="FFFFFF"/>
        </w:rPr>
      </w:pPr>
      <w:bookmarkStart w:id="182" w:name="_Toc138858297"/>
      <w:bookmarkStart w:id="183" w:name="_Toc138860342"/>
      <w:bookmarkStart w:id="184" w:name="_Toc154061511"/>
      <w:r>
        <w:rPr>
          <w:shd w:val="clear" w:color="auto" w:fill="FFFFFF"/>
        </w:rPr>
        <w:lastRenderedPageBreak/>
        <w:t>Spotlight on the sector</w:t>
      </w:r>
      <w:bookmarkEnd w:id="182"/>
      <w:bookmarkEnd w:id="183"/>
      <w:bookmarkEnd w:id="184"/>
    </w:p>
    <w:p w14:paraId="7E7133DC" w14:textId="0ADC09F2" w:rsidR="009440F3" w:rsidRPr="009440F3" w:rsidRDefault="00FB568F" w:rsidP="009440F3">
      <w:pPr>
        <w:pStyle w:val="Heading3"/>
        <w:spacing w:after="240"/>
      </w:pPr>
      <w:r>
        <w:t>ECA Reconciliation Symposium: that’s a wrap</w:t>
      </w:r>
    </w:p>
    <w:p w14:paraId="02E745DD" w14:textId="6EB7E050" w:rsidR="009440F3" w:rsidRPr="009440F3" w:rsidRDefault="009440F3" w:rsidP="009440F3">
      <w:r>
        <w:rPr>
          <w:noProof/>
        </w:rPr>
        <w:drawing>
          <wp:inline distT="0" distB="0" distL="0" distR="0" wp14:anchorId="1F25460A" wp14:editId="3F5CB7E7">
            <wp:extent cx="5731510" cy="3647440"/>
            <wp:effectExtent l="0" t="0" r="2540" b="0"/>
            <wp:docPr id="13" name="Picture 13" descr="ECA chief executive Samantha Page, standing alongside scholarship recipients Simone Shevchenko, Ailsa Zadow, Jayne Lincoln, Renee Hogan and Vanessa Yang at the Early Childhood Australia Reconciliation Sympos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ECA chief executive Samantha Page, standing alongside scholarship recipients Simone Shevchenko, Ailsa Zadow, Jayne Lincoln, Renee Hogan and Vanessa Yang at the Early Childhood Australia Reconciliation Symposium."/>
                    <pic:cNvPicPr/>
                  </pic:nvPicPr>
                  <pic:blipFill>
                    <a:blip r:embed="rId543">
                      <a:extLst>
                        <a:ext uri="{28A0092B-C50C-407E-A947-70E740481C1C}">
                          <a14:useLocalDpi xmlns:a14="http://schemas.microsoft.com/office/drawing/2010/main" val="0"/>
                        </a:ext>
                      </a:extLst>
                    </a:blip>
                    <a:stretch>
                      <a:fillRect/>
                    </a:stretch>
                  </pic:blipFill>
                  <pic:spPr>
                    <a:xfrm>
                      <a:off x="0" y="0"/>
                      <a:ext cx="5731510" cy="3647440"/>
                    </a:xfrm>
                    <a:prstGeom prst="rect">
                      <a:avLst/>
                    </a:prstGeom>
                  </pic:spPr>
                </pic:pic>
              </a:graphicData>
            </a:graphic>
          </wp:inline>
        </w:drawing>
      </w:r>
    </w:p>
    <w:p w14:paraId="32BAEE0A" w14:textId="58B0B8C4" w:rsidR="009440F3" w:rsidRPr="009440F3" w:rsidRDefault="009440F3" w:rsidP="009440F3">
      <w:pPr>
        <w:rPr>
          <w:rFonts w:ascii="Calibri" w:hAnsi="Calibri" w:cs="Calibri"/>
          <w:color w:val="000000" w:themeColor="text1"/>
        </w:rPr>
      </w:pPr>
      <w:r w:rsidRPr="009440F3">
        <w:rPr>
          <w:rStyle w:val="Strong"/>
          <w:rFonts w:ascii="Calibri" w:hAnsi="Calibri" w:cs="Calibri"/>
          <w:color w:val="000000" w:themeColor="text1"/>
        </w:rPr>
        <w:t>This year, we were again proud sponsors of Early Childhood Australia’s (ECA) </w:t>
      </w:r>
      <w:hyperlink r:id="rId544" w:history="1">
        <w:r w:rsidRPr="009440F3">
          <w:rPr>
            <w:rStyle w:val="Hyperlink"/>
          </w:rPr>
          <w:t>Reconciliation Symposium</w:t>
        </w:r>
      </w:hyperlink>
      <w:r w:rsidRPr="009440F3">
        <w:rPr>
          <w:rStyle w:val="Strong"/>
          <w:rFonts w:ascii="Calibri" w:hAnsi="Calibri" w:cs="Calibri"/>
          <w:color w:val="000000" w:themeColor="text1"/>
        </w:rPr>
        <w:t>.</w:t>
      </w:r>
    </w:p>
    <w:p w14:paraId="1E9EE1D4" w14:textId="77777777" w:rsidR="009440F3" w:rsidRPr="009440F3" w:rsidRDefault="009440F3" w:rsidP="009440F3">
      <w:pPr>
        <w:rPr>
          <w:rFonts w:ascii="Calibri" w:hAnsi="Calibri" w:cs="Calibri"/>
          <w:color w:val="000000" w:themeColor="text1"/>
        </w:rPr>
      </w:pPr>
      <w:r w:rsidRPr="009440F3">
        <w:rPr>
          <w:rFonts w:ascii="Calibri" w:hAnsi="Calibri" w:cs="Calibri"/>
          <w:color w:val="000000" w:themeColor="text1"/>
        </w:rPr>
        <w:t>ECA, a peak early childhood advocacy organisation, hosted 280 attendees for the 2-day program in Hobart.</w:t>
      </w:r>
    </w:p>
    <w:p w14:paraId="504A5170" w14:textId="77777777" w:rsidR="009440F3" w:rsidRPr="009440F3" w:rsidRDefault="009440F3" w:rsidP="009440F3">
      <w:pPr>
        <w:rPr>
          <w:rFonts w:ascii="Calibri" w:hAnsi="Calibri" w:cs="Calibri"/>
          <w:color w:val="000000" w:themeColor="text1"/>
        </w:rPr>
      </w:pPr>
      <w:r w:rsidRPr="009440F3">
        <w:rPr>
          <w:rFonts w:ascii="Calibri" w:hAnsi="Calibri" w:cs="Calibri"/>
          <w:color w:val="000000" w:themeColor="text1"/>
        </w:rPr>
        <w:t>We sponsored 6 educators from across the country so they could attend the event.</w:t>
      </w:r>
    </w:p>
    <w:p w14:paraId="4E232435" w14:textId="77777777" w:rsidR="009440F3" w:rsidRPr="009440F3" w:rsidRDefault="009440F3" w:rsidP="009440F3">
      <w:pPr>
        <w:rPr>
          <w:rFonts w:ascii="Calibri" w:hAnsi="Calibri" w:cs="Calibri"/>
          <w:color w:val="000000" w:themeColor="text1"/>
        </w:rPr>
      </w:pPr>
      <w:r w:rsidRPr="009440F3">
        <w:rPr>
          <w:rFonts w:ascii="Calibri" w:hAnsi="Calibri" w:cs="Calibri"/>
          <w:color w:val="000000" w:themeColor="text1"/>
        </w:rPr>
        <w:t>Pictured, from left, are ECA chief executive Samantha Page, and scholarship recipients Simone Shevchenko from </w:t>
      </w:r>
      <w:hyperlink r:id="rId545" w:history="1">
        <w:r w:rsidRPr="009440F3">
          <w:rPr>
            <w:rStyle w:val="Hyperlink"/>
          </w:rPr>
          <w:t>Kadina Preschool Centre</w:t>
        </w:r>
      </w:hyperlink>
      <w:r w:rsidRPr="009440F3">
        <w:rPr>
          <w:rFonts w:ascii="Calibri" w:hAnsi="Calibri" w:cs="Calibri"/>
          <w:color w:val="000000" w:themeColor="text1"/>
        </w:rPr>
        <w:t> in South Australia, Ailsa Zadow from </w:t>
      </w:r>
      <w:hyperlink r:id="rId546" w:history="1">
        <w:r w:rsidRPr="009440F3">
          <w:rPr>
            <w:rStyle w:val="Hyperlink"/>
          </w:rPr>
          <w:t>Lobethal Community Kindergarten</w:t>
        </w:r>
      </w:hyperlink>
      <w:r w:rsidRPr="009440F3">
        <w:rPr>
          <w:rFonts w:ascii="Calibri" w:hAnsi="Calibri" w:cs="Calibri"/>
          <w:color w:val="000000" w:themeColor="text1"/>
        </w:rPr>
        <w:t> in South Australia, Jayne Lincoln from </w:t>
      </w:r>
      <w:hyperlink r:id="rId547" w:history="1">
        <w:r w:rsidRPr="009440F3">
          <w:rPr>
            <w:rStyle w:val="Hyperlink"/>
          </w:rPr>
          <w:t>Bunbury Cathedral Grammar School</w:t>
        </w:r>
      </w:hyperlink>
      <w:r w:rsidRPr="009440F3">
        <w:rPr>
          <w:rFonts w:ascii="Calibri" w:hAnsi="Calibri" w:cs="Calibri"/>
          <w:color w:val="000000" w:themeColor="text1"/>
        </w:rPr>
        <w:t> in Western Australia, Renee Hogan from </w:t>
      </w:r>
      <w:hyperlink r:id="rId548" w:history="1">
        <w:r w:rsidRPr="009440F3">
          <w:rPr>
            <w:rStyle w:val="Hyperlink"/>
          </w:rPr>
          <w:t>Euroka Childrens Centre</w:t>
        </w:r>
      </w:hyperlink>
      <w:r w:rsidRPr="009440F3">
        <w:rPr>
          <w:rFonts w:ascii="Calibri" w:hAnsi="Calibri" w:cs="Calibri"/>
          <w:color w:val="000000" w:themeColor="text1"/>
        </w:rPr>
        <w:t> in New South Wales, and Vanessa Yang from </w:t>
      </w:r>
      <w:hyperlink r:id="rId549" w:history="1">
        <w:r w:rsidRPr="009440F3">
          <w:rPr>
            <w:rStyle w:val="Hyperlink"/>
          </w:rPr>
          <w:t>Gillen Primary School</w:t>
        </w:r>
      </w:hyperlink>
      <w:r w:rsidRPr="009440F3">
        <w:rPr>
          <w:rFonts w:ascii="Calibri" w:hAnsi="Calibri" w:cs="Calibri"/>
          <w:color w:val="000000" w:themeColor="text1"/>
        </w:rPr>
        <w:t> in the Northern Territory. Krystal Mennie from </w:t>
      </w:r>
      <w:hyperlink r:id="rId550" w:history="1">
        <w:r w:rsidRPr="009440F3">
          <w:rPr>
            <w:rStyle w:val="Hyperlink"/>
          </w:rPr>
          <w:t>Goodstart Mount Hutton</w:t>
        </w:r>
      </w:hyperlink>
      <w:r w:rsidRPr="009440F3">
        <w:rPr>
          <w:rFonts w:ascii="Calibri" w:hAnsi="Calibri" w:cs="Calibri"/>
          <w:color w:val="000000" w:themeColor="text1"/>
        </w:rPr>
        <w:t> NSW, not pictured, was also a scholarship recipient.</w:t>
      </w:r>
    </w:p>
    <w:p w14:paraId="3530DC06" w14:textId="77777777" w:rsidR="009440F3" w:rsidRPr="009440F3" w:rsidRDefault="009440F3" w:rsidP="009440F3">
      <w:pPr>
        <w:rPr>
          <w:rFonts w:ascii="Calibri" w:hAnsi="Calibri" w:cs="Calibri"/>
          <w:color w:val="000000" w:themeColor="text1"/>
        </w:rPr>
      </w:pPr>
      <w:r w:rsidRPr="009440F3">
        <w:rPr>
          <w:rFonts w:ascii="Calibri" w:hAnsi="Calibri" w:cs="Calibri"/>
          <w:color w:val="000000" w:themeColor="text1"/>
        </w:rPr>
        <w:t>The symposium facilitated engagement between First Nations early childhood education and care providers and educators, and the wider sector. The symposium included workshops on how to build a culturally inclusive service, and how to infuse Aboriginal and Torres Strait Islander perspectives with the Early Years Learning Framework.</w:t>
      </w:r>
    </w:p>
    <w:p w14:paraId="0F0145BD" w14:textId="3ABA8757" w:rsidR="00A2146F" w:rsidRDefault="00F41A25" w:rsidP="00F41A25">
      <w:pPr>
        <w:pStyle w:val="Heading2"/>
        <w:rPr>
          <w:shd w:val="clear" w:color="auto" w:fill="FFFFFF"/>
        </w:rPr>
      </w:pPr>
      <w:bookmarkStart w:id="185" w:name="_Toc138858298"/>
      <w:bookmarkStart w:id="186" w:name="_Toc138860343"/>
      <w:bookmarkStart w:id="187" w:name="_Toc154061512"/>
      <w:r>
        <w:rPr>
          <w:shd w:val="clear" w:color="auto" w:fill="FFFFFF"/>
        </w:rPr>
        <w:t>Facts from Family Assistance Law</w:t>
      </w:r>
      <w:bookmarkEnd w:id="185"/>
      <w:bookmarkEnd w:id="186"/>
      <w:bookmarkEnd w:id="187"/>
    </w:p>
    <w:p w14:paraId="70742414" w14:textId="77777777" w:rsidR="00BE5515" w:rsidRDefault="00BE5515" w:rsidP="00BE5515">
      <w:pPr>
        <w:pStyle w:val="Heading3"/>
      </w:pPr>
      <w:r>
        <w:t>Submit session reports on time</w:t>
      </w:r>
    </w:p>
    <w:p w14:paraId="7FFB6DC4" w14:textId="77777777" w:rsidR="008303CD" w:rsidRPr="008303CD" w:rsidRDefault="008303CD" w:rsidP="008303CD">
      <w:pPr>
        <w:rPr>
          <w:rFonts w:ascii="Calibri" w:hAnsi="Calibri" w:cs="Calibri"/>
          <w:color w:val="000000" w:themeColor="text1"/>
        </w:rPr>
      </w:pPr>
      <w:r w:rsidRPr="008303CD">
        <w:rPr>
          <w:rStyle w:val="Strong"/>
          <w:rFonts w:ascii="Calibri" w:hAnsi="Calibri" w:cs="Calibri"/>
          <w:color w:val="000000" w:themeColor="text1"/>
        </w:rPr>
        <w:t>You must submit accurate and timely session reports – it’s the law.</w:t>
      </w:r>
    </w:p>
    <w:p w14:paraId="6BAEFB07" w14:textId="77777777" w:rsidR="008303CD" w:rsidRPr="008303CD" w:rsidRDefault="008303CD" w:rsidP="008303CD">
      <w:pPr>
        <w:rPr>
          <w:rFonts w:ascii="Calibri" w:hAnsi="Calibri" w:cs="Calibri"/>
          <w:color w:val="000000" w:themeColor="text1"/>
        </w:rPr>
      </w:pPr>
      <w:r w:rsidRPr="008303CD">
        <w:rPr>
          <w:rFonts w:ascii="Calibri" w:hAnsi="Calibri" w:cs="Calibri"/>
          <w:color w:val="000000" w:themeColor="text1"/>
        </w:rPr>
        <w:t>Services Australia uses session reports to calculate and process CCS payments.</w:t>
      </w:r>
    </w:p>
    <w:p w14:paraId="32E11B14" w14:textId="77777777" w:rsidR="008303CD" w:rsidRPr="008303CD" w:rsidRDefault="008303CD" w:rsidP="008303CD">
      <w:pPr>
        <w:rPr>
          <w:rFonts w:ascii="Calibri" w:hAnsi="Calibri" w:cs="Calibri"/>
          <w:color w:val="000000" w:themeColor="text1"/>
        </w:rPr>
      </w:pPr>
      <w:r w:rsidRPr="008303CD">
        <w:rPr>
          <w:rFonts w:ascii="Calibri" w:hAnsi="Calibri" w:cs="Calibri"/>
          <w:color w:val="000000" w:themeColor="text1"/>
        </w:rPr>
        <w:t>You must submit session reports within 14 days after the end of the week in which the session of care was provided.</w:t>
      </w:r>
    </w:p>
    <w:p w14:paraId="00D89886" w14:textId="77777777" w:rsidR="008303CD" w:rsidRPr="008303CD" w:rsidRDefault="008303CD" w:rsidP="008303CD">
      <w:pPr>
        <w:rPr>
          <w:rFonts w:ascii="Calibri" w:hAnsi="Calibri" w:cs="Calibri"/>
          <w:color w:val="000000" w:themeColor="text1"/>
        </w:rPr>
      </w:pPr>
      <w:r w:rsidRPr="008303CD">
        <w:rPr>
          <w:rFonts w:ascii="Calibri" w:hAnsi="Calibri" w:cs="Calibri"/>
          <w:color w:val="000000" w:themeColor="text1"/>
        </w:rPr>
        <w:lastRenderedPageBreak/>
        <w:t>Read more about </w:t>
      </w:r>
      <w:hyperlink r:id="rId551" w:history="1">
        <w:r w:rsidRPr="008303CD">
          <w:rPr>
            <w:rStyle w:val="Hyperlink"/>
          </w:rPr>
          <w:t>submitting session reports</w:t>
        </w:r>
      </w:hyperlink>
      <w:r w:rsidRPr="008303CD">
        <w:rPr>
          <w:rFonts w:ascii="Calibri" w:hAnsi="Calibri" w:cs="Calibri"/>
          <w:color w:val="000000" w:themeColor="text1"/>
        </w:rPr>
        <w:t>.</w:t>
      </w:r>
    </w:p>
    <w:p w14:paraId="3B36535E" w14:textId="088D540C" w:rsidR="00F41A25" w:rsidRDefault="00877078" w:rsidP="00877078">
      <w:pPr>
        <w:pStyle w:val="Heading2"/>
        <w:rPr>
          <w:shd w:val="clear" w:color="auto" w:fill="FFFFFF"/>
        </w:rPr>
      </w:pPr>
      <w:bookmarkStart w:id="188" w:name="_Toc138858299"/>
      <w:bookmarkStart w:id="189" w:name="_Toc138860344"/>
      <w:bookmarkStart w:id="190" w:name="_Toc154061513"/>
      <w:r>
        <w:rPr>
          <w:shd w:val="clear" w:color="auto" w:fill="FFFFFF"/>
        </w:rPr>
        <w:t>Supporting the workforce</w:t>
      </w:r>
      <w:bookmarkEnd w:id="188"/>
      <w:bookmarkEnd w:id="189"/>
      <w:bookmarkEnd w:id="190"/>
    </w:p>
    <w:p w14:paraId="0CDCA749" w14:textId="77777777" w:rsidR="00025217" w:rsidRDefault="00025217" w:rsidP="00025217">
      <w:pPr>
        <w:pStyle w:val="Heading3"/>
      </w:pPr>
      <w:r>
        <w:t>Guidelines available for ECEC workforce subsidies</w:t>
      </w:r>
    </w:p>
    <w:p w14:paraId="72076DA0" w14:textId="77777777" w:rsidR="006601A9" w:rsidRPr="006601A9" w:rsidRDefault="006601A9" w:rsidP="006601A9">
      <w:pPr>
        <w:rPr>
          <w:rFonts w:ascii="Calibri" w:hAnsi="Calibri" w:cs="Calibri"/>
          <w:color w:val="000000" w:themeColor="text1"/>
        </w:rPr>
      </w:pPr>
      <w:r w:rsidRPr="006601A9">
        <w:rPr>
          <w:rStyle w:val="Strong"/>
          <w:rFonts w:ascii="Calibri" w:hAnsi="Calibri" w:cs="Calibri"/>
          <w:color w:val="000000" w:themeColor="text1"/>
        </w:rPr>
        <w:t>The guidelines for the early childhood education and care (ECEC) workforce professional development and practicum subsidies are now available.</w:t>
      </w:r>
    </w:p>
    <w:p w14:paraId="220577D5" w14:textId="77777777" w:rsidR="006601A9" w:rsidRPr="006601A9" w:rsidRDefault="006601A9" w:rsidP="006601A9">
      <w:pPr>
        <w:rPr>
          <w:rFonts w:ascii="Calibri" w:hAnsi="Calibri" w:cs="Calibri"/>
          <w:color w:val="000000" w:themeColor="text1"/>
        </w:rPr>
      </w:pPr>
      <w:r w:rsidRPr="006601A9">
        <w:rPr>
          <w:rFonts w:ascii="Calibri" w:hAnsi="Calibri" w:cs="Calibri"/>
          <w:color w:val="000000" w:themeColor="text1"/>
        </w:rPr>
        <w:t>We’ve published the guidelines before we send more information in July so eligible providers can see what is involved. If you think you might be eligible, you should read the guidelines now.</w:t>
      </w:r>
    </w:p>
    <w:p w14:paraId="46D2EA30" w14:textId="77777777" w:rsidR="006601A9" w:rsidRPr="006601A9" w:rsidRDefault="006601A9" w:rsidP="006601A9">
      <w:pPr>
        <w:rPr>
          <w:rFonts w:ascii="Calibri" w:hAnsi="Calibri" w:cs="Calibri"/>
          <w:color w:val="000000" w:themeColor="text1"/>
        </w:rPr>
      </w:pPr>
      <w:r w:rsidRPr="006601A9">
        <w:rPr>
          <w:rFonts w:ascii="Calibri" w:hAnsi="Calibri" w:cs="Calibri"/>
          <w:color w:val="000000" w:themeColor="text1"/>
        </w:rPr>
        <w:t>We remind ECEC providers to keep their CCS contact information up-to-date.</w:t>
      </w:r>
    </w:p>
    <w:p w14:paraId="246F1C0A" w14:textId="77777777" w:rsidR="006601A9" w:rsidRPr="006601A9" w:rsidRDefault="006601A9" w:rsidP="006601A9">
      <w:pPr>
        <w:rPr>
          <w:rFonts w:ascii="Calibri" w:hAnsi="Calibri" w:cs="Calibri"/>
          <w:color w:val="000000" w:themeColor="text1"/>
        </w:rPr>
      </w:pPr>
      <w:r w:rsidRPr="006601A9">
        <w:rPr>
          <w:rFonts w:ascii="Calibri" w:hAnsi="Calibri" w:cs="Calibri"/>
          <w:color w:val="000000" w:themeColor="text1"/>
        </w:rPr>
        <w:t>The </w:t>
      </w:r>
      <w:hyperlink r:id="rId552" w:history="1">
        <w:r w:rsidRPr="00D84C1A">
          <w:rPr>
            <w:rStyle w:val="Hyperlink"/>
            <w:b/>
            <w:bCs/>
          </w:rPr>
          <w:t>professional development subsidy</w:t>
        </w:r>
      </w:hyperlink>
      <w:r w:rsidRPr="006601A9">
        <w:rPr>
          <w:rFonts w:ascii="Calibri" w:hAnsi="Calibri" w:cs="Calibri"/>
          <w:color w:val="000000" w:themeColor="text1"/>
        </w:rPr>
        <w:t> will help qualified early childhood educators to gain additional training.</w:t>
      </w:r>
    </w:p>
    <w:p w14:paraId="559374FD" w14:textId="77777777" w:rsidR="006601A9" w:rsidRPr="006601A9" w:rsidRDefault="006601A9" w:rsidP="006601A9">
      <w:pPr>
        <w:rPr>
          <w:rFonts w:ascii="Calibri" w:hAnsi="Calibri" w:cs="Calibri"/>
          <w:color w:val="000000" w:themeColor="text1"/>
        </w:rPr>
      </w:pPr>
      <w:r w:rsidRPr="006601A9">
        <w:rPr>
          <w:rFonts w:ascii="Calibri" w:hAnsi="Calibri" w:cs="Calibri"/>
          <w:color w:val="000000" w:themeColor="text1"/>
        </w:rPr>
        <w:t>The </w:t>
      </w:r>
      <w:hyperlink r:id="rId553" w:history="1">
        <w:r w:rsidRPr="00D84C1A">
          <w:rPr>
            <w:rStyle w:val="Hyperlink"/>
            <w:b/>
            <w:bCs/>
          </w:rPr>
          <w:t>paid practicum subsidy</w:t>
        </w:r>
      </w:hyperlink>
      <w:r w:rsidRPr="006601A9">
        <w:rPr>
          <w:rFonts w:ascii="Calibri" w:hAnsi="Calibri" w:cs="Calibri"/>
          <w:color w:val="000000" w:themeColor="text1"/>
        </w:rPr>
        <w:t> will help early childhood teachers in training with paid placements to complete tertiary qualifications.</w:t>
      </w:r>
    </w:p>
    <w:p w14:paraId="14FBE115" w14:textId="77777777" w:rsidR="006601A9" w:rsidRPr="006601A9" w:rsidRDefault="006601A9" w:rsidP="006601A9">
      <w:pPr>
        <w:rPr>
          <w:rFonts w:ascii="Calibri" w:hAnsi="Calibri" w:cs="Calibri"/>
          <w:color w:val="000000" w:themeColor="text1"/>
        </w:rPr>
      </w:pPr>
      <w:r w:rsidRPr="006601A9">
        <w:rPr>
          <w:rFonts w:ascii="Calibri" w:hAnsi="Calibri" w:cs="Calibri"/>
          <w:color w:val="000000" w:themeColor="text1"/>
        </w:rPr>
        <w:t>Initially, the subsidies will prioritise:</w:t>
      </w:r>
    </w:p>
    <w:p w14:paraId="1DF6ADEF" w14:textId="77777777" w:rsidR="006601A9" w:rsidRPr="006601A9" w:rsidRDefault="006601A9" w:rsidP="002025C6">
      <w:pPr>
        <w:pStyle w:val="ListParagraph"/>
        <w:numPr>
          <w:ilvl w:val="0"/>
          <w:numId w:val="128"/>
        </w:numPr>
        <w:rPr>
          <w:rFonts w:ascii="Calibri" w:hAnsi="Calibri" w:cs="Calibri"/>
          <w:color w:val="000000" w:themeColor="text1"/>
        </w:rPr>
      </w:pPr>
      <w:r w:rsidRPr="006601A9">
        <w:rPr>
          <w:rFonts w:ascii="Calibri" w:hAnsi="Calibri" w:cs="Calibri"/>
          <w:color w:val="000000" w:themeColor="text1"/>
        </w:rPr>
        <w:t>services and staff in regional, remote and very remote locations</w:t>
      </w:r>
    </w:p>
    <w:p w14:paraId="1B7B725B" w14:textId="77777777" w:rsidR="006601A9" w:rsidRPr="006601A9" w:rsidRDefault="006601A9" w:rsidP="002025C6">
      <w:pPr>
        <w:pStyle w:val="ListParagraph"/>
        <w:numPr>
          <w:ilvl w:val="0"/>
          <w:numId w:val="128"/>
        </w:numPr>
        <w:rPr>
          <w:rFonts w:ascii="Calibri" w:hAnsi="Calibri" w:cs="Calibri"/>
          <w:color w:val="000000" w:themeColor="text1"/>
        </w:rPr>
      </w:pPr>
      <w:r w:rsidRPr="006601A9">
        <w:rPr>
          <w:rFonts w:ascii="Calibri" w:hAnsi="Calibri" w:cs="Calibri"/>
          <w:color w:val="000000" w:themeColor="text1"/>
        </w:rPr>
        <w:t>First Nations services and educators.</w:t>
      </w:r>
    </w:p>
    <w:p w14:paraId="69DEE04D" w14:textId="77777777" w:rsidR="006601A9" w:rsidRPr="006601A9" w:rsidRDefault="006601A9" w:rsidP="006601A9">
      <w:pPr>
        <w:rPr>
          <w:rFonts w:ascii="Calibri" w:hAnsi="Calibri" w:cs="Calibri"/>
          <w:color w:val="000000" w:themeColor="text1"/>
        </w:rPr>
      </w:pPr>
      <w:r w:rsidRPr="006601A9">
        <w:rPr>
          <w:rFonts w:ascii="Calibri" w:hAnsi="Calibri" w:cs="Calibri"/>
          <w:color w:val="000000" w:themeColor="text1"/>
        </w:rPr>
        <w:t>Read </w:t>
      </w:r>
      <w:hyperlink r:id="rId554" w:history="1">
        <w:r w:rsidRPr="006601A9">
          <w:rPr>
            <w:rStyle w:val="Hyperlink"/>
          </w:rPr>
          <w:t>the guidelines for the ECEC professional development and paid practicum subsidies</w:t>
        </w:r>
      </w:hyperlink>
      <w:r w:rsidRPr="006601A9">
        <w:rPr>
          <w:rFonts w:ascii="Calibri" w:hAnsi="Calibri" w:cs="Calibri"/>
          <w:color w:val="000000" w:themeColor="text1"/>
        </w:rPr>
        <w:t>.</w:t>
      </w:r>
    </w:p>
    <w:p w14:paraId="3813869D" w14:textId="497AFD47" w:rsidR="00877078" w:rsidRDefault="00734D3D" w:rsidP="00734D3D">
      <w:pPr>
        <w:pStyle w:val="Heading2"/>
        <w:rPr>
          <w:shd w:val="clear" w:color="auto" w:fill="FFFFFF"/>
        </w:rPr>
      </w:pPr>
      <w:bookmarkStart w:id="191" w:name="_Toc138858300"/>
      <w:bookmarkStart w:id="192" w:name="_Toc138860345"/>
      <w:bookmarkStart w:id="193" w:name="_Toc154061514"/>
      <w:r>
        <w:rPr>
          <w:shd w:val="clear" w:color="auto" w:fill="FFFFFF"/>
        </w:rPr>
        <w:t>For families</w:t>
      </w:r>
      <w:bookmarkEnd w:id="191"/>
      <w:bookmarkEnd w:id="192"/>
      <w:bookmarkEnd w:id="193"/>
    </w:p>
    <w:p w14:paraId="309A0D63" w14:textId="77777777" w:rsidR="00BC26C6" w:rsidRDefault="00BC26C6" w:rsidP="00BC26C6">
      <w:pPr>
        <w:pStyle w:val="Heading3"/>
      </w:pPr>
      <w:r>
        <w:t>Child Care Subsidy Calculator</w:t>
      </w:r>
    </w:p>
    <w:p w14:paraId="6DD57624" w14:textId="77777777" w:rsidR="00D05B6F" w:rsidRPr="00D05B6F" w:rsidRDefault="00D05B6F" w:rsidP="00D05B6F">
      <w:pPr>
        <w:rPr>
          <w:rFonts w:ascii="Calibri" w:hAnsi="Calibri" w:cs="Calibri"/>
          <w:color w:val="000000" w:themeColor="text1"/>
        </w:rPr>
      </w:pPr>
      <w:r w:rsidRPr="00D05B6F">
        <w:rPr>
          <w:rStyle w:val="Strong"/>
          <w:rFonts w:ascii="Calibri" w:hAnsi="Calibri" w:cs="Calibri"/>
          <w:color w:val="000000" w:themeColor="text1"/>
        </w:rPr>
        <w:t>Child Care Subsidy (CCS) is increasing from 10 July.</w:t>
      </w:r>
    </w:p>
    <w:p w14:paraId="31222AA1" w14:textId="77777777" w:rsidR="00D05B6F" w:rsidRPr="00D05B6F" w:rsidRDefault="00D05B6F" w:rsidP="00D05B6F">
      <w:pPr>
        <w:rPr>
          <w:rFonts w:ascii="Calibri" w:hAnsi="Calibri" w:cs="Calibri"/>
          <w:color w:val="000000" w:themeColor="text1"/>
        </w:rPr>
      </w:pPr>
      <w:r w:rsidRPr="00D05B6F">
        <w:rPr>
          <w:rFonts w:ascii="Calibri" w:hAnsi="Calibri" w:cs="Calibri"/>
          <w:color w:val="000000" w:themeColor="text1"/>
        </w:rPr>
        <w:t>Use the CCS Calculator at </w:t>
      </w:r>
      <w:hyperlink r:id="rId555" w:history="1">
        <w:r w:rsidRPr="00D05B6F">
          <w:rPr>
            <w:rStyle w:val="Hyperlink"/>
          </w:rPr>
          <w:t>StartingBlocks.gov.au</w:t>
        </w:r>
      </w:hyperlink>
      <w:r w:rsidRPr="00D05B6F">
        <w:rPr>
          <w:rFonts w:ascii="Calibri" w:hAnsi="Calibri" w:cs="Calibri"/>
          <w:color w:val="000000" w:themeColor="text1"/>
        </w:rPr>
        <w:t> to find out what your family might pay for early childhood education and care from 10 July.</w:t>
      </w:r>
    </w:p>
    <w:p w14:paraId="06CA3D88" w14:textId="77777777" w:rsidR="00D05B6F" w:rsidRPr="00D05B6F" w:rsidRDefault="00D05B6F" w:rsidP="00D05B6F">
      <w:pPr>
        <w:rPr>
          <w:rFonts w:ascii="Calibri" w:hAnsi="Calibri" w:cs="Calibri"/>
          <w:color w:val="000000" w:themeColor="text1"/>
        </w:rPr>
      </w:pPr>
      <w:r w:rsidRPr="00D05B6F">
        <w:rPr>
          <w:rFonts w:ascii="Calibri" w:hAnsi="Calibri" w:cs="Calibri"/>
          <w:color w:val="000000" w:themeColor="text1"/>
        </w:rPr>
        <w:t>Learn more at </w:t>
      </w:r>
      <w:hyperlink r:id="rId556" w:history="1">
        <w:r w:rsidRPr="00D84C1A">
          <w:rPr>
            <w:rStyle w:val="Hyperlink"/>
          </w:rPr>
          <w:t>childcaresubsidy.gov.au</w:t>
        </w:r>
      </w:hyperlink>
      <w:r w:rsidRPr="00D05B6F">
        <w:rPr>
          <w:rFonts w:ascii="Calibri" w:hAnsi="Calibri" w:cs="Calibri"/>
          <w:color w:val="000000" w:themeColor="text1"/>
        </w:rPr>
        <w:t>.</w:t>
      </w:r>
    </w:p>
    <w:p w14:paraId="2F771355" w14:textId="77777777" w:rsidR="00734D3D" w:rsidRPr="00734D3D" w:rsidRDefault="00734D3D" w:rsidP="00734D3D"/>
    <w:p w14:paraId="6099AA21" w14:textId="5F694216" w:rsidR="002734B3" w:rsidRDefault="002734B3" w:rsidP="00747F0A">
      <w:pPr>
        <w:pStyle w:val="Issuedate"/>
      </w:pPr>
      <w:bookmarkStart w:id="194" w:name="_Toc138858301"/>
      <w:bookmarkStart w:id="195" w:name="_Toc138860346"/>
      <w:bookmarkStart w:id="196" w:name="_Toc154061515"/>
      <w:r>
        <w:lastRenderedPageBreak/>
        <w:t>14 June 2023</w:t>
      </w:r>
      <w:bookmarkEnd w:id="194"/>
      <w:bookmarkEnd w:id="195"/>
      <w:bookmarkEnd w:id="196"/>
    </w:p>
    <w:p w14:paraId="4E202689" w14:textId="3739ED07" w:rsidR="008A3B1E" w:rsidRDefault="008A3B1E" w:rsidP="008A3B1E">
      <w:pPr>
        <w:pStyle w:val="Heading2"/>
        <w:rPr>
          <w:color w:val="2E6BD1"/>
        </w:rPr>
      </w:pPr>
      <w:bookmarkStart w:id="197" w:name="_Toc138858302"/>
      <w:bookmarkStart w:id="198" w:name="_Toc138860347"/>
      <w:bookmarkStart w:id="199" w:name="_Toc154061516"/>
      <w:r w:rsidRPr="008A3B1E">
        <w:rPr>
          <w:color w:val="2E6BD1"/>
        </w:rPr>
        <w:t>Check out childcaresubsidy.gov.au</w:t>
      </w:r>
      <w:bookmarkEnd w:id="197"/>
      <w:bookmarkEnd w:id="198"/>
      <w:bookmarkEnd w:id="199"/>
    </w:p>
    <w:p w14:paraId="5AFCE8B1" w14:textId="77777777" w:rsidR="00BA6109" w:rsidRPr="00BA6109" w:rsidRDefault="00BA6109" w:rsidP="00BA6109">
      <w:pPr>
        <w:rPr>
          <w:rFonts w:ascii="Calibri" w:hAnsi="Calibri" w:cs="Calibri"/>
          <w:color w:val="000000" w:themeColor="text1"/>
        </w:rPr>
      </w:pPr>
      <w:r w:rsidRPr="00BA6109">
        <w:rPr>
          <w:rStyle w:val="Strong"/>
          <w:rFonts w:ascii="Calibri" w:hAnsi="Calibri" w:cs="Calibri"/>
          <w:color w:val="000000" w:themeColor="text1"/>
        </w:rPr>
        <w:t>Have your families visited </w:t>
      </w:r>
      <w:hyperlink r:id="rId557" w:history="1">
        <w:r w:rsidRPr="00BA6109">
          <w:rPr>
            <w:rStyle w:val="Hyperlink"/>
          </w:rPr>
          <w:t>childcaresubsidy.gov.au</w:t>
        </w:r>
      </w:hyperlink>
      <w:r w:rsidRPr="00BA6109">
        <w:rPr>
          <w:rStyle w:val="Strong"/>
          <w:rFonts w:ascii="Calibri" w:hAnsi="Calibri" w:cs="Calibri"/>
          <w:color w:val="000000" w:themeColor="text1"/>
        </w:rPr>
        <w:t> yet?</w:t>
      </w:r>
    </w:p>
    <w:p w14:paraId="3377BA80" w14:textId="77777777" w:rsidR="00BA6109" w:rsidRPr="00BA6109" w:rsidRDefault="00BA6109" w:rsidP="00BA6109">
      <w:pPr>
        <w:rPr>
          <w:rFonts w:ascii="Calibri" w:hAnsi="Calibri" w:cs="Calibri"/>
          <w:color w:val="000000" w:themeColor="text1"/>
        </w:rPr>
      </w:pPr>
      <w:r w:rsidRPr="00BA6109">
        <w:rPr>
          <w:rFonts w:ascii="Calibri" w:hAnsi="Calibri" w:cs="Calibri"/>
          <w:color w:val="000000" w:themeColor="text1"/>
        </w:rPr>
        <w:t>From 10 July, most families using early childhood education and care will get more Child Care Subsidy (CCS). Some families previously not eligible for CCS will now get it.</w:t>
      </w:r>
    </w:p>
    <w:p w14:paraId="133A7F11" w14:textId="77777777" w:rsidR="00BA6109" w:rsidRPr="00BA6109" w:rsidRDefault="00BA6109" w:rsidP="00BA6109">
      <w:pPr>
        <w:rPr>
          <w:rFonts w:ascii="Calibri" w:hAnsi="Calibri" w:cs="Calibri"/>
          <w:color w:val="000000" w:themeColor="text1"/>
        </w:rPr>
      </w:pPr>
      <w:r w:rsidRPr="00BA6109">
        <w:rPr>
          <w:rFonts w:ascii="Calibri" w:hAnsi="Calibri" w:cs="Calibri"/>
          <w:color w:val="000000" w:themeColor="text1"/>
        </w:rPr>
        <w:t>Find resources, including fact sheets, posters and translated materials to help families understand the changes at </w:t>
      </w:r>
      <w:hyperlink r:id="rId558" w:history="1">
        <w:r w:rsidRPr="00BA6109">
          <w:rPr>
            <w:rStyle w:val="Hyperlink"/>
          </w:rPr>
          <w:t>childcaresubsidy.gov.au</w:t>
        </w:r>
      </w:hyperlink>
      <w:r w:rsidRPr="00BA6109">
        <w:rPr>
          <w:rFonts w:ascii="Calibri" w:hAnsi="Calibri" w:cs="Calibri"/>
          <w:color w:val="000000" w:themeColor="text1"/>
        </w:rPr>
        <w:t>.</w:t>
      </w:r>
    </w:p>
    <w:p w14:paraId="46297C5A" w14:textId="77777777" w:rsidR="00BA6109" w:rsidRPr="00BA6109" w:rsidRDefault="00BA6109" w:rsidP="00BA6109">
      <w:pPr>
        <w:rPr>
          <w:rFonts w:ascii="Calibri" w:hAnsi="Calibri" w:cs="Calibri"/>
          <w:color w:val="000000" w:themeColor="text1"/>
        </w:rPr>
      </w:pPr>
      <w:r w:rsidRPr="00BA6109">
        <w:rPr>
          <w:rFonts w:ascii="Calibri" w:hAnsi="Calibri" w:cs="Calibri"/>
          <w:color w:val="000000" w:themeColor="text1"/>
        </w:rPr>
        <w:t>We’ll continue to publish information for providers that administer CCS </w:t>
      </w:r>
      <w:hyperlink r:id="rId559" w:history="1">
        <w:r w:rsidRPr="00BA6109">
          <w:rPr>
            <w:rStyle w:val="Hyperlink"/>
          </w:rPr>
          <w:t>on our website</w:t>
        </w:r>
      </w:hyperlink>
      <w:r w:rsidRPr="00BA6109">
        <w:rPr>
          <w:rFonts w:ascii="Calibri" w:hAnsi="Calibri" w:cs="Calibri"/>
          <w:color w:val="000000" w:themeColor="text1"/>
        </w:rPr>
        <w:t>.</w:t>
      </w:r>
    </w:p>
    <w:p w14:paraId="3A922A46" w14:textId="77777777" w:rsidR="007A51FD" w:rsidRPr="007A51FD" w:rsidRDefault="007A51FD" w:rsidP="007A51FD">
      <w:pPr>
        <w:pStyle w:val="Heading3"/>
        <w:rPr>
          <w:color w:val="DB0A5C"/>
        </w:rPr>
      </w:pPr>
      <w:r w:rsidRPr="007A51FD">
        <w:rPr>
          <w:color w:val="DB0A5C"/>
        </w:rPr>
        <w:t>Families who are now eligible</w:t>
      </w:r>
    </w:p>
    <w:p w14:paraId="7DEB8C62" w14:textId="77777777" w:rsidR="004F42AE" w:rsidRPr="004F42AE" w:rsidRDefault="004F42AE" w:rsidP="004F42AE">
      <w:pPr>
        <w:rPr>
          <w:rFonts w:ascii="Calibri" w:hAnsi="Calibri" w:cs="Calibri"/>
          <w:color w:val="000000" w:themeColor="text1"/>
        </w:rPr>
      </w:pPr>
      <w:r w:rsidRPr="004F42AE">
        <w:rPr>
          <w:rStyle w:val="Strong"/>
          <w:rFonts w:ascii="Calibri" w:hAnsi="Calibri" w:cs="Calibri"/>
          <w:color w:val="000000" w:themeColor="text1"/>
        </w:rPr>
        <w:t>Some families previously not eligible for CCS will soon become eligible.</w:t>
      </w:r>
    </w:p>
    <w:p w14:paraId="507598EA" w14:textId="77777777" w:rsidR="004F42AE" w:rsidRPr="004F42AE" w:rsidRDefault="004F42AE" w:rsidP="004F42AE">
      <w:pPr>
        <w:rPr>
          <w:rFonts w:ascii="Calibri" w:hAnsi="Calibri" w:cs="Calibri"/>
          <w:color w:val="000000" w:themeColor="text1"/>
        </w:rPr>
      </w:pPr>
      <w:r w:rsidRPr="004F42AE">
        <w:rPr>
          <w:rFonts w:ascii="Calibri" w:hAnsi="Calibri" w:cs="Calibri"/>
          <w:color w:val="000000" w:themeColor="text1"/>
        </w:rPr>
        <w:t>We encourage you to write to families at your service who don’t currently get CCS and let them know that they may soon be eligible.</w:t>
      </w:r>
    </w:p>
    <w:p w14:paraId="4A783906" w14:textId="77777777" w:rsidR="004F42AE" w:rsidRPr="004F42AE" w:rsidRDefault="004F42AE" w:rsidP="004F42AE">
      <w:pPr>
        <w:rPr>
          <w:rFonts w:ascii="Calibri" w:hAnsi="Calibri" w:cs="Calibri"/>
          <w:color w:val="000000" w:themeColor="text1"/>
        </w:rPr>
      </w:pPr>
      <w:r w:rsidRPr="004F42AE">
        <w:rPr>
          <w:rFonts w:ascii="Calibri" w:hAnsi="Calibri" w:cs="Calibri"/>
          <w:color w:val="000000" w:themeColor="text1"/>
        </w:rPr>
        <w:t>This could include families who are not registered for CCS. These families will need to get a </w:t>
      </w:r>
      <w:hyperlink r:id="rId560" w:history="1">
        <w:r w:rsidRPr="004F42AE">
          <w:rPr>
            <w:rStyle w:val="Hyperlink"/>
          </w:rPr>
          <w:t>Centrelink online account</w:t>
        </w:r>
      </w:hyperlink>
      <w:r w:rsidRPr="004F42AE">
        <w:rPr>
          <w:rFonts w:ascii="Calibri" w:hAnsi="Calibri" w:cs="Calibri"/>
          <w:color w:val="000000" w:themeColor="text1"/>
        </w:rPr>
        <w:t> through myGov or the Express Plus Centrelink mobile app.</w:t>
      </w:r>
    </w:p>
    <w:p w14:paraId="01308A3A" w14:textId="77777777" w:rsidR="004F42AE" w:rsidRPr="004F42AE" w:rsidRDefault="004F42AE" w:rsidP="004F42AE">
      <w:pPr>
        <w:rPr>
          <w:rFonts w:ascii="Calibri" w:hAnsi="Calibri" w:cs="Calibri"/>
          <w:color w:val="000000" w:themeColor="text1"/>
        </w:rPr>
      </w:pPr>
      <w:r w:rsidRPr="004F42AE">
        <w:rPr>
          <w:rFonts w:ascii="Calibri" w:hAnsi="Calibri" w:cs="Calibri"/>
          <w:color w:val="000000" w:themeColor="text1"/>
        </w:rPr>
        <w:t>Share the </w:t>
      </w:r>
      <w:hyperlink r:id="rId561" w:history="1">
        <w:r w:rsidRPr="004F42AE">
          <w:rPr>
            <w:rStyle w:val="Hyperlink"/>
          </w:rPr>
          <w:t>fact sheet for families who will become eligible for CCS from July</w:t>
        </w:r>
      </w:hyperlink>
      <w:r w:rsidRPr="004F42AE">
        <w:rPr>
          <w:rFonts w:ascii="Calibri" w:hAnsi="Calibri" w:cs="Calibri"/>
          <w:color w:val="000000" w:themeColor="text1"/>
        </w:rPr>
        <w:t> to help these families understand what they need to do.</w:t>
      </w:r>
    </w:p>
    <w:p w14:paraId="01D3DC1F" w14:textId="0EF547AB" w:rsidR="008A3B1E" w:rsidRDefault="00261FE3" w:rsidP="00261FE3">
      <w:pPr>
        <w:pStyle w:val="Heading2"/>
      </w:pPr>
      <w:bookmarkStart w:id="200" w:name="_Toc138858303"/>
      <w:bookmarkStart w:id="201" w:name="_Toc138860348"/>
      <w:bookmarkStart w:id="202" w:name="_Toc154061517"/>
      <w:r>
        <w:rPr>
          <w:shd w:val="clear" w:color="auto" w:fill="FFFFFF"/>
        </w:rPr>
        <w:t>From the department</w:t>
      </w:r>
      <w:bookmarkEnd w:id="200"/>
      <w:bookmarkEnd w:id="201"/>
      <w:bookmarkEnd w:id="202"/>
    </w:p>
    <w:p w14:paraId="6B9F7CD3" w14:textId="77777777" w:rsidR="00261FE3" w:rsidRDefault="00261FE3" w:rsidP="00261FE3">
      <w:pPr>
        <w:pStyle w:val="Heading3"/>
      </w:pPr>
      <w:r>
        <w:t>Child Care Subsidy hourly rate caps are changing soon</w:t>
      </w:r>
    </w:p>
    <w:p w14:paraId="60848A2F" w14:textId="77777777" w:rsidR="00261FE3" w:rsidRPr="00261FE3" w:rsidRDefault="00261FE3" w:rsidP="00261FE3">
      <w:pPr>
        <w:rPr>
          <w:rFonts w:ascii="Calibri" w:hAnsi="Calibri" w:cs="Calibri"/>
          <w:color w:val="000000" w:themeColor="text1"/>
        </w:rPr>
      </w:pPr>
      <w:r w:rsidRPr="00261FE3">
        <w:rPr>
          <w:rStyle w:val="Strong"/>
          <w:rFonts w:ascii="Calibri" w:hAnsi="Calibri" w:cs="Calibri"/>
          <w:color w:val="000000" w:themeColor="text1"/>
        </w:rPr>
        <w:t>The CCS hourly rate caps will go up from 10 July 2023.</w:t>
      </w:r>
    </w:p>
    <w:p w14:paraId="57B61DB1" w14:textId="77777777" w:rsidR="00261FE3" w:rsidRPr="00261FE3" w:rsidRDefault="00261FE3" w:rsidP="00261FE3">
      <w:pPr>
        <w:rPr>
          <w:rFonts w:ascii="Calibri" w:hAnsi="Calibri" w:cs="Calibri"/>
          <w:color w:val="000000" w:themeColor="text1"/>
        </w:rPr>
      </w:pPr>
      <w:r w:rsidRPr="00261FE3">
        <w:rPr>
          <w:rFonts w:ascii="Calibri" w:hAnsi="Calibri" w:cs="Calibri"/>
          <w:color w:val="000000" w:themeColor="text1"/>
        </w:rPr>
        <w:t>The hourly rate caps are adjusted annually based on the Consumer Price Index (CPI).</w:t>
      </w:r>
    </w:p>
    <w:p w14:paraId="009DE95E" w14:textId="77777777" w:rsidR="00261FE3" w:rsidRPr="00261FE3" w:rsidRDefault="00261FE3" w:rsidP="00261FE3">
      <w:pPr>
        <w:rPr>
          <w:rFonts w:ascii="Calibri" w:hAnsi="Calibri" w:cs="Calibri"/>
          <w:color w:val="000000" w:themeColor="text1"/>
        </w:rPr>
      </w:pPr>
      <w:r w:rsidRPr="00261FE3">
        <w:rPr>
          <w:rFonts w:ascii="Calibri" w:hAnsi="Calibri" w:cs="Calibri"/>
          <w:color w:val="000000" w:themeColor="text1"/>
        </w:rPr>
        <w:t>The maximum hourly rate we subsidise is based on the type of care you provide. The 2023–24 hourly rate caps for each care type are outlined below.</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15"/>
        <w:gridCol w:w="3165"/>
        <w:gridCol w:w="3090"/>
      </w:tblGrid>
      <w:tr w:rsidR="001021BC" w:rsidRPr="001021BC" w14:paraId="09188D68" w14:textId="77777777" w:rsidTr="001021BC">
        <w:trPr>
          <w:trHeight w:val="555"/>
        </w:trPr>
        <w:tc>
          <w:tcPr>
            <w:tcW w:w="3915" w:type="dxa"/>
            <w:tcBorders>
              <w:top w:val="single" w:sz="6" w:space="0" w:color="auto"/>
              <w:left w:val="single" w:sz="6" w:space="0" w:color="auto"/>
              <w:bottom w:val="single" w:sz="6" w:space="0" w:color="auto"/>
              <w:right w:val="single" w:sz="6" w:space="0" w:color="auto"/>
            </w:tcBorders>
            <w:shd w:val="clear" w:color="auto" w:fill="008599"/>
            <w:vAlign w:val="center"/>
            <w:hideMark/>
          </w:tcPr>
          <w:p w14:paraId="6449FC60" w14:textId="77777777" w:rsidR="001021BC" w:rsidRPr="001021BC" w:rsidRDefault="001021BC" w:rsidP="001021BC">
            <w:pPr>
              <w:spacing w:after="0" w:line="240" w:lineRule="auto"/>
              <w:textAlignment w:val="baseline"/>
              <w:rPr>
                <w:rFonts w:ascii="Segoe UI" w:eastAsia="Times New Roman" w:hAnsi="Segoe UI" w:cs="Segoe UI"/>
                <w:color w:val="FFFFFF"/>
                <w:sz w:val="18"/>
                <w:szCs w:val="18"/>
                <w:lang w:eastAsia="en-AU"/>
              </w:rPr>
            </w:pPr>
            <w:r w:rsidRPr="001021BC">
              <w:rPr>
                <w:rFonts w:ascii="Calibri" w:eastAsia="Times New Roman" w:hAnsi="Calibri" w:cs="Calibri"/>
                <w:b/>
                <w:bCs/>
                <w:color w:val="FFFFFF"/>
                <w:lang w:eastAsia="en-AU"/>
              </w:rPr>
              <w:t>Care type</w:t>
            </w:r>
            <w:r w:rsidRPr="001021BC">
              <w:rPr>
                <w:rFonts w:ascii="Calibri" w:eastAsia="Times New Roman" w:hAnsi="Calibri" w:cs="Calibri"/>
                <w:color w:val="FFFFFF"/>
                <w:lang w:eastAsia="en-AU"/>
              </w:rPr>
              <w:t> </w:t>
            </w:r>
          </w:p>
        </w:tc>
        <w:tc>
          <w:tcPr>
            <w:tcW w:w="3165" w:type="dxa"/>
            <w:tcBorders>
              <w:top w:val="single" w:sz="6" w:space="0" w:color="auto"/>
              <w:left w:val="single" w:sz="6" w:space="0" w:color="auto"/>
              <w:bottom w:val="single" w:sz="6" w:space="0" w:color="auto"/>
              <w:right w:val="single" w:sz="6" w:space="0" w:color="auto"/>
            </w:tcBorders>
            <w:shd w:val="clear" w:color="auto" w:fill="008599"/>
            <w:vAlign w:val="center"/>
            <w:hideMark/>
          </w:tcPr>
          <w:p w14:paraId="0563EC75" w14:textId="77777777" w:rsidR="001021BC" w:rsidRPr="001021BC" w:rsidRDefault="001021BC" w:rsidP="001021BC">
            <w:pPr>
              <w:spacing w:after="0" w:line="240" w:lineRule="auto"/>
              <w:textAlignment w:val="baseline"/>
              <w:rPr>
                <w:rFonts w:ascii="Segoe UI" w:eastAsia="Times New Roman" w:hAnsi="Segoe UI" w:cs="Segoe UI"/>
                <w:color w:val="FFFFFF"/>
                <w:sz w:val="18"/>
                <w:szCs w:val="18"/>
                <w:lang w:eastAsia="en-AU"/>
              </w:rPr>
            </w:pPr>
            <w:r w:rsidRPr="001021BC">
              <w:rPr>
                <w:rFonts w:ascii="Calibri" w:eastAsia="Times New Roman" w:hAnsi="Calibri" w:cs="Calibri"/>
                <w:b/>
                <w:bCs/>
                <w:color w:val="FFFFFF"/>
                <w:lang w:eastAsia="en-AU"/>
              </w:rPr>
              <w:t>Hourly rate cap for children below school age</w:t>
            </w:r>
            <w:r w:rsidRPr="001021BC">
              <w:rPr>
                <w:rFonts w:ascii="Calibri" w:eastAsia="Times New Roman" w:hAnsi="Calibri" w:cs="Calibri"/>
                <w:color w:val="FFFFFF"/>
                <w:lang w:eastAsia="en-AU"/>
              </w:rPr>
              <w:t> </w:t>
            </w:r>
          </w:p>
        </w:tc>
        <w:tc>
          <w:tcPr>
            <w:tcW w:w="3090" w:type="dxa"/>
            <w:tcBorders>
              <w:top w:val="single" w:sz="6" w:space="0" w:color="auto"/>
              <w:left w:val="single" w:sz="6" w:space="0" w:color="auto"/>
              <w:bottom w:val="single" w:sz="6" w:space="0" w:color="auto"/>
              <w:right w:val="single" w:sz="6" w:space="0" w:color="auto"/>
            </w:tcBorders>
            <w:shd w:val="clear" w:color="auto" w:fill="008599"/>
            <w:vAlign w:val="center"/>
            <w:hideMark/>
          </w:tcPr>
          <w:p w14:paraId="65730876" w14:textId="77777777" w:rsidR="001021BC" w:rsidRPr="001021BC" w:rsidRDefault="001021BC" w:rsidP="001021BC">
            <w:pPr>
              <w:spacing w:after="0" w:line="240" w:lineRule="auto"/>
              <w:textAlignment w:val="baseline"/>
              <w:rPr>
                <w:rFonts w:ascii="Segoe UI" w:eastAsia="Times New Roman" w:hAnsi="Segoe UI" w:cs="Segoe UI"/>
                <w:color w:val="FFFFFF"/>
                <w:sz w:val="18"/>
                <w:szCs w:val="18"/>
                <w:lang w:eastAsia="en-AU"/>
              </w:rPr>
            </w:pPr>
            <w:r w:rsidRPr="001021BC">
              <w:rPr>
                <w:rFonts w:ascii="Calibri" w:eastAsia="Times New Roman" w:hAnsi="Calibri" w:cs="Calibri"/>
                <w:b/>
                <w:bCs/>
                <w:color w:val="FFFFFF"/>
                <w:lang w:eastAsia="en-AU"/>
              </w:rPr>
              <w:t>Hourly rate cap for school-age children</w:t>
            </w:r>
            <w:r w:rsidRPr="001021BC">
              <w:rPr>
                <w:rFonts w:ascii="Calibri" w:eastAsia="Times New Roman" w:hAnsi="Calibri" w:cs="Calibri"/>
                <w:color w:val="FFFFFF"/>
                <w:lang w:eastAsia="en-AU"/>
              </w:rPr>
              <w:t> </w:t>
            </w:r>
          </w:p>
        </w:tc>
      </w:tr>
      <w:tr w:rsidR="001021BC" w:rsidRPr="001021BC" w14:paraId="36635BCB" w14:textId="77777777" w:rsidTr="001021BC">
        <w:trPr>
          <w:trHeight w:val="255"/>
        </w:trPr>
        <w:tc>
          <w:tcPr>
            <w:tcW w:w="39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F58FE6" w14:textId="77777777" w:rsidR="001021BC" w:rsidRPr="001021BC" w:rsidRDefault="001021BC" w:rsidP="001021BC">
            <w:pPr>
              <w:spacing w:after="0" w:line="240" w:lineRule="auto"/>
              <w:textAlignment w:val="baseline"/>
              <w:rPr>
                <w:rFonts w:ascii="Segoe UI" w:eastAsia="Times New Roman" w:hAnsi="Segoe UI" w:cs="Segoe UI"/>
                <w:sz w:val="18"/>
                <w:szCs w:val="18"/>
                <w:lang w:eastAsia="en-AU"/>
              </w:rPr>
            </w:pPr>
            <w:r w:rsidRPr="001021BC">
              <w:rPr>
                <w:rFonts w:ascii="Calibri" w:eastAsia="Times New Roman" w:hAnsi="Calibri" w:cs="Calibri"/>
                <w:lang w:eastAsia="en-AU"/>
              </w:rPr>
              <w:t>Centre Based Day Care </w:t>
            </w:r>
          </w:p>
        </w:tc>
        <w:tc>
          <w:tcPr>
            <w:tcW w:w="31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9E181D" w14:textId="77777777" w:rsidR="001021BC" w:rsidRPr="001021BC" w:rsidRDefault="001021BC" w:rsidP="001021BC">
            <w:pPr>
              <w:spacing w:after="0" w:line="240" w:lineRule="auto"/>
              <w:textAlignment w:val="baseline"/>
              <w:rPr>
                <w:rFonts w:ascii="Segoe UI" w:eastAsia="Times New Roman" w:hAnsi="Segoe UI" w:cs="Segoe UI"/>
                <w:sz w:val="18"/>
                <w:szCs w:val="18"/>
                <w:lang w:eastAsia="en-AU"/>
              </w:rPr>
            </w:pPr>
            <w:r w:rsidRPr="001021BC">
              <w:rPr>
                <w:rFonts w:ascii="Calibri" w:eastAsia="Times New Roman" w:hAnsi="Calibri" w:cs="Calibri"/>
                <w:lang w:eastAsia="en-AU"/>
              </w:rPr>
              <w:t>$13.73 </w:t>
            </w:r>
          </w:p>
        </w:tc>
        <w:tc>
          <w:tcPr>
            <w:tcW w:w="30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0FD4CB" w14:textId="77777777" w:rsidR="001021BC" w:rsidRPr="001021BC" w:rsidRDefault="001021BC" w:rsidP="001021BC">
            <w:pPr>
              <w:spacing w:after="0" w:line="240" w:lineRule="auto"/>
              <w:textAlignment w:val="baseline"/>
              <w:rPr>
                <w:rFonts w:ascii="Segoe UI" w:eastAsia="Times New Roman" w:hAnsi="Segoe UI" w:cs="Segoe UI"/>
                <w:sz w:val="18"/>
                <w:szCs w:val="18"/>
                <w:lang w:eastAsia="en-AU"/>
              </w:rPr>
            </w:pPr>
            <w:r w:rsidRPr="001021BC">
              <w:rPr>
                <w:rFonts w:ascii="Calibri" w:eastAsia="Times New Roman" w:hAnsi="Calibri" w:cs="Calibri"/>
                <w:lang w:eastAsia="en-AU"/>
              </w:rPr>
              <w:t>$12.02 </w:t>
            </w:r>
          </w:p>
        </w:tc>
      </w:tr>
      <w:tr w:rsidR="001021BC" w:rsidRPr="001021BC" w14:paraId="5903CB3B" w14:textId="77777777" w:rsidTr="001021BC">
        <w:trPr>
          <w:trHeight w:val="255"/>
        </w:trPr>
        <w:tc>
          <w:tcPr>
            <w:tcW w:w="39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C551E4" w14:textId="77777777" w:rsidR="001021BC" w:rsidRPr="001021BC" w:rsidRDefault="001021BC" w:rsidP="001021BC">
            <w:pPr>
              <w:spacing w:after="0" w:line="240" w:lineRule="auto"/>
              <w:textAlignment w:val="baseline"/>
              <w:rPr>
                <w:rFonts w:ascii="Segoe UI" w:eastAsia="Times New Roman" w:hAnsi="Segoe UI" w:cs="Segoe UI"/>
                <w:sz w:val="18"/>
                <w:szCs w:val="18"/>
                <w:lang w:eastAsia="en-AU"/>
              </w:rPr>
            </w:pPr>
            <w:r w:rsidRPr="001021BC">
              <w:rPr>
                <w:rFonts w:ascii="Calibri" w:eastAsia="Times New Roman" w:hAnsi="Calibri" w:cs="Calibri"/>
                <w:lang w:eastAsia="en-AU"/>
              </w:rPr>
              <w:t>Outside School Hours Care </w:t>
            </w:r>
          </w:p>
        </w:tc>
        <w:tc>
          <w:tcPr>
            <w:tcW w:w="31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E354D2" w14:textId="77777777" w:rsidR="001021BC" w:rsidRPr="001021BC" w:rsidRDefault="001021BC" w:rsidP="001021BC">
            <w:pPr>
              <w:spacing w:after="0" w:line="240" w:lineRule="auto"/>
              <w:textAlignment w:val="baseline"/>
              <w:rPr>
                <w:rFonts w:ascii="Segoe UI" w:eastAsia="Times New Roman" w:hAnsi="Segoe UI" w:cs="Segoe UI"/>
                <w:sz w:val="18"/>
                <w:szCs w:val="18"/>
                <w:lang w:eastAsia="en-AU"/>
              </w:rPr>
            </w:pPr>
            <w:r w:rsidRPr="001021BC">
              <w:rPr>
                <w:rFonts w:ascii="Calibri" w:eastAsia="Times New Roman" w:hAnsi="Calibri" w:cs="Calibri"/>
                <w:lang w:eastAsia="en-AU"/>
              </w:rPr>
              <w:t>$13.73 </w:t>
            </w:r>
          </w:p>
        </w:tc>
        <w:tc>
          <w:tcPr>
            <w:tcW w:w="30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39D096" w14:textId="77777777" w:rsidR="001021BC" w:rsidRPr="001021BC" w:rsidRDefault="001021BC" w:rsidP="001021BC">
            <w:pPr>
              <w:spacing w:after="0" w:line="240" w:lineRule="auto"/>
              <w:textAlignment w:val="baseline"/>
              <w:rPr>
                <w:rFonts w:ascii="Segoe UI" w:eastAsia="Times New Roman" w:hAnsi="Segoe UI" w:cs="Segoe UI"/>
                <w:sz w:val="18"/>
                <w:szCs w:val="18"/>
                <w:lang w:eastAsia="en-AU"/>
              </w:rPr>
            </w:pPr>
            <w:r w:rsidRPr="001021BC">
              <w:rPr>
                <w:rFonts w:ascii="Calibri" w:eastAsia="Times New Roman" w:hAnsi="Calibri" w:cs="Calibri"/>
                <w:lang w:eastAsia="en-AU"/>
              </w:rPr>
              <w:t>$12.02 </w:t>
            </w:r>
          </w:p>
        </w:tc>
      </w:tr>
      <w:tr w:rsidR="001021BC" w:rsidRPr="001021BC" w14:paraId="5E0621F1" w14:textId="77777777" w:rsidTr="001021BC">
        <w:trPr>
          <w:trHeight w:val="255"/>
        </w:trPr>
        <w:tc>
          <w:tcPr>
            <w:tcW w:w="39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986DE1" w14:textId="77777777" w:rsidR="001021BC" w:rsidRPr="001021BC" w:rsidRDefault="001021BC" w:rsidP="001021BC">
            <w:pPr>
              <w:spacing w:after="0" w:line="240" w:lineRule="auto"/>
              <w:textAlignment w:val="baseline"/>
              <w:rPr>
                <w:rFonts w:ascii="Segoe UI" w:eastAsia="Times New Roman" w:hAnsi="Segoe UI" w:cs="Segoe UI"/>
                <w:sz w:val="18"/>
                <w:szCs w:val="18"/>
                <w:lang w:eastAsia="en-AU"/>
              </w:rPr>
            </w:pPr>
            <w:r w:rsidRPr="001021BC">
              <w:rPr>
                <w:rFonts w:ascii="Calibri" w:eastAsia="Times New Roman" w:hAnsi="Calibri" w:cs="Calibri"/>
                <w:lang w:eastAsia="en-AU"/>
              </w:rPr>
              <w:t>Family Day Care </w:t>
            </w:r>
          </w:p>
        </w:tc>
        <w:tc>
          <w:tcPr>
            <w:tcW w:w="31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BC033D" w14:textId="77777777" w:rsidR="001021BC" w:rsidRPr="001021BC" w:rsidRDefault="001021BC" w:rsidP="001021BC">
            <w:pPr>
              <w:spacing w:after="0" w:line="240" w:lineRule="auto"/>
              <w:textAlignment w:val="baseline"/>
              <w:rPr>
                <w:rFonts w:ascii="Segoe UI" w:eastAsia="Times New Roman" w:hAnsi="Segoe UI" w:cs="Segoe UI"/>
                <w:sz w:val="18"/>
                <w:szCs w:val="18"/>
                <w:lang w:eastAsia="en-AU"/>
              </w:rPr>
            </w:pPr>
            <w:r w:rsidRPr="001021BC">
              <w:rPr>
                <w:rFonts w:ascii="Calibri" w:eastAsia="Times New Roman" w:hAnsi="Calibri" w:cs="Calibri"/>
                <w:lang w:eastAsia="en-AU"/>
              </w:rPr>
              <w:t>$12.72 </w:t>
            </w:r>
          </w:p>
        </w:tc>
        <w:tc>
          <w:tcPr>
            <w:tcW w:w="30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D52555" w14:textId="77777777" w:rsidR="001021BC" w:rsidRPr="001021BC" w:rsidRDefault="001021BC" w:rsidP="001021BC">
            <w:pPr>
              <w:spacing w:after="0" w:line="240" w:lineRule="auto"/>
              <w:textAlignment w:val="baseline"/>
              <w:rPr>
                <w:rFonts w:ascii="Segoe UI" w:eastAsia="Times New Roman" w:hAnsi="Segoe UI" w:cs="Segoe UI"/>
                <w:sz w:val="18"/>
                <w:szCs w:val="18"/>
                <w:lang w:eastAsia="en-AU"/>
              </w:rPr>
            </w:pPr>
            <w:r w:rsidRPr="001021BC">
              <w:rPr>
                <w:rFonts w:ascii="Calibri" w:eastAsia="Times New Roman" w:hAnsi="Calibri" w:cs="Calibri"/>
                <w:lang w:eastAsia="en-AU"/>
              </w:rPr>
              <w:t>$12.72 </w:t>
            </w:r>
          </w:p>
        </w:tc>
      </w:tr>
      <w:tr w:rsidR="001021BC" w:rsidRPr="001021BC" w14:paraId="768E6744" w14:textId="77777777" w:rsidTr="001021BC">
        <w:trPr>
          <w:trHeight w:val="270"/>
        </w:trPr>
        <w:tc>
          <w:tcPr>
            <w:tcW w:w="39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510254" w14:textId="77777777" w:rsidR="001021BC" w:rsidRPr="001021BC" w:rsidRDefault="001021BC" w:rsidP="001021BC">
            <w:pPr>
              <w:spacing w:after="0" w:line="240" w:lineRule="auto"/>
              <w:textAlignment w:val="baseline"/>
              <w:rPr>
                <w:rFonts w:ascii="Segoe UI" w:eastAsia="Times New Roman" w:hAnsi="Segoe UI" w:cs="Segoe UI"/>
                <w:sz w:val="18"/>
                <w:szCs w:val="18"/>
                <w:lang w:eastAsia="en-AU"/>
              </w:rPr>
            </w:pPr>
            <w:r w:rsidRPr="001021BC">
              <w:rPr>
                <w:rFonts w:ascii="Calibri" w:eastAsia="Times New Roman" w:hAnsi="Calibri" w:cs="Calibri"/>
                <w:lang w:eastAsia="en-AU"/>
              </w:rPr>
              <w:t>In Home Care (per family) </w:t>
            </w:r>
          </w:p>
        </w:tc>
        <w:tc>
          <w:tcPr>
            <w:tcW w:w="31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D319F2" w14:textId="77777777" w:rsidR="001021BC" w:rsidRPr="001021BC" w:rsidRDefault="001021BC" w:rsidP="001021BC">
            <w:pPr>
              <w:spacing w:after="0" w:line="240" w:lineRule="auto"/>
              <w:textAlignment w:val="baseline"/>
              <w:rPr>
                <w:rFonts w:ascii="Segoe UI" w:eastAsia="Times New Roman" w:hAnsi="Segoe UI" w:cs="Segoe UI"/>
                <w:sz w:val="18"/>
                <w:szCs w:val="18"/>
                <w:lang w:eastAsia="en-AU"/>
              </w:rPr>
            </w:pPr>
            <w:r w:rsidRPr="001021BC">
              <w:rPr>
                <w:rFonts w:ascii="Calibri" w:eastAsia="Times New Roman" w:hAnsi="Calibri" w:cs="Calibri"/>
                <w:lang w:eastAsia="en-AU"/>
              </w:rPr>
              <w:t>$37.34 </w:t>
            </w:r>
          </w:p>
        </w:tc>
        <w:tc>
          <w:tcPr>
            <w:tcW w:w="30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97330D" w14:textId="77777777" w:rsidR="001021BC" w:rsidRPr="001021BC" w:rsidRDefault="001021BC" w:rsidP="001021BC">
            <w:pPr>
              <w:spacing w:after="0" w:line="240" w:lineRule="auto"/>
              <w:textAlignment w:val="baseline"/>
              <w:rPr>
                <w:rFonts w:ascii="Segoe UI" w:eastAsia="Times New Roman" w:hAnsi="Segoe UI" w:cs="Segoe UI"/>
                <w:sz w:val="18"/>
                <w:szCs w:val="18"/>
                <w:lang w:eastAsia="en-AU"/>
              </w:rPr>
            </w:pPr>
            <w:r w:rsidRPr="001021BC">
              <w:rPr>
                <w:rFonts w:ascii="Calibri" w:eastAsia="Times New Roman" w:hAnsi="Calibri" w:cs="Calibri"/>
                <w:lang w:eastAsia="en-AU"/>
              </w:rPr>
              <w:t>$37.34 </w:t>
            </w:r>
          </w:p>
        </w:tc>
      </w:tr>
    </w:tbl>
    <w:p w14:paraId="74A2BF36" w14:textId="77777777" w:rsidR="001021BC" w:rsidRDefault="001021BC" w:rsidP="001021BC">
      <w:pPr>
        <w:pStyle w:val="paragraph"/>
        <w:spacing w:before="0" w:beforeAutospacing="0" w:after="0" w:afterAutospacing="0"/>
        <w:textAlignment w:val="baseline"/>
        <w:rPr>
          <w:rStyle w:val="normaltextrun"/>
          <w:rFonts w:ascii="Calibri" w:hAnsi="Calibri" w:cs="Calibri"/>
          <w:sz w:val="22"/>
          <w:szCs w:val="22"/>
        </w:rPr>
      </w:pPr>
    </w:p>
    <w:p w14:paraId="48F37A75" w14:textId="0CAA198C" w:rsidR="001021BC" w:rsidRPr="00C04D56" w:rsidRDefault="001021BC" w:rsidP="001021BC">
      <w:pPr>
        <w:rPr>
          <w:color w:val="000000" w:themeColor="text1"/>
        </w:rPr>
      </w:pPr>
      <w:r w:rsidRPr="00C04D56">
        <w:rPr>
          <w:rStyle w:val="normaltextrun"/>
          <w:rFonts w:ascii="Calibri" w:hAnsi="Calibri" w:cs="Calibri"/>
          <w:color w:val="000000" w:themeColor="text1"/>
        </w:rPr>
        <w:t xml:space="preserve">Learn more about hourly rate caps and see the current rates </w:t>
      </w:r>
      <w:hyperlink r:id="rId562" w:tgtFrame="_blank" w:history="1">
        <w:r w:rsidRPr="00C04D56">
          <w:rPr>
            <w:rStyle w:val="Hyperlink"/>
          </w:rPr>
          <w:t>on our website</w:t>
        </w:r>
      </w:hyperlink>
      <w:r w:rsidRPr="00C04D56">
        <w:rPr>
          <w:rStyle w:val="normaltextrun"/>
          <w:rFonts w:ascii="Calibri" w:hAnsi="Calibri" w:cs="Calibri"/>
          <w:color w:val="000000" w:themeColor="text1"/>
        </w:rPr>
        <w:t>.</w:t>
      </w:r>
      <w:r w:rsidRPr="00C04D56">
        <w:rPr>
          <w:rStyle w:val="eop"/>
          <w:rFonts w:ascii="Calibri" w:hAnsi="Calibri" w:cs="Calibri"/>
          <w:color w:val="000000" w:themeColor="text1"/>
        </w:rPr>
        <w:t> </w:t>
      </w:r>
    </w:p>
    <w:p w14:paraId="3FADAE80" w14:textId="38B637C8" w:rsidR="001021BC" w:rsidRPr="00C04D56" w:rsidRDefault="001021BC" w:rsidP="001021BC">
      <w:pPr>
        <w:rPr>
          <w:color w:val="000000" w:themeColor="text1"/>
        </w:rPr>
      </w:pPr>
      <w:r w:rsidRPr="00C04D56">
        <w:rPr>
          <w:rStyle w:val="normaltextrun"/>
          <w:rFonts w:ascii="Calibri" w:hAnsi="Calibri" w:cs="Calibri"/>
          <w:color w:val="000000" w:themeColor="text1"/>
        </w:rPr>
        <w:t xml:space="preserve">The family income thresholds are also changing as part of the government’s broader changes to CCS. Stay up to date with the changes at </w:t>
      </w:r>
      <w:hyperlink r:id="rId563" w:tgtFrame="_blank" w:history="1">
        <w:r w:rsidRPr="00C04D56">
          <w:rPr>
            <w:rStyle w:val="Hyperlink"/>
          </w:rPr>
          <w:t>childcaresubsidy.gov.au</w:t>
        </w:r>
      </w:hyperlink>
      <w:r w:rsidRPr="00C04D56">
        <w:rPr>
          <w:rStyle w:val="normaltextrun"/>
          <w:rFonts w:ascii="Calibri" w:hAnsi="Calibri" w:cs="Calibri"/>
          <w:color w:val="000000" w:themeColor="text1"/>
        </w:rPr>
        <w:t>.</w:t>
      </w:r>
      <w:r w:rsidRPr="00C04D56">
        <w:rPr>
          <w:rStyle w:val="eop"/>
          <w:rFonts w:ascii="Calibri" w:hAnsi="Calibri" w:cs="Calibri"/>
          <w:color w:val="000000" w:themeColor="text1"/>
        </w:rPr>
        <w:t> </w:t>
      </w:r>
    </w:p>
    <w:p w14:paraId="0ABF97D6" w14:textId="77777777" w:rsidR="00A1549E" w:rsidRPr="00A1549E" w:rsidRDefault="00A1549E" w:rsidP="00A1549E">
      <w:pPr>
        <w:pStyle w:val="Heading3"/>
      </w:pPr>
      <w:r w:rsidRPr="00A1549E">
        <w:lastRenderedPageBreak/>
        <w:t>New obligations for large providers start soon</w:t>
      </w:r>
    </w:p>
    <w:p w14:paraId="7330AA7B" w14:textId="77777777" w:rsidR="00A1549E" w:rsidRPr="00A1549E" w:rsidRDefault="00A1549E" w:rsidP="00A1549E">
      <w:pPr>
        <w:rPr>
          <w:rFonts w:cstheme="minorHAnsi"/>
          <w:color w:val="000000" w:themeColor="text1"/>
        </w:rPr>
      </w:pPr>
      <w:r w:rsidRPr="00A1549E">
        <w:rPr>
          <w:rStyle w:val="Strong"/>
          <w:rFonts w:cstheme="minorHAnsi"/>
          <w:color w:val="000000" w:themeColor="text1"/>
        </w:rPr>
        <w:t>From 1 July, large providers must report financial information to the department, including information about revenue, profits, and leasing arrangements.</w:t>
      </w:r>
    </w:p>
    <w:p w14:paraId="2D09244D" w14:textId="77777777" w:rsidR="00A1549E" w:rsidRPr="00A1549E" w:rsidRDefault="00A1549E" w:rsidP="00A1549E">
      <w:pPr>
        <w:rPr>
          <w:rFonts w:cstheme="minorHAnsi"/>
          <w:color w:val="000000" w:themeColor="text1"/>
        </w:rPr>
      </w:pPr>
      <w:r w:rsidRPr="00A1549E">
        <w:rPr>
          <w:rFonts w:cstheme="minorHAnsi"/>
          <w:color w:val="000000" w:themeColor="text1"/>
        </w:rPr>
        <w:t>We define what a large provider is </w:t>
      </w:r>
      <w:hyperlink r:id="rId564" w:history="1">
        <w:r w:rsidRPr="00A1549E">
          <w:rPr>
            <w:rStyle w:val="Hyperlink"/>
          </w:rPr>
          <w:t>on our website</w:t>
        </w:r>
      </w:hyperlink>
      <w:r w:rsidRPr="00A1549E">
        <w:rPr>
          <w:rFonts w:cstheme="minorHAnsi"/>
          <w:color w:val="000000" w:themeColor="text1"/>
        </w:rPr>
        <w:t>.</w:t>
      </w:r>
    </w:p>
    <w:p w14:paraId="52C25BF0" w14:textId="77777777" w:rsidR="00A1549E" w:rsidRPr="00A1549E" w:rsidRDefault="00A1549E" w:rsidP="00A1549E">
      <w:pPr>
        <w:rPr>
          <w:rFonts w:cstheme="minorHAnsi"/>
          <w:color w:val="000000" w:themeColor="text1"/>
        </w:rPr>
      </w:pPr>
      <w:r w:rsidRPr="00A1549E">
        <w:rPr>
          <w:rFonts w:cstheme="minorHAnsi"/>
          <w:color w:val="000000" w:themeColor="text1"/>
        </w:rPr>
        <w:t>The information you must report depends on your circumstances. We’re contacting large providers with more details. Check your provider-level email address. Look for an email from </w:t>
      </w:r>
      <w:hyperlink r:id="rId565" w:history="1">
        <w:r w:rsidRPr="00A1549E">
          <w:rPr>
            <w:rStyle w:val="Hyperlink"/>
          </w:rPr>
          <w:t>ECECFinancialViability@education.gov.au</w:t>
        </w:r>
      </w:hyperlink>
      <w:r w:rsidRPr="00A1549E">
        <w:rPr>
          <w:rFonts w:cstheme="minorHAnsi"/>
          <w:color w:val="000000" w:themeColor="text1"/>
        </w:rPr>
        <w:t>.</w:t>
      </w:r>
    </w:p>
    <w:p w14:paraId="054DE859" w14:textId="77777777" w:rsidR="00A1549E" w:rsidRPr="00A1549E" w:rsidRDefault="00A1549E" w:rsidP="00A1549E">
      <w:pPr>
        <w:rPr>
          <w:rFonts w:cstheme="minorHAnsi"/>
          <w:color w:val="000000" w:themeColor="text1"/>
        </w:rPr>
      </w:pPr>
      <w:r w:rsidRPr="00A1549E">
        <w:rPr>
          <w:rFonts w:cstheme="minorHAnsi"/>
          <w:color w:val="000000" w:themeColor="text1"/>
        </w:rPr>
        <w:t>If you think these obligations apply to you but you haven’t received an email, please contact </w:t>
      </w:r>
      <w:hyperlink r:id="rId566" w:history="1">
        <w:r w:rsidRPr="00A1549E">
          <w:rPr>
            <w:rStyle w:val="Hyperlink"/>
          </w:rPr>
          <w:t>ECECFinancialViability@education.gov.au</w:t>
        </w:r>
      </w:hyperlink>
      <w:r w:rsidRPr="00A1549E">
        <w:rPr>
          <w:rFonts w:cstheme="minorHAnsi"/>
          <w:color w:val="000000" w:themeColor="text1"/>
        </w:rPr>
        <w:t>.</w:t>
      </w:r>
    </w:p>
    <w:p w14:paraId="18D74FDD" w14:textId="77777777" w:rsidR="00A1549E" w:rsidRPr="00A1549E" w:rsidRDefault="00A1549E" w:rsidP="00A1549E">
      <w:pPr>
        <w:rPr>
          <w:rFonts w:cstheme="minorHAnsi"/>
          <w:color w:val="000000" w:themeColor="text1"/>
        </w:rPr>
      </w:pPr>
      <w:r w:rsidRPr="00A1549E">
        <w:rPr>
          <w:rFonts w:cstheme="minorHAnsi"/>
          <w:color w:val="000000" w:themeColor="text1"/>
        </w:rPr>
        <w:t>Learn more about the </w:t>
      </w:r>
      <w:hyperlink r:id="rId567" w:history="1">
        <w:r w:rsidRPr="00A1549E">
          <w:rPr>
            <w:rStyle w:val="Hyperlink"/>
          </w:rPr>
          <w:t>new financial reporting obligations for large providers</w:t>
        </w:r>
      </w:hyperlink>
      <w:r w:rsidRPr="00A1549E">
        <w:rPr>
          <w:rFonts w:cstheme="minorHAnsi"/>
          <w:color w:val="000000" w:themeColor="text1"/>
        </w:rPr>
        <w:t>.</w:t>
      </w:r>
    </w:p>
    <w:p w14:paraId="171F873D" w14:textId="77777777" w:rsidR="00A1549E" w:rsidRPr="00A1549E" w:rsidRDefault="00A1549E" w:rsidP="00A1549E">
      <w:pPr>
        <w:pStyle w:val="Heading3"/>
      </w:pPr>
      <w:r w:rsidRPr="00A1549E">
        <w:t>Child Care Subsidy balancing deadlines</w:t>
      </w:r>
    </w:p>
    <w:p w14:paraId="2F93DA3F" w14:textId="77777777" w:rsidR="00A1549E" w:rsidRPr="00A1549E" w:rsidRDefault="00A1549E" w:rsidP="00A1549E">
      <w:pPr>
        <w:rPr>
          <w:rFonts w:cstheme="minorHAnsi"/>
          <w:color w:val="000000" w:themeColor="text1"/>
        </w:rPr>
      </w:pPr>
      <w:r w:rsidRPr="00A1549E">
        <w:rPr>
          <w:rStyle w:val="Strong"/>
          <w:rFonts w:cstheme="minorHAnsi"/>
          <w:color w:val="000000" w:themeColor="text1"/>
        </w:rPr>
        <w:t>Families who got CCS in the 2021–22 and 2020–21 financial years must confirm their income by 30 June to avoid losing CCS or incurring a debt.</w:t>
      </w:r>
    </w:p>
    <w:p w14:paraId="5628675F" w14:textId="77777777" w:rsidR="00A1549E" w:rsidRPr="00A1549E" w:rsidRDefault="00A1549E" w:rsidP="00A1549E">
      <w:pPr>
        <w:rPr>
          <w:rFonts w:cstheme="minorHAnsi"/>
          <w:color w:val="000000" w:themeColor="text1"/>
        </w:rPr>
      </w:pPr>
      <w:r w:rsidRPr="00A1549E">
        <w:rPr>
          <w:rFonts w:cstheme="minorHAnsi"/>
          <w:color w:val="000000" w:themeColor="text1"/>
        </w:rPr>
        <w:t>Services Australia uses this information to check that families got the right amount of CCS. This process is called balancing.</w:t>
      </w:r>
    </w:p>
    <w:p w14:paraId="67128219" w14:textId="77777777" w:rsidR="00A1549E" w:rsidRPr="00A1549E" w:rsidRDefault="00A1549E" w:rsidP="00A1549E">
      <w:pPr>
        <w:rPr>
          <w:rFonts w:cstheme="minorHAnsi"/>
          <w:color w:val="000000" w:themeColor="text1"/>
        </w:rPr>
      </w:pPr>
      <w:r w:rsidRPr="00A1549E">
        <w:rPr>
          <w:rFonts w:cstheme="minorHAnsi"/>
          <w:color w:val="000000" w:themeColor="text1"/>
        </w:rPr>
        <w:t>The end of financial year marks two important balancing deadlines for families.</w:t>
      </w:r>
    </w:p>
    <w:p w14:paraId="4C15EA13" w14:textId="77777777" w:rsidR="00A1549E" w:rsidRPr="00A1549E" w:rsidRDefault="00A1549E" w:rsidP="00A1549E">
      <w:pPr>
        <w:rPr>
          <w:rFonts w:cstheme="minorHAnsi"/>
          <w:color w:val="000000" w:themeColor="text1"/>
        </w:rPr>
      </w:pPr>
      <w:r w:rsidRPr="00A1549E">
        <w:rPr>
          <w:rFonts w:cstheme="minorHAnsi"/>
          <w:color w:val="000000" w:themeColor="text1"/>
        </w:rPr>
        <w:t>If a family does not confirm their 2021–22 income by 30 June, their CCS will stop and they’ll have to pay full fees.</w:t>
      </w:r>
    </w:p>
    <w:p w14:paraId="7FC1B171" w14:textId="77777777" w:rsidR="00A1549E" w:rsidRPr="00A1549E" w:rsidRDefault="00A1549E" w:rsidP="00A1549E">
      <w:pPr>
        <w:rPr>
          <w:rFonts w:cstheme="minorHAnsi"/>
          <w:color w:val="000000" w:themeColor="text1"/>
        </w:rPr>
      </w:pPr>
      <w:r w:rsidRPr="00A1549E">
        <w:rPr>
          <w:rFonts w:cstheme="minorHAnsi"/>
          <w:color w:val="000000" w:themeColor="text1"/>
        </w:rPr>
        <w:t>If a family does not confirm their 2020–21 income by 30 June, they will lose their CCS eligibility and may have to repay any CCS they got for that financial year.</w:t>
      </w:r>
    </w:p>
    <w:p w14:paraId="44C13463" w14:textId="77777777" w:rsidR="00A1549E" w:rsidRPr="00A1549E" w:rsidRDefault="00A1549E" w:rsidP="00A1549E">
      <w:pPr>
        <w:rPr>
          <w:rFonts w:cstheme="minorHAnsi"/>
          <w:color w:val="000000" w:themeColor="text1"/>
        </w:rPr>
      </w:pPr>
      <w:r w:rsidRPr="00A1549E">
        <w:rPr>
          <w:rFonts w:cstheme="minorHAnsi"/>
          <w:color w:val="000000" w:themeColor="text1"/>
        </w:rPr>
        <w:t>We have a new </w:t>
      </w:r>
      <w:hyperlink r:id="rId568" w:history="1">
        <w:r w:rsidRPr="00A1549E">
          <w:rPr>
            <w:rStyle w:val="Hyperlink"/>
          </w:rPr>
          <w:t>poster about these deadlines</w:t>
        </w:r>
      </w:hyperlink>
      <w:r w:rsidRPr="00A1549E">
        <w:rPr>
          <w:rFonts w:cstheme="minorHAnsi"/>
          <w:color w:val="000000" w:themeColor="text1"/>
        </w:rPr>
        <w:t> that you can print and display at your service.</w:t>
      </w:r>
    </w:p>
    <w:p w14:paraId="43038904" w14:textId="77777777" w:rsidR="00A1549E" w:rsidRPr="00A1549E" w:rsidRDefault="00A1549E" w:rsidP="00A1549E">
      <w:pPr>
        <w:rPr>
          <w:rFonts w:cstheme="minorHAnsi"/>
          <w:color w:val="000000" w:themeColor="text1"/>
        </w:rPr>
      </w:pPr>
      <w:r w:rsidRPr="00A1549E">
        <w:rPr>
          <w:rFonts w:cstheme="minorHAnsi"/>
          <w:color w:val="000000" w:themeColor="text1"/>
        </w:rPr>
        <w:t>We have more information for providers </w:t>
      </w:r>
      <w:hyperlink r:id="rId569" w:history="1">
        <w:r w:rsidRPr="00A1549E">
          <w:rPr>
            <w:rStyle w:val="Hyperlink"/>
          </w:rPr>
          <w:t>on our website</w:t>
        </w:r>
      </w:hyperlink>
      <w:r w:rsidRPr="00A1549E">
        <w:rPr>
          <w:rFonts w:cstheme="minorHAnsi"/>
          <w:color w:val="000000" w:themeColor="text1"/>
        </w:rPr>
        <w:t>. Families should go to the </w:t>
      </w:r>
      <w:hyperlink r:id="rId570" w:history="1">
        <w:r w:rsidRPr="00A1549E">
          <w:rPr>
            <w:rStyle w:val="Hyperlink"/>
          </w:rPr>
          <w:t>Services Australia website</w:t>
        </w:r>
      </w:hyperlink>
      <w:r w:rsidRPr="00A1549E">
        <w:rPr>
          <w:rFonts w:cstheme="minorHAnsi"/>
          <w:color w:val="000000" w:themeColor="text1"/>
        </w:rPr>
        <w:t>.</w:t>
      </w:r>
    </w:p>
    <w:p w14:paraId="79AC2A21" w14:textId="77777777" w:rsidR="00A1549E" w:rsidRPr="00A1549E" w:rsidRDefault="00A1549E" w:rsidP="00A1549E">
      <w:pPr>
        <w:pStyle w:val="Heading3"/>
      </w:pPr>
      <w:r w:rsidRPr="00A1549E">
        <w:t>Streamlining the provider approval process</w:t>
      </w:r>
    </w:p>
    <w:p w14:paraId="5CD91F5C" w14:textId="77777777" w:rsidR="00A1549E" w:rsidRPr="00A1549E" w:rsidRDefault="00A1549E" w:rsidP="00A1549E">
      <w:pPr>
        <w:rPr>
          <w:rFonts w:cstheme="minorHAnsi"/>
          <w:color w:val="000000" w:themeColor="text1"/>
        </w:rPr>
      </w:pPr>
      <w:r w:rsidRPr="00A1549E">
        <w:rPr>
          <w:rStyle w:val="Strong"/>
          <w:rFonts w:cstheme="minorHAnsi"/>
          <w:color w:val="000000" w:themeColor="text1"/>
        </w:rPr>
        <w:t>We’re making it simpler to apply to become an approved provider.</w:t>
      </w:r>
    </w:p>
    <w:p w14:paraId="1094F181" w14:textId="77777777" w:rsidR="00A1549E" w:rsidRPr="00A1549E" w:rsidRDefault="00A1549E" w:rsidP="00A1549E">
      <w:pPr>
        <w:rPr>
          <w:rFonts w:cstheme="minorHAnsi"/>
          <w:color w:val="000000" w:themeColor="text1"/>
        </w:rPr>
      </w:pPr>
      <w:r w:rsidRPr="00A1549E">
        <w:rPr>
          <w:rFonts w:cstheme="minorHAnsi"/>
          <w:color w:val="000000" w:themeColor="text1"/>
        </w:rPr>
        <w:t>From July 2023, prospective providers can apply for CCS and National Law approval in one place – the </w:t>
      </w:r>
      <w:hyperlink r:id="rId571" w:history="1">
        <w:r w:rsidRPr="00A1549E">
          <w:rPr>
            <w:rStyle w:val="Hyperlink"/>
          </w:rPr>
          <w:t>National Quality Agenda IT System</w:t>
        </w:r>
      </w:hyperlink>
      <w:r w:rsidRPr="00A1549E">
        <w:rPr>
          <w:rFonts w:cstheme="minorHAnsi"/>
          <w:color w:val="000000" w:themeColor="text1"/>
        </w:rPr>
        <w:t> (NQA ITS).</w:t>
      </w:r>
    </w:p>
    <w:p w14:paraId="3D01969D" w14:textId="77777777" w:rsidR="00A1549E" w:rsidRPr="00A1549E" w:rsidRDefault="00A1549E" w:rsidP="00A1549E">
      <w:pPr>
        <w:rPr>
          <w:rFonts w:cstheme="minorHAnsi"/>
          <w:color w:val="000000" w:themeColor="text1"/>
        </w:rPr>
      </w:pPr>
      <w:r w:rsidRPr="00A1549E">
        <w:rPr>
          <w:rFonts w:cstheme="minorHAnsi"/>
          <w:color w:val="000000" w:themeColor="text1"/>
        </w:rPr>
        <w:t>Providers need both approvals to operate a service that offers CCS. Currently, prospective providers must prepare and submit each application via separate platforms.</w:t>
      </w:r>
    </w:p>
    <w:p w14:paraId="00FBDA15" w14:textId="77777777" w:rsidR="00A1549E" w:rsidRPr="00A1549E" w:rsidRDefault="00A1549E" w:rsidP="00A1549E">
      <w:pPr>
        <w:rPr>
          <w:rFonts w:cstheme="minorHAnsi"/>
          <w:color w:val="000000" w:themeColor="text1"/>
        </w:rPr>
      </w:pPr>
      <w:r w:rsidRPr="00A1549E">
        <w:rPr>
          <w:rFonts w:cstheme="minorHAnsi"/>
          <w:color w:val="000000" w:themeColor="text1"/>
        </w:rPr>
        <w:t>There will also be a new e-learning course to help applicants understand their obligations before they apply.</w:t>
      </w:r>
    </w:p>
    <w:p w14:paraId="58EA1153" w14:textId="77777777" w:rsidR="00A1549E" w:rsidRPr="00A1549E" w:rsidRDefault="00A1549E" w:rsidP="00A1549E">
      <w:pPr>
        <w:rPr>
          <w:rFonts w:cstheme="minorHAnsi"/>
          <w:color w:val="000000" w:themeColor="text1"/>
        </w:rPr>
      </w:pPr>
      <w:r w:rsidRPr="00A1549E">
        <w:rPr>
          <w:rFonts w:cstheme="minorHAnsi"/>
          <w:color w:val="000000" w:themeColor="text1"/>
        </w:rPr>
        <w:t>The streamlined process will apply to existing providers applying for a new service from July.</w:t>
      </w:r>
    </w:p>
    <w:p w14:paraId="26A771C0" w14:textId="77777777" w:rsidR="00A1549E" w:rsidRPr="00A1549E" w:rsidRDefault="00A1549E" w:rsidP="00A1549E">
      <w:pPr>
        <w:rPr>
          <w:rFonts w:cstheme="minorHAnsi"/>
          <w:color w:val="000000" w:themeColor="text1"/>
        </w:rPr>
      </w:pPr>
      <w:r w:rsidRPr="00A1549E">
        <w:rPr>
          <w:rFonts w:cstheme="minorHAnsi"/>
          <w:color w:val="000000" w:themeColor="text1"/>
        </w:rPr>
        <w:t>Learn more about the </w:t>
      </w:r>
      <w:hyperlink r:id="rId572" w:history="1">
        <w:r w:rsidRPr="00A1549E">
          <w:rPr>
            <w:rStyle w:val="Hyperlink"/>
          </w:rPr>
          <w:t>changes to the provider approval process</w:t>
        </w:r>
      </w:hyperlink>
      <w:r w:rsidRPr="00A1549E">
        <w:rPr>
          <w:rFonts w:cstheme="minorHAnsi"/>
          <w:color w:val="000000" w:themeColor="text1"/>
        </w:rPr>
        <w:t>.</w:t>
      </w:r>
    </w:p>
    <w:p w14:paraId="53C7C3FC" w14:textId="1401F286" w:rsidR="001021BC" w:rsidRPr="008A3B1E" w:rsidRDefault="00F84115" w:rsidP="00F84115">
      <w:pPr>
        <w:pStyle w:val="Heading2"/>
      </w:pPr>
      <w:bookmarkStart w:id="203" w:name="_Toc138858304"/>
      <w:bookmarkStart w:id="204" w:name="_Toc138860349"/>
      <w:bookmarkStart w:id="205" w:name="_Toc154061518"/>
      <w:r>
        <w:rPr>
          <w:shd w:val="clear" w:color="auto" w:fill="FFFFFF"/>
        </w:rPr>
        <w:lastRenderedPageBreak/>
        <w:t>Spotlight on the sector</w:t>
      </w:r>
      <w:bookmarkEnd w:id="203"/>
      <w:bookmarkEnd w:id="204"/>
      <w:bookmarkEnd w:id="205"/>
    </w:p>
    <w:p w14:paraId="682A1E04" w14:textId="77777777" w:rsidR="00F84115" w:rsidRDefault="00F84115" w:rsidP="00F84115">
      <w:pPr>
        <w:pStyle w:val="Heading3"/>
      </w:pPr>
      <w:r>
        <w:t>Help stop the spread of flu</w:t>
      </w:r>
    </w:p>
    <w:p w14:paraId="32CE7B03" w14:textId="77777777" w:rsidR="00F84115" w:rsidRPr="00F84115" w:rsidRDefault="00F84115" w:rsidP="00F84115">
      <w:pPr>
        <w:rPr>
          <w:rFonts w:cstheme="minorHAnsi"/>
          <w:color w:val="000000" w:themeColor="text1"/>
        </w:rPr>
      </w:pPr>
      <w:r w:rsidRPr="00F84115">
        <w:rPr>
          <w:rStyle w:val="Strong"/>
          <w:rFonts w:cstheme="minorHAnsi"/>
          <w:color w:val="000000" w:themeColor="text1"/>
        </w:rPr>
        <w:t>The Department of Health and Aged Care has </w:t>
      </w:r>
      <w:hyperlink r:id="rId573" w:history="1">
        <w:r w:rsidRPr="00F84115">
          <w:rPr>
            <w:rStyle w:val="Hyperlink"/>
          </w:rPr>
          <w:t>resources you can share at your service</w:t>
        </w:r>
      </w:hyperlink>
      <w:r w:rsidRPr="00F84115">
        <w:rPr>
          <w:rStyle w:val="Strong"/>
          <w:rFonts w:cstheme="minorHAnsi"/>
          <w:color w:val="000000" w:themeColor="text1"/>
        </w:rPr>
        <w:t> to encourage families to immunise their children against the flu.</w:t>
      </w:r>
    </w:p>
    <w:p w14:paraId="3651E9B9" w14:textId="77777777" w:rsidR="00F84115" w:rsidRPr="00F84115" w:rsidRDefault="00F84115" w:rsidP="00F84115">
      <w:pPr>
        <w:rPr>
          <w:rFonts w:cstheme="minorHAnsi"/>
          <w:color w:val="000000" w:themeColor="text1"/>
        </w:rPr>
      </w:pPr>
      <w:r w:rsidRPr="00F84115">
        <w:rPr>
          <w:rFonts w:cstheme="minorHAnsi"/>
          <w:color w:val="000000" w:themeColor="text1"/>
        </w:rPr>
        <w:t>Influenza in children can be serious. The influenza vaccine is safe, effective and free for children aged 6 months to under 5 years.</w:t>
      </w:r>
    </w:p>
    <w:p w14:paraId="7F802A8E" w14:textId="77777777" w:rsidR="00F84115" w:rsidRPr="00F84115" w:rsidRDefault="00F84115" w:rsidP="00F84115">
      <w:pPr>
        <w:rPr>
          <w:rFonts w:cstheme="minorHAnsi"/>
          <w:color w:val="000000" w:themeColor="text1"/>
        </w:rPr>
      </w:pPr>
      <w:r w:rsidRPr="00F84115">
        <w:rPr>
          <w:rFonts w:cstheme="minorHAnsi"/>
          <w:color w:val="000000" w:themeColor="text1"/>
        </w:rPr>
        <w:t>Learn more about the influenza vaccination for children under 5 on the </w:t>
      </w:r>
      <w:hyperlink r:id="rId574" w:history="1">
        <w:r w:rsidRPr="00F84115">
          <w:rPr>
            <w:rStyle w:val="Hyperlink"/>
          </w:rPr>
          <w:t>Department of Health and Aged Care’s website</w:t>
        </w:r>
      </w:hyperlink>
      <w:r w:rsidRPr="00F84115">
        <w:rPr>
          <w:rFonts w:cstheme="minorHAnsi"/>
          <w:color w:val="000000" w:themeColor="text1"/>
        </w:rPr>
        <w:t>.</w:t>
      </w:r>
    </w:p>
    <w:p w14:paraId="1FA8AFBB" w14:textId="3833FF64" w:rsidR="002734B3" w:rsidRPr="00164AB5" w:rsidRDefault="00164AB5" w:rsidP="00164AB5">
      <w:pPr>
        <w:pStyle w:val="Heading2"/>
      </w:pPr>
      <w:bookmarkStart w:id="206" w:name="_Toc138858305"/>
      <w:bookmarkStart w:id="207" w:name="_Toc138860350"/>
      <w:bookmarkStart w:id="208" w:name="_Toc154061519"/>
      <w:r w:rsidRPr="00164AB5">
        <w:t>Facts from Family Assistance Law</w:t>
      </w:r>
      <w:bookmarkEnd w:id="206"/>
      <w:bookmarkEnd w:id="207"/>
      <w:bookmarkEnd w:id="208"/>
    </w:p>
    <w:p w14:paraId="2D8AB196" w14:textId="77777777" w:rsidR="00164AB5" w:rsidRDefault="00164AB5" w:rsidP="00164AB5">
      <w:pPr>
        <w:pStyle w:val="Heading3"/>
      </w:pPr>
      <w:r>
        <w:t>Child wellbeing reporting obligations</w:t>
      </w:r>
    </w:p>
    <w:p w14:paraId="3EFF7AA2" w14:textId="77777777" w:rsidR="00164AB5" w:rsidRPr="00164AB5" w:rsidRDefault="00164AB5" w:rsidP="00164AB5">
      <w:pPr>
        <w:rPr>
          <w:rFonts w:cstheme="minorHAnsi"/>
          <w:color w:val="000000" w:themeColor="text1"/>
        </w:rPr>
      </w:pPr>
      <w:r w:rsidRPr="00164AB5">
        <w:rPr>
          <w:rStyle w:val="Strong"/>
          <w:rFonts w:cstheme="minorHAnsi"/>
          <w:color w:val="000000" w:themeColor="text1"/>
        </w:rPr>
        <w:t>Providers who administer Additional Child Care Subsidy (ACCS) child wellbeing have important reporting obligations.</w:t>
      </w:r>
    </w:p>
    <w:p w14:paraId="6A107862" w14:textId="77777777" w:rsidR="00164AB5" w:rsidRPr="00164AB5" w:rsidRDefault="00164AB5" w:rsidP="00164AB5">
      <w:pPr>
        <w:rPr>
          <w:rFonts w:cstheme="minorHAnsi"/>
          <w:color w:val="000000" w:themeColor="text1"/>
        </w:rPr>
      </w:pPr>
      <w:r w:rsidRPr="00164AB5">
        <w:rPr>
          <w:rFonts w:cstheme="minorHAnsi"/>
          <w:color w:val="000000" w:themeColor="text1"/>
        </w:rPr>
        <w:t>ACCS child wellbeing is for children at risk of serious abuse or neglect. Providers apply for the child wellbeing subsidy on behalf of a family.</w:t>
      </w:r>
    </w:p>
    <w:p w14:paraId="14E73826" w14:textId="77777777" w:rsidR="00164AB5" w:rsidRPr="00164AB5" w:rsidRDefault="00164AB5" w:rsidP="00164AB5">
      <w:pPr>
        <w:rPr>
          <w:rFonts w:cstheme="minorHAnsi"/>
          <w:color w:val="000000" w:themeColor="text1"/>
        </w:rPr>
      </w:pPr>
      <w:r w:rsidRPr="00164AB5">
        <w:rPr>
          <w:rFonts w:cstheme="minorHAnsi"/>
          <w:color w:val="000000" w:themeColor="text1"/>
        </w:rPr>
        <w:t>If you give a family access to ACCS child wellbeing, you must notify an appropriate support agency. This is a requirement under Family Assistance Law.</w:t>
      </w:r>
    </w:p>
    <w:p w14:paraId="0561B68A" w14:textId="77777777" w:rsidR="00164AB5" w:rsidRPr="00164AB5" w:rsidRDefault="00164AB5" w:rsidP="00164AB5">
      <w:pPr>
        <w:rPr>
          <w:rFonts w:cstheme="minorHAnsi"/>
          <w:color w:val="000000" w:themeColor="text1"/>
        </w:rPr>
      </w:pPr>
      <w:r w:rsidRPr="00164AB5">
        <w:rPr>
          <w:rFonts w:cstheme="minorHAnsi"/>
          <w:color w:val="000000" w:themeColor="text1"/>
        </w:rPr>
        <w:t>When </w:t>
      </w:r>
      <w:hyperlink r:id="rId575" w:history="1">
        <w:r w:rsidRPr="00164AB5">
          <w:rPr>
            <w:rStyle w:val="Hyperlink"/>
          </w:rPr>
          <w:t>issuing a certificate</w:t>
        </w:r>
      </w:hyperlink>
      <w:r w:rsidRPr="00164AB5">
        <w:rPr>
          <w:rFonts w:cstheme="minorHAnsi"/>
          <w:color w:val="000000" w:themeColor="text1"/>
        </w:rPr>
        <w:t>, you must notify a support agency within 6 weeks from the certificate start date. If you wish to </w:t>
      </w:r>
      <w:hyperlink r:id="rId576" w:history="1">
        <w:r w:rsidRPr="00164AB5">
          <w:rPr>
            <w:rStyle w:val="Hyperlink"/>
          </w:rPr>
          <w:t>apply for a determination</w:t>
        </w:r>
      </w:hyperlink>
      <w:r w:rsidRPr="00164AB5">
        <w:rPr>
          <w:rFonts w:cstheme="minorHAnsi"/>
          <w:color w:val="000000" w:themeColor="text1"/>
        </w:rPr>
        <w:t>, you must notify a support agency before you apply.</w:t>
      </w:r>
    </w:p>
    <w:p w14:paraId="10A49078" w14:textId="77777777" w:rsidR="00164AB5" w:rsidRPr="00164AB5" w:rsidRDefault="00164AB5" w:rsidP="00164AB5">
      <w:pPr>
        <w:rPr>
          <w:rFonts w:cstheme="minorHAnsi"/>
          <w:color w:val="000000" w:themeColor="text1"/>
        </w:rPr>
      </w:pPr>
      <w:r w:rsidRPr="00164AB5">
        <w:rPr>
          <w:rFonts w:cstheme="minorHAnsi"/>
          <w:color w:val="000000" w:themeColor="text1"/>
        </w:rPr>
        <w:t>An appropriate support agency is:</w:t>
      </w:r>
    </w:p>
    <w:p w14:paraId="14471840" w14:textId="77777777" w:rsidR="00164AB5" w:rsidRPr="00164AB5" w:rsidRDefault="00164AB5" w:rsidP="002025C6">
      <w:pPr>
        <w:pStyle w:val="ListParagraph"/>
        <w:numPr>
          <w:ilvl w:val="0"/>
          <w:numId w:val="124"/>
        </w:numPr>
        <w:rPr>
          <w:rFonts w:cstheme="minorHAnsi"/>
          <w:color w:val="000000" w:themeColor="text1"/>
        </w:rPr>
      </w:pPr>
      <w:r w:rsidRPr="00164AB5">
        <w:rPr>
          <w:rFonts w:cstheme="minorHAnsi"/>
          <w:color w:val="000000" w:themeColor="text1"/>
        </w:rPr>
        <w:t>a state or territory department or agency that deals with matters relating to child welfare, or</w:t>
      </w:r>
    </w:p>
    <w:p w14:paraId="0679FBC3" w14:textId="77777777" w:rsidR="00164AB5" w:rsidRPr="00164AB5" w:rsidRDefault="00164AB5" w:rsidP="002025C6">
      <w:pPr>
        <w:pStyle w:val="ListParagraph"/>
        <w:numPr>
          <w:ilvl w:val="0"/>
          <w:numId w:val="124"/>
        </w:numPr>
        <w:rPr>
          <w:rFonts w:cstheme="minorHAnsi"/>
          <w:color w:val="000000" w:themeColor="text1"/>
        </w:rPr>
      </w:pPr>
      <w:r w:rsidRPr="00164AB5">
        <w:rPr>
          <w:rFonts w:cstheme="minorHAnsi"/>
          <w:color w:val="000000" w:themeColor="text1"/>
        </w:rPr>
        <w:t>an organisation that deals with such matters on behalf of a department or agency.</w:t>
      </w:r>
    </w:p>
    <w:p w14:paraId="10BC1746" w14:textId="77777777" w:rsidR="00164AB5" w:rsidRPr="00164AB5" w:rsidRDefault="00164AB5" w:rsidP="00164AB5">
      <w:pPr>
        <w:rPr>
          <w:rFonts w:cstheme="minorHAnsi"/>
          <w:color w:val="000000" w:themeColor="text1"/>
        </w:rPr>
      </w:pPr>
      <w:r w:rsidRPr="00164AB5">
        <w:rPr>
          <w:rFonts w:cstheme="minorHAnsi"/>
          <w:color w:val="000000" w:themeColor="text1"/>
        </w:rPr>
        <w:t>See a list of appropriate support agencies in </w:t>
      </w:r>
      <w:hyperlink r:id="rId577" w:history="1">
        <w:r w:rsidRPr="00164AB5">
          <w:rPr>
            <w:rStyle w:val="Hyperlink"/>
          </w:rPr>
          <w:t>section 31 of the Guide to ACCS child wellbeing</w:t>
        </w:r>
      </w:hyperlink>
      <w:r w:rsidRPr="00164AB5">
        <w:rPr>
          <w:rFonts w:cstheme="minorHAnsi"/>
          <w:color w:val="000000" w:themeColor="text1"/>
        </w:rPr>
        <w:t>.</w:t>
      </w:r>
    </w:p>
    <w:p w14:paraId="1AD58B15" w14:textId="77777777" w:rsidR="00164AB5" w:rsidRPr="00164AB5" w:rsidRDefault="00164AB5" w:rsidP="00164AB5">
      <w:pPr>
        <w:rPr>
          <w:rFonts w:cstheme="minorHAnsi"/>
          <w:color w:val="000000" w:themeColor="text1"/>
        </w:rPr>
      </w:pPr>
      <w:r w:rsidRPr="00164AB5">
        <w:rPr>
          <w:rFonts w:cstheme="minorHAnsi"/>
          <w:color w:val="000000" w:themeColor="text1"/>
        </w:rPr>
        <w:t>You must also follow any mandatory reporting obligations in your state or territory.</w:t>
      </w:r>
    </w:p>
    <w:p w14:paraId="0D457661" w14:textId="77777777" w:rsidR="00164AB5" w:rsidRPr="00164AB5" w:rsidRDefault="00164AB5" w:rsidP="00164AB5">
      <w:pPr>
        <w:rPr>
          <w:rFonts w:cstheme="minorHAnsi"/>
          <w:color w:val="000000" w:themeColor="text1"/>
        </w:rPr>
      </w:pPr>
      <w:r w:rsidRPr="00164AB5">
        <w:rPr>
          <w:rFonts w:cstheme="minorHAnsi"/>
          <w:color w:val="000000" w:themeColor="text1"/>
        </w:rPr>
        <w:t>Read more about reporting obligations in the </w:t>
      </w:r>
      <w:hyperlink r:id="rId578" w:history="1">
        <w:r w:rsidRPr="00164AB5">
          <w:rPr>
            <w:rStyle w:val="Hyperlink"/>
          </w:rPr>
          <w:t>Guide to ACCS child wellbeing</w:t>
        </w:r>
      </w:hyperlink>
      <w:r w:rsidRPr="00164AB5">
        <w:rPr>
          <w:rFonts w:cstheme="minorHAnsi"/>
          <w:color w:val="000000" w:themeColor="text1"/>
        </w:rPr>
        <w:t>.</w:t>
      </w:r>
    </w:p>
    <w:p w14:paraId="3B434B33" w14:textId="210A2425" w:rsidR="002734B3" w:rsidRDefault="00412265" w:rsidP="00412265">
      <w:pPr>
        <w:pStyle w:val="Heading2"/>
        <w:rPr>
          <w:shd w:val="clear" w:color="auto" w:fill="FFFFFF"/>
        </w:rPr>
      </w:pPr>
      <w:bookmarkStart w:id="209" w:name="_Toc138858306"/>
      <w:bookmarkStart w:id="210" w:name="_Toc138860351"/>
      <w:bookmarkStart w:id="211" w:name="_Toc154061520"/>
      <w:r>
        <w:rPr>
          <w:shd w:val="clear" w:color="auto" w:fill="FFFFFF"/>
        </w:rPr>
        <w:t>Supporting the workforce</w:t>
      </w:r>
      <w:bookmarkEnd w:id="209"/>
      <w:bookmarkEnd w:id="210"/>
      <w:bookmarkEnd w:id="211"/>
    </w:p>
    <w:p w14:paraId="2E5FDD60" w14:textId="77777777" w:rsidR="00412265" w:rsidRPr="00412265" w:rsidRDefault="00412265" w:rsidP="00412265">
      <w:pPr>
        <w:pStyle w:val="Heading3"/>
      </w:pPr>
      <w:r w:rsidRPr="00412265">
        <w:t>Guidelines available for ECEC workforce subsidies</w:t>
      </w:r>
    </w:p>
    <w:p w14:paraId="2EBC7E5F" w14:textId="77777777" w:rsidR="00412265" w:rsidRPr="00412265" w:rsidRDefault="00412265" w:rsidP="00412265">
      <w:pPr>
        <w:rPr>
          <w:rFonts w:ascii="Calibri" w:hAnsi="Calibri" w:cs="Calibri"/>
          <w:color w:val="000000" w:themeColor="text1"/>
        </w:rPr>
      </w:pPr>
      <w:r w:rsidRPr="00412265">
        <w:rPr>
          <w:rStyle w:val="Strong"/>
          <w:rFonts w:ascii="Calibri" w:hAnsi="Calibri" w:cs="Calibri"/>
          <w:color w:val="000000" w:themeColor="text1"/>
        </w:rPr>
        <w:t>The guidelines for the early childhood education and care (ECEC) workforce professional development and practicum subsidies are available.</w:t>
      </w:r>
    </w:p>
    <w:p w14:paraId="1048DBD4" w14:textId="77777777" w:rsidR="00412265" w:rsidRPr="00412265" w:rsidRDefault="00412265" w:rsidP="00412265">
      <w:pPr>
        <w:rPr>
          <w:rFonts w:ascii="Calibri" w:hAnsi="Calibri" w:cs="Calibri"/>
          <w:color w:val="000000" w:themeColor="text1"/>
        </w:rPr>
      </w:pPr>
      <w:r w:rsidRPr="00412265">
        <w:rPr>
          <w:rFonts w:ascii="Calibri" w:hAnsi="Calibri" w:cs="Calibri"/>
          <w:color w:val="000000" w:themeColor="text1"/>
        </w:rPr>
        <w:t>We remind providers to keep their contact information up-to-date in the </w:t>
      </w:r>
      <w:hyperlink r:id="rId579" w:history="1">
        <w:r w:rsidRPr="00412265">
          <w:rPr>
            <w:rStyle w:val="Hyperlink"/>
          </w:rPr>
          <w:t>CCS System</w:t>
        </w:r>
      </w:hyperlink>
      <w:r w:rsidRPr="00412265">
        <w:rPr>
          <w:rFonts w:ascii="Calibri" w:hAnsi="Calibri" w:cs="Calibri"/>
          <w:color w:val="000000" w:themeColor="text1"/>
        </w:rPr>
        <w:t>. Incorrect information can delay our ability to offer or pay grants.</w:t>
      </w:r>
    </w:p>
    <w:p w14:paraId="56261B45" w14:textId="77777777" w:rsidR="00412265" w:rsidRPr="00412265" w:rsidRDefault="00412265" w:rsidP="00412265">
      <w:pPr>
        <w:rPr>
          <w:rFonts w:ascii="Calibri" w:hAnsi="Calibri" w:cs="Calibri"/>
          <w:color w:val="000000" w:themeColor="text1"/>
        </w:rPr>
      </w:pPr>
      <w:r w:rsidRPr="00412265">
        <w:rPr>
          <w:rFonts w:ascii="Calibri" w:hAnsi="Calibri" w:cs="Calibri"/>
          <w:color w:val="000000" w:themeColor="text1"/>
        </w:rPr>
        <w:lastRenderedPageBreak/>
        <w:t>We’ve published the guidelines before we send grant offers in July so eligible providers can see what is involved. If you think you might be eligible, you should read the guidelines now.</w:t>
      </w:r>
    </w:p>
    <w:p w14:paraId="0EF11C4E" w14:textId="77777777" w:rsidR="00412265" w:rsidRPr="00412265" w:rsidRDefault="00412265" w:rsidP="00412265">
      <w:pPr>
        <w:rPr>
          <w:rFonts w:ascii="Calibri" w:hAnsi="Calibri" w:cs="Calibri"/>
          <w:color w:val="000000" w:themeColor="text1"/>
        </w:rPr>
      </w:pPr>
      <w:r w:rsidRPr="00412265">
        <w:rPr>
          <w:rFonts w:ascii="Calibri" w:hAnsi="Calibri" w:cs="Calibri"/>
          <w:color w:val="000000" w:themeColor="text1"/>
        </w:rPr>
        <w:t>The subsidies are 2 of the 3 measures announced in the 2023–24 Budget. The measures are designed to:</w:t>
      </w:r>
    </w:p>
    <w:p w14:paraId="52D7A7F0" w14:textId="77777777" w:rsidR="00412265" w:rsidRPr="00412265" w:rsidRDefault="00412265" w:rsidP="002025C6">
      <w:pPr>
        <w:pStyle w:val="ListParagraph"/>
        <w:numPr>
          <w:ilvl w:val="0"/>
          <w:numId w:val="125"/>
        </w:numPr>
        <w:rPr>
          <w:rFonts w:ascii="Calibri" w:hAnsi="Calibri" w:cs="Calibri"/>
          <w:color w:val="000000" w:themeColor="text1"/>
        </w:rPr>
      </w:pPr>
      <w:r w:rsidRPr="00412265">
        <w:rPr>
          <w:rFonts w:ascii="Calibri" w:hAnsi="Calibri" w:cs="Calibri"/>
          <w:color w:val="000000" w:themeColor="text1"/>
        </w:rPr>
        <w:t>improve employee retention in the ECEC workforce</w:t>
      </w:r>
    </w:p>
    <w:p w14:paraId="36528698" w14:textId="77777777" w:rsidR="00412265" w:rsidRPr="00412265" w:rsidRDefault="00412265" w:rsidP="002025C6">
      <w:pPr>
        <w:pStyle w:val="ListParagraph"/>
        <w:numPr>
          <w:ilvl w:val="0"/>
          <w:numId w:val="125"/>
        </w:numPr>
        <w:rPr>
          <w:rFonts w:ascii="Calibri" w:hAnsi="Calibri" w:cs="Calibri"/>
          <w:color w:val="000000" w:themeColor="text1"/>
        </w:rPr>
      </w:pPr>
      <w:r w:rsidRPr="00412265">
        <w:rPr>
          <w:rFonts w:ascii="Calibri" w:hAnsi="Calibri" w:cs="Calibri"/>
          <w:color w:val="000000" w:themeColor="text1"/>
        </w:rPr>
        <w:t>build supply and capacity across the sector.</w:t>
      </w:r>
    </w:p>
    <w:p w14:paraId="170237FC" w14:textId="77777777" w:rsidR="00412265" w:rsidRPr="00412265" w:rsidRDefault="00412265" w:rsidP="00412265">
      <w:pPr>
        <w:rPr>
          <w:rFonts w:ascii="Calibri" w:hAnsi="Calibri" w:cs="Calibri"/>
          <w:color w:val="000000" w:themeColor="text1"/>
        </w:rPr>
      </w:pPr>
      <w:r w:rsidRPr="00412265">
        <w:rPr>
          <w:rFonts w:ascii="Calibri" w:hAnsi="Calibri" w:cs="Calibri"/>
          <w:color w:val="000000" w:themeColor="text1"/>
        </w:rPr>
        <w:t>The </w:t>
      </w:r>
      <w:hyperlink r:id="rId580" w:history="1">
        <w:r w:rsidRPr="00D84C1A">
          <w:rPr>
            <w:rStyle w:val="Hyperlink"/>
            <w:b/>
            <w:bCs/>
          </w:rPr>
          <w:t>professional development subsidy</w:t>
        </w:r>
      </w:hyperlink>
      <w:r w:rsidRPr="00412265">
        <w:rPr>
          <w:rFonts w:ascii="Calibri" w:hAnsi="Calibri" w:cs="Calibri"/>
          <w:color w:val="000000" w:themeColor="text1"/>
        </w:rPr>
        <w:t> will help up to 75,000 qualified early childhood educators to gain additional training.</w:t>
      </w:r>
    </w:p>
    <w:p w14:paraId="4B2A6BF4" w14:textId="77777777" w:rsidR="00412265" w:rsidRPr="00412265" w:rsidRDefault="00412265" w:rsidP="00412265">
      <w:pPr>
        <w:rPr>
          <w:rFonts w:ascii="Calibri" w:hAnsi="Calibri" w:cs="Calibri"/>
          <w:color w:val="000000" w:themeColor="text1"/>
        </w:rPr>
      </w:pPr>
      <w:r w:rsidRPr="00412265">
        <w:rPr>
          <w:rFonts w:ascii="Calibri" w:hAnsi="Calibri" w:cs="Calibri"/>
          <w:color w:val="000000" w:themeColor="text1"/>
        </w:rPr>
        <w:t>The </w:t>
      </w:r>
      <w:hyperlink r:id="rId581" w:history="1">
        <w:r w:rsidRPr="00D84C1A">
          <w:rPr>
            <w:rStyle w:val="Hyperlink"/>
            <w:b/>
            <w:bCs/>
          </w:rPr>
          <w:t>paid practicum subsidy</w:t>
        </w:r>
      </w:hyperlink>
      <w:r w:rsidRPr="00412265">
        <w:rPr>
          <w:rFonts w:ascii="Calibri" w:hAnsi="Calibri" w:cs="Calibri"/>
          <w:color w:val="000000" w:themeColor="text1"/>
        </w:rPr>
        <w:t> will help up to 6,000 early childhood teachers in training with paid placements to complete tertiary qualifications.</w:t>
      </w:r>
    </w:p>
    <w:p w14:paraId="357C4C54" w14:textId="77777777" w:rsidR="00412265" w:rsidRPr="00412265" w:rsidRDefault="00412265" w:rsidP="00412265">
      <w:pPr>
        <w:rPr>
          <w:rFonts w:ascii="Calibri" w:hAnsi="Calibri" w:cs="Calibri"/>
          <w:color w:val="000000" w:themeColor="text1"/>
        </w:rPr>
      </w:pPr>
      <w:r w:rsidRPr="00412265">
        <w:rPr>
          <w:rFonts w:ascii="Calibri" w:hAnsi="Calibri" w:cs="Calibri"/>
          <w:color w:val="000000" w:themeColor="text1"/>
        </w:rPr>
        <w:t>A third measure, the </w:t>
      </w:r>
      <w:hyperlink r:id="rId582" w:history="1">
        <w:r w:rsidRPr="00D84C1A">
          <w:rPr>
            <w:rStyle w:val="Hyperlink"/>
            <w:b/>
            <w:bCs/>
          </w:rPr>
          <w:t>practicum exchange</w:t>
        </w:r>
      </w:hyperlink>
      <w:r w:rsidRPr="00412265">
        <w:rPr>
          <w:rFonts w:ascii="Calibri" w:hAnsi="Calibri" w:cs="Calibri"/>
          <w:color w:val="000000" w:themeColor="text1"/>
        </w:rPr>
        <w:t>, will open in 2024 to help up to 2,000 early childhood teachers in training to complete a professional exchange program to give them broader practical experience before qualification.</w:t>
      </w:r>
    </w:p>
    <w:p w14:paraId="7C890070" w14:textId="77777777" w:rsidR="00412265" w:rsidRPr="00412265" w:rsidRDefault="00412265" w:rsidP="00412265">
      <w:pPr>
        <w:rPr>
          <w:rFonts w:ascii="Calibri" w:hAnsi="Calibri" w:cs="Calibri"/>
          <w:color w:val="000000" w:themeColor="text1"/>
        </w:rPr>
      </w:pPr>
      <w:r w:rsidRPr="00412265">
        <w:rPr>
          <w:rFonts w:ascii="Calibri" w:hAnsi="Calibri" w:cs="Calibri"/>
          <w:color w:val="000000" w:themeColor="text1"/>
        </w:rPr>
        <w:t>Initially, the subsidies will prioritise:</w:t>
      </w:r>
    </w:p>
    <w:p w14:paraId="2EE2C54B" w14:textId="77777777" w:rsidR="00412265" w:rsidRPr="00412265" w:rsidRDefault="00412265" w:rsidP="002025C6">
      <w:pPr>
        <w:pStyle w:val="ListParagraph"/>
        <w:numPr>
          <w:ilvl w:val="0"/>
          <w:numId w:val="126"/>
        </w:numPr>
        <w:rPr>
          <w:rFonts w:ascii="Calibri" w:hAnsi="Calibri" w:cs="Calibri"/>
          <w:color w:val="000000" w:themeColor="text1"/>
        </w:rPr>
      </w:pPr>
      <w:r w:rsidRPr="00412265">
        <w:rPr>
          <w:rFonts w:ascii="Calibri" w:hAnsi="Calibri" w:cs="Calibri"/>
          <w:color w:val="000000" w:themeColor="text1"/>
        </w:rPr>
        <w:t>services and staff in regional, remote and very remote locations</w:t>
      </w:r>
    </w:p>
    <w:p w14:paraId="4CB7AAC8" w14:textId="77777777" w:rsidR="00412265" w:rsidRPr="00412265" w:rsidRDefault="00412265" w:rsidP="002025C6">
      <w:pPr>
        <w:pStyle w:val="ListParagraph"/>
        <w:numPr>
          <w:ilvl w:val="0"/>
          <w:numId w:val="126"/>
        </w:numPr>
        <w:rPr>
          <w:rFonts w:ascii="Calibri" w:hAnsi="Calibri" w:cs="Calibri"/>
          <w:color w:val="000000" w:themeColor="text1"/>
        </w:rPr>
      </w:pPr>
      <w:r w:rsidRPr="00412265">
        <w:rPr>
          <w:rFonts w:ascii="Calibri" w:hAnsi="Calibri" w:cs="Calibri"/>
          <w:color w:val="000000" w:themeColor="text1"/>
        </w:rPr>
        <w:t>First Nations services and educators.</w:t>
      </w:r>
    </w:p>
    <w:p w14:paraId="3D1FA102" w14:textId="77777777" w:rsidR="00412265" w:rsidRPr="00412265" w:rsidRDefault="00412265" w:rsidP="00412265">
      <w:pPr>
        <w:rPr>
          <w:rFonts w:ascii="Calibri" w:hAnsi="Calibri" w:cs="Calibri"/>
          <w:color w:val="000000" w:themeColor="text1"/>
        </w:rPr>
      </w:pPr>
      <w:r w:rsidRPr="00412265">
        <w:rPr>
          <w:rFonts w:ascii="Calibri" w:hAnsi="Calibri" w:cs="Calibri"/>
          <w:color w:val="000000" w:themeColor="text1"/>
        </w:rPr>
        <w:t>Read the </w:t>
      </w:r>
      <w:hyperlink r:id="rId583" w:history="1">
        <w:r w:rsidRPr="00412265">
          <w:rPr>
            <w:rStyle w:val="Hyperlink"/>
          </w:rPr>
          <w:t>guidelines for the ECEC professional development and paid practicum subsidies</w:t>
        </w:r>
      </w:hyperlink>
      <w:r w:rsidRPr="00412265">
        <w:rPr>
          <w:rFonts w:ascii="Calibri" w:hAnsi="Calibri" w:cs="Calibri"/>
          <w:color w:val="000000" w:themeColor="text1"/>
        </w:rPr>
        <w:t>.</w:t>
      </w:r>
    </w:p>
    <w:p w14:paraId="0170A837" w14:textId="77777777" w:rsidR="00412265" w:rsidRPr="00412265" w:rsidRDefault="00412265" w:rsidP="00412265">
      <w:pPr>
        <w:pStyle w:val="Heading3"/>
      </w:pPr>
      <w:r w:rsidRPr="00412265">
        <w:t>Migrant visa salary threshold to rise</w:t>
      </w:r>
    </w:p>
    <w:p w14:paraId="59F1FB54" w14:textId="77777777" w:rsidR="00412265" w:rsidRPr="00412265" w:rsidRDefault="00412265" w:rsidP="00412265">
      <w:pPr>
        <w:rPr>
          <w:rFonts w:ascii="Calibri" w:hAnsi="Calibri" w:cs="Calibri"/>
          <w:color w:val="000000" w:themeColor="text1"/>
        </w:rPr>
      </w:pPr>
      <w:r w:rsidRPr="00412265">
        <w:rPr>
          <w:rStyle w:val="Strong"/>
          <w:rFonts w:ascii="Calibri" w:hAnsi="Calibri" w:cs="Calibri"/>
          <w:color w:val="000000" w:themeColor="text1"/>
        </w:rPr>
        <w:t>The minimum amount to be paid to migrant workers on 457 visas will increase on 1 July from $53,900 to $70,000.</w:t>
      </w:r>
    </w:p>
    <w:p w14:paraId="3343ABF2" w14:textId="77777777" w:rsidR="00412265" w:rsidRPr="00412265" w:rsidRDefault="00412265" w:rsidP="00412265">
      <w:pPr>
        <w:rPr>
          <w:rFonts w:ascii="Calibri" w:hAnsi="Calibri" w:cs="Calibri"/>
          <w:color w:val="000000" w:themeColor="text1"/>
        </w:rPr>
      </w:pPr>
      <w:r w:rsidRPr="00412265">
        <w:rPr>
          <w:rFonts w:ascii="Calibri" w:hAnsi="Calibri" w:cs="Calibri"/>
          <w:color w:val="000000" w:themeColor="text1"/>
        </w:rPr>
        <w:t>This will apply to some ECEC educators and teachers.</w:t>
      </w:r>
    </w:p>
    <w:p w14:paraId="46282D78" w14:textId="77777777" w:rsidR="00412265" w:rsidRPr="00412265" w:rsidRDefault="00412265" w:rsidP="00412265">
      <w:pPr>
        <w:rPr>
          <w:rFonts w:ascii="Calibri" w:hAnsi="Calibri" w:cs="Calibri"/>
          <w:color w:val="000000" w:themeColor="text1"/>
        </w:rPr>
      </w:pPr>
      <w:r w:rsidRPr="00412265">
        <w:rPr>
          <w:rFonts w:ascii="Calibri" w:hAnsi="Calibri" w:cs="Calibri"/>
          <w:color w:val="000000" w:themeColor="text1"/>
        </w:rPr>
        <w:t>The Temporary Work (Skilled) visa (subclass 457) allows skilled migrant workers to work for an approved business.</w:t>
      </w:r>
    </w:p>
    <w:p w14:paraId="0E65242C" w14:textId="77777777" w:rsidR="00412265" w:rsidRPr="00412265" w:rsidRDefault="00412265" w:rsidP="00412265">
      <w:pPr>
        <w:rPr>
          <w:rFonts w:ascii="Calibri" w:hAnsi="Calibri" w:cs="Calibri"/>
          <w:color w:val="000000" w:themeColor="text1"/>
        </w:rPr>
      </w:pPr>
      <w:r w:rsidRPr="00412265">
        <w:rPr>
          <w:rFonts w:ascii="Calibri" w:hAnsi="Calibri" w:cs="Calibri"/>
          <w:color w:val="000000" w:themeColor="text1"/>
        </w:rPr>
        <w:t>The Temporary Skilled Migration Income Threshold (TSMIT) is a salary threshold used by the 457 program to:</w:t>
      </w:r>
    </w:p>
    <w:p w14:paraId="59295BB6" w14:textId="77777777" w:rsidR="00412265" w:rsidRPr="00412265" w:rsidRDefault="00412265" w:rsidP="002025C6">
      <w:pPr>
        <w:pStyle w:val="ListParagraph"/>
        <w:numPr>
          <w:ilvl w:val="0"/>
          <w:numId w:val="127"/>
        </w:numPr>
        <w:rPr>
          <w:rFonts w:ascii="Calibri" w:hAnsi="Calibri" w:cs="Calibri"/>
          <w:color w:val="000000" w:themeColor="text1"/>
        </w:rPr>
      </w:pPr>
      <w:r w:rsidRPr="00412265">
        <w:rPr>
          <w:rFonts w:ascii="Calibri" w:hAnsi="Calibri" w:cs="Calibri"/>
          <w:color w:val="000000" w:themeColor="text1"/>
        </w:rPr>
        <w:t>indicate an occupation is skilled</w:t>
      </w:r>
    </w:p>
    <w:p w14:paraId="22B04A02" w14:textId="77777777" w:rsidR="00412265" w:rsidRPr="00412265" w:rsidRDefault="00412265" w:rsidP="002025C6">
      <w:pPr>
        <w:pStyle w:val="ListParagraph"/>
        <w:numPr>
          <w:ilvl w:val="0"/>
          <w:numId w:val="127"/>
        </w:numPr>
        <w:rPr>
          <w:rFonts w:ascii="Calibri" w:hAnsi="Calibri" w:cs="Calibri"/>
          <w:color w:val="000000" w:themeColor="text1"/>
        </w:rPr>
      </w:pPr>
      <w:r w:rsidRPr="00412265">
        <w:rPr>
          <w:rFonts w:ascii="Calibri" w:hAnsi="Calibri" w:cs="Calibri"/>
          <w:color w:val="000000" w:themeColor="text1"/>
        </w:rPr>
        <w:t>ensure a visa holder has reasonable means of support in Australia.</w:t>
      </w:r>
    </w:p>
    <w:p w14:paraId="6013EFFD" w14:textId="77777777" w:rsidR="00412265" w:rsidRPr="00412265" w:rsidRDefault="00412265" w:rsidP="00412265">
      <w:pPr>
        <w:rPr>
          <w:rFonts w:ascii="Calibri" w:hAnsi="Calibri" w:cs="Calibri"/>
          <w:color w:val="000000" w:themeColor="text1"/>
        </w:rPr>
      </w:pPr>
      <w:r w:rsidRPr="00412265">
        <w:rPr>
          <w:rFonts w:ascii="Calibri" w:hAnsi="Calibri" w:cs="Calibri"/>
          <w:color w:val="000000" w:themeColor="text1"/>
        </w:rPr>
        <w:t>New nomination applications after 1 July will need to meet the new TSMIT of $70,000 or the </w:t>
      </w:r>
      <w:hyperlink r:id="rId584" w:history="1">
        <w:r w:rsidRPr="00412265">
          <w:rPr>
            <w:rStyle w:val="Hyperlink"/>
          </w:rPr>
          <w:t>annual market salary rate</w:t>
        </w:r>
      </w:hyperlink>
      <w:r w:rsidRPr="00412265">
        <w:rPr>
          <w:rFonts w:ascii="Calibri" w:hAnsi="Calibri" w:cs="Calibri"/>
          <w:color w:val="000000" w:themeColor="text1"/>
        </w:rPr>
        <w:t>, whichever is higher.</w:t>
      </w:r>
    </w:p>
    <w:p w14:paraId="77EA9EC3" w14:textId="77777777" w:rsidR="00412265" w:rsidRPr="00412265" w:rsidRDefault="00412265" w:rsidP="00412265">
      <w:pPr>
        <w:rPr>
          <w:rFonts w:ascii="Calibri" w:hAnsi="Calibri" w:cs="Calibri"/>
          <w:color w:val="000000" w:themeColor="text1"/>
        </w:rPr>
      </w:pPr>
      <w:r w:rsidRPr="00412265">
        <w:rPr>
          <w:rFonts w:ascii="Calibri" w:hAnsi="Calibri" w:cs="Calibri"/>
          <w:color w:val="000000" w:themeColor="text1"/>
        </w:rPr>
        <w:t>This change will not affect existing visa holders and approved nominations lodged before 1 July.</w:t>
      </w:r>
    </w:p>
    <w:p w14:paraId="7ED9A795" w14:textId="77777777" w:rsidR="00412265" w:rsidRPr="00412265" w:rsidRDefault="00412265" w:rsidP="00412265">
      <w:pPr>
        <w:rPr>
          <w:rFonts w:ascii="Calibri" w:hAnsi="Calibri" w:cs="Calibri"/>
          <w:color w:val="000000" w:themeColor="text1"/>
        </w:rPr>
      </w:pPr>
      <w:r w:rsidRPr="00412265">
        <w:rPr>
          <w:rFonts w:ascii="Calibri" w:hAnsi="Calibri" w:cs="Calibri"/>
          <w:color w:val="000000" w:themeColor="text1"/>
        </w:rPr>
        <w:t>For more information about employing or sponsoring a migrant, see the </w:t>
      </w:r>
      <w:hyperlink r:id="rId585" w:history="1">
        <w:r w:rsidRPr="00412265">
          <w:rPr>
            <w:rStyle w:val="Hyperlink"/>
          </w:rPr>
          <w:t>Department of Home Affairs website</w:t>
        </w:r>
      </w:hyperlink>
      <w:r w:rsidRPr="00412265">
        <w:rPr>
          <w:rFonts w:ascii="Calibri" w:hAnsi="Calibri" w:cs="Calibri"/>
          <w:color w:val="000000" w:themeColor="text1"/>
        </w:rPr>
        <w:t>.</w:t>
      </w:r>
    </w:p>
    <w:p w14:paraId="7BD32001" w14:textId="213AA2D3" w:rsidR="00412265" w:rsidRDefault="001B3D3E" w:rsidP="001B3D3E">
      <w:pPr>
        <w:pStyle w:val="Heading2"/>
        <w:rPr>
          <w:shd w:val="clear" w:color="auto" w:fill="FFFFFF"/>
        </w:rPr>
      </w:pPr>
      <w:bookmarkStart w:id="212" w:name="_Toc138858307"/>
      <w:bookmarkStart w:id="213" w:name="_Toc138860352"/>
      <w:bookmarkStart w:id="214" w:name="_Toc154061521"/>
      <w:r>
        <w:rPr>
          <w:shd w:val="clear" w:color="auto" w:fill="FFFFFF"/>
        </w:rPr>
        <w:t>For families</w:t>
      </w:r>
      <w:bookmarkEnd w:id="212"/>
      <w:bookmarkEnd w:id="213"/>
      <w:bookmarkEnd w:id="214"/>
    </w:p>
    <w:p w14:paraId="43B0A9AC" w14:textId="77777777" w:rsidR="001B3D3E" w:rsidRDefault="001B3D3E" w:rsidP="001B3D3E">
      <w:pPr>
        <w:pStyle w:val="Heading3"/>
      </w:pPr>
      <w:r>
        <w:t>CCS changes for Aboriginal and/or Torres Strait Islander children</w:t>
      </w:r>
    </w:p>
    <w:p w14:paraId="53871926" w14:textId="77777777" w:rsidR="001B3D3E" w:rsidRPr="001B3D3E" w:rsidRDefault="001B3D3E" w:rsidP="001B3D3E">
      <w:pPr>
        <w:rPr>
          <w:rFonts w:cstheme="minorHAnsi"/>
          <w:color w:val="000000" w:themeColor="text1"/>
        </w:rPr>
      </w:pPr>
      <w:r w:rsidRPr="001B3D3E">
        <w:rPr>
          <w:rStyle w:val="Strong"/>
          <w:rFonts w:cstheme="minorHAnsi"/>
          <w:color w:val="000000" w:themeColor="text1"/>
        </w:rPr>
        <w:t>The Child Care Subsidy (CCS) activity test is changing for Aboriginal and/or Torres Strait Islander children.</w:t>
      </w:r>
    </w:p>
    <w:p w14:paraId="00DC9AE1" w14:textId="77777777" w:rsidR="001B3D3E" w:rsidRPr="001B3D3E" w:rsidRDefault="001B3D3E" w:rsidP="001B3D3E">
      <w:pPr>
        <w:rPr>
          <w:rFonts w:cstheme="minorHAnsi"/>
          <w:color w:val="000000" w:themeColor="text1"/>
        </w:rPr>
      </w:pPr>
      <w:r w:rsidRPr="001B3D3E">
        <w:rPr>
          <w:rFonts w:cstheme="minorHAnsi"/>
          <w:color w:val="000000" w:themeColor="text1"/>
        </w:rPr>
        <w:t>From 10 July, Aboriginal and/or Torres Strait Islander children can get at least 36 hours of subsidised care per fortnight, regardless of their family’s circumstances.</w:t>
      </w:r>
    </w:p>
    <w:p w14:paraId="2A2E5593" w14:textId="77777777" w:rsidR="001B3D3E" w:rsidRPr="001B3D3E" w:rsidRDefault="001B3D3E" w:rsidP="001B3D3E">
      <w:pPr>
        <w:rPr>
          <w:rFonts w:cstheme="minorHAnsi"/>
          <w:color w:val="000000" w:themeColor="text1"/>
        </w:rPr>
      </w:pPr>
      <w:r w:rsidRPr="001B3D3E">
        <w:rPr>
          <w:rFonts w:cstheme="minorHAnsi"/>
          <w:color w:val="000000" w:themeColor="text1"/>
        </w:rPr>
        <w:lastRenderedPageBreak/>
        <w:t>You can call Services Australia on the </w:t>
      </w:r>
      <w:hyperlink r:id="rId586" w:history="1">
        <w:r w:rsidRPr="001B3D3E">
          <w:rPr>
            <w:rStyle w:val="Hyperlink"/>
          </w:rPr>
          <w:t>Centrelink families line</w:t>
        </w:r>
      </w:hyperlink>
      <w:r w:rsidRPr="001B3D3E">
        <w:rPr>
          <w:rFonts w:cstheme="minorHAnsi"/>
          <w:color w:val="000000" w:themeColor="text1"/>
        </w:rPr>
        <w:t> to let them know a child in your care is an Aboriginal and/or Torres Strait Islander person. It is voluntary to identify a child as an Aboriginal and/or Torres Strait Islander person.</w:t>
      </w:r>
    </w:p>
    <w:p w14:paraId="4E95A5D8" w14:textId="77777777" w:rsidR="001B3D3E" w:rsidRPr="001B3D3E" w:rsidRDefault="001B3D3E" w:rsidP="001B3D3E">
      <w:pPr>
        <w:rPr>
          <w:rFonts w:cstheme="minorHAnsi"/>
          <w:color w:val="000000" w:themeColor="text1"/>
        </w:rPr>
      </w:pPr>
      <w:r w:rsidRPr="001B3D3E">
        <w:rPr>
          <w:rFonts w:cstheme="minorHAnsi"/>
          <w:color w:val="000000" w:themeColor="text1"/>
        </w:rPr>
        <w:t>You may get more than 36 hours of CCS based on your circumstances and the amount of recognised activity you do. If you already get more than 36 hours of CCS you don’t need to do anything.</w:t>
      </w:r>
    </w:p>
    <w:p w14:paraId="5E0832B6" w14:textId="77777777" w:rsidR="001B3D3E" w:rsidRPr="001B3D3E" w:rsidRDefault="001B3D3E" w:rsidP="001B3D3E">
      <w:pPr>
        <w:rPr>
          <w:rFonts w:cstheme="minorHAnsi"/>
          <w:color w:val="000000" w:themeColor="text1"/>
        </w:rPr>
      </w:pPr>
      <w:r w:rsidRPr="001B3D3E">
        <w:rPr>
          <w:rFonts w:cstheme="minorHAnsi"/>
          <w:color w:val="000000" w:themeColor="text1"/>
        </w:rPr>
        <w:t>Read more about the </w:t>
      </w:r>
      <w:hyperlink r:id="rId587" w:history="1">
        <w:r w:rsidRPr="001B3D3E">
          <w:rPr>
            <w:rStyle w:val="Hyperlink"/>
          </w:rPr>
          <w:t>activity test for Aboriginal and/or Torres Strait Islander children</w:t>
        </w:r>
      </w:hyperlink>
      <w:r w:rsidRPr="001B3D3E">
        <w:rPr>
          <w:rFonts w:cstheme="minorHAnsi"/>
          <w:color w:val="000000" w:themeColor="text1"/>
        </w:rPr>
        <w:t>.</w:t>
      </w:r>
    </w:p>
    <w:p w14:paraId="7B8E4D2D" w14:textId="77777777" w:rsidR="001B3D3E" w:rsidRPr="001B3D3E" w:rsidRDefault="001B3D3E" w:rsidP="001B3D3E">
      <w:pPr>
        <w:rPr>
          <w:rFonts w:cstheme="minorHAnsi"/>
          <w:color w:val="000000" w:themeColor="text1"/>
        </w:rPr>
      </w:pPr>
      <w:r w:rsidRPr="001B3D3E">
        <w:rPr>
          <w:rFonts w:cstheme="minorHAnsi"/>
          <w:color w:val="000000" w:themeColor="text1"/>
        </w:rPr>
        <w:t>Download a </w:t>
      </w:r>
      <w:hyperlink r:id="rId588" w:history="1">
        <w:r w:rsidRPr="001B3D3E">
          <w:rPr>
            <w:rStyle w:val="Hyperlink"/>
          </w:rPr>
          <w:t>fact sheet on the changes to CCS for Aboriginal and/or Torres Strait Islander children</w:t>
        </w:r>
      </w:hyperlink>
      <w:r w:rsidRPr="001B3D3E">
        <w:rPr>
          <w:rFonts w:cstheme="minorHAnsi"/>
          <w:color w:val="000000" w:themeColor="text1"/>
        </w:rPr>
        <w:t>.</w:t>
      </w:r>
    </w:p>
    <w:p w14:paraId="7D028668" w14:textId="77777777" w:rsidR="001B3D3E" w:rsidRPr="001B3D3E" w:rsidRDefault="001B3D3E" w:rsidP="001B3D3E"/>
    <w:p w14:paraId="41A10D65" w14:textId="71DDAF44" w:rsidR="00550790" w:rsidRDefault="007E19B0" w:rsidP="00747F0A">
      <w:pPr>
        <w:pStyle w:val="Issuedate"/>
      </w:pPr>
      <w:bookmarkStart w:id="215" w:name="_Toc138858308"/>
      <w:bookmarkStart w:id="216" w:name="_Toc138860353"/>
      <w:bookmarkStart w:id="217" w:name="_Toc154061522"/>
      <w:r>
        <w:lastRenderedPageBreak/>
        <w:t>07 June 2023</w:t>
      </w:r>
      <w:bookmarkEnd w:id="215"/>
      <w:bookmarkEnd w:id="216"/>
      <w:bookmarkEnd w:id="217"/>
    </w:p>
    <w:p w14:paraId="1B30ECA0" w14:textId="77777777" w:rsidR="00F479A3" w:rsidRPr="00B857CD" w:rsidRDefault="00F479A3" w:rsidP="00EF5804">
      <w:pPr>
        <w:pStyle w:val="Heading2"/>
        <w:rPr>
          <w:color w:val="2E6BD1"/>
          <w:sz w:val="30"/>
          <w:szCs w:val="30"/>
        </w:rPr>
      </w:pPr>
      <w:bookmarkStart w:id="218" w:name="_Toc138858309"/>
      <w:bookmarkStart w:id="219" w:name="_Toc138860354"/>
      <w:bookmarkStart w:id="220" w:name="_Toc154061523"/>
      <w:r w:rsidRPr="00B857CD">
        <w:rPr>
          <w:color w:val="2E6BD1"/>
        </w:rPr>
        <w:t>Child Care Subsidy is changing soon</w:t>
      </w:r>
      <w:bookmarkEnd w:id="218"/>
      <w:bookmarkEnd w:id="219"/>
      <w:bookmarkEnd w:id="220"/>
    </w:p>
    <w:p w14:paraId="3EF27404" w14:textId="77777777" w:rsidR="00F479A3" w:rsidRPr="00EF5804" w:rsidRDefault="00F479A3" w:rsidP="00EF5804">
      <w:pPr>
        <w:rPr>
          <w:rFonts w:cstheme="minorHAnsi"/>
          <w:color w:val="000000" w:themeColor="text1"/>
        </w:rPr>
      </w:pPr>
      <w:r w:rsidRPr="00EF5804">
        <w:rPr>
          <w:rStyle w:val="Strong"/>
          <w:rFonts w:cstheme="minorHAnsi"/>
          <w:color w:val="000000" w:themeColor="text1"/>
        </w:rPr>
        <w:t>From 10 July, most families using early childhood education and care will get more Child Care Subsidy (CCS). Some families previously not eligible for CCS will now get it.</w:t>
      </w:r>
    </w:p>
    <w:p w14:paraId="765998A3" w14:textId="77777777" w:rsidR="00F479A3" w:rsidRDefault="00F479A3" w:rsidP="00EF5804">
      <w:pPr>
        <w:rPr>
          <w:rStyle w:val="Strong"/>
          <w:rFonts w:cstheme="minorHAnsi"/>
          <w:color w:val="000000" w:themeColor="text1"/>
        </w:rPr>
      </w:pPr>
      <w:r w:rsidRPr="00EF5804">
        <w:rPr>
          <w:rStyle w:val="Strong"/>
          <w:rFonts w:cstheme="minorHAnsi"/>
          <w:color w:val="000000" w:themeColor="text1"/>
        </w:rPr>
        <w:t>A national advertising campaign started on 3 June – check out the TV ad below!</w:t>
      </w:r>
    </w:p>
    <w:p w14:paraId="7D5F2A2C" w14:textId="0998D089" w:rsidR="00EF5804" w:rsidRDefault="00F62A15" w:rsidP="00EF5804">
      <w:pPr>
        <w:rPr>
          <w:rStyle w:val="Strong"/>
          <w:rFonts w:cstheme="minorHAnsi"/>
          <w:color w:val="000000" w:themeColor="text1"/>
        </w:rPr>
      </w:pPr>
      <w:r w:rsidRPr="00F62A15">
        <w:rPr>
          <w:rStyle w:val="Strong"/>
          <w:rFonts w:cstheme="minorHAnsi"/>
          <w:noProof/>
          <w:color w:val="000000" w:themeColor="text1"/>
        </w:rPr>
        <w:drawing>
          <wp:inline distT="0" distB="0" distL="0" distR="0" wp14:anchorId="4684D775" wp14:editId="156CB68B">
            <wp:extent cx="5734050" cy="3209503"/>
            <wp:effectExtent l="0" t="0" r="0" b="0"/>
            <wp:docPr id="10" name="Picture 10" descr="A video about Child Care Subsidy changes. The screen grab reads: good for children good for Australia. The Child Care Subsidy increase from July">
              <a:hlinkClick xmlns:a="http://schemas.openxmlformats.org/drawingml/2006/main" r:id="rId5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video about Child Care Subsidy changes. The screen grab reads: good for children good for Australia. The Child Care Subsidy increase from July">
                      <a:hlinkClick r:id="rId589"/>
                    </pic:cNvPr>
                    <pic:cNvPicPr/>
                  </pic:nvPicPr>
                  <pic:blipFill>
                    <a:blip r:embed="rId590"/>
                    <a:stretch>
                      <a:fillRect/>
                    </a:stretch>
                  </pic:blipFill>
                  <pic:spPr>
                    <a:xfrm>
                      <a:off x="0" y="0"/>
                      <a:ext cx="5751329" cy="3219175"/>
                    </a:xfrm>
                    <a:prstGeom prst="rect">
                      <a:avLst/>
                    </a:prstGeom>
                  </pic:spPr>
                </pic:pic>
              </a:graphicData>
            </a:graphic>
          </wp:inline>
        </w:drawing>
      </w:r>
    </w:p>
    <w:p w14:paraId="2C3FE8D0" w14:textId="77777777" w:rsidR="005F10FB" w:rsidRPr="00B857CD" w:rsidRDefault="005F10FB" w:rsidP="00B857CD">
      <w:pPr>
        <w:pStyle w:val="Heading3"/>
        <w:rPr>
          <w:color w:val="DB0A5C"/>
        </w:rPr>
      </w:pPr>
      <w:r w:rsidRPr="00B857CD">
        <w:rPr>
          <w:color w:val="DB0A5C"/>
        </w:rPr>
        <w:t>What's changing?</w:t>
      </w:r>
    </w:p>
    <w:p w14:paraId="2AD337AD" w14:textId="77777777" w:rsidR="005F10FB" w:rsidRPr="005F10FB" w:rsidRDefault="005F10FB" w:rsidP="005F10FB">
      <w:pPr>
        <w:rPr>
          <w:rFonts w:cstheme="minorHAnsi"/>
          <w:color w:val="000000" w:themeColor="text1"/>
        </w:rPr>
      </w:pPr>
      <w:r w:rsidRPr="005F10FB">
        <w:rPr>
          <w:rFonts w:cstheme="minorHAnsi"/>
          <w:color w:val="000000" w:themeColor="text1"/>
        </w:rPr>
        <w:t>From 10 July:</w:t>
      </w:r>
    </w:p>
    <w:p w14:paraId="040B9F99" w14:textId="77777777" w:rsidR="005F10FB" w:rsidRPr="00383033" w:rsidRDefault="005F10FB" w:rsidP="00CB6EC7">
      <w:pPr>
        <w:pStyle w:val="ListParagraph"/>
        <w:numPr>
          <w:ilvl w:val="0"/>
          <w:numId w:val="119"/>
        </w:numPr>
        <w:rPr>
          <w:rFonts w:cstheme="minorHAnsi"/>
          <w:color w:val="000000" w:themeColor="text1"/>
        </w:rPr>
      </w:pPr>
      <w:r w:rsidRPr="00383033">
        <w:rPr>
          <w:rFonts w:cstheme="minorHAnsi"/>
          <w:color w:val="000000" w:themeColor="text1"/>
        </w:rPr>
        <w:t>The family income limit to get CCS is increasing to $530,000.</w:t>
      </w:r>
    </w:p>
    <w:p w14:paraId="4CF66974" w14:textId="77777777" w:rsidR="005F10FB" w:rsidRPr="00383033" w:rsidRDefault="005F10FB" w:rsidP="00CB6EC7">
      <w:pPr>
        <w:pStyle w:val="ListParagraph"/>
        <w:numPr>
          <w:ilvl w:val="0"/>
          <w:numId w:val="119"/>
        </w:numPr>
        <w:rPr>
          <w:rFonts w:cstheme="minorHAnsi"/>
          <w:color w:val="000000" w:themeColor="text1"/>
        </w:rPr>
      </w:pPr>
      <w:r w:rsidRPr="00383033">
        <w:rPr>
          <w:rFonts w:cstheme="minorHAnsi"/>
          <w:color w:val="000000" w:themeColor="text1"/>
        </w:rPr>
        <w:t>The maximum amount of CCS is increasing from 85% to 90%.</w:t>
      </w:r>
    </w:p>
    <w:p w14:paraId="24385BD0" w14:textId="77777777" w:rsidR="005F10FB" w:rsidRPr="00383033" w:rsidRDefault="005F10FB" w:rsidP="00CB6EC7">
      <w:pPr>
        <w:pStyle w:val="ListParagraph"/>
        <w:numPr>
          <w:ilvl w:val="0"/>
          <w:numId w:val="119"/>
        </w:numPr>
        <w:rPr>
          <w:rFonts w:cstheme="minorHAnsi"/>
          <w:color w:val="000000" w:themeColor="text1"/>
        </w:rPr>
      </w:pPr>
      <w:r w:rsidRPr="00383033">
        <w:rPr>
          <w:rFonts w:cstheme="minorHAnsi"/>
          <w:color w:val="000000" w:themeColor="text1"/>
        </w:rPr>
        <w:t>Families earning $80,000 or less will get 90% subsidy.</w:t>
      </w:r>
    </w:p>
    <w:p w14:paraId="2126F7C8" w14:textId="77777777" w:rsidR="005F10FB" w:rsidRPr="00383033" w:rsidRDefault="005F10FB" w:rsidP="00CB6EC7">
      <w:pPr>
        <w:pStyle w:val="ListParagraph"/>
        <w:numPr>
          <w:ilvl w:val="0"/>
          <w:numId w:val="119"/>
        </w:numPr>
        <w:rPr>
          <w:rFonts w:cstheme="minorHAnsi"/>
          <w:color w:val="000000" w:themeColor="text1"/>
        </w:rPr>
      </w:pPr>
      <w:r w:rsidRPr="00383033">
        <w:rPr>
          <w:rFonts w:cstheme="minorHAnsi"/>
          <w:color w:val="000000" w:themeColor="text1"/>
        </w:rPr>
        <w:t>Families earning over $80,000 and under $530,000 will get a subsidy that tapers down from 90%, depending on their income. The subsidy will go down 1% for each $5,000 earned.</w:t>
      </w:r>
    </w:p>
    <w:p w14:paraId="6EFC767D" w14:textId="77777777" w:rsidR="005F10FB" w:rsidRPr="00383033" w:rsidRDefault="005F10FB" w:rsidP="00CB6EC7">
      <w:pPr>
        <w:pStyle w:val="ListParagraph"/>
        <w:numPr>
          <w:ilvl w:val="0"/>
          <w:numId w:val="119"/>
        </w:numPr>
        <w:rPr>
          <w:rFonts w:cstheme="minorHAnsi"/>
          <w:color w:val="000000" w:themeColor="text1"/>
        </w:rPr>
      </w:pPr>
      <w:r w:rsidRPr="00383033">
        <w:rPr>
          <w:rFonts w:cstheme="minorHAnsi"/>
          <w:color w:val="000000" w:themeColor="text1"/>
        </w:rPr>
        <w:t>Families earning below $362,408 with more than one child aged 5 or under in care can still get a higher rate for their second and younger children.</w:t>
      </w:r>
    </w:p>
    <w:p w14:paraId="665A9A82" w14:textId="77777777" w:rsidR="005F10FB" w:rsidRPr="00383033" w:rsidRDefault="005F10FB" w:rsidP="00CB6EC7">
      <w:pPr>
        <w:pStyle w:val="ListParagraph"/>
        <w:numPr>
          <w:ilvl w:val="0"/>
          <w:numId w:val="119"/>
        </w:numPr>
        <w:rPr>
          <w:rFonts w:cstheme="minorHAnsi"/>
          <w:color w:val="000000" w:themeColor="text1"/>
        </w:rPr>
      </w:pPr>
      <w:r w:rsidRPr="00383033">
        <w:rPr>
          <w:rFonts w:cstheme="minorHAnsi"/>
          <w:color w:val="000000" w:themeColor="text1"/>
        </w:rPr>
        <w:t>Families can get at least 36 hours of subsidised care per fortnight for each Aboriginal and/or Torres Strait Islander child in their care, regardless of their activity level.</w:t>
      </w:r>
    </w:p>
    <w:p w14:paraId="3CE66C3B" w14:textId="77777777" w:rsidR="005F10FB" w:rsidRPr="00B857CD" w:rsidRDefault="005F10FB" w:rsidP="00B857CD">
      <w:pPr>
        <w:pStyle w:val="Heading3"/>
        <w:rPr>
          <w:color w:val="DB0A5C"/>
        </w:rPr>
      </w:pPr>
      <w:r w:rsidRPr="00B857CD">
        <w:rPr>
          <w:color w:val="DB0A5C"/>
        </w:rPr>
        <w:t>What do families need to do?</w:t>
      </w:r>
    </w:p>
    <w:p w14:paraId="6ED2E8B3" w14:textId="77777777" w:rsidR="005F10FB" w:rsidRPr="005F10FB" w:rsidRDefault="005F10FB" w:rsidP="005F10FB">
      <w:pPr>
        <w:rPr>
          <w:rFonts w:cstheme="minorHAnsi"/>
          <w:color w:val="000000" w:themeColor="text1"/>
        </w:rPr>
      </w:pPr>
      <w:r w:rsidRPr="005F10FB">
        <w:rPr>
          <w:rFonts w:cstheme="minorHAnsi"/>
          <w:color w:val="000000" w:themeColor="text1"/>
        </w:rPr>
        <w:t>Families already getting CCS don’t need to do anything to get the new rates. Services Australia will apply the changes for you from 10 July.</w:t>
      </w:r>
    </w:p>
    <w:p w14:paraId="2C360FFE" w14:textId="77777777" w:rsidR="005F10FB" w:rsidRPr="005F10FB" w:rsidRDefault="005F10FB" w:rsidP="005F10FB">
      <w:pPr>
        <w:rPr>
          <w:rFonts w:cstheme="minorHAnsi"/>
          <w:color w:val="000000" w:themeColor="text1"/>
        </w:rPr>
      </w:pPr>
      <w:r w:rsidRPr="005F10FB">
        <w:rPr>
          <w:rFonts w:cstheme="minorHAnsi"/>
          <w:color w:val="000000" w:themeColor="text1"/>
        </w:rPr>
        <w:t>Families that earn between $356,756 and $530,000 may be entitled to CCS from 10 July. Families that haven’t claimed CCS, should </w:t>
      </w:r>
      <w:hyperlink r:id="rId591" w:history="1">
        <w:r w:rsidRPr="0060317A">
          <w:rPr>
            <w:rStyle w:val="Hyperlink"/>
          </w:rPr>
          <w:t>lodge a claim</w:t>
        </w:r>
      </w:hyperlink>
      <w:r w:rsidRPr="005F10FB">
        <w:rPr>
          <w:rFonts w:cstheme="minorHAnsi"/>
          <w:color w:val="000000" w:themeColor="text1"/>
        </w:rPr>
        <w:t> with Services Australia.</w:t>
      </w:r>
    </w:p>
    <w:p w14:paraId="31104B95" w14:textId="77777777" w:rsidR="005F10FB" w:rsidRPr="005F10FB" w:rsidRDefault="005F10FB" w:rsidP="005F10FB">
      <w:pPr>
        <w:rPr>
          <w:rFonts w:cstheme="minorHAnsi"/>
          <w:color w:val="000000" w:themeColor="text1"/>
        </w:rPr>
      </w:pPr>
      <w:r w:rsidRPr="005F10FB">
        <w:rPr>
          <w:rFonts w:cstheme="minorHAnsi"/>
          <w:color w:val="000000" w:themeColor="text1"/>
        </w:rPr>
        <w:lastRenderedPageBreak/>
        <w:t>Some families already using care may currently be assessed for CCS and get 0% but will be eligible for an increased rate once the changes go live from 10 July. These families should check that their </w:t>
      </w:r>
      <w:hyperlink r:id="rId592" w:history="1">
        <w:r w:rsidRPr="0060317A">
          <w:rPr>
            <w:rStyle w:val="Hyperlink"/>
          </w:rPr>
          <w:t>income estimate</w:t>
        </w:r>
      </w:hyperlink>
      <w:r w:rsidRPr="005F10FB">
        <w:rPr>
          <w:rFonts w:cstheme="minorHAnsi"/>
          <w:color w:val="000000" w:themeColor="text1"/>
        </w:rPr>
        <w:t> is up to date. They can check this through their Centrelink online account or the Express Plus Centrelink mobile app.</w:t>
      </w:r>
    </w:p>
    <w:p w14:paraId="59305178" w14:textId="77777777" w:rsidR="005F10FB" w:rsidRPr="00B857CD" w:rsidRDefault="005F10FB" w:rsidP="00B857CD">
      <w:pPr>
        <w:pStyle w:val="Heading3"/>
        <w:rPr>
          <w:color w:val="DB0A5C"/>
        </w:rPr>
      </w:pPr>
      <w:r w:rsidRPr="00B857CD">
        <w:rPr>
          <w:color w:val="DB0A5C"/>
        </w:rPr>
        <w:t>Families with Aboriginal and/or Torres Strait Islander children</w:t>
      </w:r>
    </w:p>
    <w:p w14:paraId="2DB2473B" w14:textId="77777777" w:rsidR="005F10FB" w:rsidRPr="005F10FB" w:rsidRDefault="005F10FB" w:rsidP="005F10FB">
      <w:pPr>
        <w:rPr>
          <w:rFonts w:cstheme="minorHAnsi"/>
          <w:color w:val="000000" w:themeColor="text1"/>
        </w:rPr>
      </w:pPr>
      <w:r w:rsidRPr="005F10FB">
        <w:rPr>
          <w:rFonts w:cstheme="minorHAnsi"/>
          <w:color w:val="000000" w:themeColor="text1"/>
        </w:rPr>
        <w:t>Families should tell Services Australia that they have an Aboriginal and/or Torres Strait Islander child in their care if they would like to get at least 36 hours of subsidised care. Families can contact Services Australia on </w:t>
      </w:r>
      <w:r w:rsidRPr="005F10FB">
        <w:rPr>
          <w:rStyle w:val="Strong"/>
          <w:rFonts w:cstheme="minorHAnsi"/>
          <w:color w:val="000000" w:themeColor="text1"/>
        </w:rPr>
        <w:t>136 150</w:t>
      </w:r>
      <w:r w:rsidRPr="005F10FB">
        <w:rPr>
          <w:rFonts w:cstheme="minorHAnsi"/>
          <w:color w:val="000000" w:themeColor="text1"/>
        </w:rPr>
        <w:t> to update their child’s CCS details. It is voluntary for families to tell Services Australia if they have an Aboriginal and/or Torres Strait Islander child in their care.</w:t>
      </w:r>
    </w:p>
    <w:p w14:paraId="2B6365B9" w14:textId="77777777" w:rsidR="005F10FB" w:rsidRPr="005F10FB" w:rsidRDefault="005F10FB" w:rsidP="005F10FB">
      <w:pPr>
        <w:rPr>
          <w:rFonts w:cstheme="minorHAnsi"/>
          <w:color w:val="000000" w:themeColor="text1"/>
        </w:rPr>
      </w:pPr>
      <w:r w:rsidRPr="005F10FB">
        <w:rPr>
          <w:rFonts w:cstheme="minorHAnsi"/>
          <w:color w:val="000000" w:themeColor="text1"/>
        </w:rPr>
        <w:t>Families may get more than 36 hours of subsidy per fortnight based on their circumstances and the amount of recognised activity they do. Families do not need to do anything if they already get more than 36 hours of subsidy based on their circumstances.</w:t>
      </w:r>
    </w:p>
    <w:p w14:paraId="1F422208" w14:textId="77777777" w:rsidR="005F10FB" w:rsidRPr="00B857CD" w:rsidRDefault="005F10FB" w:rsidP="00B857CD">
      <w:pPr>
        <w:pStyle w:val="Heading3"/>
        <w:rPr>
          <w:color w:val="DB0A5C"/>
        </w:rPr>
      </w:pPr>
      <w:r w:rsidRPr="00B857CD">
        <w:rPr>
          <w:color w:val="DB0A5C"/>
        </w:rPr>
        <w:t>Child Care Subsidy Calculator</w:t>
      </w:r>
    </w:p>
    <w:p w14:paraId="47204CBF" w14:textId="77777777" w:rsidR="005F10FB" w:rsidRPr="005F10FB" w:rsidRDefault="005F10FB" w:rsidP="005F10FB">
      <w:pPr>
        <w:rPr>
          <w:rFonts w:cstheme="minorHAnsi"/>
          <w:color w:val="000000" w:themeColor="text1"/>
        </w:rPr>
      </w:pPr>
      <w:r w:rsidRPr="005F10FB">
        <w:rPr>
          <w:rFonts w:cstheme="minorHAnsi"/>
          <w:color w:val="000000" w:themeColor="text1"/>
        </w:rPr>
        <w:t>Families can use the CCS Calculator at </w:t>
      </w:r>
      <w:hyperlink r:id="rId593" w:history="1">
        <w:r w:rsidRPr="0060317A">
          <w:rPr>
            <w:rStyle w:val="Hyperlink"/>
          </w:rPr>
          <w:t>StartingBlocks.gov.au</w:t>
        </w:r>
      </w:hyperlink>
      <w:r w:rsidRPr="005F10FB">
        <w:rPr>
          <w:rFonts w:cstheme="minorHAnsi"/>
          <w:color w:val="000000" w:themeColor="text1"/>
        </w:rPr>
        <w:t> to estimate what they might have to pay for early childhood education and care from 10 July.</w:t>
      </w:r>
    </w:p>
    <w:p w14:paraId="3D2D0BEF" w14:textId="77777777" w:rsidR="005F10FB" w:rsidRPr="00B857CD" w:rsidRDefault="005F10FB" w:rsidP="00B857CD">
      <w:pPr>
        <w:pStyle w:val="Heading3"/>
        <w:rPr>
          <w:color w:val="DB0A5C"/>
        </w:rPr>
      </w:pPr>
      <w:r w:rsidRPr="00B857CD">
        <w:rPr>
          <w:color w:val="DB0A5C"/>
        </w:rPr>
        <w:t>New resources</w:t>
      </w:r>
    </w:p>
    <w:p w14:paraId="042FB3C8" w14:textId="77777777" w:rsidR="005F10FB" w:rsidRPr="005F10FB" w:rsidRDefault="005F10FB" w:rsidP="005F10FB">
      <w:pPr>
        <w:rPr>
          <w:rFonts w:cstheme="minorHAnsi"/>
          <w:color w:val="000000" w:themeColor="text1"/>
        </w:rPr>
      </w:pPr>
      <w:r w:rsidRPr="005F10FB">
        <w:rPr>
          <w:rFonts w:cstheme="minorHAnsi"/>
          <w:color w:val="000000" w:themeColor="text1"/>
        </w:rPr>
        <w:t>We have new information and resources about the changes at </w:t>
      </w:r>
      <w:hyperlink r:id="rId594" w:history="1">
        <w:r w:rsidRPr="0060317A">
          <w:rPr>
            <w:rStyle w:val="Hyperlink"/>
          </w:rPr>
          <w:t>childcaresubsidy.gov.au</w:t>
        </w:r>
      </w:hyperlink>
      <w:r w:rsidRPr="005F10FB">
        <w:rPr>
          <w:rFonts w:cstheme="minorHAnsi"/>
          <w:color w:val="000000" w:themeColor="text1"/>
        </w:rPr>
        <w:t>.</w:t>
      </w:r>
    </w:p>
    <w:p w14:paraId="3510BEF9" w14:textId="77777777" w:rsidR="005F10FB" w:rsidRPr="005F10FB" w:rsidRDefault="005F10FB" w:rsidP="005F10FB">
      <w:pPr>
        <w:rPr>
          <w:rFonts w:cstheme="minorHAnsi"/>
          <w:color w:val="000000" w:themeColor="text1"/>
        </w:rPr>
      </w:pPr>
      <w:r w:rsidRPr="005F10FB">
        <w:rPr>
          <w:rFonts w:cstheme="minorHAnsi"/>
          <w:color w:val="000000" w:themeColor="text1"/>
        </w:rPr>
        <w:t>Here, you’ll find:</w:t>
      </w:r>
    </w:p>
    <w:p w14:paraId="5E7B1C97" w14:textId="77777777" w:rsidR="005F10FB" w:rsidRPr="00383033" w:rsidRDefault="005F10FB" w:rsidP="00CB6EC7">
      <w:pPr>
        <w:pStyle w:val="ListParagraph"/>
        <w:numPr>
          <w:ilvl w:val="0"/>
          <w:numId w:val="120"/>
        </w:numPr>
        <w:rPr>
          <w:rFonts w:cstheme="minorHAnsi"/>
          <w:color w:val="000000" w:themeColor="text1"/>
        </w:rPr>
      </w:pPr>
      <w:r w:rsidRPr="00383033">
        <w:rPr>
          <w:rFonts w:cstheme="minorHAnsi"/>
          <w:color w:val="000000" w:themeColor="text1"/>
        </w:rPr>
        <w:t>a factsheet about the changes</w:t>
      </w:r>
    </w:p>
    <w:p w14:paraId="3404A74C" w14:textId="77777777" w:rsidR="005F10FB" w:rsidRPr="00383033" w:rsidRDefault="005F10FB" w:rsidP="00CB6EC7">
      <w:pPr>
        <w:pStyle w:val="ListParagraph"/>
        <w:numPr>
          <w:ilvl w:val="0"/>
          <w:numId w:val="120"/>
        </w:numPr>
        <w:rPr>
          <w:rFonts w:cstheme="minorHAnsi"/>
          <w:color w:val="000000" w:themeColor="text1"/>
        </w:rPr>
      </w:pPr>
      <w:r w:rsidRPr="00383033">
        <w:rPr>
          <w:rFonts w:cstheme="minorHAnsi"/>
          <w:color w:val="000000" w:themeColor="text1"/>
        </w:rPr>
        <w:t>a factsheet for families who already get CCS</w:t>
      </w:r>
    </w:p>
    <w:p w14:paraId="3192CB4D" w14:textId="77777777" w:rsidR="005F10FB" w:rsidRPr="00383033" w:rsidRDefault="005F10FB" w:rsidP="00CB6EC7">
      <w:pPr>
        <w:pStyle w:val="ListParagraph"/>
        <w:numPr>
          <w:ilvl w:val="0"/>
          <w:numId w:val="120"/>
        </w:numPr>
        <w:rPr>
          <w:rFonts w:cstheme="minorHAnsi"/>
          <w:color w:val="000000" w:themeColor="text1"/>
        </w:rPr>
      </w:pPr>
      <w:r w:rsidRPr="00383033">
        <w:rPr>
          <w:rFonts w:cstheme="minorHAnsi"/>
          <w:color w:val="000000" w:themeColor="text1"/>
        </w:rPr>
        <w:t>a factsheet for families who are newly eligible</w:t>
      </w:r>
    </w:p>
    <w:p w14:paraId="678E27C1" w14:textId="77777777" w:rsidR="005F10FB" w:rsidRPr="00383033" w:rsidRDefault="005F10FB" w:rsidP="00CB6EC7">
      <w:pPr>
        <w:pStyle w:val="ListParagraph"/>
        <w:numPr>
          <w:ilvl w:val="0"/>
          <w:numId w:val="120"/>
        </w:numPr>
        <w:rPr>
          <w:rFonts w:cstheme="minorHAnsi"/>
          <w:color w:val="000000" w:themeColor="text1"/>
        </w:rPr>
      </w:pPr>
      <w:r w:rsidRPr="00383033">
        <w:rPr>
          <w:rFonts w:cstheme="minorHAnsi"/>
          <w:color w:val="000000" w:themeColor="text1"/>
        </w:rPr>
        <w:t>a factsheet for families with Aboriginal and/or Torres Strait Islander children</w:t>
      </w:r>
    </w:p>
    <w:p w14:paraId="53980EB3" w14:textId="77777777" w:rsidR="005F10FB" w:rsidRPr="00383033" w:rsidRDefault="005F10FB" w:rsidP="00CB6EC7">
      <w:pPr>
        <w:pStyle w:val="ListParagraph"/>
        <w:numPr>
          <w:ilvl w:val="0"/>
          <w:numId w:val="120"/>
        </w:numPr>
        <w:rPr>
          <w:rFonts w:cstheme="minorHAnsi"/>
          <w:color w:val="000000" w:themeColor="text1"/>
        </w:rPr>
      </w:pPr>
      <w:r w:rsidRPr="00383033">
        <w:rPr>
          <w:rFonts w:cstheme="minorHAnsi"/>
          <w:color w:val="000000" w:themeColor="text1"/>
        </w:rPr>
        <w:t>posters to display at your service.</w:t>
      </w:r>
    </w:p>
    <w:p w14:paraId="0B78BEF9" w14:textId="77777777" w:rsidR="005F10FB" w:rsidRPr="00B857CD" w:rsidRDefault="005F10FB" w:rsidP="00B857CD">
      <w:pPr>
        <w:pStyle w:val="Heading3"/>
        <w:rPr>
          <w:color w:val="DB0A5C"/>
        </w:rPr>
      </w:pPr>
      <w:r w:rsidRPr="00B857CD">
        <w:rPr>
          <w:color w:val="DB0A5C"/>
        </w:rPr>
        <w:t>Help us spread the word</w:t>
      </w:r>
    </w:p>
    <w:p w14:paraId="3243170C" w14:textId="77777777" w:rsidR="005F10FB" w:rsidRPr="005F10FB" w:rsidRDefault="005F10FB" w:rsidP="005F10FB">
      <w:pPr>
        <w:rPr>
          <w:rFonts w:cstheme="minorHAnsi"/>
          <w:color w:val="000000" w:themeColor="text1"/>
        </w:rPr>
      </w:pPr>
      <w:r w:rsidRPr="005F10FB">
        <w:rPr>
          <w:rFonts w:cstheme="minorHAnsi"/>
          <w:color w:val="000000" w:themeColor="text1"/>
        </w:rPr>
        <w:t>We encourage you to help us spread the word with families. Below are some ideas.</w:t>
      </w:r>
    </w:p>
    <w:p w14:paraId="52D7F0DD" w14:textId="77777777" w:rsidR="005F10FB" w:rsidRPr="005F10FB" w:rsidRDefault="005F10FB" w:rsidP="005F10FB">
      <w:pPr>
        <w:rPr>
          <w:rFonts w:cstheme="minorHAnsi"/>
          <w:color w:val="000000" w:themeColor="text1"/>
        </w:rPr>
      </w:pPr>
      <w:r w:rsidRPr="005F10FB">
        <w:rPr>
          <w:rStyle w:val="Strong"/>
          <w:rFonts w:cstheme="minorHAnsi"/>
          <w:color w:val="000000" w:themeColor="text1"/>
        </w:rPr>
        <w:t>Display a campaign poster in a prominent location at your service</w:t>
      </w:r>
    </w:p>
    <w:p w14:paraId="41402F64" w14:textId="77777777" w:rsidR="005F10FB" w:rsidRPr="005F10FB" w:rsidRDefault="00000000" w:rsidP="005F10FB">
      <w:pPr>
        <w:rPr>
          <w:rFonts w:cstheme="minorHAnsi"/>
          <w:color w:val="000000" w:themeColor="text1"/>
        </w:rPr>
      </w:pPr>
      <w:hyperlink r:id="rId595" w:history="1">
        <w:r w:rsidR="005F10FB" w:rsidRPr="0060317A">
          <w:rPr>
            <w:rStyle w:val="Hyperlink"/>
          </w:rPr>
          <w:t>Download a poster</w:t>
        </w:r>
      </w:hyperlink>
      <w:r w:rsidR="005F10FB" w:rsidRPr="005F10FB">
        <w:rPr>
          <w:rFonts w:cstheme="minorHAnsi"/>
          <w:color w:val="000000" w:themeColor="text1"/>
        </w:rPr>
        <w:t>.</w:t>
      </w:r>
    </w:p>
    <w:p w14:paraId="5666F8C0" w14:textId="77777777" w:rsidR="005F10FB" w:rsidRPr="005F10FB" w:rsidRDefault="005F10FB" w:rsidP="005F10FB">
      <w:pPr>
        <w:rPr>
          <w:rFonts w:cstheme="minorHAnsi"/>
          <w:color w:val="000000" w:themeColor="text1"/>
        </w:rPr>
      </w:pPr>
      <w:r w:rsidRPr="005F10FB">
        <w:rPr>
          <w:rStyle w:val="Strong"/>
          <w:rFonts w:cstheme="minorHAnsi"/>
          <w:color w:val="000000" w:themeColor="text1"/>
        </w:rPr>
        <w:t>Share a post on your social media channels</w:t>
      </w:r>
    </w:p>
    <w:p w14:paraId="4761CD65" w14:textId="77777777" w:rsidR="005F10FB" w:rsidRPr="005F10FB" w:rsidRDefault="005F10FB" w:rsidP="005F10FB">
      <w:pPr>
        <w:rPr>
          <w:rFonts w:cstheme="minorHAnsi"/>
          <w:color w:val="000000" w:themeColor="text1"/>
        </w:rPr>
      </w:pPr>
      <w:r w:rsidRPr="005F10FB">
        <w:rPr>
          <w:rFonts w:cstheme="minorHAnsi"/>
          <w:color w:val="000000" w:themeColor="text1"/>
        </w:rPr>
        <w:t>Use the below words. You can also </w:t>
      </w:r>
      <w:hyperlink r:id="rId596" w:history="1">
        <w:r w:rsidRPr="0060317A">
          <w:rPr>
            <w:rStyle w:val="Hyperlink"/>
          </w:rPr>
          <w:t>download and share the campaign logo and video</w:t>
        </w:r>
      </w:hyperlink>
      <w:r w:rsidRPr="005F10FB">
        <w:rPr>
          <w:rFonts w:cstheme="minorHAnsi"/>
          <w:color w:val="000000" w:themeColor="text1"/>
        </w:rPr>
        <w:t>.</w:t>
      </w:r>
    </w:p>
    <w:p w14:paraId="0E1167E6" w14:textId="77777777" w:rsidR="005F10FB" w:rsidRPr="005F10FB" w:rsidRDefault="005F10FB" w:rsidP="005F10FB">
      <w:pPr>
        <w:rPr>
          <w:rFonts w:cstheme="minorHAnsi"/>
          <w:color w:val="000000" w:themeColor="text1"/>
        </w:rPr>
      </w:pPr>
      <w:r w:rsidRPr="005F10FB">
        <w:rPr>
          <w:rFonts w:cstheme="minorHAnsi"/>
          <w:color w:val="000000" w:themeColor="text1"/>
        </w:rPr>
        <w:t>The Child Care Subsidy is increasing from 10 July. If you already get CCS, you don’t need to do anything. If you think you may become eligible, lodge a CCS claim today. Learn more at </w:t>
      </w:r>
      <w:hyperlink r:id="rId597" w:history="1">
        <w:r w:rsidRPr="0060317A">
          <w:rPr>
            <w:rStyle w:val="Hyperlink"/>
          </w:rPr>
          <w:t>childcaresubsidy.gov.au</w:t>
        </w:r>
      </w:hyperlink>
      <w:r w:rsidRPr="005F10FB">
        <w:rPr>
          <w:rFonts w:cstheme="minorHAnsi"/>
          <w:color w:val="000000" w:themeColor="text1"/>
        </w:rPr>
        <w:t>.</w:t>
      </w:r>
    </w:p>
    <w:p w14:paraId="4CCB8B9D" w14:textId="77777777" w:rsidR="005F10FB" w:rsidRPr="005F10FB" w:rsidRDefault="005F10FB" w:rsidP="005F10FB">
      <w:pPr>
        <w:rPr>
          <w:rFonts w:cstheme="minorHAnsi"/>
          <w:color w:val="000000" w:themeColor="text1"/>
        </w:rPr>
      </w:pPr>
      <w:r w:rsidRPr="005F10FB">
        <w:rPr>
          <w:rStyle w:val="Strong"/>
          <w:rFonts w:cstheme="minorHAnsi"/>
          <w:color w:val="000000" w:themeColor="text1"/>
        </w:rPr>
        <w:t>Share an article in your newsletter</w:t>
      </w:r>
    </w:p>
    <w:p w14:paraId="37B7F48E" w14:textId="77777777" w:rsidR="005F10FB" w:rsidRPr="005F10FB" w:rsidRDefault="005F10FB" w:rsidP="005F10FB">
      <w:pPr>
        <w:rPr>
          <w:rFonts w:cstheme="minorHAnsi"/>
          <w:color w:val="000000" w:themeColor="text1"/>
        </w:rPr>
      </w:pPr>
      <w:r w:rsidRPr="005F10FB">
        <w:rPr>
          <w:rFonts w:cstheme="minorHAnsi"/>
          <w:color w:val="000000" w:themeColor="text1"/>
        </w:rPr>
        <w:t>Use the below words. You can also </w:t>
      </w:r>
      <w:hyperlink r:id="rId598" w:history="1">
        <w:r w:rsidRPr="0060317A">
          <w:rPr>
            <w:rStyle w:val="Hyperlink"/>
          </w:rPr>
          <w:t>download and share the campaign logo and posters</w:t>
        </w:r>
      </w:hyperlink>
      <w:r w:rsidRPr="005F10FB">
        <w:rPr>
          <w:rFonts w:cstheme="minorHAnsi"/>
          <w:color w:val="000000" w:themeColor="text1"/>
        </w:rPr>
        <w:t>.</w:t>
      </w:r>
    </w:p>
    <w:p w14:paraId="272DC25B" w14:textId="77777777" w:rsidR="005F10FB" w:rsidRPr="005F10FB" w:rsidRDefault="005F10FB" w:rsidP="005F10FB">
      <w:pPr>
        <w:rPr>
          <w:rFonts w:cstheme="minorHAnsi"/>
          <w:color w:val="000000" w:themeColor="text1"/>
        </w:rPr>
      </w:pPr>
      <w:r w:rsidRPr="005F10FB">
        <w:rPr>
          <w:rFonts w:cstheme="minorHAnsi"/>
          <w:color w:val="000000" w:themeColor="text1"/>
        </w:rPr>
        <w:t>The Child Care Subsidy is increasing from 10 July.</w:t>
      </w:r>
    </w:p>
    <w:p w14:paraId="2185DD93" w14:textId="77777777" w:rsidR="005F10FB" w:rsidRPr="005F10FB" w:rsidRDefault="005F10FB" w:rsidP="005F10FB">
      <w:pPr>
        <w:rPr>
          <w:rFonts w:cstheme="minorHAnsi"/>
          <w:color w:val="000000" w:themeColor="text1"/>
        </w:rPr>
      </w:pPr>
      <w:r w:rsidRPr="005F10FB">
        <w:rPr>
          <w:rFonts w:cstheme="minorHAnsi"/>
          <w:color w:val="000000" w:themeColor="text1"/>
        </w:rPr>
        <w:lastRenderedPageBreak/>
        <w:t>Most families using early childhood education and care will get more CCS. Some families previously not eligible for CCS will now get it.</w:t>
      </w:r>
    </w:p>
    <w:p w14:paraId="279212F1" w14:textId="77777777" w:rsidR="005F10FB" w:rsidRPr="005F10FB" w:rsidRDefault="005F10FB" w:rsidP="005F10FB">
      <w:pPr>
        <w:rPr>
          <w:rFonts w:cstheme="minorHAnsi"/>
          <w:color w:val="000000" w:themeColor="text1"/>
        </w:rPr>
      </w:pPr>
      <w:r w:rsidRPr="005F10FB">
        <w:rPr>
          <w:rFonts w:cstheme="minorHAnsi"/>
          <w:color w:val="000000" w:themeColor="text1"/>
        </w:rPr>
        <w:t>If you already get CCS, you don’t need to do anything. If you think you may become eligible, lodge a CCS claim with Services Australia.</w:t>
      </w:r>
    </w:p>
    <w:p w14:paraId="29ED666B" w14:textId="77777777" w:rsidR="005F10FB" w:rsidRPr="005F10FB" w:rsidRDefault="005F10FB" w:rsidP="005F10FB">
      <w:pPr>
        <w:rPr>
          <w:rFonts w:cstheme="minorHAnsi"/>
          <w:color w:val="000000" w:themeColor="text1"/>
        </w:rPr>
      </w:pPr>
      <w:r w:rsidRPr="005F10FB">
        <w:rPr>
          <w:rFonts w:cstheme="minorHAnsi"/>
          <w:color w:val="000000" w:themeColor="text1"/>
        </w:rPr>
        <w:t>Learn more at </w:t>
      </w:r>
      <w:hyperlink r:id="rId599" w:history="1">
        <w:r w:rsidRPr="0060317A">
          <w:rPr>
            <w:rStyle w:val="Hyperlink"/>
          </w:rPr>
          <w:t>childcaresubsidy.gov.au</w:t>
        </w:r>
      </w:hyperlink>
      <w:r w:rsidRPr="005F10FB">
        <w:rPr>
          <w:rFonts w:cstheme="minorHAnsi"/>
          <w:color w:val="000000" w:themeColor="text1"/>
        </w:rPr>
        <w:t>.</w:t>
      </w:r>
    </w:p>
    <w:p w14:paraId="28CDCACC" w14:textId="30E20B45" w:rsidR="00EF5804" w:rsidRPr="00EF5804" w:rsidRDefault="00D06E8F" w:rsidP="00D06E8F">
      <w:pPr>
        <w:pStyle w:val="Heading2"/>
        <w:rPr>
          <w:rFonts w:asciiTheme="minorHAnsi" w:hAnsiTheme="minorHAnsi" w:cstheme="minorHAnsi"/>
          <w:color w:val="000000" w:themeColor="text1"/>
          <w:sz w:val="22"/>
          <w:szCs w:val="22"/>
        </w:rPr>
      </w:pPr>
      <w:bookmarkStart w:id="221" w:name="_Toc138858310"/>
      <w:bookmarkStart w:id="222" w:name="_Toc138860355"/>
      <w:bookmarkStart w:id="223" w:name="_Toc154061524"/>
      <w:r>
        <w:rPr>
          <w:shd w:val="clear" w:color="auto" w:fill="FFFFFF"/>
        </w:rPr>
        <w:t>From the department</w:t>
      </w:r>
      <w:bookmarkEnd w:id="221"/>
      <w:bookmarkEnd w:id="222"/>
      <w:bookmarkEnd w:id="223"/>
    </w:p>
    <w:p w14:paraId="0953CA8E" w14:textId="77777777" w:rsidR="00D06E8F" w:rsidRPr="00D06E8F" w:rsidRDefault="00D06E8F" w:rsidP="00D06E8F">
      <w:pPr>
        <w:pStyle w:val="Heading3"/>
      </w:pPr>
      <w:r w:rsidRPr="00D06E8F">
        <w:t>CCCF grant application deadline is Thursday 8 June</w:t>
      </w:r>
    </w:p>
    <w:p w14:paraId="6E8E6CDE" w14:textId="77777777" w:rsidR="00D06E8F" w:rsidRPr="00D06E8F" w:rsidRDefault="00D06E8F" w:rsidP="00D06E8F">
      <w:pPr>
        <w:rPr>
          <w:rFonts w:ascii="Calibri" w:hAnsi="Calibri" w:cs="Calibri"/>
          <w:color w:val="000000" w:themeColor="text1"/>
        </w:rPr>
      </w:pPr>
      <w:r w:rsidRPr="00D06E8F">
        <w:rPr>
          <w:rStyle w:val="Strong"/>
          <w:rFonts w:ascii="Calibri" w:hAnsi="Calibri" w:cs="Calibri"/>
          <w:color w:val="000000" w:themeColor="text1"/>
        </w:rPr>
        <w:t>Are you interested in setting up an early childhood education and care service in an area of limited supply?</w:t>
      </w:r>
    </w:p>
    <w:p w14:paraId="68F38532" w14:textId="77777777" w:rsidR="00D06E8F" w:rsidRPr="00D06E8F" w:rsidRDefault="00D06E8F" w:rsidP="00D06E8F">
      <w:pPr>
        <w:rPr>
          <w:rFonts w:ascii="Calibri" w:hAnsi="Calibri" w:cs="Calibri"/>
          <w:color w:val="000000" w:themeColor="text1"/>
        </w:rPr>
      </w:pPr>
      <w:r w:rsidRPr="00D06E8F">
        <w:rPr>
          <w:rFonts w:ascii="Calibri" w:hAnsi="Calibri" w:cs="Calibri"/>
          <w:color w:val="000000" w:themeColor="text1"/>
        </w:rPr>
        <w:t>Grants are being made available to providers to set up new Centre Based Day Care services and Family Day Care premises:</w:t>
      </w:r>
    </w:p>
    <w:p w14:paraId="6149B571" w14:textId="77777777" w:rsidR="00D06E8F" w:rsidRPr="00CB6EC7" w:rsidRDefault="00D06E8F" w:rsidP="00CB6EC7">
      <w:pPr>
        <w:pStyle w:val="ListParagraph"/>
        <w:numPr>
          <w:ilvl w:val="0"/>
          <w:numId w:val="123"/>
        </w:numPr>
        <w:rPr>
          <w:rFonts w:ascii="Calibri" w:hAnsi="Calibri" w:cs="Calibri"/>
          <w:color w:val="000000" w:themeColor="text1"/>
        </w:rPr>
      </w:pPr>
      <w:r w:rsidRPr="00CB6EC7">
        <w:rPr>
          <w:rFonts w:ascii="Calibri" w:hAnsi="Calibri" w:cs="Calibri"/>
          <w:color w:val="000000" w:themeColor="text1"/>
        </w:rPr>
        <w:t>in disadvantaged regional and remote areas of Australia</w:t>
      </w:r>
    </w:p>
    <w:p w14:paraId="63C28791" w14:textId="77777777" w:rsidR="00D06E8F" w:rsidRPr="00CB6EC7" w:rsidRDefault="00D06E8F" w:rsidP="00CB6EC7">
      <w:pPr>
        <w:pStyle w:val="ListParagraph"/>
        <w:numPr>
          <w:ilvl w:val="0"/>
          <w:numId w:val="123"/>
        </w:numPr>
        <w:rPr>
          <w:rFonts w:ascii="Calibri" w:hAnsi="Calibri" w:cs="Calibri"/>
          <w:color w:val="000000" w:themeColor="text1"/>
        </w:rPr>
      </w:pPr>
      <w:r w:rsidRPr="00CB6EC7">
        <w:rPr>
          <w:rFonts w:ascii="Calibri" w:hAnsi="Calibri" w:cs="Calibri"/>
          <w:color w:val="000000" w:themeColor="text1"/>
        </w:rPr>
        <w:t>where there are no or limited such early childhood services.</w:t>
      </w:r>
    </w:p>
    <w:p w14:paraId="38D7A583" w14:textId="77777777" w:rsidR="00D06E8F" w:rsidRPr="00D06E8F" w:rsidRDefault="00D06E8F" w:rsidP="00D06E8F">
      <w:pPr>
        <w:rPr>
          <w:rFonts w:ascii="Calibri" w:hAnsi="Calibri" w:cs="Calibri"/>
          <w:color w:val="000000" w:themeColor="text1"/>
        </w:rPr>
      </w:pPr>
      <w:r w:rsidRPr="00D06E8F">
        <w:rPr>
          <w:rStyle w:val="Strong"/>
          <w:rFonts w:ascii="Calibri" w:hAnsi="Calibri" w:cs="Calibri"/>
          <w:color w:val="000000" w:themeColor="text1"/>
        </w:rPr>
        <w:t>Applications close this Thursday 8 June at 9 pm AEST.</w:t>
      </w:r>
    </w:p>
    <w:p w14:paraId="43F55247" w14:textId="77777777" w:rsidR="00D06E8F" w:rsidRPr="00D06E8F" w:rsidRDefault="00D06E8F" w:rsidP="00D06E8F">
      <w:pPr>
        <w:rPr>
          <w:rFonts w:ascii="Calibri" w:hAnsi="Calibri" w:cs="Calibri"/>
          <w:color w:val="000000" w:themeColor="text1"/>
        </w:rPr>
      </w:pPr>
      <w:r w:rsidRPr="00D06E8F">
        <w:rPr>
          <w:rFonts w:ascii="Calibri" w:hAnsi="Calibri" w:cs="Calibri"/>
          <w:color w:val="000000" w:themeColor="text1"/>
        </w:rPr>
        <w:t>Learn more </w:t>
      </w:r>
      <w:hyperlink r:id="rId600" w:history="1">
        <w:r w:rsidRPr="00D06E8F">
          <w:rPr>
            <w:rStyle w:val="Hyperlink"/>
          </w:rPr>
          <w:t>on our website</w:t>
        </w:r>
      </w:hyperlink>
      <w:r w:rsidRPr="00D06E8F">
        <w:rPr>
          <w:rFonts w:ascii="Calibri" w:hAnsi="Calibri" w:cs="Calibri"/>
          <w:color w:val="000000" w:themeColor="text1"/>
        </w:rPr>
        <w:t>.</w:t>
      </w:r>
    </w:p>
    <w:p w14:paraId="356256C5" w14:textId="77777777" w:rsidR="00D06E8F" w:rsidRPr="00D06E8F" w:rsidRDefault="00D06E8F" w:rsidP="00D06E8F">
      <w:pPr>
        <w:pStyle w:val="Heading3"/>
      </w:pPr>
      <w:r w:rsidRPr="00D06E8F">
        <w:t>CCS Helpdesk closed Monday</w:t>
      </w:r>
    </w:p>
    <w:p w14:paraId="18A78967" w14:textId="77777777" w:rsidR="00D06E8F" w:rsidRPr="00D06E8F" w:rsidRDefault="00D06E8F" w:rsidP="00D06E8F">
      <w:pPr>
        <w:rPr>
          <w:rFonts w:ascii="Calibri" w:hAnsi="Calibri" w:cs="Calibri"/>
          <w:color w:val="000000" w:themeColor="text1"/>
        </w:rPr>
      </w:pPr>
      <w:r w:rsidRPr="00D06E8F">
        <w:rPr>
          <w:rStyle w:val="Strong"/>
          <w:rFonts w:ascii="Calibri" w:hAnsi="Calibri" w:cs="Calibri"/>
          <w:color w:val="000000" w:themeColor="text1"/>
        </w:rPr>
        <w:t>The CCS Helpdesk will be closed because of the public holiday in most states and territories on Monday 12 June.</w:t>
      </w:r>
    </w:p>
    <w:p w14:paraId="6E4EF2FB" w14:textId="77777777" w:rsidR="00D06E8F" w:rsidRPr="00D06E8F" w:rsidRDefault="00D06E8F" w:rsidP="00D06E8F">
      <w:pPr>
        <w:rPr>
          <w:rFonts w:ascii="Calibri" w:hAnsi="Calibri" w:cs="Calibri"/>
          <w:color w:val="000000" w:themeColor="text1"/>
        </w:rPr>
      </w:pPr>
      <w:r w:rsidRPr="00D06E8F">
        <w:rPr>
          <w:rFonts w:ascii="Calibri" w:hAnsi="Calibri" w:cs="Calibri"/>
          <w:color w:val="000000" w:themeColor="text1"/>
        </w:rPr>
        <w:t>The helpdesk will re-open at 9 am AEST on Tuesday.</w:t>
      </w:r>
    </w:p>
    <w:p w14:paraId="65CC7AB9" w14:textId="77777777" w:rsidR="00D06E8F" w:rsidRPr="00D06E8F" w:rsidRDefault="00D06E8F" w:rsidP="00D06E8F">
      <w:pPr>
        <w:rPr>
          <w:rFonts w:ascii="Calibri" w:hAnsi="Calibri" w:cs="Calibri"/>
          <w:color w:val="000000" w:themeColor="text1"/>
        </w:rPr>
      </w:pPr>
      <w:r w:rsidRPr="00D06E8F">
        <w:rPr>
          <w:rFonts w:ascii="Calibri" w:hAnsi="Calibri" w:cs="Calibri"/>
          <w:color w:val="000000" w:themeColor="text1"/>
        </w:rPr>
        <w:t>You can contact the helpdesk anytime </w:t>
      </w:r>
      <w:hyperlink r:id="rId601" w:history="1">
        <w:r w:rsidRPr="00D06E8F">
          <w:rPr>
            <w:rStyle w:val="Hyperlink"/>
          </w:rPr>
          <w:t>by email</w:t>
        </w:r>
      </w:hyperlink>
      <w:r w:rsidRPr="00D06E8F">
        <w:rPr>
          <w:rFonts w:ascii="Calibri" w:hAnsi="Calibri" w:cs="Calibri"/>
          <w:color w:val="000000" w:themeColor="text1"/>
        </w:rPr>
        <w:t> and we will respond during business hours.</w:t>
      </w:r>
    </w:p>
    <w:p w14:paraId="708CE8A4" w14:textId="77777777" w:rsidR="00D06E8F" w:rsidRDefault="00D06E8F" w:rsidP="00D06E8F">
      <w:pPr>
        <w:rPr>
          <w:rFonts w:ascii="Calibri" w:hAnsi="Calibri" w:cs="Calibri"/>
          <w:color w:val="000000" w:themeColor="text1"/>
        </w:rPr>
      </w:pPr>
      <w:r w:rsidRPr="00D06E8F">
        <w:rPr>
          <w:rFonts w:ascii="Calibri" w:hAnsi="Calibri" w:cs="Calibri"/>
          <w:color w:val="000000" w:themeColor="text1"/>
        </w:rPr>
        <w:t>CCS payments may be affected by the public holiday.</w:t>
      </w:r>
    </w:p>
    <w:p w14:paraId="77C93B8C" w14:textId="772B585C" w:rsidR="00D73040" w:rsidRPr="00D06E8F" w:rsidRDefault="00D73040" w:rsidP="00D73040">
      <w:pPr>
        <w:pStyle w:val="Heading2"/>
        <w:rPr>
          <w:rFonts w:ascii="Calibri" w:hAnsi="Calibri" w:cs="Calibri"/>
          <w:color w:val="000000" w:themeColor="text1"/>
          <w:sz w:val="22"/>
          <w:szCs w:val="22"/>
        </w:rPr>
      </w:pPr>
      <w:bookmarkStart w:id="224" w:name="_Toc138858311"/>
      <w:bookmarkStart w:id="225" w:name="_Toc138860356"/>
      <w:bookmarkStart w:id="226" w:name="_Toc154061525"/>
      <w:r>
        <w:rPr>
          <w:shd w:val="clear" w:color="auto" w:fill="FFFFFF"/>
        </w:rPr>
        <w:t>Spotlight on the sector</w:t>
      </w:r>
      <w:bookmarkEnd w:id="224"/>
      <w:bookmarkEnd w:id="225"/>
      <w:bookmarkEnd w:id="226"/>
    </w:p>
    <w:p w14:paraId="2E9A24C0" w14:textId="77777777" w:rsidR="00D73040" w:rsidRDefault="00D73040" w:rsidP="00D73040">
      <w:pPr>
        <w:pStyle w:val="Heading3"/>
      </w:pPr>
      <w:r>
        <w:t>Draft National Strategy for the Care and Support Economy</w:t>
      </w:r>
    </w:p>
    <w:p w14:paraId="6A809E9B" w14:textId="77777777" w:rsidR="00D73040" w:rsidRPr="00D73040" w:rsidRDefault="00D73040" w:rsidP="00D73040">
      <w:pPr>
        <w:rPr>
          <w:rFonts w:ascii="Calibri" w:hAnsi="Calibri" w:cs="Calibri"/>
          <w:color w:val="000000" w:themeColor="text1"/>
        </w:rPr>
      </w:pPr>
      <w:r w:rsidRPr="00D73040">
        <w:rPr>
          <w:rStyle w:val="Strong"/>
          <w:rFonts w:ascii="Calibri" w:hAnsi="Calibri" w:cs="Calibri"/>
          <w:color w:val="000000" w:themeColor="text1"/>
        </w:rPr>
        <w:t>The Australian Government has launched a </w:t>
      </w:r>
      <w:hyperlink r:id="rId602" w:history="1">
        <w:r w:rsidRPr="00D73040">
          <w:rPr>
            <w:rStyle w:val="Hyperlink"/>
          </w:rPr>
          <w:t>draft National Strategy for the Care and Support Economy</w:t>
        </w:r>
      </w:hyperlink>
      <w:r w:rsidRPr="00D73040">
        <w:rPr>
          <w:rStyle w:val="Strong"/>
          <w:rFonts w:ascii="Calibri" w:hAnsi="Calibri" w:cs="Calibri"/>
          <w:color w:val="000000" w:themeColor="text1"/>
        </w:rPr>
        <w:t> for public consultation.</w:t>
      </w:r>
    </w:p>
    <w:p w14:paraId="63519DBD" w14:textId="77777777" w:rsidR="00D73040" w:rsidRPr="00D73040" w:rsidRDefault="00D73040" w:rsidP="00D73040">
      <w:pPr>
        <w:rPr>
          <w:rFonts w:ascii="Calibri" w:hAnsi="Calibri" w:cs="Calibri"/>
          <w:color w:val="000000" w:themeColor="text1"/>
        </w:rPr>
      </w:pPr>
      <w:r w:rsidRPr="00D73040">
        <w:rPr>
          <w:rFonts w:ascii="Calibri" w:hAnsi="Calibri" w:cs="Calibri"/>
          <w:color w:val="000000" w:themeColor="text1"/>
        </w:rPr>
        <w:t>Service providers, the care and support workforce, people who receive care and support and the broader community are encouraged to have their say on the draft strategy.</w:t>
      </w:r>
    </w:p>
    <w:p w14:paraId="4D1D380C" w14:textId="77777777" w:rsidR="00D73040" w:rsidRPr="00D73040" w:rsidRDefault="00D73040" w:rsidP="00D73040">
      <w:pPr>
        <w:rPr>
          <w:rFonts w:ascii="Calibri" w:hAnsi="Calibri" w:cs="Calibri"/>
          <w:color w:val="000000" w:themeColor="text1"/>
        </w:rPr>
      </w:pPr>
      <w:r w:rsidRPr="00D73040">
        <w:rPr>
          <w:rFonts w:ascii="Calibri" w:hAnsi="Calibri" w:cs="Calibri"/>
          <w:color w:val="000000" w:themeColor="text1"/>
        </w:rPr>
        <w:t>You can have your say through the </w:t>
      </w:r>
      <w:hyperlink r:id="rId603" w:history="1">
        <w:r w:rsidRPr="00D73040">
          <w:rPr>
            <w:rStyle w:val="Hyperlink"/>
          </w:rPr>
          <w:t>Department of the Prime Minister and Cabinet’s website</w:t>
        </w:r>
      </w:hyperlink>
      <w:r w:rsidRPr="00D73040">
        <w:rPr>
          <w:rFonts w:ascii="Calibri" w:hAnsi="Calibri" w:cs="Calibri"/>
          <w:color w:val="000000" w:themeColor="text1"/>
        </w:rPr>
        <w:t>.</w:t>
      </w:r>
    </w:p>
    <w:p w14:paraId="74FBFCC6" w14:textId="77777777" w:rsidR="00D73040" w:rsidRPr="00D73040" w:rsidRDefault="00D73040" w:rsidP="00D73040">
      <w:pPr>
        <w:rPr>
          <w:rFonts w:ascii="Calibri" w:hAnsi="Calibri" w:cs="Calibri"/>
          <w:color w:val="000000" w:themeColor="text1"/>
        </w:rPr>
      </w:pPr>
      <w:r w:rsidRPr="00D73040">
        <w:rPr>
          <w:rFonts w:ascii="Calibri" w:hAnsi="Calibri" w:cs="Calibri"/>
          <w:color w:val="000000" w:themeColor="text1"/>
        </w:rPr>
        <w:t>You can also share this consultation opportunity with your own networks </w:t>
      </w:r>
      <w:hyperlink r:id="rId604" w:history="1">
        <w:r w:rsidRPr="00D73040">
          <w:rPr>
            <w:rStyle w:val="Hyperlink"/>
          </w:rPr>
          <w:t>using these social media resources</w:t>
        </w:r>
      </w:hyperlink>
      <w:r w:rsidRPr="00D73040">
        <w:rPr>
          <w:rFonts w:ascii="Calibri" w:hAnsi="Calibri" w:cs="Calibri"/>
          <w:color w:val="000000" w:themeColor="text1"/>
        </w:rPr>
        <w:t>.</w:t>
      </w:r>
    </w:p>
    <w:p w14:paraId="1236BFB4" w14:textId="1A964888" w:rsidR="001660A2" w:rsidRDefault="005902E8" w:rsidP="005902E8">
      <w:pPr>
        <w:pStyle w:val="Heading2"/>
        <w:rPr>
          <w:shd w:val="clear" w:color="auto" w:fill="FFFFFF"/>
        </w:rPr>
      </w:pPr>
      <w:bookmarkStart w:id="227" w:name="_Toc138858312"/>
      <w:bookmarkStart w:id="228" w:name="_Toc138860357"/>
      <w:bookmarkStart w:id="229" w:name="_Toc154061526"/>
      <w:r>
        <w:rPr>
          <w:shd w:val="clear" w:color="auto" w:fill="FFFFFF"/>
        </w:rPr>
        <w:lastRenderedPageBreak/>
        <w:t>Facts from Family Assistance Law</w:t>
      </w:r>
      <w:bookmarkEnd w:id="227"/>
      <w:bookmarkEnd w:id="228"/>
      <w:bookmarkEnd w:id="229"/>
    </w:p>
    <w:p w14:paraId="6F914023" w14:textId="77777777" w:rsidR="005902E8" w:rsidRPr="005902E8" w:rsidRDefault="005902E8" w:rsidP="005902E8">
      <w:pPr>
        <w:pStyle w:val="Heading3"/>
      </w:pPr>
      <w:r w:rsidRPr="005902E8">
        <w:t>The enrolment process</w:t>
      </w:r>
    </w:p>
    <w:p w14:paraId="325667C4" w14:textId="77777777" w:rsidR="005902E8" w:rsidRPr="005902E8" w:rsidRDefault="005902E8" w:rsidP="005902E8">
      <w:pPr>
        <w:rPr>
          <w:rFonts w:ascii="Calibri" w:hAnsi="Calibri" w:cs="Calibri"/>
          <w:color w:val="000000" w:themeColor="text1"/>
        </w:rPr>
      </w:pPr>
      <w:r w:rsidRPr="005902E8">
        <w:rPr>
          <w:rStyle w:val="Strong"/>
          <w:rFonts w:ascii="Calibri" w:hAnsi="Calibri" w:cs="Calibri"/>
          <w:color w:val="000000" w:themeColor="text1"/>
        </w:rPr>
        <w:t>You must enrol children correctly so families can get CCS payments. There are 4 steps in the enrolment process.</w:t>
      </w:r>
    </w:p>
    <w:p w14:paraId="37D79728" w14:textId="77777777" w:rsidR="005902E8" w:rsidRPr="005902E8" w:rsidRDefault="005902E8" w:rsidP="005902E8">
      <w:pPr>
        <w:rPr>
          <w:rFonts w:ascii="Calibri" w:hAnsi="Calibri" w:cs="Calibri"/>
          <w:color w:val="000000" w:themeColor="text1"/>
        </w:rPr>
      </w:pPr>
      <w:r w:rsidRPr="005902E8">
        <w:rPr>
          <w:rStyle w:val="Strong"/>
          <w:rFonts w:ascii="Calibri" w:hAnsi="Calibri" w:cs="Calibri"/>
          <w:color w:val="000000" w:themeColor="text1"/>
        </w:rPr>
        <w:t>Step 1:</w:t>
      </w:r>
      <w:r w:rsidRPr="005902E8">
        <w:rPr>
          <w:rFonts w:ascii="Calibri" w:hAnsi="Calibri" w:cs="Calibri"/>
          <w:color w:val="000000" w:themeColor="text1"/>
        </w:rPr>
        <w:t> The family must first lodge a CCS claim via their </w:t>
      </w:r>
      <w:hyperlink r:id="rId605" w:history="1">
        <w:r w:rsidRPr="005902E8">
          <w:rPr>
            <w:rStyle w:val="Hyperlink"/>
          </w:rPr>
          <w:t>Centrelink online account</w:t>
        </w:r>
      </w:hyperlink>
      <w:r w:rsidRPr="005902E8">
        <w:rPr>
          <w:rFonts w:ascii="Calibri" w:hAnsi="Calibri" w:cs="Calibri"/>
          <w:color w:val="000000" w:themeColor="text1"/>
        </w:rPr>
        <w:t>. Families should do this before their child starts at your service.</w:t>
      </w:r>
    </w:p>
    <w:p w14:paraId="64CEA1E9" w14:textId="77777777" w:rsidR="005902E8" w:rsidRPr="005902E8" w:rsidRDefault="005902E8" w:rsidP="005902E8">
      <w:pPr>
        <w:rPr>
          <w:rFonts w:ascii="Calibri" w:hAnsi="Calibri" w:cs="Calibri"/>
          <w:color w:val="000000" w:themeColor="text1"/>
        </w:rPr>
      </w:pPr>
      <w:r w:rsidRPr="005902E8">
        <w:rPr>
          <w:rStyle w:val="Strong"/>
          <w:rFonts w:ascii="Calibri" w:hAnsi="Calibri" w:cs="Calibri"/>
          <w:color w:val="000000" w:themeColor="text1"/>
        </w:rPr>
        <w:t>Step 2:</w:t>
      </w:r>
      <w:r w:rsidRPr="005902E8">
        <w:rPr>
          <w:rFonts w:ascii="Calibri" w:hAnsi="Calibri" w:cs="Calibri"/>
          <w:color w:val="000000" w:themeColor="text1"/>
        </w:rPr>
        <w:t> The provider and the family then agree on care arrangements for the child. Families must agree to the care arrangements in writing. They can do this electronically or in hard copy. Care arrangements can cover more than one child attending the same service.</w:t>
      </w:r>
    </w:p>
    <w:p w14:paraId="66265351" w14:textId="77777777" w:rsidR="005902E8" w:rsidRPr="005902E8" w:rsidRDefault="005902E8" w:rsidP="005902E8">
      <w:pPr>
        <w:rPr>
          <w:rFonts w:ascii="Calibri" w:hAnsi="Calibri" w:cs="Calibri"/>
          <w:color w:val="000000" w:themeColor="text1"/>
        </w:rPr>
      </w:pPr>
      <w:r w:rsidRPr="005902E8">
        <w:rPr>
          <w:rStyle w:val="Strong"/>
          <w:rFonts w:ascii="Calibri" w:hAnsi="Calibri" w:cs="Calibri"/>
          <w:color w:val="000000" w:themeColor="text1"/>
        </w:rPr>
        <w:t>Step 3:</w:t>
      </w:r>
      <w:r w:rsidRPr="005902E8">
        <w:rPr>
          <w:rFonts w:ascii="Calibri" w:hAnsi="Calibri" w:cs="Calibri"/>
          <w:color w:val="000000" w:themeColor="text1"/>
        </w:rPr>
        <w:t> Once the care arrangement has been established, the provider submits an enrolment notice in the </w:t>
      </w:r>
      <w:hyperlink r:id="rId606" w:history="1">
        <w:r w:rsidRPr="005902E8">
          <w:rPr>
            <w:rStyle w:val="Hyperlink"/>
          </w:rPr>
          <w:t>Child Care Subsidy System</w:t>
        </w:r>
      </w:hyperlink>
      <w:r w:rsidRPr="005902E8">
        <w:rPr>
          <w:rFonts w:ascii="Calibri" w:hAnsi="Calibri" w:cs="Calibri"/>
          <w:color w:val="000000" w:themeColor="text1"/>
        </w:rPr>
        <w:t>. You must submit an enrolment notice for each child covered by the arrangement. You must do this within 7 days after the end of the week in which you made the agreement.</w:t>
      </w:r>
    </w:p>
    <w:p w14:paraId="675724F0" w14:textId="77777777" w:rsidR="005902E8" w:rsidRPr="005902E8" w:rsidRDefault="005902E8" w:rsidP="005902E8">
      <w:pPr>
        <w:rPr>
          <w:rFonts w:ascii="Calibri" w:hAnsi="Calibri" w:cs="Calibri"/>
          <w:color w:val="000000" w:themeColor="text1"/>
        </w:rPr>
      </w:pPr>
      <w:r w:rsidRPr="005902E8">
        <w:rPr>
          <w:rStyle w:val="Strong"/>
          <w:rFonts w:ascii="Calibri" w:hAnsi="Calibri" w:cs="Calibri"/>
          <w:color w:val="000000" w:themeColor="text1"/>
        </w:rPr>
        <w:t>Step 4:</w:t>
      </w:r>
      <w:r w:rsidRPr="005902E8">
        <w:rPr>
          <w:rFonts w:ascii="Calibri" w:hAnsi="Calibri" w:cs="Calibri"/>
          <w:color w:val="000000" w:themeColor="text1"/>
        </w:rPr>
        <w:t> Once you’ve submitted an enrolment notice, the family will be prompted to confirm the enrolment via their </w:t>
      </w:r>
      <w:hyperlink r:id="rId607" w:history="1">
        <w:r w:rsidRPr="005902E8">
          <w:rPr>
            <w:rStyle w:val="Hyperlink"/>
          </w:rPr>
          <w:t>Centrelink online account</w:t>
        </w:r>
      </w:hyperlink>
      <w:r w:rsidRPr="005902E8">
        <w:rPr>
          <w:rFonts w:ascii="Calibri" w:hAnsi="Calibri" w:cs="Calibri"/>
          <w:color w:val="000000" w:themeColor="text1"/>
        </w:rPr>
        <w:t>. CCS payments will not start until the enrolment is confirmed.</w:t>
      </w:r>
    </w:p>
    <w:p w14:paraId="1530F537" w14:textId="77777777" w:rsidR="005902E8" w:rsidRPr="005902E8" w:rsidRDefault="005902E8" w:rsidP="005902E8">
      <w:pPr>
        <w:rPr>
          <w:rFonts w:ascii="Calibri" w:hAnsi="Calibri" w:cs="Calibri"/>
          <w:color w:val="000000" w:themeColor="text1"/>
        </w:rPr>
      </w:pPr>
      <w:r w:rsidRPr="005902E8">
        <w:rPr>
          <w:rFonts w:ascii="Calibri" w:hAnsi="Calibri" w:cs="Calibri"/>
          <w:color w:val="000000" w:themeColor="text1"/>
        </w:rPr>
        <w:t>Find out more about the enrolment process </w:t>
      </w:r>
      <w:hyperlink r:id="rId608" w:history="1">
        <w:r w:rsidRPr="005902E8">
          <w:rPr>
            <w:rStyle w:val="Hyperlink"/>
          </w:rPr>
          <w:t>on our website</w:t>
        </w:r>
      </w:hyperlink>
      <w:r w:rsidRPr="005902E8">
        <w:rPr>
          <w:rFonts w:ascii="Calibri" w:hAnsi="Calibri" w:cs="Calibri"/>
          <w:color w:val="000000" w:themeColor="text1"/>
        </w:rPr>
        <w:t>.</w:t>
      </w:r>
    </w:p>
    <w:p w14:paraId="028B3FA3" w14:textId="77777777" w:rsidR="00083ADC" w:rsidRDefault="00CB6EC7" w:rsidP="00CB6EC7">
      <w:pPr>
        <w:pStyle w:val="Heading2"/>
        <w:shd w:val="clear" w:color="auto" w:fill="FFFFFF"/>
        <w:spacing w:before="0" w:after="0" w:line="480" w:lineRule="atLeast"/>
        <w:rPr>
          <w:shd w:val="clear" w:color="auto" w:fill="FFFFFF"/>
        </w:rPr>
      </w:pPr>
      <w:bookmarkStart w:id="230" w:name="_Toc138858313"/>
      <w:bookmarkStart w:id="231" w:name="_Toc138860358"/>
      <w:bookmarkStart w:id="232" w:name="_Toc154061527"/>
      <w:r>
        <w:rPr>
          <w:shd w:val="clear" w:color="auto" w:fill="FFFFFF"/>
        </w:rPr>
        <w:t>Supporting the workforce</w:t>
      </w:r>
      <w:bookmarkEnd w:id="230"/>
      <w:bookmarkEnd w:id="231"/>
      <w:bookmarkEnd w:id="232"/>
    </w:p>
    <w:p w14:paraId="2EB0090B" w14:textId="4DBDB9BC" w:rsidR="00CB6EC7" w:rsidRPr="00124860" w:rsidRDefault="00CB6EC7" w:rsidP="00124860">
      <w:pPr>
        <w:pStyle w:val="Heading3"/>
      </w:pPr>
      <w:r w:rsidRPr="00124860">
        <w:t>Grant guidelines released for ECEC workforce subsidies</w:t>
      </w:r>
    </w:p>
    <w:p w14:paraId="3257C356" w14:textId="77777777" w:rsidR="00CB6EC7" w:rsidRPr="00CB6EC7" w:rsidRDefault="00CB6EC7" w:rsidP="00CB6EC7">
      <w:pPr>
        <w:rPr>
          <w:rFonts w:ascii="Calibri" w:hAnsi="Calibri" w:cs="Calibri"/>
          <w:color w:val="000000" w:themeColor="text1"/>
        </w:rPr>
      </w:pPr>
      <w:r w:rsidRPr="00CB6EC7">
        <w:rPr>
          <w:rStyle w:val="Strong"/>
          <w:rFonts w:ascii="Calibri" w:hAnsi="Calibri" w:cs="Calibri"/>
          <w:color w:val="000000" w:themeColor="text1"/>
        </w:rPr>
        <w:t>The guidelines for the early childhood education and care (ECEC) workforce professional development and practicum subsidies are available.</w:t>
      </w:r>
    </w:p>
    <w:p w14:paraId="6BED9A00" w14:textId="77777777" w:rsidR="00CB6EC7" w:rsidRPr="00CB6EC7" w:rsidRDefault="00CB6EC7" w:rsidP="00CB6EC7">
      <w:pPr>
        <w:rPr>
          <w:rFonts w:ascii="Calibri" w:hAnsi="Calibri" w:cs="Calibri"/>
          <w:color w:val="000000" w:themeColor="text1"/>
        </w:rPr>
      </w:pPr>
      <w:r w:rsidRPr="00CB6EC7">
        <w:rPr>
          <w:rFonts w:ascii="Calibri" w:hAnsi="Calibri" w:cs="Calibri"/>
          <w:color w:val="000000" w:themeColor="text1"/>
        </w:rPr>
        <w:t>We’ve published them before we send grant offers in July so eligible providers can see what is involved. If you think you might be eligible, you should </w:t>
      </w:r>
      <w:hyperlink r:id="rId609" w:history="1">
        <w:r w:rsidRPr="00CB6EC7">
          <w:rPr>
            <w:rStyle w:val="Hyperlink"/>
          </w:rPr>
          <w:t>read the guidelines now</w:t>
        </w:r>
      </w:hyperlink>
      <w:r w:rsidRPr="00CB6EC7">
        <w:rPr>
          <w:rFonts w:ascii="Calibri" w:hAnsi="Calibri" w:cs="Calibri"/>
          <w:color w:val="000000" w:themeColor="text1"/>
        </w:rPr>
        <w:t>.</w:t>
      </w:r>
    </w:p>
    <w:p w14:paraId="1539D116" w14:textId="77777777" w:rsidR="00CB6EC7" w:rsidRPr="00CB6EC7" w:rsidRDefault="00CB6EC7" w:rsidP="00CB6EC7">
      <w:pPr>
        <w:rPr>
          <w:rFonts w:ascii="Calibri" w:hAnsi="Calibri" w:cs="Calibri"/>
          <w:color w:val="000000" w:themeColor="text1"/>
        </w:rPr>
      </w:pPr>
      <w:r w:rsidRPr="00CB6EC7">
        <w:rPr>
          <w:rFonts w:ascii="Calibri" w:hAnsi="Calibri" w:cs="Calibri"/>
          <w:color w:val="000000" w:themeColor="text1"/>
        </w:rPr>
        <w:t>The subsidies are 2 of the 3 measures announced in the 2023–24 Budget. The measures are designed to:</w:t>
      </w:r>
    </w:p>
    <w:p w14:paraId="6616FFCC" w14:textId="77777777" w:rsidR="00CB6EC7" w:rsidRPr="00CB6EC7" w:rsidRDefault="00CB6EC7" w:rsidP="00CB6EC7">
      <w:pPr>
        <w:pStyle w:val="ListParagraph"/>
        <w:numPr>
          <w:ilvl w:val="0"/>
          <w:numId w:val="121"/>
        </w:numPr>
        <w:rPr>
          <w:rFonts w:ascii="Calibri" w:hAnsi="Calibri" w:cs="Calibri"/>
          <w:color w:val="000000" w:themeColor="text1"/>
        </w:rPr>
      </w:pPr>
      <w:r w:rsidRPr="00CB6EC7">
        <w:rPr>
          <w:rFonts w:ascii="Calibri" w:hAnsi="Calibri" w:cs="Calibri"/>
          <w:color w:val="000000" w:themeColor="text1"/>
        </w:rPr>
        <w:t>improve employee retention in the ECEC workforce</w:t>
      </w:r>
    </w:p>
    <w:p w14:paraId="1B6027E7" w14:textId="77777777" w:rsidR="00CB6EC7" w:rsidRPr="00CB6EC7" w:rsidRDefault="00CB6EC7" w:rsidP="00CB6EC7">
      <w:pPr>
        <w:pStyle w:val="ListParagraph"/>
        <w:numPr>
          <w:ilvl w:val="0"/>
          <w:numId w:val="121"/>
        </w:numPr>
        <w:rPr>
          <w:rFonts w:ascii="Calibri" w:hAnsi="Calibri" w:cs="Calibri"/>
          <w:color w:val="000000" w:themeColor="text1"/>
        </w:rPr>
      </w:pPr>
      <w:r w:rsidRPr="00CB6EC7">
        <w:rPr>
          <w:rFonts w:ascii="Calibri" w:hAnsi="Calibri" w:cs="Calibri"/>
          <w:color w:val="000000" w:themeColor="text1"/>
        </w:rPr>
        <w:t>build supply and capacity across the sector.</w:t>
      </w:r>
    </w:p>
    <w:p w14:paraId="52E786E2" w14:textId="77777777" w:rsidR="00CB6EC7" w:rsidRPr="00CB6EC7" w:rsidRDefault="00CB6EC7" w:rsidP="00CB6EC7">
      <w:pPr>
        <w:rPr>
          <w:rFonts w:ascii="Calibri" w:hAnsi="Calibri" w:cs="Calibri"/>
          <w:color w:val="000000" w:themeColor="text1"/>
        </w:rPr>
      </w:pPr>
      <w:r w:rsidRPr="00CB6EC7">
        <w:rPr>
          <w:rFonts w:ascii="Calibri" w:hAnsi="Calibri" w:cs="Calibri"/>
          <w:color w:val="000000" w:themeColor="text1"/>
        </w:rPr>
        <w:t>The </w:t>
      </w:r>
      <w:r w:rsidRPr="00CB6EC7">
        <w:rPr>
          <w:rStyle w:val="Strong"/>
          <w:rFonts w:ascii="Calibri" w:hAnsi="Calibri" w:cs="Calibri"/>
          <w:color w:val="000000" w:themeColor="text1"/>
        </w:rPr>
        <w:t>professional development subsidy</w:t>
      </w:r>
      <w:r w:rsidRPr="00CB6EC7">
        <w:rPr>
          <w:rFonts w:ascii="Calibri" w:hAnsi="Calibri" w:cs="Calibri"/>
          <w:color w:val="000000" w:themeColor="text1"/>
        </w:rPr>
        <w:t> will help up to 75,000 qualified early childhood educators to gain additional training.</w:t>
      </w:r>
    </w:p>
    <w:p w14:paraId="172E6E43" w14:textId="77777777" w:rsidR="00CB6EC7" w:rsidRPr="00CB6EC7" w:rsidRDefault="00CB6EC7" w:rsidP="00CB6EC7">
      <w:pPr>
        <w:rPr>
          <w:rFonts w:ascii="Calibri" w:hAnsi="Calibri" w:cs="Calibri"/>
          <w:color w:val="000000" w:themeColor="text1"/>
        </w:rPr>
      </w:pPr>
      <w:r w:rsidRPr="00CB6EC7">
        <w:rPr>
          <w:rFonts w:ascii="Calibri" w:hAnsi="Calibri" w:cs="Calibri"/>
          <w:color w:val="000000" w:themeColor="text1"/>
        </w:rPr>
        <w:t>The </w:t>
      </w:r>
      <w:r w:rsidRPr="00CB6EC7">
        <w:rPr>
          <w:rStyle w:val="Strong"/>
          <w:rFonts w:ascii="Calibri" w:hAnsi="Calibri" w:cs="Calibri"/>
          <w:color w:val="000000" w:themeColor="text1"/>
        </w:rPr>
        <w:t>paid practicum subsidy</w:t>
      </w:r>
      <w:r w:rsidRPr="00CB6EC7">
        <w:rPr>
          <w:rFonts w:ascii="Calibri" w:hAnsi="Calibri" w:cs="Calibri"/>
          <w:color w:val="000000" w:themeColor="text1"/>
        </w:rPr>
        <w:t> will help up to 6,000 early childhood teachers in training with paid placements to complete tertiary qualifications.</w:t>
      </w:r>
    </w:p>
    <w:p w14:paraId="6B48B1DD" w14:textId="77777777" w:rsidR="00CB6EC7" w:rsidRPr="00CB6EC7" w:rsidRDefault="00CB6EC7" w:rsidP="00CB6EC7">
      <w:pPr>
        <w:rPr>
          <w:rFonts w:ascii="Calibri" w:hAnsi="Calibri" w:cs="Calibri"/>
          <w:color w:val="000000" w:themeColor="text1"/>
        </w:rPr>
      </w:pPr>
      <w:r w:rsidRPr="00CB6EC7">
        <w:rPr>
          <w:rFonts w:ascii="Calibri" w:hAnsi="Calibri" w:cs="Calibri"/>
          <w:color w:val="000000" w:themeColor="text1"/>
        </w:rPr>
        <w:t>A third measure, the </w:t>
      </w:r>
      <w:r w:rsidRPr="00CB6EC7">
        <w:rPr>
          <w:rStyle w:val="Strong"/>
          <w:rFonts w:ascii="Calibri" w:hAnsi="Calibri" w:cs="Calibri"/>
          <w:color w:val="000000" w:themeColor="text1"/>
        </w:rPr>
        <w:t>practicum exchange</w:t>
      </w:r>
      <w:r w:rsidRPr="00CB6EC7">
        <w:rPr>
          <w:rFonts w:ascii="Calibri" w:hAnsi="Calibri" w:cs="Calibri"/>
          <w:color w:val="000000" w:themeColor="text1"/>
        </w:rPr>
        <w:t>, will open in 2024 to help up to 2,000 early childhood teachers in training to complete a professional exchange program to give them broader practical experience before qualification.</w:t>
      </w:r>
    </w:p>
    <w:p w14:paraId="5EDC6DF5" w14:textId="77777777" w:rsidR="00CB6EC7" w:rsidRPr="00CB6EC7" w:rsidRDefault="00CB6EC7" w:rsidP="00CB6EC7">
      <w:pPr>
        <w:rPr>
          <w:rFonts w:ascii="Calibri" w:hAnsi="Calibri" w:cs="Calibri"/>
          <w:color w:val="000000" w:themeColor="text1"/>
        </w:rPr>
      </w:pPr>
      <w:r w:rsidRPr="00CB6EC7">
        <w:rPr>
          <w:rFonts w:ascii="Calibri" w:hAnsi="Calibri" w:cs="Calibri"/>
          <w:color w:val="000000" w:themeColor="text1"/>
        </w:rPr>
        <w:t>Initially, the subsidies will prioritise:</w:t>
      </w:r>
    </w:p>
    <w:p w14:paraId="497347D0" w14:textId="77777777" w:rsidR="00CB6EC7" w:rsidRPr="00CB6EC7" w:rsidRDefault="00CB6EC7" w:rsidP="00CB6EC7">
      <w:pPr>
        <w:pStyle w:val="ListParagraph"/>
        <w:numPr>
          <w:ilvl w:val="0"/>
          <w:numId w:val="122"/>
        </w:numPr>
        <w:rPr>
          <w:rFonts w:ascii="Calibri" w:hAnsi="Calibri" w:cs="Calibri"/>
          <w:color w:val="000000" w:themeColor="text1"/>
        </w:rPr>
      </w:pPr>
      <w:r w:rsidRPr="00CB6EC7">
        <w:rPr>
          <w:rFonts w:ascii="Calibri" w:hAnsi="Calibri" w:cs="Calibri"/>
          <w:color w:val="000000" w:themeColor="text1"/>
        </w:rPr>
        <w:t>services and staff in regional, remote and very remote locations</w:t>
      </w:r>
    </w:p>
    <w:p w14:paraId="6696E169" w14:textId="77777777" w:rsidR="00CB6EC7" w:rsidRPr="00CB6EC7" w:rsidRDefault="00CB6EC7" w:rsidP="00CB6EC7">
      <w:pPr>
        <w:pStyle w:val="ListParagraph"/>
        <w:numPr>
          <w:ilvl w:val="0"/>
          <w:numId w:val="122"/>
        </w:numPr>
        <w:rPr>
          <w:rFonts w:ascii="Calibri" w:hAnsi="Calibri" w:cs="Calibri"/>
          <w:color w:val="000000" w:themeColor="text1"/>
        </w:rPr>
      </w:pPr>
      <w:r w:rsidRPr="00CB6EC7">
        <w:rPr>
          <w:rFonts w:ascii="Calibri" w:hAnsi="Calibri" w:cs="Calibri"/>
          <w:color w:val="000000" w:themeColor="text1"/>
        </w:rPr>
        <w:t>First Nations services and educators.</w:t>
      </w:r>
    </w:p>
    <w:p w14:paraId="455253BC" w14:textId="77777777" w:rsidR="00CB6EC7" w:rsidRPr="00CB6EC7" w:rsidRDefault="00CB6EC7" w:rsidP="00CB6EC7">
      <w:pPr>
        <w:rPr>
          <w:rFonts w:ascii="Calibri" w:hAnsi="Calibri" w:cs="Calibri"/>
          <w:color w:val="000000" w:themeColor="text1"/>
        </w:rPr>
      </w:pPr>
      <w:r w:rsidRPr="00CB6EC7">
        <w:rPr>
          <w:rFonts w:ascii="Calibri" w:hAnsi="Calibri" w:cs="Calibri"/>
          <w:color w:val="000000" w:themeColor="text1"/>
        </w:rPr>
        <w:t>Learn about the professional development subsidy, including eligibility criteria, </w:t>
      </w:r>
      <w:hyperlink r:id="rId610" w:history="1">
        <w:r w:rsidRPr="00CB6EC7">
          <w:rPr>
            <w:rStyle w:val="Hyperlink"/>
          </w:rPr>
          <w:t>on our website</w:t>
        </w:r>
      </w:hyperlink>
      <w:r w:rsidRPr="00CB6EC7">
        <w:rPr>
          <w:rFonts w:ascii="Calibri" w:hAnsi="Calibri" w:cs="Calibri"/>
          <w:color w:val="000000" w:themeColor="text1"/>
        </w:rPr>
        <w:t>.</w:t>
      </w:r>
    </w:p>
    <w:p w14:paraId="02631DEE" w14:textId="77777777" w:rsidR="00CB6EC7" w:rsidRPr="00CB6EC7" w:rsidRDefault="00CB6EC7" w:rsidP="00CB6EC7">
      <w:pPr>
        <w:rPr>
          <w:rFonts w:ascii="Calibri" w:hAnsi="Calibri" w:cs="Calibri"/>
          <w:color w:val="000000" w:themeColor="text1"/>
        </w:rPr>
      </w:pPr>
      <w:r w:rsidRPr="00CB6EC7">
        <w:rPr>
          <w:rFonts w:ascii="Calibri" w:hAnsi="Calibri" w:cs="Calibri"/>
          <w:color w:val="000000" w:themeColor="text1"/>
        </w:rPr>
        <w:lastRenderedPageBreak/>
        <w:t>Learn about the paid practicum subsidy, including eligibility criteria, </w:t>
      </w:r>
      <w:hyperlink r:id="rId611" w:history="1">
        <w:r w:rsidRPr="00CB6EC7">
          <w:rPr>
            <w:rStyle w:val="Hyperlink"/>
          </w:rPr>
          <w:t>on our website</w:t>
        </w:r>
      </w:hyperlink>
      <w:r w:rsidRPr="00CB6EC7">
        <w:rPr>
          <w:rFonts w:ascii="Calibri" w:hAnsi="Calibri" w:cs="Calibri"/>
          <w:color w:val="000000" w:themeColor="text1"/>
        </w:rPr>
        <w:t>.</w:t>
      </w:r>
    </w:p>
    <w:p w14:paraId="2F7FE3A4" w14:textId="77777777" w:rsidR="00CB6EC7" w:rsidRPr="00CB6EC7" w:rsidRDefault="00CB6EC7" w:rsidP="00CB6EC7">
      <w:pPr>
        <w:rPr>
          <w:rFonts w:ascii="Calibri" w:hAnsi="Calibri" w:cs="Calibri"/>
          <w:color w:val="000000" w:themeColor="text1"/>
        </w:rPr>
      </w:pPr>
      <w:r w:rsidRPr="00CB6EC7">
        <w:rPr>
          <w:rFonts w:ascii="Calibri" w:hAnsi="Calibri" w:cs="Calibri"/>
          <w:color w:val="000000" w:themeColor="text1"/>
        </w:rPr>
        <w:t>Read the guidelines for the ECEC professional development and paid practicum subsidies </w:t>
      </w:r>
      <w:hyperlink r:id="rId612" w:history="1">
        <w:r w:rsidRPr="00CB6EC7">
          <w:rPr>
            <w:rStyle w:val="Hyperlink"/>
          </w:rPr>
          <w:t>on our website</w:t>
        </w:r>
      </w:hyperlink>
      <w:r w:rsidRPr="00CB6EC7">
        <w:rPr>
          <w:rFonts w:ascii="Calibri" w:hAnsi="Calibri" w:cs="Calibri"/>
          <w:color w:val="000000" w:themeColor="text1"/>
        </w:rPr>
        <w:t>.</w:t>
      </w:r>
    </w:p>
    <w:p w14:paraId="33BBFF6C" w14:textId="584CDC8D" w:rsidR="005902E8" w:rsidRPr="00124860" w:rsidRDefault="005902E8" w:rsidP="00124860"/>
    <w:p w14:paraId="014D4F9B" w14:textId="437A32E9" w:rsidR="00565D1F" w:rsidRDefault="00565D1F" w:rsidP="00747F0A">
      <w:pPr>
        <w:pStyle w:val="Issuedate"/>
      </w:pPr>
      <w:bookmarkStart w:id="233" w:name="_Toc138858314"/>
      <w:bookmarkStart w:id="234" w:name="_Toc138860359"/>
      <w:bookmarkStart w:id="235" w:name="_Toc154061528"/>
      <w:r>
        <w:lastRenderedPageBreak/>
        <w:t>31 May 2023</w:t>
      </w:r>
      <w:bookmarkEnd w:id="233"/>
      <w:bookmarkEnd w:id="234"/>
      <w:bookmarkEnd w:id="235"/>
    </w:p>
    <w:p w14:paraId="49EF48B5" w14:textId="174C387C" w:rsidR="00565D1F" w:rsidRDefault="00565D1F" w:rsidP="00565D1F">
      <w:pPr>
        <w:pStyle w:val="Heading2"/>
        <w:rPr>
          <w:shd w:val="clear" w:color="auto" w:fill="FFFFFF"/>
        </w:rPr>
      </w:pPr>
      <w:bookmarkStart w:id="236" w:name="_Toc138858315"/>
      <w:bookmarkStart w:id="237" w:name="_Toc138860360"/>
      <w:bookmarkStart w:id="238" w:name="_Toc154061529"/>
      <w:r>
        <w:rPr>
          <w:shd w:val="clear" w:color="auto" w:fill="FFFFFF"/>
        </w:rPr>
        <w:t>National Reconciliation Week</w:t>
      </w:r>
      <w:bookmarkEnd w:id="236"/>
      <w:bookmarkEnd w:id="237"/>
      <w:bookmarkEnd w:id="238"/>
    </w:p>
    <w:p w14:paraId="258B15EE" w14:textId="524A8E6E" w:rsidR="00125E45" w:rsidRPr="00125E45" w:rsidRDefault="00EE6486" w:rsidP="00125E45">
      <w:r>
        <w:rPr>
          <w:noProof/>
        </w:rPr>
        <w:drawing>
          <wp:inline distT="0" distB="0" distL="0" distR="0" wp14:anchorId="1147055B" wp14:editId="3F1F4C7B">
            <wp:extent cx="5731510" cy="1337310"/>
            <wp:effectExtent l="0" t="0" r="2540" b="0"/>
            <wp:docPr id="9" name="Picture 9" descr="National reconciliation week banner. Banner reads: National Reconciliation Week 2023, 27 May to 3 June.">
              <a:hlinkClick xmlns:a="http://schemas.openxmlformats.org/drawingml/2006/main" r:id="rId6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National reconciliation week banner. Banner reads: National Reconciliation Week 2023, 27 May to 3 June.">
                      <a:hlinkClick r:id="rId613"/>
                    </pic:cNvPr>
                    <pic:cNvPicPr/>
                  </pic:nvPicPr>
                  <pic:blipFill>
                    <a:blip r:embed="rId614">
                      <a:extLst>
                        <a:ext uri="{28A0092B-C50C-407E-A947-70E740481C1C}">
                          <a14:useLocalDpi xmlns:a14="http://schemas.microsoft.com/office/drawing/2010/main" val="0"/>
                        </a:ext>
                      </a:extLst>
                    </a:blip>
                    <a:stretch>
                      <a:fillRect/>
                    </a:stretch>
                  </pic:blipFill>
                  <pic:spPr>
                    <a:xfrm>
                      <a:off x="0" y="0"/>
                      <a:ext cx="5731510" cy="1337310"/>
                    </a:xfrm>
                    <a:prstGeom prst="rect">
                      <a:avLst/>
                    </a:prstGeom>
                  </pic:spPr>
                </pic:pic>
              </a:graphicData>
            </a:graphic>
          </wp:inline>
        </w:drawing>
      </w:r>
    </w:p>
    <w:p w14:paraId="4A5658D7" w14:textId="77777777" w:rsidR="00125E45" w:rsidRPr="00125E45" w:rsidRDefault="00125E45" w:rsidP="00125E45">
      <w:pPr>
        <w:rPr>
          <w:rFonts w:cstheme="minorHAnsi"/>
          <w:color w:val="000000" w:themeColor="text1"/>
        </w:rPr>
      </w:pPr>
      <w:r w:rsidRPr="00125E45">
        <w:rPr>
          <w:rStyle w:val="Strong"/>
          <w:rFonts w:cstheme="minorHAnsi"/>
          <w:color w:val="000000" w:themeColor="text1"/>
        </w:rPr>
        <w:t>#Reconciliation #NRW2023 #BeAVoice</w:t>
      </w:r>
    </w:p>
    <w:p w14:paraId="6D9AFE41" w14:textId="77777777" w:rsidR="00125E45" w:rsidRPr="00125E45" w:rsidRDefault="00125E45" w:rsidP="00125E45">
      <w:pPr>
        <w:rPr>
          <w:rFonts w:cstheme="minorHAnsi"/>
          <w:color w:val="000000" w:themeColor="text1"/>
        </w:rPr>
      </w:pPr>
      <w:r w:rsidRPr="00125E45">
        <w:rPr>
          <w:rFonts w:cstheme="minorHAnsi"/>
          <w:color w:val="000000" w:themeColor="text1"/>
        </w:rPr>
        <w:t>National Reconciliation Week (NRW) is a time to learn about our country’s shared histories, cultures, and achievements. The theme for NRW 2023, ‘Be a Voice for Generations’, encourages us to speak up for reconciliation in everyday life.</w:t>
      </w:r>
    </w:p>
    <w:p w14:paraId="6E18EEC2" w14:textId="77777777" w:rsidR="00125E45" w:rsidRPr="00125E45" w:rsidRDefault="00125E45" w:rsidP="00125E45">
      <w:pPr>
        <w:rPr>
          <w:rFonts w:cstheme="minorHAnsi"/>
          <w:color w:val="000000" w:themeColor="text1"/>
        </w:rPr>
      </w:pPr>
      <w:r w:rsidRPr="00125E45">
        <w:rPr>
          <w:rFonts w:cstheme="minorHAnsi"/>
          <w:color w:val="000000" w:themeColor="text1"/>
        </w:rPr>
        <w:t>Read more about what you can do for NRW 2023 on the </w:t>
      </w:r>
      <w:hyperlink r:id="rId615" w:history="1">
        <w:r w:rsidRPr="00125E45">
          <w:rPr>
            <w:rStyle w:val="Hyperlink"/>
          </w:rPr>
          <w:t>National Reconciliation Week website</w:t>
        </w:r>
      </w:hyperlink>
      <w:r w:rsidRPr="00125E45">
        <w:rPr>
          <w:rFonts w:cstheme="minorHAnsi"/>
          <w:color w:val="000000" w:themeColor="text1"/>
        </w:rPr>
        <w:t>.</w:t>
      </w:r>
    </w:p>
    <w:p w14:paraId="4D8C7F16" w14:textId="77777777" w:rsidR="00125E45" w:rsidRDefault="00125E45" w:rsidP="00125E45">
      <w:pPr>
        <w:rPr>
          <w:rFonts w:cstheme="minorHAnsi"/>
          <w:color w:val="000000" w:themeColor="text1"/>
        </w:rPr>
      </w:pPr>
      <w:r w:rsidRPr="00125E45">
        <w:rPr>
          <w:rFonts w:cstheme="minorHAnsi"/>
          <w:color w:val="000000" w:themeColor="text1"/>
        </w:rPr>
        <w:t>The department’s ongoing contributions towards reconciliation include the following.</w:t>
      </w:r>
    </w:p>
    <w:p w14:paraId="02BE97E2" w14:textId="77777777" w:rsidR="00903647" w:rsidRDefault="00903647" w:rsidP="00903647">
      <w:pPr>
        <w:pStyle w:val="Heading3"/>
        <w:rPr>
          <w:color w:val="F16464"/>
        </w:rPr>
      </w:pPr>
      <w:r>
        <w:t>Closing the Gap</w:t>
      </w:r>
    </w:p>
    <w:p w14:paraId="73CF1E7F" w14:textId="77777777" w:rsidR="00903647" w:rsidRPr="00903647" w:rsidRDefault="00903647" w:rsidP="00903647">
      <w:pPr>
        <w:rPr>
          <w:rFonts w:ascii="Calibri" w:hAnsi="Calibri" w:cs="Calibri"/>
          <w:color w:val="000000" w:themeColor="text1"/>
        </w:rPr>
      </w:pPr>
      <w:r w:rsidRPr="00903647">
        <w:rPr>
          <w:rStyle w:val="Strong"/>
          <w:rFonts w:ascii="Calibri" w:hAnsi="Calibri" w:cs="Calibri"/>
          <w:color w:val="000000" w:themeColor="text1"/>
        </w:rPr>
        <w:t>First Nations children need access to services that are appropriate to their cultures.</w:t>
      </w:r>
    </w:p>
    <w:p w14:paraId="6BD1D157" w14:textId="77777777" w:rsidR="00903647" w:rsidRPr="00903647" w:rsidRDefault="00903647" w:rsidP="00903647">
      <w:pPr>
        <w:rPr>
          <w:rFonts w:ascii="Calibri" w:hAnsi="Calibri" w:cs="Calibri"/>
          <w:color w:val="000000" w:themeColor="text1"/>
        </w:rPr>
      </w:pPr>
      <w:r w:rsidRPr="00903647">
        <w:rPr>
          <w:rFonts w:ascii="Calibri" w:hAnsi="Calibri" w:cs="Calibri"/>
          <w:color w:val="000000" w:themeColor="text1"/>
        </w:rPr>
        <w:t>The department contributes to 2 key measures for achieving this under the </w:t>
      </w:r>
      <w:hyperlink r:id="rId616" w:history="1">
        <w:r w:rsidRPr="00903647">
          <w:rPr>
            <w:rStyle w:val="Hyperlink"/>
          </w:rPr>
          <w:t>Closing the Gap Implementation Plan</w:t>
        </w:r>
      </w:hyperlink>
      <w:r w:rsidRPr="00903647">
        <w:rPr>
          <w:rFonts w:ascii="Calibri" w:hAnsi="Calibri" w:cs="Calibri"/>
          <w:color w:val="000000" w:themeColor="text1"/>
        </w:rPr>
        <w:t>.</w:t>
      </w:r>
    </w:p>
    <w:p w14:paraId="6B58E353" w14:textId="77777777" w:rsidR="00903647" w:rsidRPr="00903647" w:rsidRDefault="00903647" w:rsidP="00CB6EC7">
      <w:pPr>
        <w:pStyle w:val="ListParagraph"/>
        <w:numPr>
          <w:ilvl w:val="0"/>
          <w:numId w:val="111"/>
        </w:numPr>
        <w:rPr>
          <w:rFonts w:ascii="Calibri" w:hAnsi="Calibri" w:cs="Calibri"/>
          <w:color w:val="000000" w:themeColor="text1"/>
        </w:rPr>
      </w:pPr>
      <w:r w:rsidRPr="00903647">
        <w:rPr>
          <w:rStyle w:val="Strong"/>
          <w:rFonts w:ascii="Calibri" w:hAnsi="Calibri" w:cs="Calibri"/>
          <w:color w:val="000000" w:themeColor="text1"/>
        </w:rPr>
        <w:t>Target 3:</w:t>
      </w:r>
      <w:r w:rsidRPr="00903647">
        <w:rPr>
          <w:rFonts w:ascii="Calibri" w:hAnsi="Calibri" w:cs="Calibri"/>
          <w:color w:val="000000" w:themeColor="text1"/>
        </w:rPr>
        <w:t> By 2025, increase to 95% the proportion of Aboriginal and Torres Strait Islander children enrolled in early childhood education.</w:t>
      </w:r>
    </w:p>
    <w:p w14:paraId="4C15D692" w14:textId="77777777" w:rsidR="00903647" w:rsidRPr="00903647" w:rsidRDefault="00903647" w:rsidP="00CB6EC7">
      <w:pPr>
        <w:pStyle w:val="ListParagraph"/>
        <w:numPr>
          <w:ilvl w:val="0"/>
          <w:numId w:val="111"/>
        </w:numPr>
        <w:rPr>
          <w:rFonts w:ascii="Calibri" w:hAnsi="Calibri" w:cs="Calibri"/>
          <w:color w:val="000000" w:themeColor="text1"/>
        </w:rPr>
      </w:pPr>
      <w:r w:rsidRPr="00903647">
        <w:rPr>
          <w:rStyle w:val="Strong"/>
          <w:rFonts w:ascii="Calibri" w:hAnsi="Calibri" w:cs="Calibri"/>
          <w:color w:val="000000" w:themeColor="text1"/>
        </w:rPr>
        <w:t>Target 4:</w:t>
      </w:r>
      <w:r w:rsidRPr="00903647">
        <w:rPr>
          <w:rFonts w:ascii="Calibri" w:hAnsi="Calibri" w:cs="Calibri"/>
          <w:color w:val="000000" w:themeColor="text1"/>
        </w:rPr>
        <w:t> By 2031, increase to 55% the proportion of Aboriginal and Torres Strait Islander children assessed as ‘on track’ in 5 key developmental categories.</w:t>
      </w:r>
    </w:p>
    <w:p w14:paraId="7CD57CC5" w14:textId="77777777" w:rsidR="00903647" w:rsidRPr="00903647" w:rsidRDefault="00903647" w:rsidP="00903647">
      <w:pPr>
        <w:rPr>
          <w:rFonts w:ascii="Calibri" w:hAnsi="Calibri" w:cs="Calibri"/>
          <w:color w:val="000000" w:themeColor="text1"/>
        </w:rPr>
      </w:pPr>
      <w:r w:rsidRPr="00903647">
        <w:rPr>
          <w:rFonts w:ascii="Calibri" w:hAnsi="Calibri" w:cs="Calibri"/>
          <w:color w:val="000000" w:themeColor="text1"/>
        </w:rPr>
        <w:t>Actions include:</w:t>
      </w:r>
    </w:p>
    <w:p w14:paraId="25209AB0" w14:textId="77777777" w:rsidR="00903647" w:rsidRPr="00903647" w:rsidRDefault="00903647" w:rsidP="00CB6EC7">
      <w:pPr>
        <w:pStyle w:val="ListParagraph"/>
        <w:numPr>
          <w:ilvl w:val="0"/>
          <w:numId w:val="112"/>
        </w:numPr>
        <w:rPr>
          <w:rFonts w:ascii="Calibri" w:hAnsi="Calibri" w:cs="Calibri"/>
          <w:color w:val="000000" w:themeColor="text1"/>
        </w:rPr>
      </w:pPr>
      <w:r w:rsidRPr="00903647">
        <w:rPr>
          <w:rFonts w:ascii="Calibri" w:hAnsi="Calibri" w:cs="Calibri"/>
          <w:color w:val="000000" w:themeColor="text1"/>
        </w:rPr>
        <w:t>changes to Child Care Subsidy (CCS) with </w:t>
      </w:r>
      <w:hyperlink r:id="rId617" w:history="1">
        <w:r w:rsidRPr="00903647">
          <w:rPr>
            <w:rStyle w:val="Hyperlink"/>
          </w:rPr>
          <w:t>benefits for families with First Nations children</w:t>
        </w:r>
      </w:hyperlink>
    </w:p>
    <w:p w14:paraId="6EDB14FF" w14:textId="77777777" w:rsidR="00903647" w:rsidRPr="00903647" w:rsidRDefault="00000000" w:rsidP="00CB6EC7">
      <w:pPr>
        <w:pStyle w:val="ListParagraph"/>
        <w:numPr>
          <w:ilvl w:val="0"/>
          <w:numId w:val="112"/>
        </w:numPr>
        <w:rPr>
          <w:rFonts w:ascii="Calibri" w:hAnsi="Calibri" w:cs="Calibri"/>
          <w:color w:val="000000" w:themeColor="text1"/>
        </w:rPr>
      </w:pPr>
      <w:hyperlink r:id="rId618" w:history="1">
        <w:r w:rsidR="00903647" w:rsidRPr="00903647">
          <w:rPr>
            <w:rStyle w:val="Hyperlink"/>
          </w:rPr>
          <w:t>new measures to support the early childhood education and care workforce</w:t>
        </w:r>
      </w:hyperlink>
      <w:r w:rsidR="00903647" w:rsidRPr="00903647">
        <w:rPr>
          <w:rFonts w:ascii="Calibri" w:hAnsi="Calibri" w:cs="Calibri"/>
          <w:color w:val="000000" w:themeColor="text1"/>
        </w:rPr>
        <w:t> that give priority to First Nations services</w:t>
      </w:r>
    </w:p>
    <w:p w14:paraId="65C16A47" w14:textId="77777777" w:rsidR="00903647" w:rsidRPr="00903647" w:rsidRDefault="00903647" w:rsidP="00CB6EC7">
      <w:pPr>
        <w:pStyle w:val="ListParagraph"/>
        <w:numPr>
          <w:ilvl w:val="0"/>
          <w:numId w:val="112"/>
        </w:numPr>
        <w:rPr>
          <w:rFonts w:ascii="Calibri" w:hAnsi="Calibri" w:cs="Calibri"/>
          <w:color w:val="000000" w:themeColor="text1"/>
        </w:rPr>
      </w:pPr>
      <w:r w:rsidRPr="00903647">
        <w:rPr>
          <w:rFonts w:ascii="Calibri" w:hAnsi="Calibri" w:cs="Calibri"/>
          <w:color w:val="000000" w:themeColor="text1"/>
        </w:rPr>
        <w:t>the ongoing </w:t>
      </w:r>
      <w:hyperlink r:id="rId619" w:history="1">
        <w:r w:rsidRPr="00903647">
          <w:rPr>
            <w:rStyle w:val="Hyperlink"/>
          </w:rPr>
          <w:t>Preschool Reform Agreement</w:t>
        </w:r>
      </w:hyperlink>
      <w:r w:rsidRPr="00903647">
        <w:rPr>
          <w:rFonts w:ascii="Calibri" w:hAnsi="Calibri" w:cs="Calibri"/>
          <w:color w:val="000000" w:themeColor="text1"/>
        </w:rPr>
        <w:t> with the states and territories to improve opportunities in early learning for First Nations children.</w:t>
      </w:r>
    </w:p>
    <w:p w14:paraId="48171882" w14:textId="77777777" w:rsidR="00903647" w:rsidRPr="00903647" w:rsidRDefault="00903647" w:rsidP="00903647">
      <w:pPr>
        <w:rPr>
          <w:rFonts w:ascii="Calibri" w:hAnsi="Calibri" w:cs="Calibri"/>
          <w:color w:val="000000" w:themeColor="text1"/>
        </w:rPr>
      </w:pPr>
      <w:r w:rsidRPr="00903647">
        <w:rPr>
          <w:rFonts w:ascii="Calibri" w:hAnsi="Calibri" w:cs="Calibri"/>
          <w:color w:val="000000" w:themeColor="text1"/>
        </w:rPr>
        <w:t>Read more about the </w:t>
      </w:r>
      <w:hyperlink r:id="rId620" w:history="1">
        <w:r w:rsidRPr="00903647">
          <w:rPr>
            <w:rStyle w:val="Hyperlink"/>
          </w:rPr>
          <w:t>Closing the Gap Plan</w:t>
        </w:r>
      </w:hyperlink>
      <w:r w:rsidRPr="00903647">
        <w:rPr>
          <w:rFonts w:ascii="Calibri" w:hAnsi="Calibri" w:cs="Calibri"/>
          <w:color w:val="000000" w:themeColor="text1"/>
        </w:rPr>
        <w:t>.</w:t>
      </w:r>
    </w:p>
    <w:p w14:paraId="37F6ACCF" w14:textId="19DED97A" w:rsidR="00903647" w:rsidRPr="00F754F6" w:rsidRDefault="00F754F6" w:rsidP="00F754F6">
      <w:pPr>
        <w:pStyle w:val="Heading3"/>
        <w:rPr>
          <w:color w:val="F16464"/>
        </w:rPr>
      </w:pPr>
      <w:r>
        <w:t>New early childhood education and care services for remote communities</w:t>
      </w:r>
    </w:p>
    <w:p w14:paraId="60C6C8CB" w14:textId="77777777" w:rsidR="00F754F6" w:rsidRPr="00F754F6" w:rsidRDefault="00F754F6" w:rsidP="00F754F6">
      <w:pPr>
        <w:rPr>
          <w:rFonts w:ascii="Calibri" w:hAnsi="Calibri" w:cs="Calibri"/>
          <w:color w:val="000000" w:themeColor="text1"/>
        </w:rPr>
      </w:pPr>
      <w:r w:rsidRPr="00F754F6">
        <w:rPr>
          <w:rStyle w:val="Strong"/>
          <w:rFonts w:ascii="Calibri" w:hAnsi="Calibri" w:cs="Calibri"/>
          <w:color w:val="000000" w:themeColor="text1"/>
        </w:rPr>
        <w:t>Four new services in some of Australia’s most remote locations will ensure that more First Nations children can access early childhood education and care.</w:t>
      </w:r>
    </w:p>
    <w:p w14:paraId="4511F8AD" w14:textId="77777777" w:rsidR="00F754F6" w:rsidRPr="00F754F6" w:rsidRDefault="00F754F6" w:rsidP="00F754F6">
      <w:pPr>
        <w:rPr>
          <w:rFonts w:ascii="Calibri" w:hAnsi="Calibri" w:cs="Calibri"/>
          <w:color w:val="000000" w:themeColor="text1"/>
        </w:rPr>
      </w:pPr>
      <w:r w:rsidRPr="00F754F6">
        <w:rPr>
          <w:rFonts w:ascii="Calibri" w:hAnsi="Calibri" w:cs="Calibri"/>
          <w:color w:val="000000" w:themeColor="text1"/>
        </w:rPr>
        <w:t>The First Nations-led new sites are:</w:t>
      </w:r>
    </w:p>
    <w:p w14:paraId="5D7DD206" w14:textId="77777777" w:rsidR="00F754F6" w:rsidRPr="000D16F7" w:rsidRDefault="00F754F6" w:rsidP="00CB6EC7">
      <w:pPr>
        <w:pStyle w:val="ListParagraph"/>
        <w:numPr>
          <w:ilvl w:val="0"/>
          <w:numId w:val="113"/>
        </w:numPr>
        <w:rPr>
          <w:rFonts w:ascii="Calibri" w:hAnsi="Calibri" w:cs="Calibri"/>
          <w:color w:val="000000" w:themeColor="text1"/>
        </w:rPr>
      </w:pPr>
      <w:r w:rsidRPr="000D16F7">
        <w:rPr>
          <w:rFonts w:ascii="Calibri" w:hAnsi="Calibri" w:cs="Calibri"/>
          <w:color w:val="000000" w:themeColor="text1"/>
        </w:rPr>
        <w:t>Julalikari Council Aboriginal Corporation in Tennant Creek, NT</w:t>
      </w:r>
    </w:p>
    <w:p w14:paraId="3EEF0D77" w14:textId="77777777" w:rsidR="00F754F6" w:rsidRPr="000D16F7" w:rsidRDefault="00F754F6" w:rsidP="00CB6EC7">
      <w:pPr>
        <w:pStyle w:val="ListParagraph"/>
        <w:numPr>
          <w:ilvl w:val="0"/>
          <w:numId w:val="113"/>
        </w:numPr>
        <w:rPr>
          <w:rFonts w:ascii="Calibri" w:hAnsi="Calibri" w:cs="Calibri"/>
          <w:color w:val="000000" w:themeColor="text1"/>
        </w:rPr>
      </w:pPr>
      <w:r w:rsidRPr="000D16F7">
        <w:rPr>
          <w:rFonts w:ascii="Calibri" w:hAnsi="Calibri" w:cs="Calibri"/>
          <w:color w:val="000000" w:themeColor="text1"/>
        </w:rPr>
        <w:lastRenderedPageBreak/>
        <w:t>Puuya Foundation in Lockhart River, QLD</w:t>
      </w:r>
    </w:p>
    <w:p w14:paraId="73E46D89" w14:textId="77777777" w:rsidR="00F754F6" w:rsidRPr="000D16F7" w:rsidRDefault="00F754F6" w:rsidP="00CB6EC7">
      <w:pPr>
        <w:pStyle w:val="ListParagraph"/>
        <w:numPr>
          <w:ilvl w:val="0"/>
          <w:numId w:val="113"/>
        </w:numPr>
        <w:rPr>
          <w:rFonts w:ascii="Calibri" w:hAnsi="Calibri" w:cs="Calibri"/>
          <w:color w:val="000000" w:themeColor="text1"/>
        </w:rPr>
      </w:pPr>
      <w:r w:rsidRPr="000D16F7">
        <w:rPr>
          <w:rFonts w:ascii="Calibri" w:hAnsi="Calibri" w:cs="Calibri"/>
          <w:color w:val="000000" w:themeColor="text1"/>
        </w:rPr>
        <w:t>Napranum Aboriginal Land Council in Napranum, QLD</w:t>
      </w:r>
    </w:p>
    <w:p w14:paraId="1D4B22C6" w14:textId="77777777" w:rsidR="00F754F6" w:rsidRPr="000D16F7" w:rsidRDefault="00F754F6" w:rsidP="00CB6EC7">
      <w:pPr>
        <w:pStyle w:val="ListParagraph"/>
        <w:numPr>
          <w:ilvl w:val="0"/>
          <w:numId w:val="113"/>
        </w:numPr>
        <w:rPr>
          <w:rFonts w:ascii="Calibri" w:hAnsi="Calibri" w:cs="Calibri"/>
          <w:color w:val="000000" w:themeColor="text1"/>
        </w:rPr>
      </w:pPr>
      <w:r w:rsidRPr="000D16F7">
        <w:rPr>
          <w:rFonts w:ascii="Calibri" w:hAnsi="Calibri" w:cs="Calibri"/>
          <w:color w:val="000000" w:themeColor="text1"/>
        </w:rPr>
        <w:t>Wunan Foundation in Kununurra, WA.</w:t>
      </w:r>
    </w:p>
    <w:p w14:paraId="6681BF19" w14:textId="77777777" w:rsidR="00F754F6" w:rsidRPr="00F754F6" w:rsidRDefault="00F754F6" w:rsidP="00F754F6">
      <w:pPr>
        <w:rPr>
          <w:rFonts w:ascii="Calibri" w:hAnsi="Calibri" w:cs="Calibri"/>
          <w:color w:val="000000" w:themeColor="text1"/>
        </w:rPr>
      </w:pPr>
      <w:r w:rsidRPr="00F754F6">
        <w:rPr>
          <w:rFonts w:ascii="Calibri" w:hAnsi="Calibri" w:cs="Calibri"/>
          <w:color w:val="000000" w:themeColor="text1"/>
        </w:rPr>
        <w:t>Learn more about </w:t>
      </w:r>
      <w:hyperlink r:id="rId621" w:history="1">
        <w:r w:rsidRPr="000D16F7">
          <w:rPr>
            <w:rStyle w:val="Hyperlink"/>
          </w:rPr>
          <w:t>delivering early childhood education and care services for remote communities</w:t>
        </w:r>
      </w:hyperlink>
      <w:r w:rsidRPr="00F754F6">
        <w:rPr>
          <w:rFonts w:ascii="Calibri" w:hAnsi="Calibri" w:cs="Calibri"/>
          <w:color w:val="000000" w:themeColor="text1"/>
        </w:rPr>
        <w:t>.</w:t>
      </w:r>
    </w:p>
    <w:p w14:paraId="7A955AB1" w14:textId="77777777" w:rsidR="000D16F7" w:rsidRDefault="000D16F7" w:rsidP="000D16F7">
      <w:pPr>
        <w:pStyle w:val="Heading3"/>
        <w:rPr>
          <w:color w:val="F16464"/>
        </w:rPr>
      </w:pPr>
      <w:r>
        <w:t>Pilot to help up to 200 children prepare for school</w:t>
      </w:r>
    </w:p>
    <w:p w14:paraId="66E2A6D1" w14:textId="77777777" w:rsidR="000D16F7" w:rsidRPr="000D16F7" w:rsidRDefault="000D16F7" w:rsidP="000D16F7">
      <w:pPr>
        <w:rPr>
          <w:rFonts w:cstheme="minorHAnsi"/>
          <w:color w:val="000000" w:themeColor="text1"/>
        </w:rPr>
      </w:pPr>
      <w:r w:rsidRPr="000D16F7">
        <w:rPr>
          <w:rStyle w:val="Strong"/>
          <w:rFonts w:cstheme="minorHAnsi"/>
          <w:color w:val="000000" w:themeColor="text1"/>
        </w:rPr>
        <w:t>Three pilot services across Victoria and Northern Territory will help up to 200 children, including many First Nations children, to prepare for school with stronger literacy and numeracy skills.</w:t>
      </w:r>
    </w:p>
    <w:p w14:paraId="2026975D" w14:textId="77777777" w:rsidR="000D16F7" w:rsidRPr="000D16F7" w:rsidRDefault="000D16F7" w:rsidP="000D16F7">
      <w:pPr>
        <w:rPr>
          <w:rFonts w:cstheme="minorHAnsi"/>
          <w:color w:val="000000" w:themeColor="text1"/>
        </w:rPr>
      </w:pPr>
      <w:r w:rsidRPr="000D16F7">
        <w:rPr>
          <w:rFonts w:cstheme="minorHAnsi"/>
          <w:color w:val="000000" w:themeColor="text1"/>
        </w:rPr>
        <w:t>Read more about the </w:t>
      </w:r>
      <w:hyperlink r:id="rId622" w:history="1">
        <w:r w:rsidRPr="000D16F7">
          <w:rPr>
            <w:rStyle w:val="Hyperlink"/>
          </w:rPr>
          <w:t>Early Learning Teaching Pilot</w:t>
        </w:r>
      </w:hyperlink>
      <w:r w:rsidRPr="000D16F7">
        <w:rPr>
          <w:rFonts w:cstheme="minorHAnsi"/>
          <w:color w:val="000000" w:themeColor="text1"/>
        </w:rPr>
        <w:t>.</w:t>
      </w:r>
    </w:p>
    <w:p w14:paraId="640E8F4E" w14:textId="675A230D" w:rsidR="00565D1F" w:rsidRDefault="00D545F8" w:rsidP="00D545F8">
      <w:pPr>
        <w:pStyle w:val="Heading2"/>
        <w:rPr>
          <w:shd w:val="clear" w:color="auto" w:fill="FFFFFF"/>
        </w:rPr>
      </w:pPr>
      <w:bookmarkStart w:id="239" w:name="_Toc138858316"/>
      <w:bookmarkStart w:id="240" w:name="_Toc138860361"/>
      <w:bookmarkStart w:id="241" w:name="_Toc154061530"/>
      <w:r>
        <w:rPr>
          <w:shd w:val="clear" w:color="auto" w:fill="FFFFFF"/>
        </w:rPr>
        <w:t>From the department</w:t>
      </w:r>
      <w:bookmarkEnd w:id="239"/>
      <w:bookmarkEnd w:id="240"/>
      <w:bookmarkEnd w:id="241"/>
    </w:p>
    <w:p w14:paraId="6EEE68FE" w14:textId="1C0FA77E" w:rsidR="00D545F8" w:rsidRPr="00D545F8" w:rsidRDefault="00D545F8" w:rsidP="00D545F8">
      <w:pPr>
        <w:pStyle w:val="Heading3"/>
        <w:spacing w:after="200"/>
      </w:pPr>
      <w:r>
        <w:t>Understand CCS changes</w:t>
      </w:r>
    </w:p>
    <w:p w14:paraId="7AEBFDDA" w14:textId="48D879F1" w:rsidR="00D545F8" w:rsidRDefault="00D545F8" w:rsidP="00D545F8">
      <w:r>
        <w:rPr>
          <w:noProof/>
        </w:rPr>
        <w:drawing>
          <wp:inline distT="0" distB="0" distL="0" distR="0" wp14:anchorId="04E3E2A4" wp14:editId="678356BC">
            <wp:extent cx="5731510" cy="3195955"/>
            <wp:effectExtent l="0" t="0" r="2540" b="4445"/>
            <wp:docPr id="8" name="Picture 8" descr="A graphic image of a family of two adults and three children. Text reads 'Child Care Subsidy increases. What changes mean for families'.&#10;">
              <a:hlinkClick xmlns:a="http://schemas.openxmlformats.org/drawingml/2006/main" r:id="rId6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aphic image of a family of two adults and three children. Text reads 'Child Care Subsidy increases. What changes mean for families'.&#10;">
                      <a:hlinkClick r:id="rId623"/>
                    </pic:cNvPr>
                    <pic:cNvPicPr/>
                  </pic:nvPicPr>
                  <pic:blipFill>
                    <a:blip r:embed="rId624">
                      <a:extLst>
                        <a:ext uri="{28A0092B-C50C-407E-A947-70E740481C1C}">
                          <a14:useLocalDpi xmlns:a14="http://schemas.microsoft.com/office/drawing/2010/main" val="0"/>
                        </a:ext>
                      </a:extLst>
                    </a:blip>
                    <a:stretch>
                      <a:fillRect/>
                    </a:stretch>
                  </pic:blipFill>
                  <pic:spPr>
                    <a:xfrm>
                      <a:off x="0" y="0"/>
                      <a:ext cx="5731510" cy="3195955"/>
                    </a:xfrm>
                    <a:prstGeom prst="rect">
                      <a:avLst/>
                    </a:prstGeom>
                  </pic:spPr>
                </pic:pic>
              </a:graphicData>
            </a:graphic>
          </wp:inline>
        </w:drawing>
      </w:r>
    </w:p>
    <w:p w14:paraId="550D1022" w14:textId="77777777" w:rsidR="00834601" w:rsidRPr="00834601" w:rsidRDefault="00834601" w:rsidP="00834601">
      <w:pPr>
        <w:rPr>
          <w:rFonts w:cstheme="minorHAnsi"/>
        </w:rPr>
      </w:pPr>
      <w:r w:rsidRPr="00834601">
        <w:rPr>
          <w:rStyle w:val="Strong"/>
          <w:rFonts w:cstheme="minorHAnsi"/>
          <w:color w:val="000000" w:themeColor="text1"/>
        </w:rPr>
        <w:t>CCS is changing soon. Watch our video for providers to understand what’s changing.</w:t>
      </w:r>
    </w:p>
    <w:p w14:paraId="7130C675" w14:textId="77777777" w:rsidR="00834601" w:rsidRPr="00834601" w:rsidRDefault="00834601" w:rsidP="00834601">
      <w:pPr>
        <w:rPr>
          <w:rFonts w:cstheme="minorHAnsi"/>
        </w:rPr>
      </w:pPr>
      <w:r w:rsidRPr="00834601">
        <w:rPr>
          <w:rFonts w:cstheme="minorHAnsi"/>
        </w:rPr>
        <w:t>From 10 July:</w:t>
      </w:r>
    </w:p>
    <w:p w14:paraId="773A7C19" w14:textId="77777777" w:rsidR="00834601" w:rsidRPr="00B33DC2" w:rsidRDefault="00834601" w:rsidP="00CB6EC7">
      <w:pPr>
        <w:pStyle w:val="ListParagraph"/>
        <w:numPr>
          <w:ilvl w:val="0"/>
          <w:numId w:val="114"/>
        </w:numPr>
        <w:rPr>
          <w:rFonts w:cstheme="minorHAnsi"/>
        </w:rPr>
      </w:pPr>
      <w:r w:rsidRPr="00B33DC2">
        <w:rPr>
          <w:rFonts w:cstheme="minorHAnsi"/>
        </w:rPr>
        <w:t>The family income limit to get CCS is increasing to $530,000.</w:t>
      </w:r>
    </w:p>
    <w:p w14:paraId="19B7C631" w14:textId="77777777" w:rsidR="00834601" w:rsidRPr="00B33DC2" w:rsidRDefault="00834601" w:rsidP="00CB6EC7">
      <w:pPr>
        <w:pStyle w:val="ListParagraph"/>
        <w:numPr>
          <w:ilvl w:val="0"/>
          <w:numId w:val="114"/>
        </w:numPr>
        <w:rPr>
          <w:rFonts w:cstheme="minorHAnsi"/>
        </w:rPr>
      </w:pPr>
      <w:r w:rsidRPr="00B33DC2">
        <w:rPr>
          <w:rFonts w:cstheme="minorHAnsi"/>
        </w:rPr>
        <w:t>The maximum amount of CCS is increasing from 85% to 90%.</w:t>
      </w:r>
    </w:p>
    <w:p w14:paraId="3A3B0A10" w14:textId="77777777" w:rsidR="00834601" w:rsidRPr="00B33DC2" w:rsidRDefault="00834601" w:rsidP="00CB6EC7">
      <w:pPr>
        <w:pStyle w:val="ListParagraph"/>
        <w:numPr>
          <w:ilvl w:val="0"/>
          <w:numId w:val="114"/>
        </w:numPr>
        <w:rPr>
          <w:rFonts w:cstheme="minorHAnsi"/>
        </w:rPr>
      </w:pPr>
      <w:r w:rsidRPr="00B33DC2">
        <w:rPr>
          <w:rFonts w:cstheme="minorHAnsi"/>
        </w:rPr>
        <w:t>Families earning $80,000 or less will get 90% subsidy.</w:t>
      </w:r>
    </w:p>
    <w:p w14:paraId="05FDCD80" w14:textId="77777777" w:rsidR="00834601" w:rsidRPr="00B33DC2" w:rsidRDefault="00834601" w:rsidP="00CB6EC7">
      <w:pPr>
        <w:pStyle w:val="ListParagraph"/>
        <w:numPr>
          <w:ilvl w:val="0"/>
          <w:numId w:val="114"/>
        </w:numPr>
        <w:rPr>
          <w:rFonts w:cstheme="minorHAnsi"/>
        </w:rPr>
      </w:pPr>
      <w:r w:rsidRPr="00B33DC2">
        <w:rPr>
          <w:rFonts w:cstheme="minorHAnsi"/>
        </w:rPr>
        <w:t>Families earning over $80,000 and under $530,000 will get a subsidy that tapers down from 90%, depending on their income. The subsidy will go down 1% for each $5,000 earned.</w:t>
      </w:r>
    </w:p>
    <w:p w14:paraId="74C15820" w14:textId="77777777" w:rsidR="00834601" w:rsidRPr="00B33DC2" w:rsidRDefault="00834601" w:rsidP="00CB6EC7">
      <w:pPr>
        <w:pStyle w:val="ListParagraph"/>
        <w:numPr>
          <w:ilvl w:val="0"/>
          <w:numId w:val="114"/>
        </w:numPr>
        <w:rPr>
          <w:rFonts w:cstheme="minorHAnsi"/>
        </w:rPr>
      </w:pPr>
      <w:r w:rsidRPr="00B33DC2">
        <w:rPr>
          <w:rFonts w:cstheme="minorHAnsi"/>
        </w:rPr>
        <w:t>Families earning below $362,408 with more than one child aged 5 or under in care can still get a higher rate for their second and younger children.</w:t>
      </w:r>
    </w:p>
    <w:p w14:paraId="385EBF68" w14:textId="77777777" w:rsidR="00834601" w:rsidRPr="00834601" w:rsidRDefault="00834601" w:rsidP="00834601">
      <w:pPr>
        <w:rPr>
          <w:rFonts w:cstheme="minorHAnsi"/>
        </w:rPr>
      </w:pPr>
      <w:r w:rsidRPr="00834601">
        <w:rPr>
          <w:rFonts w:cstheme="minorHAnsi"/>
        </w:rPr>
        <w:t>You can help families understand what the changes mean for them. Do this by:</w:t>
      </w:r>
    </w:p>
    <w:p w14:paraId="25E1D552" w14:textId="77777777" w:rsidR="00834601" w:rsidRPr="00B33DC2" w:rsidRDefault="00834601" w:rsidP="00CB6EC7">
      <w:pPr>
        <w:pStyle w:val="ListParagraph"/>
        <w:numPr>
          <w:ilvl w:val="0"/>
          <w:numId w:val="115"/>
        </w:numPr>
        <w:rPr>
          <w:rFonts w:cstheme="minorHAnsi"/>
        </w:rPr>
      </w:pPr>
      <w:r w:rsidRPr="00B33DC2">
        <w:rPr>
          <w:rFonts w:cstheme="minorHAnsi"/>
        </w:rPr>
        <w:lastRenderedPageBreak/>
        <w:t>directing families to the CCS Calculator at </w:t>
      </w:r>
      <w:hyperlink r:id="rId625" w:history="1">
        <w:r w:rsidRPr="00B33DC2">
          <w:rPr>
            <w:rStyle w:val="Hyperlink"/>
          </w:rPr>
          <w:t>StartingBlocks.gov.au</w:t>
        </w:r>
      </w:hyperlink>
      <w:r w:rsidRPr="00B33DC2">
        <w:rPr>
          <w:rFonts w:cstheme="minorHAnsi"/>
        </w:rPr>
        <w:t> to find out what their future rates may be</w:t>
      </w:r>
    </w:p>
    <w:p w14:paraId="63C16AC7" w14:textId="77777777" w:rsidR="00834601" w:rsidRPr="00B33DC2" w:rsidRDefault="00834601" w:rsidP="00CB6EC7">
      <w:pPr>
        <w:pStyle w:val="ListParagraph"/>
        <w:numPr>
          <w:ilvl w:val="0"/>
          <w:numId w:val="115"/>
        </w:numPr>
        <w:rPr>
          <w:rFonts w:cstheme="minorHAnsi"/>
        </w:rPr>
      </w:pPr>
      <w:r w:rsidRPr="00B33DC2">
        <w:rPr>
          <w:rFonts w:cstheme="minorHAnsi"/>
        </w:rPr>
        <w:t>printing and displaying a </w:t>
      </w:r>
      <w:hyperlink r:id="rId626" w:history="1">
        <w:r w:rsidRPr="00B33DC2">
          <w:rPr>
            <w:rStyle w:val="Hyperlink"/>
          </w:rPr>
          <w:t>poster</w:t>
        </w:r>
      </w:hyperlink>
      <w:r w:rsidRPr="00B33DC2">
        <w:rPr>
          <w:rFonts w:cstheme="minorHAnsi"/>
        </w:rPr>
        <w:t> and </w:t>
      </w:r>
      <w:hyperlink r:id="rId627" w:history="1">
        <w:r w:rsidRPr="00B33DC2">
          <w:rPr>
            <w:rStyle w:val="Hyperlink"/>
          </w:rPr>
          <w:t>fact sheet</w:t>
        </w:r>
      </w:hyperlink>
      <w:r w:rsidRPr="00B33DC2">
        <w:rPr>
          <w:rFonts w:cstheme="minorHAnsi"/>
        </w:rPr>
        <w:t> at your service</w:t>
      </w:r>
    </w:p>
    <w:p w14:paraId="0E2A32C8" w14:textId="77777777" w:rsidR="00834601" w:rsidRPr="00B33DC2" w:rsidRDefault="00834601" w:rsidP="00CB6EC7">
      <w:pPr>
        <w:pStyle w:val="ListParagraph"/>
        <w:numPr>
          <w:ilvl w:val="0"/>
          <w:numId w:val="115"/>
        </w:numPr>
        <w:rPr>
          <w:rFonts w:cstheme="minorHAnsi"/>
        </w:rPr>
      </w:pPr>
      <w:r w:rsidRPr="00B33DC2">
        <w:rPr>
          <w:rFonts w:cstheme="minorHAnsi"/>
        </w:rPr>
        <w:t>sharing social media with your families </w:t>
      </w:r>
      <w:hyperlink r:id="rId628" w:history="1">
        <w:r w:rsidRPr="00B33DC2">
          <w:rPr>
            <w:rStyle w:val="Hyperlink"/>
          </w:rPr>
          <w:t>using this kit</w:t>
        </w:r>
      </w:hyperlink>
    </w:p>
    <w:p w14:paraId="03EAD802" w14:textId="77777777" w:rsidR="00834601" w:rsidRPr="00B33DC2" w:rsidRDefault="00834601" w:rsidP="00CB6EC7">
      <w:pPr>
        <w:pStyle w:val="ListParagraph"/>
        <w:numPr>
          <w:ilvl w:val="0"/>
          <w:numId w:val="115"/>
        </w:numPr>
        <w:rPr>
          <w:rFonts w:cstheme="minorHAnsi"/>
        </w:rPr>
      </w:pPr>
      <w:r w:rsidRPr="00B33DC2">
        <w:rPr>
          <w:rFonts w:cstheme="minorHAnsi"/>
        </w:rPr>
        <w:t>telling your families when the CCS changes will take effect with regard to your service’s billing practices.</w:t>
      </w:r>
    </w:p>
    <w:p w14:paraId="636D84CA" w14:textId="77777777" w:rsidR="00834601" w:rsidRPr="00834601" w:rsidRDefault="00834601" w:rsidP="00834601">
      <w:pPr>
        <w:rPr>
          <w:rFonts w:cstheme="minorHAnsi"/>
        </w:rPr>
      </w:pPr>
      <w:r w:rsidRPr="00834601">
        <w:rPr>
          <w:rFonts w:cstheme="minorHAnsi"/>
        </w:rPr>
        <w:t>We have more information for providers about the changes </w:t>
      </w:r>
      <w:hyperlink r:id="rId629" w:history="1">
        <w:r w:rsidRPr="00B33DC2">
          <w:rPr>
            <w:rStyle w:val="Hyperlink"/>
          </w:rPr>
          <w:t>on our website</w:t>
        </w:r>
      </w:hyperlink>
      <w:r w:rsidRPr="00834601">
        <w:rPr>
          <w:rFonts w:cstheme="minorHAnsi"/>
        </w:rPr>
        <w:t>.</w:t>
      </w:r>
    </w:p>
    <w:p w14:paraId="4EA5BD3E" w14:textId="77777777" w:rsidR="001E4BB9" w:rsidRDefault="001E4BB9" w:rsidP="001E4BB9">
      <w:pPr>
        <w:pStyle w:val="Heading3"/>
      </w:pPr>
      <w:r>
        <w:t>Deadline approaches for new grant applications</w:t>
      </w:r>
    </w:p>
    <w:p w14:paraId="5439E8DC" w14:textId="77777777" w:rsidR="00D03CDF" w:rsidRPr="00D03CDF" w:rsidRDefault="00D03CDF" w:rsidP="00D03CDF">
      <w:pPr>
        <w:rPr>
          <w:rFonts w:ascii="Calibri" w:hAnsi="Calibri" w:cs="Calibri"/>
          <w:color w:val="000000" w:themeColor="text1"/>
        </w:rPr>
      </w:pPr>
      <w:r w:rsidRPr="00D03CDF">
        <w:rPr>
          <w:rStyle w:val="Strong"/>
          <w:rFonts w:ascii="Calibri" w:hAnsi="Calibri" w:cs="Calibri"/>
          <w:color w:val="000000" w:themeColor="text1"/>
        </w:rPr>
        <w:t>The deadline for early childhood education and care providers to apply for a new grant opportunity is next week.</w:t>
      </w:r>
    </w:p>
    <w:p w14:paraId="4CA7175D" w14:textId="77777777" w:rsidR="00D03CDF" w:rsidRPr="00D03CDF" w:rsidRDefault="00D03CDF" w:rsidP="00D03CDF">
      <w:pPr>
        <w:rPr>
          <w:rFonts w:ascii="Calibri" w:hAnsi="Calibri" w:cs="Calibri"/>
          <w:color w:val="000000" w:themeColor="text1"/>
        </w:rPr>
      </w:pPr>
      <w:r w:rsidRPr="00D03CDF">
        <w:rPr>
          <w:rFonts w:ascii="Calibri" w:hAnsi="Calibri" w:cs="Calibri"/>
          <w:color w:val="000000" w:themeColor="text1"/>
        </w:rPr>
        <w:t>Grants are being made available to providers to set up new Centre Based Day Care services and Family Day Care premises:</w:t>
      </w:r>
    </w:p>
    <w:p w14:paraId="413823A6" w14:textId="77777777" w:rsidR="00D03CDF" w:rsidRPr="00D03CDF" w:rsidRDefault="00D03CDF" w:rsidP="00CB6EC7">
      <w:pPr>
        <w:pStyle w:val="ListParagraph"/>
        <w:numPr>
          <w:ilvl w:val="0"/>
          <w:numId w:val="116"/>
        </w:numPr>
        <w:rPr>
          <w:rFonts w:ascii="Calibri" w:hAnsi="Calibri" w:cs="Calibri"/>
          <w:color w:val="000000" w:themeColor="text1"/>
        </w:rPr>
      </w:pPr>
      <w:r w:rsidRPr="00D03CDF">
        <w:rPr>
          <w:rFonts w:ascii="Calibri" w:hAnsi="Calibri" w:cs="Calibri"/>
          <w:color w:val="000000" w:themeColor="text1"/>
        </w:rPr>
        <w:t>in disadvantaged regional and remote areas of Australia</w:t>
      </w:r>
    </w:p>
    <w:p w14:paraId="21BC817B" w14:textId="77777777" w:rsidR="00D03CDF" w:rsidRPr="00D03CDF" w:rsidRDefault="00D03CDF" w:rsidP="00CB6EC7">
      <w:pPr>
        <w:pStyle w:val="ListParagraph"/>
        <w:numPr>
          <w:ilvl w:val="0"/>
          <w:numId w:val="116"/>
        </w:numPr>
        <w:rPr>
          <w:rFonts w:ascii="Calibri" w:hAnsi="Calibri" w:cs="Calibri"/>
          <w:color w:val="000000" w:themeColor="text1"/>
        </w:rPr>
      </w:pPr>
      <w:r w:rsidRPr="00D03CDF">
        <w:rPr>
          <w:rFonts w:ascii="Calibri" w:hAnsi="Calibri" w:cs="Calibri"/>
          <w:color w:val="000000" w:themeColor="text1"/>
        </w:rPr>
        <w:t>where there are no or limited such early childhood services.</w:t>
      </w:r>
    </w:p>
    <w:p w14:paraId="57C00DEB" w14:textId="77777777" w:rsidR="00D03CDF" w:rsidRPr="00D03CDF" w:rsidRDefault="00D03CDF" w:rsidP="00D03CDF">
      <w:pPr>
        <w:rPr>
          <w:rFonts w:ascii="Calibri" w:hAnsi="Calibri" w:cs="Calibri"/>
          <w:color w:val="000000" w:themeColor="text1"/>
        </w:rPr>
      </w:pPr>
      <w:r w:rsidRPr="00D03CDF">
        <w:rPr>
          <w:rStyle w:val="Strong"/>
          <w:rFonts w:ascii="Calibri" w:hAnsi="Calibri" w:cs="Calibri"/>
          <w:color w:val="000000" w:themeColor="text1"/>
        </w:rPr>
        <w:t>Applications close on Thursday 8 June (9 pm AEST).</w:t>
      </w:r>
    </w:p>
    <w:p w14:paraId="7DE2E016" w14:textId="77777777" w:rsidR="00D03CDF" w:rsidRPr="00D03CDF" w:rsidRDefault="00D03CDF" w:rsidP="00D03CDF">
      <w:pPr>
        <w:rPr>
          <w:rFonts w:ascii="Calibri" w:hAnsi="Calibri" w:cs="Calibri"/>
          <w:color w:val="000000" w:themeColor="text1"/>
        </w:rPr>
      </w:pPr>
      <w:r w:rsidRPr="00D03CDF">
        <w:rPr>
          <w:rFonts w:ascii="Calibri" w:hAnsi="Calibri" w:cs="Calibri"/>
          <w:color w:val="000000" w:themeColor="text1"/>
        </w:rPr>
        <w:t>Learn more about the grant, including eligibility criteria, </w:t>
      </w:r>
      <w:hyperlink r:id="rId630" w:history="1">
        <w:r w:rsidRPr="00D03CDF">
          <w:rPr>
            <w:rStyle w:val="Hyperlink"/>
          </w:rPr>
          <w:t>on our website</w:t>
        </w:r>
      </w:hyperlink>
      <w:r w:rsidRPr="00D03CDF">
        <w:rPr>
          <w:rFonts w:ascii="Calibri" w:hAnsi="Calibri" w:cs="Calibri"/>
          <w:color w:val="000000" w:themeColor="text1"/>
        </w:rPr>
        <w:t>.</w:t>
      </w:r>
    </w:p>
    <w:p w14:paraId="03BBA588" w14:textId="77777777" w:rsidR="00D03CDF" w:rsidRDefault="00D03CDF" w:rsidP="00D03CDF">
      <w:pPr>
        <w:rPr>
          <w:rFonts w:ascii="Calibri" w:hAnsi="Calibri" w:cs="Calibri"/>
          <w:color w:val="000000" w:themeColor="text1"/>
        </w:rPr>
      </w:pPr>
      <w:r w:rsidRPr="00D03CDF">
        <w:rPr>
          <w:rFonts w:ascii="Calibri" w:hAnsi="Calibri" w:cs="Calibri"/>
          <w:color w:val="000000" w:themeColor="text1"/>
        </w:rPr>
        <w:t>Apply on the </w:t>
      </w:r>
      <w:hyperlink r:id="rId631" w:history="1">
        <w:r w:rsidRPr="00D03CDF">
          <w:rPr>
            <w:rStyle w:val="Hyperlink"/>
          </w:rPr>
          <w:t>Community Grants Hub website</w:t>
        </w:r>
      </w:hyperlink>
      <w:r w:rsidRPr="00D03CDF">
        <w:rPr>
          <w:rFonts w:ascii="Calibri" w:hAnsi="Calibri" w:cs="Calibri"/>
          <w:color w:val="000000" w:themeColor="text1"/>
        </w:rPr>
        <w:t>.</w:t>
      </w:r>
    </w:p>
    <w:p w14:paraId="0AD40FBB" w14:textId="77777777" w:rsidR="002D2EB8" w:rsidRPr="002D2EB8" w:rsidRDefault="002D2EB8" w:rsidP="002D2EB8">
      <w:pPr>
        <w:pStyle w:val="Heading3"/>
        <w:rPr>
          <w:rStyle w:val="Hyperlink"/>
          <w:color w:val="008599" w:themeColor="accent1"/>
          <w:u w:val="none"/>
        </w:rPr>
      </w:pPr>
      <w:r w:rsidRPr="002D2EB8">
        <w:rPr>
          <w:rStyle w:val="Hyperlink"/>
          <w:color w:val="008599" w:themeColor="accent1"/>
          <w:u w:val="none"/>
        </w:rPr>
        <w:t>In Home Care quality and safety project</w:t>
      </w:r>
    </w:p>
    <w:p w14:paraId="2DA43DFF" w14:textId="77777777" w:rsidR="002D2EB8" w:rsidRPr="002D2EB8" w:rsidRDefault="002D2EB8" w:rsidP="002D2EB8">
      <w:pPr>
        <w:rPr>
          <w:rFonts w:ascii="Calibri" w:hAnsi="Calibri" w:cs="Calibri"/>
          <w:color w:val="000000" w:themeColor="text1"/>
        </w:rPr>
      </w:pPr>
      <w:r w:rsidRPr="002D2EB8">
        <w:rPr>
          <w:rStyle w:val="Strong"/>
          <w:rFonts w:ascii="Calibri" w:hAnsi="Calibri" w:cs="Calibri"/>
          <w:color w:val="000000" w:themeColor="text1"/>
        </w:rPr>
        <w:t>We have engaged ACECQA to deliver an In Home Care (IHC) quality and safety project.</w:t>
      </w:r>
    </w:p>
    <w:p w14:paraId="10EB2B64" w14:textId="77777777" w:rsidR="002D2EB8" w:rsidRPr="002D2EB8" w:rsidRDefault="002D2EB8" w:rsidP="002D2EB8">
      <w:pPr>
        <w:rPr>
          <w:rFonts w:ascii="Calibri" w:hAnsi="Calibri" w:cs="Calibri"/>
          <w:color w:val="000000" w:themeColor="text1"/>
        </w:rPr>
      </w:pPr>
      <w:r w:rsidRPr="002D2EB8">
        <w:rPr>
          <w:rFonts w:ascii="Calibri" w:hAnsi="Calibri" w:cs="Calibri"/>
          <w:color w:val="000000" w:themeColor="text1"/>
        </w:rPr>
        <w:t>The 2-year project will enhance the existing IHC framework and develop national standards.</w:t>
      </w:r>
    </w:p>
    <w:p w14:paraId="28EC674F" w14:textId="77777777" w:rsidR="002D2EB8" w:rsidRPr="002D2EB8" w:rsidRDefault="002D2EB8" w:rsidP="002D2EB8">
      <w:pPr>
        <w:rPr>
          <w:rFonts w:ascii="Calibri" w:hAnsi="Calibri" w:cs="Calibri"/>
          <w:color w:val="000000" w:themeColor="text1"/>
        </w:rPr>
      </w:pPr>
      <w:r w:rsidRPr="002D2EB8">
        <w:rPr>
          <w:rFonts w:ascii="Calibri" w:hAnsi="Calibri" w:cs="Calibri"/>
          <w:color w:val="000000" w:themeColor="text1"/>
        </w:rPr>
        <w:t>Additionally, a professional development program will build awareness, knowledge and capability. This will include eLearning modules, webinars and workshops.</w:t>
      </w:r>
    </w:p>
    <w:p w14:paraId="1043FC39" w14:textId="77777777" w:rsidR="002D2EB8" w:rsidRPr="002D2EB8" w:rsidRDefault="002D2EB8" w:rsidP="002D2EB8">
      <w:pPr>
        <w:rPr>
          <w:rFonts w:ascii="Calibri" w:hAnsi="Calibri" w:cs="Calibri"/>
          <w:color w:val="000000" w:themeColor="text1"/>
        </w:rPr>
      </w:pPr>
      <w:r w:rsidRPr="002D2EB8">
        <w:rPr>
          <w:rFonts w:ascii="Calibri" w:hAnsi="Calibri" w:cs="Calibri"/>
          <w:color w:val="000000" w:themeColor="text1"/>
        </w:rPr>
        <w:t>Consultation with IHC sector stakeholders is scheduled to commence late June.</w:t>
      </w:r>
    </w:p>
    <w:p w14:paraId="1B2FC4DE" w14:textId="77777777" w:rsidR="002D2EB8" w:rsidRDefault="002D2EB8" w:rsidP="002D2EB8">
      <w:pPr>
        <w:rPr>
          <w:rFonts w:ascii="Calibri" w:hAnsi="Calibri" w:cs="Calibri"/>
          <w:color w:val="000000" w:themeColor="text1"/>
        </w:rPr>
      </w:pPr>
      <w:r w:rsidRPr="002D2EB8">
        <w:rPr>
          <w:rFonts w:ascii="Calibri" w:hAnsi="Calibri" w:cs="Calibri"/>
          <w:color w:val="000000" w:themeColor="text1"/>
        </w:rPr>
        <w:t>For more information, email </w:t>
      </w:r>
      <w:hyperlink r:id="rId632" w:history="1">
        <w:r w:rsidRPr="002D2EB8">
          <w:rPr>
            <w:rStyle w:val="Hyperlink"/>
          </w:rPr>
          <w:t>inhomecare@education.gov.au</w:t>
        </w:r>
      </w:hyperlink>
      <w:r w:rsidRPr="002D2EB8">
        <w:rPr>
          <w:rFonts w:ascii="Calibri" w:hAnsi="Calibri" w:cs="Calibri"/>
          <w:color w:val="000000" w:themeColor="text1"/>
        </w:rPr>
        <w:t>.</w:t>
      </w:r>
    </w:p>
    <w:p w14:paraId="7472F304" w14:textId="72A49C47" w:rsidR="002D2EB8" w:rsidRPr="002D2EB8" w:rsidRDefault="003154D8" w:rsidP="003154D8">
      <w:pPr>
        <w:pStyle w:val="Heading2"/>
        <w:rPr>
          <w:rFonts w:ascii="Calibri" w:hAnsi="Calibri" w:cs="Calibri"/>
          <w:color w:val="000000" w:themeColor="text1"/>
          <w:sz w:val="22"/>
          <w:szCs w:val="22"/>
        </w:rPr>
      </w:pPr>
      <w:bookmarkStart w:id="242" w:name="_Toc138858317"/>
      <w:bookmarkStart w:id="243" w:name="_Toc138860362"/>
      <w:bookmarkStart w:id="244" w:name="_Toc154061531"/>
      <w:r>
        <w:rPr>
          <w:shd w:val="clear" w:color="auto" w:fill="FFFFFF"/>
        </w:rPr>
        <w:t>Spotlight on the sector</w:t>
      </w:r>
      <w:bookmarkEnd w:id="242"/>
      <w:bookmarkEnd w:id="243"/>
      <w:bookmarkEnd w:id="244"/>
    </w:p>
    <w:p w14:paraId="2C128C0D" w14:textId="77777777" w:rsidR="003154D8" w:rsidRDefault="003154D8" w:rsidP="003154D8">
      <w:pPr>
        <w:pStyle w:val="Heading3"/>
      </w:pPr>
      <w:r>
        <w:t>Draft National Strategy for the Care and Support Economy</w:t>
      </w:r>
    </w:p>
    <w:p w14:paraId="03BC48C2" w14:textId="77777777" w:rsidR="003154D8" w:rsidRPr="00F2120C" w:rsidRDefault="003154D8" w:rsidP="003154D8">
      <w:pPr>
        <w:rPr>
          <w:rFonts w:cstheme="minorHAnsi"/>
          <w:color w:val="000000" w:themeColor="text1"/>
        </w:rPr>
      </w:pPr>
      <w:r w:rsidRPr="00F2120C">
        <w:rPr>
          <w:rStyle w:val="Strong"/>
          <w:rFonts w:cstheme="minorHAnsi"/>
          <w:color w:val="000000" w:themeColor="text1"/>
        </w:rPr>
        <w:t>The Australian Government has launched a </w:t>
      </w:r>
      <w:hyperlink r:id="rId633" w:history="1">
        <w:r w:rsidRPr="00F2120C">
          <w:rPr>
            <w:rStyle w:val="Hyperlink"/>
          </w:rPr>
          <w:t>draft National Strategy for the Care and Support Economy</w:t>
        </w:r>
      </w:hyperlink>
      <w:r w:rsidRPr="00F2120C">
        <w:rPr>
          <w:rStyle w:val="Strong"/>
          <w:rFonts w:cstheme="minorHAnsi"/>
          <w:color w:val="000000" w:themeColor="text1"/>
        </w:rPr>
        <w:t> for public consultation.</w:t>
      </w:r>
    </w:p>
    <w:p w14:paraId="693FED47" w14:textId="77777777" w:rsidR="003154D8" w:rsidRPr="00F2120C" w:rsidRDefault="003154D8" w:rsidP="003154D8">
      <w:pPr>
        <w:rPr>
          <w:rFonts w:cstheme="minorHAnsi"/>
          <w:color w:val="000000" w:themeColor="text1"/>
        </w:rPr>
      </w:pPr>
      <w:r w:rsidRPr="00F2120C">
        <w:rPr>
          <w:rFonts w:cstheme="minorHAnsi"/>
          <w:color w:val="000000" w:themeColor="text1"/>
        </w:rPr>
        <w:t>Service providers, the care and support workforce, people who receive care and support and the broader community are encouraged to have their say on the draft strategy.</w:t>
      </w:r>
    </w:p>
    <w:p w14:paraId="547E9C7A" w14:textId="77777777" w:rsidR="003154D8" w:rsidRPr="00F2120C" w:rsidRDefault="003154D8" w:rsidP="003154D8">
      <w:pPr>
        <w:rPr>
          <w:rFonts w:cstheme="minorHAnsi"/>
          <w:color w:val="000000" w:themeColor="text1"/>
        </w:rPr>
      </w:pPr>
      <w:r w:rsidRPr="00F2120C">
        <w:rPr>
          <w:rFonts w:cstheme="minorHAnsi"/>
          <w:color w:val="000000" w:themeColor="text1"/>
        </w:rPr>
        <w:t>You can have your say through </w:t>
      </w:r>
      <w:hyperlink r:id="rId634" w:history="1">
        <w:r w:rsidRPr="00F2120C">
          <w:rPr>
            <w:rStyle w:val="Hyperlink"/>
          </w:rPr>
          <w:t>the Department of the Prime Minister and Cabinet’s website</w:t>
        </w:r>
      </w:hyperlink>
      <w:r w:rsidRPr="00F2120C">
        <w:rPr>
          <w:rFonts w:cstheme="minorHAnsi"/>
          <w:color w:val="000000" w:themeColor="text1"/>
        </w:rPr>
        <w:t>.</w:t>
      </w:r>
    </w:p>
    <w:p w14:paraId="1845CC70" w14:textId="77777777" w:rsidR="003154D8" w:rsidRPr="00F2120C" w:rsidRDefault="003154D8" w:rsidP="003154D8">
      <w:pPr>
        <w:rPr>
          <w:rFonts w:cstheme="minorHAnsi"/>
          <w:color w:val="000000" w:themeColor="text1"/>
        </w:rPr>
      </w:pPr>
      <w:r w:rsidRPr="00F2120C">
        <w:rPr>
          <w:rFonts w:cstheme="minorHAnsi"/>
          <w:color w:val="000000" w:themeColor="text1"/>
        </w:rPr>
        <w:t>You can also share this consultation opportunity with your own networks </w:t>
      </w:r>
      <w:hyperlink r:id="rId635" w:history="1">
        <w:r w:rsidRPr="00F2120C">
          <w:rPr>
            <w:rStyle w:val="Hyperlink"/>
          </w:rPr>
          <w:t>using these social media resources</w:t>
        </w:r>
      </w:hyperlink>
      <w:r w:rsidRPr="00F2120C">
        <w:rPr>
          <w:rFonts w:cstheme="minorHAnsi"/>
          <w:color w:val="000000" w:themeColor="text1"/>
        </w:rPr>
        <w:t>.</w:t>
      </w:r>
    </w:p>
    <w:p w14:paraId="16F5480C" w14:textId="77777777" w:rsidR="00F2120C" w:rsidRDefault="00F2120C" w:rsidP="00F2120C">
      <w:pPr>
        <w:pStyle w:val="Heading3"/>
      </w:pPr>
      <w:r>
        <w:lastRenderedPageBreak/>
        <w:t>Vaccinate to protect children from flu</w:t>
      </w:r>
    </w:p>
    <w:p w14:paraId="79FB5B96" w14:textId="77777777" w:rsidR="00BE6760" w:rsidRPr="00BE6760" w:rsidRDefault="00BE6760" w:rsidP="00BE6760">
      <w:pPr>
        <w:rPr>
          <w:rFonts w:ascii="Calibri" w:hAnsi="Calibri" w:cs="Calibri"/>
          <w:color w:val="000000" w:themeColor="text1"/>
        </w:rPr>
      </w:pPr>
      <w:r w:rsidRPr="00BE6760">
        <w:rPr>
          <w:rStyle w:val="Strong"/>
          <w:rFonts w:ascii="Calibri" w:hAnsi="Calibri" w:cs="Calibri"/>
          <w:color w:val="000000" w:themeColor="text1"/>
        </w:rPr>
        <w:t>You can help parents understand why it is important to protect young children from influenza.</w:t>
      </w:r>
    </w:p>
    <w:p w14:paraId="3AF590F7" w14:textId="77777777" w:rsidR="00BE6760" w:rsidRPr="00BE6760" w:rsidRDefault="00BE6760" w:rsidP="00BE6760">
      <w:pPr>
        <w:rPr>
          <w:rFonts w:ascii="Calibri" w:hAnsi="Calibri" w:cs="Calibri"/>
          <w:color w:val="000000" w:themeColor="text1"/>
        </w:rPr>
      </w:pPr>
      <w:r w:rsidRPr="00BE6760">
        <w:rPr>
          <w:rFonts w:ascii="Calibri" w:hAnsi="Calibri" w:cs="Calibri"/>
          <w:color w:val="000000" w:themeColor="text1"/>
        </w:rPr>
        <w:t>Influenza can cause children under the age of 5 to become seriously ill. It can sometimes be fatal.</w:t>
      </w:r>
    </w:p>
    <w:p w14:paraId="79C716CA" w14:textId="77777777" w:rsidR="00BE6760" w:rsidRPr="00BE6760" w:rsidRDefault="00BE6760" w:rsidP="00BE6760">
      <w:pPr>
        <w:rPr>
          <w:rFonts w:ascii="Calibri" w:hAnsi="Calibri" w:cs="Calibri"/>
          <w:color w:val="000000" w:themeColor="text1"/>
        </w:rPr>
      </w:pPr>
      <w:r w:rsidRPr="00BE6760">
        <w:rPr>
          <w:rFonts w:ascii="Calibri" w:hAnsi="Calibri" w:cs="Calibri"/>
          <w:color w:val="000000" w:themeColor="text1"/>
        </w:rPr>
        <w:t>The best protection for children is getting </w:t>
      </w:r>
      <w:hyperlink r:id="rId636" w:history="1">
        <w:r w:rsidRPr="00BE6760">
          <w:rPr>
            <w:rStyle w:val="Hyperlink"/>
          </w:rPr>
          <w:t>the influenza vaccine each year</w:t>
        </w:r>
      </w:hyperlink>
      <w:r w:rsidRPr="00BE6760">
        <w:rPr>
          <w:rFonts w:ascii="Calibri" w:hAnsi="Calibri" w:cs="Calibri"/>
          <w:color w:val="000000" w:themeColor="text1"/>
        </w:rPr>
        <w:t>. The vaccine is safe, effective, and free for all children aged from 6 months to under 5 years through the </w:t>
      </w:r>
      <w:hyperlink r:id="rId637" w:history="1">
        <w:r w:rsidRPr="00BE6760">
          <w:rPr>
            <w:rStyle w:val="Hyperlink"/>
          </w:rPr>
          <w:t>National Immunisation Program</w:t>
        </w:r>
      </w:hyperlink>
      <w:r w:rsidRPr="00BE6760">
        <w:rPr>
          <w:rFonts w:ascii="Calibri" w:hAnsi="Calibri" w:cs="Calibri"/>
          <w:color w:val="000000" w:themeColor="text1"/>
        </w:rPr>
        <w:t>.</w:t>
      </w:r>
    </w:p>
    <w:p w14:paraId="65C23306" w14:textId="77777777" w:rsidR="00BE6760" w:rsidRPr="00BE6760" w:rsidRDefault="00BE6760" w:rsidP="00BE6760">
      <w:pPr>
        <w:rPr>
          <w:rFonts w:ascii="Calibri" w:hAnsi="Calibri" w:cs="Calibri"/>
          <w:color w:val="000000" w:themeColor="text1"/>
        </w:rPr>
      </w:pPr>
      <w:r w:rsidRPr="00BE6760">
        <w:rPr>
          <w:rFonts w:ascii="Calibri" w:hAnsi="Calibri" w:cs="Calibri"/>
          <w:color w:val="000000" w:themeColor="text1"/>
        </w:rPr>
        <w:t>The Department of Health and Aged Care has sent promotional materials to services that encourage parents to protect their children against the flu with vaccinations.</w:t>
      </w:r>
    </w:p>
    <w:p w14:paraId="662C5FE5" w14:textId="77777777" w:rsidR="00BE6760" w:rsidRPr="00BE6760" w:rsidRDefault="00BE6760" w:rsidP="00BE6760">
      <w:pPr>
        <w:rPr>
          <w:rFonts w:ascii="Calibri" w:hAnsi="Calibri" w:cs="Calibri"/>
          <w:color w:val="000000" w:themeColor="text1"/>
        </w:rPr>
      </w:pPr>
      <w:r w:rsidRPr="00BE6760">
        <w:rPr>
          <w:rFonts w:ascii="Calibri" w:hAnsi="Calibri" w:cs="Calibri"/>
          <w:color w:val="000000" w:themeColor="text1"/>
        </w:rPr>
        <w:t>Here are ways you can help to promote this important health message:</w:t>
      </w:r>
    </w:p>
    <w:p w14:paraId="4F67B18D" w14:textId="77777777" w:rsidR="00BE6760" w:rsidRPr="00BE6760" w:rsidRDefault="00BE6760" w:rsidP="00CB6EC7">
      <w:pPr>
        <w:pStyle w:val="ListParagraph"/>
        <w:numPr>
          <w:ilvl w:val="0"/>
          <w:numId w:val="117"/>
        </w:numPr>
        <w:rPr>
          <w:rFonts w:ascii="Calibri" w:hAnsi="Calibri" w:cs="Calibri"/>
          <w:color w:val="000000" w:themeColor="text1"/>
        </w:rPr>
      </w:pPr>
      <w:r w:rsidRPr="00BE6760">
        <w:rPr>
          <w:rFonts w:ascii="Calibri" w:hAnsi="Calibri" w:cs="Calibri"/>
          <w:color w:val="000000" w:themeColor="text1"/>
        </w:rPr>
        <w:t>Display the </w:t>
      </w:r>
      <w:hyperlink r:id="rId638" w:history="1">
        <w:r w:rsidRPr="00BE6760">
          <w:rPr>
            <w:rStyle w:val="Hyperlink"/>
          </w:rPr>
          <w:t>Department of Health and Aged Care’s poster</w:t>
        </w:r>
      </w:hyperlink>
      <w:r w:rsidRPr="00BE6760">
        <w:rPr>
          <w:rFonts w:ascii="Calibri" w:hAnsi="Calibri" w:cs="Calibri"/>
          <w:color w:val="000000" w:themeColor="text1"/>
        </w:rPr>
        <w:t> in your service. You can download and print it yourself or you can order printed copies from the department.</w:t>
      </w:r>
    </w:p>
    <w:p w14:paraId="58135480" w14:textId="77777777" w:rsidR="00BE6760" w:rsidRPr="00BE6760" w:rsidRDefault="00BE6760" w:rsidP="00CB6EC7">
      <w:pPr>
        <w:pStyle w:val="ListParagraph"/>
        <w:numPr>
          <w:ilvl w:val="0"/>
          <w:numId w:val="117"/>
        </w:numPr>
        <w:rPr>
          <w:rFonts w:ascii="Calibri" w:hAnsi="Calibri" w:cs="Calibri"/>
          <w:color w:val="000000" w:themeColor="text1"/>
        </w:rPr>
      </w:pPr>
      <w:r w:rsidRPr="00BE6760">
        <w:rPr>
          <w:rFonts w:ascii="Calibri" w:hAnsi="Calibri" w:cs="Calibri"/>
          <w:color w:val="000000" w:themeColor="text1"/>
        </w:rPr>
        <w:t>Share the Department of Health and Aged Care's </w:t>
      </w:r>
      <w:hyperlink r:id="rId639" w:history="1">
        <w:r w:rsidRPr="00BE6760">
          <w:rPr>
            <w:rStyle w:val="Hyperlink"/>
          </w:rPr>
          <w:t>factsheets on flu vaccination</w:t>
        </w:r>
      </w:hyperlink>
      <w:r w:rsidRPr="00BE6760">
        <w:rPr>
          <w:rFonts w:ascii="Calibri" w:hAnsi="Calibri" w:cs="Calibri"/>
          <w:color w:val="000000" w:themeColor="text1"/>
        </w:rPr>
        <w:t>.</w:t>
      </w:r>
    </w:p>
    <w:p w14:paraId="789D8A03" w14:textId="77777777" w:rsidR="00BE6760" w:rsidRPr="00BE6760" w:rsidRDefault="00BE6760" w:rsidP="00CB6EC7">
      <w:pPr>
        <w:pStyle w:val="ListParagraph"/>
        <w:numPr>
          <w:ilvl w:val="0"/>
          <w:numId w:val="117"/>
        </w:numPr>
        <w:rPr>
          <w:rFonts w:ascii="Calibri" w:hAnsi="Calibri" w:cs="Calibri"/>
          <w:color w:val="000000" w:themeColor="text1"/>
        </w:rPr>
      </w:pPr>
      <w:r w:rsidRPr="00BE6760">
        <w:rPr>
          <w:rFonts w:ascii="Calibri" w:hAnsi="Calibri" w:cs="Calibri"/>
          <w:color w:val="000000" w:themeColor="text1"/>
        </w:rPr>
        <w:t>In your emails to parents, share information to encourage them to book a free flu shot for each child.</w:t>
      </w:r>
    </w:p>
    <w:p w14:paraId="4EC49B49" w14:textId="77777777" w:rsidR="00BE6760" w:rsidRPr="00BE6760" w:rsidRDefault="00BE6760" w:rsidP="00CB6EC7">
      <w:pPr>
        <w:pStyle w:val="ListParagraph"/>
        <w:numPr>
          <w:ilvl w:val="0"/>
          <w:numId w:val="117"/>
        </w:numPr>
        <w:rPr>
          <w:rFonts w:ascii="Calibri" w:hAnsi="Calibri" w:cs="Calibri"/>
          <w:color w:val="000000" w:themeColor="text1"/>
        </w:rPr>
      </w:pPr>
      <w:r w:rsidRPr="00BE6760">
        <w:rPr>
          <w:rFonts w:ascii="Calibri" w:hAnsi="Calibri" w:cs="Calibri"/>
          <w:color w:val="000000" w:themeColor="text1"/>
        </w:rPr>
        <w:t>Use your social media channels to share information about the importance of vaccinating children. The Department of Health and Aged Care offers </w:t>
      </w:r>
      <w:hyperlink r:id="rId640" w:history="1">
        <w:r w:rsidRPr="00BE6760">
          <w:rPr>
            <w:rStyle w:val="Hyperlink"/>
          </w:rPr>
          <w:t>some short videos</w:t>
        </w:r>
      </w:hyperlink>
      <w:r w:rsidRPr="00BE6760">
        <w:rPr>
          <w:rFonts w:ascii="Calibri" w:hAnsi="Calibri" w:cs="Calibri"/>
          <w:color w:val="000000" w:themeColor="text1"/>
        </w:rPr>
        <w:t> that you can share for this purpose.</w:t>
      </w:r>
    </w:p>
    <w:p w14:paraId="678625A5" w14:textId="77777777" w:rsidR="00BE6760" w:rsidRPr="00BE6760" w:rsidRDefault="00000000" w:rsidP="00BE6760">
      <w:pPr>
        <w:rPr>
          <w:rFonts w:ascii="Calibri" w:hAnsi="Calibri" w:cs="Calibri"/>
          <w:color w:val="000000" w:themeColor="text1"/>
        </w:rPr>
      </w:pPr>
      <w:hyperlink r:id="rId641" w:history="1">
        <w:r w:rsidR="00BE6760" w:rsidRPr="00BE6760">
          <w:rPr>
            <w:rStyle w:val="Hyperlink"/>
          </w:rPr>
          <w:t>See Department of Health and Aged Care flu resources</w:t>
        </w:r>
      </w:hyperlink>
      <w:r w:rsidR="00BE6760" w:rsidRPr="00BE6760">
        <w:rPr>
          <w:rFonts w:ascii="Calibri" w:hAnsi="Calibri" w:cs="Calibri"/>
          <w:color w:val="000000" w:themeColor="text1"/>
        </w:rPr>
        <w:t>.</w:t>
      </w:r>
    </w:p>
    <w:p w14:paraId="205F1AE3" w14:textId="77777777" w:rsidR="00BE6760" w:rsidRPr="00BE6760" w:rsidRDefault="00BE6760" w:rsidP="00BE6760">
      <w:pPr>
        <w:rPr>
          <w:rFonts w:ascii="Calibri" w:hAnsi="Calibri" w:cs="Calibri"/>
          <w:color w:val="000000" w:themeColor="text1"/>
        </w:rPr>
      </w:pPr>
      <w:r w:rsidRPr="00BE6760">
        <w:rPr>
          <w:rFonts w:ascii="Calibri" w:hAnsi="Calibri" w:cs="Calibri"/>
          <w:color w:val="000000" w:themeColor="text1"/>
        </w:rPr>
        <w:t>Learn more about the influenza vaccination for children at </w:t>
      </w:r>
      <w:hyperlink r:id="rId642" w:history="1">
        <w:r w:rsidRPr="00BE6760">
          <w:rPr>
            <w:rStyle w:val="Hyperlink"/>
          </w:rPr>
          <w:t>the Department of Health and Aged Care’s website</w:t>
        </w:r>
      </w:hyperlink>
      <w:r w:rsidRPr="00BE6760">
        <w:rPr>
          <w:rFonts w:ascii="Calibri" w:hAnsi="Calibri" w:cs="Calibri"/>
          <w:color w:val="000000" w:themeColor="text1"/>
        </w:rPr>
        <w:t>.</w:t>
      </w:r>
    </w:p>
    <w:p w14:paraId="73253452" w14:textId="37621AA9" w:rsidR="00D03CDF" w:rsidRPr="00D03CDF" w:rsidRDefault="00F75CE3" w:rsidP="00F75CE3">
      <w:pPr>
        <w:pStyle w:val="Heading2"/>
        <w:rPr>
          <w:rFonts w:ascii="Calibri" w:hAnsi="Calibri" w:cs="Calibri"/>
          <w:color w:val="000000" w:themeColor="text1"/>
          <w:sz w:val="22"/>
          <w:szCs w:val="22"/>
        </w:rPr>
      </w:pPr>
      <w:bookmarkStart w:id="245" w:name="_Toc138858318"/>
      <w:bookmarkStart w:id="246" w:name="_Toc138860363"/>
      <w:bookmarkStart w:id="247" w:name="_Toc154061532"/>
      <w:r>
        <w:rPr>
          <w:shd w:val="clear" w:color="auto" w:fill="FFFFFF"/>
        </w:rPr>
        <w:t>Facts from Family Assistance Law</w:t>
      </w:r>
      <w:bookmarkEnd w:id="245"/>
      <w:bookmarkEnd w:id="246"/>
      <w:bookmarkEnd w:id="247"/>
    </w:p>
    <w:p w14:paraId="1B2CF141" w14:textId="77777777" w:rsidR="00F75CE3" w:rsidRDefault="00F75CE3" w:rsidP="00F75CE3">
      <w:pPr>
        <w:pStyle w:val="Heading3"/>
      </w:pPr>
      <w:r>
        <w:t>Reminder: requirement to report your fees</w:t>
      </w:r>
    </w:p>
    <w:p w14:paraId="41F56910" w14:textId="77777777" w:rsidR="00F75CE3" w:rsidRPr="00944ED5" w:rsidRDefault="00F75CE3" w:rsidP="00F75CE3">
      <w:pPr>
        <w:rPr>
          <w:rFonts w:ascii="Calibri" w:hAnsi="Calibri" w:cs="Calibri"/>
          <w:color w:val="000000" w:themeColor="text1"/>
        </w:rPr>
      </w:pPr>
      <w:r w:rsidRPr="00944ED5">
        <w:rPr>
          <w:rStyle w:val="Strong"/>
          <w:rFonts w:ascii="Calibri" w:hAnsi="Calibri" w:cs="Calibri"/>
          <w:color w:val="000000" w:themeColor="text1"/>
        </w:rPr>
        <w:t>You must report your fees within 14 days of any change. This is a requirement under Family Assistance Law (FAL).</w:t>
      </w:r>
    </w:p>
    <w:p w14:paraId="7ECC52D1" w14:textId="77777777" w:rsidR="00F75CE3" w:rsidRPr="00944ED5" w:rsidRDefault="00F75CE3" w:rsidP="00F75CE3">
      <w:pPr>
        <w:rPr>
          <w:rFonts w:ascii="Calibri" w:hAnsi="Calibri" w:cs="Calibri"/>
          <w:color w:val="000000" w:themeColor="text1"/>
        </w:rPr>
      </w:pPr>
      <w:r w:rsidRPr="00944ED5">
        <w:rPr>
          <w:rFonts w:ascii="Calibri" w:hAnsi="Calibri" w:cs="Calibri"/>
          <w:color w:val="000000" w:themeColor="text1"/>
        </w:rPr>
        <w:t>You must report your current hourly or session fees before CCS, discounts, or reductions. If your service has a range of fees, such as per educator or age group, you can report a typical or average fee.</w:t>
      </w:r>
    </w:p>
    <w:p w14:paraId="7F920B1E" w14:textId="77777777" w:rsidR="00F75CE3" w:rsidRPr="00944ED5" w:rsidRDefault="00F75CE3" w:rsidP="00F75CE3">
      <w:pPr>
        <w:rPr>
          <w:rFonts w:ascii="Calibri" w:hAnsi="Calibri" w:cs="Calibri"/>
          <w:color w:val="000000" w:themeColor="text1"/>
        </w:rPr>
      </w:pPr>
      <w:r w:rsidRPr="00944ED5">
        <w:rPr>
          <w:rFonts w:ascii="Calibri" w:hAnsi="Calibri" w:cs="Calibri"/>
          <w:color w:val="000000" w:themeColor="text1"/>
        </w:rPr>
        <w:t>Your fees are published on </w:t>
      </w:r>
      <w:hyperlink r:id="rId643" w:history="1">
        <w:r w:rsidRPr="00944ED5">
          <w:rPr>
            <w:rStyle w:val="Hyperlink"/>
          </w:rPr>
          <w:t>StartingBlocks.gov.au</w:t>
        </w:r>
      </w:hyperlink>
      <w:r w:rsidRPr="00944ED5">
        <w:rPr>
          <w:rFonts w:ascii="Calibri" w:hAnsi="Calibri" w:cs="Calibri"/>
          <w:color w:val="000000" w:themeColor="text1"/>
        </w:rPr>
        <w:t>. Providing correct and up to date fees makes it easier for families to find and choose your service.</w:t>
      </w:r>
    </w:p>
    <w:p w14:paraId="20C16D05" w14:textId="77777777" w:rsidR="00F75CE3" w:rsidRPr="00944ED5" w:rsidRDefault="00F75CE3" w:rsidP="00F75CE3">
      <w:pPr>
        <w:rPr>
          <w:rFonts w:ascii="Calibri" w:hAnsi="Calibri" w:cs="Calibri"/>
          <w:color w:val="000000" w:themeColor="text1"/>
        </w:rPr>
      </w:pPr>
      <w:r w:rsidRPr="00944ED5">
        <w:rPr>
          <w:rFonts w:ascii="Calibri" w:hAnsi="Calibri" w:cs="Calibri"/>
          <w:color w:val="000000" w:themeColor="text1"/>
        </w:rPr>
        <w:t>Keeping track of the changing cost of early childhood education and care is important to the community and a priority for the government. The Australian Competition and Consumer Commission (ACCC) is currently conducting an </w:t>
      </w:r>
      <w:hyperlink r:id="rId644" w:history="1">
        <w:r w:rsidRPr="00944ED5">
          <w:rPr>
            <w:rStyle w:val="Hyperlink"/>
          </w:rPr>
          <w:t>inquiry into early childhood education and care prices</w:t>
        </w:r>
      </w:hyperlink>
      <w:r w:rsidRPr="00944ED5">
        <w:rPr>
          <w:rFonts w:ascii="Calibri" w:hAnsi="Calibri" w:cs="Calibri"/>
          <w:color w:val="000000" w:themeColor="text1"/>
        </w:rPr>
        <w:t>.</w:t>
      </w:r>
    </w:p>
    <w:p w14:paraId="37801AAE" w14:textId="77777777" w:rsidR="00F75CE3" w:rsidRPr="00944ED5" w:rsidRDefault="00F75CE3" w:rsidP="00F75CE3">
      <w:pPr>
        <w:rPr>
          <w:rFonts w:ascii="Calibri" w:hAnsi="Calibri" w:cs="Calibri"/>
          <w:color w:val="000000" w:themeColor="text1"/>
        </w:rPr>
      </w:pPr>
      <w:r w:rsidRPr="00944ED5">
        <w:rPr>
          <w:rFonts w:ascii="Calibri" w:hAnsi="Calibri" w:cs="Calibri"/>
          <w:color w:val="000000" w:themeColor="text1"/>
        </w:rPr>
        <w:t>We may take compliance action if you fail to meet your obligations. This may include issuing an infringement.</w:t>
      </w:r>
    </w:p>
    <w:p w14:paraId="488C5216" w14:textId="77777777" w:rsidR="00F75CE3" w:rsidRPr="00944ED5" w:rsidRDefault="00F75CE3" w:rsidP="00F75CE3">
      <w:pPr>
        <w:rPr>
          <w:rFonts w:ascii="Calibri" w:hAnsi="Calibri" w:cs="Calibri"/>
          <w:color w:val="000000" w:themeColor="text1"/>
        </w:rPr>
      </w:pPr>
      <w:r w:rsidRPr="00944ED5">
        <w:rPr>
          <w:rFonts w:ascii="Calibri" w:hAnsi="Calibri" w:cs="Calibri"/>
          <w:color w:val="000000" w:themeColor="text1"/>
        </w:rPr>
        <w:t>Report your fees via the </w:t>
      </w:r>
      <w:hyperlink r:id="rId645" w:history="1">
        <w:r w:rsidRPr="00944ED5">
          <w:rPr>
            <w:rStyle w:val="Hyperlink"/>
          </w:rPr>
          <w:t>Provider Entry Point</w:t>
        </w:r>
      </w:hyperlink>
      <w:r w:rsidRPr="00944ED5">
        <w:rPr>
          <w:rFonts w:ascii="Calibri" w:hAnsi="Calibri" w:cs="Calibri"/>
          <w:color w:val="000000" w:themeColor="text1"/>
        </w:rPr>
        <w:t> (PEP) or your third-party software. For help, see the </w:t>
      </w:r>
      <w:hyperlink r:id="rId646" w:history="1">
        <w:r w:rsidRPr="00944ED5">
          <w:rPr>
            <w:rStyle w:val="Hyperlink"/>
          </w:rPr>
          <w:t>task card on reporting fees in the PEP</w:t>
        </w:r>
      </w:hyperlink>
      <w:r w:rsidRPr="00944ED5">
        <w:rPr>
          <w:rFonts w:ascii="Calibri" w:hAnsi="Calibri" w:cs="Calibri"/>
          <w:color w:val="000000" w:themeColor="text1"/>
        </w:rPr>
        <w:t> or contact your third-party software provider.</w:t>
      </w:r>
    </w:p>
    <w:p w14:paraId="104195C7" w14:textId="77777777" w:rsidR="007B51BA" w:rsidRDefault="007B51BA" w:rsidP="007B51BA">
      <w:pPr>
        <w:pStyle w:val="Heading3"/>
      </w:pPr>
      <w:r>
        <w:t>Take action now: FDC and IHC educator working with children checks</w:t>
      </w:r>
    </w:p>
    <w:p w14:paraId="64A6C2D1" w14:textId="77777777" w:rsidR="007B51BA" w:rsidRPr="007B51BA" w:rsidRDefault="007B51BA" w:rsidP="007B51BA">
      <w:pPr>
        <w:rPr>
          <w:rFonts w:cstheme="minorHAnsi"/>
          <w:color w:val="000000" w:themeColor="text1"/>
        </w:rPr>
      </w:pPr>
      <w:r w:rsidRPr="007B51BA">
        <w:rPr>
          <w:rStyle w:val="Strong"/>
          <w:rFonts w:cstheme="minorHAnsi"/>
          <w:color w:val="000000" w:themeColor="text1"/>
        </w:rPr>
        <w:t>Recently, we’ve reminded you that FDC and IHC providers have specific obligations regarding working with children checks (WWCCs). Our records show that most providers have not yet fulfilled these obligations.</w:t>
      </w:r>
    </w:p>
    <w:p w14:paraId="6C8CC8FB" w14:textId="77777777" w:rsidR="007B51BA" w:rsidRPr="007B51BA" w:rsidRDefault="007B51BA" w:rsidP="007B51BA">
      <w:pPr>
        <w:rPr>
          <w:rFonts w:cstheme="minorHAnsi"/>
          <w:color w:val="000000" w:themeColor="text1"/>
        </w:rPr>
      </w:pPr>
      <w:r w:rsidRPr="007B51BA">
        <w:rPr>
          <w:rFonts w:cstheme="minorHAnsi"/>
          <w:color w:val="000000" w:themeColor="text1"/>
        </w:rPr>
        <w:t>We’re now contacting providers who have not reported current WWCCs.</w:t>
      </w:r>
    </w:p>
    <w:p w14:paraId="70072517" w14:textId="77777777" w:rsidR="007B51BA" w:rsidRPr="007B51BA" w:rsidRDefault="007B51BA" w:rsidP="007B51BA">
      <w:pPr>
        <w:rPr>
          <w:rFonts w:cstheme="minorHAnsi"/>
          <w:color w:val="000000" w:themeColor="text1"/>
        </w:rPr>
      </w:pPr>
      <w:r w:rsidRPr="007B51BA">
        <w:rPr>
          <w:rFonts w:cstheme="minorHAnsi"/>
          <w:color w:val="000000" w:themeColor="text1"/>
        </w:rPr>
        <w:lastRenderedPageBreak/>
        <w:t>If you receive an email from the department, you must read it closely and take action.</w:t>
      </w:r>
    </w:p>
    <w:p w14:paraId="5D26D060" w14:textId="77777777" w:rsidR="007B51BA" w:rsidRPr="007B51BA" w:rsidRDefault="007B51BA" w:rsidP="007B51BA">
      <w:pPr>
        <w:pStyle w:val="Heading4"/>
      </w:pPr>
      <w:r w:rsidRPr="007B51BA">
        <w:t>What you must report</w:t>
      </w:r>
    </w:p>
    <w:p w14:paraId="3514D7CE" w14:textId="77777777" w:rsidR="007B51BA" w:rsidRPr="007B51BA" w:rsidRDefault="007B51BA" w:rsidP="007B51BA">
      <w:pPr>
        <w:rPr>
          <w:rFonts w:cstheme="minorHAnsi"/>
          <w:color w:val="000000" w:themeColor="text1"/>
        </w:rPr>
      </w:pPr>
      <w:r w:rsidRPr="007B51BA">
        <w:rPr>
          <w:rFonts w:cstheme="minorHAnsi"/>
          <w:color w:val="000000" w:themeColor="text1"/>
        </w:rPr>
        <w:t>You must report:</w:t>
      </w:r>
    </w:p>
    <w:p w14:paraId="7BA7C702" w14:textId="77777777" w:rsidR="007B51BA" w:rsidRPr="007B51BA" w:rsidRDefault="007B51BA" w:rsidP="00CB6EC7">
      <w:pPr>
        <w:pStyle w:val="ListParagraph"/>
        <w:numPr>
          <w:ilvl w:val="0"/>
          <w:numId w:val="118"/>
        </w:numPr>
        <w:rPr>
          <w:rFonts w:cstheme="minorHAnsi"/>
          <w:color w:val="000000" w:themeColor="text1"/>
        </w:rPr>
      </w:pPr>
      <w:r w:rsidRPr="007B51BA">
        <w:rPr>
          <w:rFonts w:cstheme="minorHAnsi"/>
          <w:color w:val="000000" w:themeColor="text1"/>
        </w:rPr>
        <w:t>a new educator’s WWCC </w:t>
      </w:r>
      <w:r w:rsidRPr="007B51BA">
        <w:rPr>
          <w:rStyle w:val="Strong"/>
          <w:rFonts w:cstheme="minorHAnsi"/>
          <w:color w:val="000000" w:themeColor="text1"/>
        </w:rPr>
        <w:t>within 7 days</w:t>
      </w:r>
      <w:r w:rsidRPr="007B51BA">
        <w:rPr>
          <w:rFonts w:cstheme="minorHAnsi"/>
          <w:color w:val="000000" w:themeColor="text1"/>
        </w:rPr>
        <w:t> of them starting at your service</w:t>
      </w:r>
    </w:p>
    <w:p w14:paraId="6E8A9B60" w14:textId="77777777" w:rsidR="007B51BA" w:rsidRPr="007B51BA" w:rsidRDefault="007B51BA" w:rsidP="00CB6EC7">
      <w:pPr>
        <w:pStyle w:val="ListParagraph"/>
        <w:numPr>
          <w:ilvl w:val="0"/>
          <w:numId w:val="118"/>
        </w:numPr>
        <w:rPr>
          <w:rFonts w:cstheme="minorHAnsi"/>
          <w:color w:val="000000" w:themeColor="text1"/>
        </w:rPr>
      </w:pPr>
      <w:r w:rsidRPr="007B51BA">
        <w:rPr>
          <w:rFonts w:cstheme="minorHAnsi"/>
          <w:color w:val="000000" w:themeColor="text1"/>
        </w:rPr>
        <w:t>any changes to an existing educator’s WWCC </w:t>
      </w:r>
      <w:r w:rsidRPr="007B51BA">
        <w:rPr>
          <w:rStyle w:val="Strong"/>
          <w:rFonts w:cstheme="minorHAnsi"/>
          <w:color w:val="000000" w:themeColor="text1"/>
        </w:rPr>
        <w:t>within 24 hours</w:t>
      </w:r>
      <w:r w:rsidRPr="007B51BA">
        <w:rPr>
          <w:rFonts w:cstheme="minorHAnsi"/>
          <w:color w:val="000000" w:themeColor="text1"/>
        </w:rPr>
        <w:t> of becoming aware of the change, including if a WWCC is renewed or extended, suspended or revoked or has lapsed or expired.</w:t>
      </w:r>
    </w:p>
    <w:p w14:paraId="56779142" w14:textId="77777777" w:rsidR="007B51BA" w:rsidRPr="007B51BA" w:rsidRDefault="007B51BA" w:rsidP="007B51BA">
      <w:pPr>
        <w:pStyle w:val="Heading4"/>
      </w:pPr>
      <w:r w:rsidRPr="007B51BA">
        <w:t>How to report to us</w:t>
      </w:r>
    </w:p>
    <w:p w14:paraId="440C73A8" w14:textId="77777777" w:rsidR="007B51BA" w:rsidRPr="007B51BA" w:rsidRDefault="007B51BA" w:rsidP="007B51BA">
      <w:pPr>
        <w:rPr>
          <w:rFonts w:cstheme="minorHAnsi"/>
          <w:color w:val="000000" w:themeColor="text1"/>
        </w:rPr>
      </w:pPr>
      <w:r w:rsidRPr="007B51BA">
        <w:rPr>
          <w:rFonts w:cstheme="minorHAnsi"/>
          <w:color w:val="000000" w:themeColor="text1"/>
        </w:rPr>
        <w:t>Report WWCCs via the </w:t>
      </w:r>
      <w:hyperlink r:id="rId647" w:history="1">
        <w:r w:rsidRPr="007B51BA">
          <w:rPr>
            <w:rStyle w:val="Hyperlink"/>
          </w:rPr>
          <w:t>PEP</w:t>
        </w:r>
      </w:hyperlink>
      <w:r w:rsidRPr="007B51BA">
        <w:rPr>
          <w:rFonts w:cstheme="minorHAnsi"/>
          <w:color w:val="000000" w:themeColor="text1"/>
        </w:rPr>
        <w:t> or your third party software.</w:t>
      </w:r>
    </w:p>
    <w:p w14:paraId="2CBDD657" w14:textId="77777777" w:rsidR="007B51BA" w:rsidRPr="007B51BA" w:rsidRDefault="007B51BA" w:rsidP="007B51BA">
      <w:pPr>
        <w:rPr>
          <w:rFonts w:cstheme="minorHAnsi"/>
          <w:color w:val="000000" w:themeColor="text1"/>
        </w:rPr>
      </w:pPr>
      <w:r w:rsidRPr="007B51BA">
        <w:rPr>
          <w:rFonts w:cstheme="minorHAnsi"/>
          <w:color w:val="000000" w:themeColor="text1"/>
        </w:rPr>
        <w:t>We have a </w:t>
      </w:r>
      <w:hyperlink r:id="rId648" w:history="1">
        <w:r w:rsidRPr="007B51BA">
          <w:rPr>
            <w:rStyle w:val="Hyperlink"/>
          </w:rPr>
          <w:t>task card</w:t>
        </w:r>
      </w:hyperlink>
      <w:r w:rsidRPr="007B51BA">
        <w:rPr>
          <w:rFonts w:cstheme="minorHAnsi"/>
          <w:color w:val="000000" w:themeColor="text1"/>
        </w:rPr>
        <w:t> to help you with the PEP. If you use third party software, contact your software provider for help.</w:t>
      </w:r>
    </w:p>
    <w:p w14:paraId="09D48713" w14:textId="77777777" w:rsidR="007B51BA" w:rsidRPr="007B51BA" w:rsidRDefault="007B51BA" w:rsidP="007B51BA">
      <w:pPr>
        <w:pStyle w:val="Heading4"/>
      </w:pPr>
      <w:r w:rsidRPr="007B51BA">
        <w:t>Consequences if you don’t report</w:t>
      </w:r>
    </w:p>
    <w:p w14:paraId="394E919C" w14:textId="77777777" w:rsidR="007B51BA" w:rsidRPr="007B51BA" w:rsidRDefault="007B51BA" w:rsidP="007B51BA">
      <w:pPr>
        <w:rPr>
          <w:rFonts w:cstheme="minorHAnsi"/>
          <w:color w:val="000000" w:themeColor="text1"/>
        </w:rPr>
      </w:pPr>
      <w:r w:rsidRPr="007B51BA">
        <w:rPr>
          <w:rFonts w:cstheme="minorHAnsi"/>
          <w:color w:val="000000" w:themeColor="text1"/>
        </w:rPr>
        <w:t>Reporting WWCCs is a requirement under FAL.</w:t>
      </w:r>
    </w:p>
    <w:p w14:paraId="1634DFDF" w14:textId="77777777" w:rsidR="007B51BA" w:rsidRPr="007B51BA" w:rsidRDefault="007B51BA" w:rsidP="007B51BA">
      <w:pPr>
        <w:rPr>
          <w:rFonts w:cstheme="minorHAnsi"/>
          <w:color w:val="000000" w:themeColor="text1"/>
        </w:rPr>
      </w:pPr>
      <w:r w:rsidRPr="007B51BA">
        <w:rPr>
          <w:rFonts w:cstheme="minorHAnsi"/>
          <w:color w:val="000000" w:themeColor="text1"/>
        </w:rPr>
        <w:t>If an educator does not have a current WWCC, or if you fail to report the check to us, any sessions of care provided by the educator will not be eligible for CCS.</w:t>
      </w:r>
    </w:p>
    <w:p w14:paraId="057D2B75" w14:textId="77777777" w:rsidR="007B51BA" w:rsidRPr="007B51BA" w:rsidRDefault="007B51BA" w:rsidP="007B51BA">
      <w:pPr>
        <w:rPr>
          <w:rFonts w:cstheme="minorHAnsi"/>
          <w:color w:val="000000" w:themeColor="text1"/>
        </w:rPr>
      </w:pPr>
      <w:r w:rsidRPr="007B51BA">
        <w:rPr>
          <w:rFonts w:cstheme="minorHAnsi"/>
          <w:color w:val="000000" w:themeColor="text1"/>
        </w:rPr>
        <w:t>We may also take compliance action if you fail to meet your obligations. Compliance action may include issuing an infringement or a debt.</w:t>
      </w:r>
    </w:p>
    <w:p w14:paraId="50408C93" w14:textId="1499A1B4" w:rsidR="00834601" w:rsidRDefault="007C00E7" w:rsidP="007C00E7">
      <w:pPr>
        <w:pStyle w:val="Heading2"/>
        <w:rPr>
          <w:shd w:val="clear" w:color="auto" w:fill="FFFFFF"/>
        </w:rPr>
      </w:pPr>
      <w:bookmarkStart w:id="248" w:name="_Toc138858319"/>
      <w:bookmarkStart w:id="249" w:name="_Toc138860364"/>
      <w:bookmarkStart w:id="250" w:name="_Toc154061533"/>
      <w:r>
        <w:rPr>
          <w:shd w:val="clear" w:color="auto" w:fill="FFFFFF"/>
        </w:rPr>
        <w:t>For families</w:t>
      </w:r>
      <w:bookmarkEnd w:id="248"/>
      <w:bookmarkEnd w:id="249"/>
      <w:bookmarkEnd w:id="250"/>
    </w:p>
    <w:p w14:paraId="632493F9" w14:textId="77777777" w:rsidR="007C00E7" w:rsidRDefault="007C00E7" w:rsidP="007C00E7">
      <w:pPr>
        <w:pStyle w:val="Heading3"/>
      </w:pPr>
      <w:r>
        <w:t>Child Care Subsidy Calculator</w:t>
      </w:r>
    </w:p>
    <w:p w14:paraId="5501B8B0" w14:textId="77777777" w:rsidR="004D6FD4" w:rsidRPr="004D6FD4" w:rsidRDefault="004D6FD4" w:rsidP="004D6FD4">
      <w:pPr>
        <w:rPr>
          <w:rFonts w:cstheme="minorHAnsi"/>
          <w:color w:val="000000" w:themeColor="text1"/>
        </w:rPr>
      </w:pPr>
      <w:r w:rsidRPr="004D6FD4">
        <w:rPr>
          <w:rStyle w:val="Strong"/>
          <w:rFonts w:cstheme="minorHAnsi"/>
          <w:color w:val="000000" w:themeColor="text1"/>
        </w:rPr>
        <w:t>Want to know how much Child Care Subsidy you can get?</w:t>
      </w:r>
    </w:p>
    <w:p w14:paraId="3E172BB4" w14:textId="77777777" w:rsidR="004D6FD4" w:rsidRPr="004D6FD4" w:rsidRDefault="004D6FD4" w:rsidP="004D6FD4">
      <w:pPr>
        <w:rPr>
          <w:rFonts w:cstheme="minorHAnsi"/>
          <w:color w:val="000000" w:themeColor="text1"/>
        </w:rPr>
      </w:pPr>
      <w:r w:rsidRPr="004D6FD4">
        <w:rPr>
          <w:rFonts w:cstheme="minorHAnsi"/>
          <w:color w:val="000000" w:themeColor="text1"/>
        </w:rPr>
        <w:t>Use the Child Care Subsidy Calculator to estimate what your family might pay for early childhood education and care from 10 July.</w:t>
      </w:r>
    </w:p>
    <w:p w14:paraId="19F46439" w14:textId="77777777" w:rsidR="004D6FD4" w:rsidRPr="004D6FD4" w:rsidRDefault="004D6FD4" w:rsidP="004D6FD4">
      <w:pPr>
        <w:rPr>
          <w:rFonts w:cstheme="minorHAnsi"/>
          <w:color w:val="000000" w:themeColor="text1"/>
        </w:rPr>
      </w:pPr>
      <w:r w:rsidRPr="004D6FD4">
        <w:rPr>
          <w:rFonts w:cstheme="minorHAnsi"/>
          <w:color w:val="000000" w:themeColor="text1"/>
        </w:rPr>
        <w:t>Go to </w:t>
      </w:r>
      <w:hyperlink r:id="rId649" w:history="1">
        <w:r w:rsidRPr="004D6FD4">
          <w:rPr>
            <w:rStyle w:val="Hyperlink"/>
          </w:rPr>
          <w:t>StartingBlocks.gov.au</w:t>
        </w:r>
      </w:hyperlink>
      <w:r w:rsidRPr="004D6FD4">
        <w:rPr>
          <w:rFonts w:cstheme="minorHAnsi"/>
          <w:color w:val="000000" w:themeColor="text1"/>
        </w:rPr>
        <w:t>.</w:t>
      </w:r>
    </w:p>
    <w:p w14:paraId="175C34D3" w14:textId="77777777" w:rsidR="007C00E7" w:rsidRPr="007C00E7" w:rsidRDefault="007C00E7" w:rsidP="007C00E7"/>
    <w:p w14:paraId="4E2DD646" w14:textId="526B8154" w:rsidR="00C86991" w:rsidRDefault="00032424" w:rsidP="00747F0A">
      <w:pPr>
        <w:pStyle w:val="Issuedate"/>
      </w:pPr>
      <w:bookmarkStart w:id="251" w:name="_Toc138858320"/>
      <w:bookmarkStart w:id="252" w:name="_Toc138860365"/>
      <w:bookmarkStart w:id="253" w:name="_Toc154061534"/>
      <w:r>
        <w:lastRenderedPageBreak/>
        <w:t>25 May 2023</w:t>
      </w:r>
      <w:bookmarkEnd w:id="251"/>
      <w:bookmarkEnd w:id="252"/>
      <w:bookmarkEnd w:id="253"/>
    </w:p>
    <w:p w14:paraId="352BC3B2" w14:textId="26FB780D" w:rsidR="004B4CCE" w:rsidRDefault="004B4CCE" w:rsidP="004B4CCE">
      <w:pPr>
        <w:pStyle w:val="Heading2"/>
        <w:rPr>
          <w:shd w:val="clear" w:color="auto" w:fill="FFFFFF"/>
        </w:rPr>
      </w:pPr>
      <w:bookmarkStart w:id="254" w:name="_Toc138858321"/>
      <w:bookmarkStart w:id="255" w:name="_Toc138860366"/>
      <w:bookmarkStart w:id="256" w:name="_Toc154061535"/>
      <w:r>
        <w:rPr>
          <w:shd w:val="clear" w:color="auto" w:fill="FFFFFF"/>
        </w:rPr>
        <w:t>From the department</w:t>
      </w:r>
      <w:bookmarkEnd w:id="254"/>
      <w:bookmarkEnd w:id="255"/>
      <w:bookmarkEnd w:id="256"/>
    </w:p>
    <w:p w14:paraId="767B641E" w14:textId="77777777" w:rsidR="001417D6" w:rsidRDefault="001417D6" w:rsidP="00834601">
      <w:pPr>
        <w:pStyle w:val="Heading3"/>
        <w:spacing w:after="200"/>
      </w:pPr>
      <w:r>
        <w:t>Watch our video on the changes to Child Care Subsidy</w:t>
      </w:r>
    </w:p>
    <w:p w14:paraId="7CEDFEB2" w14:textId="6F2AFF75" w:rsidR="004B4CCE" w:rsidRDefault="001417D6" w:rsidP="004B4CCE">
      <w:r>
        <w:rPr>
          <w:noProof/>
        </w:rPr>
        <w:drawing>
          <wp:inline distT="0" distB="0" distL="0" distR="0" wp14:anchorId="5F9726C2" wp14:editId="5433F7A1">
            <wp:extent cx="5731510" cy="3195955"/>
            <wp:effectExtent l="0" t="0" r="2540" b="4445"/>
            <wp:docPr id="7" name="Picture 7" descr="A graphic image of a family of two adults and three children. Text reads 'Child Care Subsidy increases. What changes mean for families'.">
              <a:hlinkClick xmlns:a="http://schemas.openxmlformats.org/drawingml/2006/main" r:id="rId6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ic image of a family of two adults and three children. Text reads 'Child Care Subsidy increases. What changes mean for families'.">
                      <a:hlinkClick r:id="rId623"/>
                    </pic:cNvPr>
                    <pic:cNvPicPr/>
                  </pic:nvPicPr>
                  <pic:blipFill>
                    <a:blip r:embed="rId624">
                      <a:extLst>
                        <a:ext uri="{28A0092B-C50C-407E-A947-70E740481C1C}">
                          <a14:useLocalDpi xmlns:a14="http://schemas.microsoft.com/office/drawing/2010/main" val="0"/>
                        </a:ext>
                      </a:extLst>
                    </a:blip>
                    <a:stretch>
                      <a:fillRect/>
                    </a:stretch>
                  </pic:blipFill>
                  <pic:spPr>
                    <a:xfrm>
                      <a:off x="0" y="0"/>
                      <a:ext cx="5731510" cy="3195955"/>
                    </a:xfrm>
                    <a:prstGeom prst="rect">
                      <a:avLst/>
                    </a:prstGeom>
                  </pic:spPr>
                </pic:pic>
              </a:graphicData>
            </a:graphic>
          </wp:inline>
        </w:drawing>
      </w:r>
    </w:p>
    <w:p w14:paraId="4C923941" w14:textId="77777777" w:rsidR="00B922E4" w:rsidRPr="006C768C" w:rsidRDefault="00B922E4" w:rsidP="006C768C">
      <w:pPr>
        <w:rPr>
          <w:rFonts w:ascii="Calibri" w:hAnsi="Calibri" w:cs="Calibri"/>
          <w:color w:val="000000" w:themeColor="text1"/>
        </w:rPr>
      </w:pPr>
      <w:r w:rsidRPr="006C768C">
        <w:rPr>
          <w:rStyle w:val="Strong"/>
          <w:rFonts w:ascii="Calibri" w:hAnsi="Calibri" w:cs="Calibri"/>
          <w:color w:val="000000" w:themeColor="text1"/>
        </w:rPr>
        <w:t>From 10 July, most families using early childhood education and care will get more Child Care Subsidy (CCS). Some families previously not eligible for CCS will become eligible.</w:t>
      </w:r>
    </w:p>
    <w:p w14:paraId="20AB4077" w14:textId="77777777" w:rsidR="00B922E4" w:rsidRPr="006C768C" w:rsidRDefault="00B922E4" w:rsidP="006C768C">
      <w:pPr>
        <w:rPr>
          <w:rFonts w:ascii="Calibri" w:hAnsi="Calibri" w:cs="Calibri"/>
          <w:color w:val="000000" w:themeColor="text1"/>
        </w:rPr>
      </w:pPr>
      <w:r w:rsidRPr="006C768C">
        <w:rPr>
          <w:rFonts w:ascii="Calibri" w:hAnsi="Calibri" w:cs="Calibri"/>
          <w:color w:val="000000" w:themeColor="text1"/>
        </w:rPr>
        <w:t>Families already getting CCS don’t need to do anything. Families that may become eligible when the changes occur should </w:t>
      </w:r>
      <w:hyperlink r:id="rId650" w:history="1">
        <w:r w:rsidRPr="006C768C">
          <w:rPr>
            <w:rStyle w:val="Hyperlink"/>
          </w:rPr>
          <w:t>lodge a CCS claim</w:t>
        </w:r>
      </w:hyperlink>
      <w:r w:rsidRPr="006C768C">
        <w:rPr>
          <w:rFonts w:ascii="Calibri" w:hAnsi="Calibri" w:cs="Calibri"/>
          <w:color w:val="000000" w:themeColor="text1"/>
        </w:rPr>
        <w:t>.</w:t>
      </w:r>
    </w:p>
    <w:p w14:paraId="64D4E481" w14:textId="77777777" w:rsidR="00B922E4" w:rsidRPr="006C768C" w:rsidRDefault="00B922E4" w:rsidP="006C768C">
      <w:pPr>
        <w:rPr>
          <w:rFonts w:ascii="Calibri" w:hAnsi="Calibri" w:cs="Calibri"/>
          <w:color w:val="000000" w:themeColor="text1"/>
        </w:rPr>
      </w:pPr>
      <w:r w:rsidRPr="006C768C">
        <w:rPr>
          <w:rFonts w:ascii="Calibri" w:hAnsi="Calibri" w:cs="Calibri"/>
          <w:color w:val="000000" w:themeColor="text1"/>
        </w:rPr>
        <w:t>In most cases, you don’t need to do anything to get the changes to CCS. </w:t>
      </w:r>
      <w:hyperlink r:id="rId651" w:history="1">
        <w:r w:rsidRPr="006C768C">
          <w:rPr>
            <w:rStyle w:val="Hyperlink"/>
          </w:rPr>
          <w:t>Continue submitting session reports</w:t>
        </w:r>
      </w:hyperlink>
      <w:r w:rsidRPr="006C768C">
        <w:rPr>
          <w:rFonts w:ascii="Calibri" w:hAnsi="Calibri" w:cs="Calibri"/>
          <w:color w:val="000000" w:themeColor="text1"/>
        </w:rPr>
        <w:t> accurately and on time. Services Australia is working with software providers to implement the changes.</w:t>
      </w:r>
    </w:p>
    <w:p w14:paraId="564F0972" w14:textId="77777777" w:rsidR="00B922E4" w:rsidRPr="006C768C" w:rsidRDefault="00B922E4" w:rsidP="006C768C">
      <w:pPr>
        <w:rPr>
          <w:rFonts w:ascii="Calibri" w:hAnsi="Calibri" w:cs="Calibri"/>
          <w:color w:val="000000" w:themeColor="text1"/>
        </w:rPr>
      </w:pPr>
      <w:r w:rsidRPr="006C768C">
        <w:rPr>
          <w:rFonts w:ascii="Calibri" w:hAnsi="Calibri" w:cs="Calibri"/>
          <w:color w:val="000000" w:themeColor="text1"/>
        </w:rPr>
        <w:t>You can help families understand what the changes mean for them. Do this by:</w:t>
      </w:r>
    </w:p>
    <w:p w14:paraId="312A396D" w14:textId="77777777" w:rsidR="00B922E4" w:rsidRPr="006C768C" w:rsidRDefault="00B922E4" w:rsidP="00434D72">
      <w:pPr>
        <w:pStyle w:val="ListParagraph"/>
        <w:numPr>
          <w:ilvl w:val="0"/>
          <w:numId w:val="103"/>
        </w:numPr>
        <w:rPr>
          <w:rFonts w:ascii="Calibri" w:hAnsi="Calibri" w:cs="Calibri"/>
          <w:color w:val="000000" w:themeColor="text1"/>
        </w:rPr>
      </w:pPr>
      <w:r w:rsidRPr="006C768C">
        <w:rPr>
          <w:rFonts w:ascii="Calibri" w:hAnsi="Calibri" w:cs="Calibri"/>
          <w:color w:val="000000" w:themeColor="text1"/>
        </w:rPr>
        <w:t>directing families to the CCS Calculator at </w:t>
      </w:r>
      <w:hyperlink r:id="rId652" w:history="1">
        <w:r w:rsidRPr="006C768C">
          <w:rPr>
            <w:rStyle w:val="Hyperlink"/>
          </w:rPr>
          <w:t>StartingBlocks.gov.au</w:t>
        </w:r>
      </w:hyperlink>
      <w:r w:rsidRPr="006C768C">
        <w:rPr>
          <w:rFonts w:ascii="Calibri" w:hAnsi="Calibri" w:cs="Calibri"/>
          <w:color w:val="000000" w:themeColor="text1"/>
        </w:rPr>
        <w:t> to find out what their future rates may be</w:t>
      </w:r>
    </w:p>
    <w:p w14:paraId="3BE9CA5D" w14:textId="77777777" w:rsidR="00B922E4" w:rsidRPr="006C768C" w:rsidRDefault="00B922E4" w:rsidP="00434D72">
      <w:pPr>
        <w:pStyle w:val="ListParagraph"/>
        <w:numPr>
          <w:ilvl w:val="0"/>
          <w:numId w:val="103"/>
        </w:numPr>
        <w:rPr>
          <w:rFonts w:ascii="Calibri" w:hAnsi="Calibri" w:cs="Calibri"/>
          <w:color w:val="000000" w:themeColor="text1"/>
        </w:rPr>
      </w:pPr>
      <w:r w:rsidRPr="006C768C">
        <w:rPr>
          <w:rFonts w:ascii="Calibri" w:hAnsi="Calibri" w:cs="Calibri"/>
          <w:color w:val="000000" w:themeColor="text1"/>
        </w:rPr>
        <w:t>printing and displaying a </w:t>
      </w:r>
      <w:hyperlink r:id="rId653" w:history="1">
        <w:r w:rsidRPr="006C768C">
          <w:rPr>
            <w:rStyle w:val="Hyperlink"/>
          </w:rPr>
          <w:t>poster</w:t>
        </w:r>
      </w:hyperlink>
      <w:r w:rsidRPr="006C768C">
        <w:rPr>
          <w:rFonts w:ascii="Calibri" w:hAnsi="Calibri" w:cs="Calibri"/>
          <w:color w:val="000000" w:themeColor="text1"/>
        </w:rPr>
        <w:t> and </w:t>
      </w:r>
      <w:hyperlink r:id="rId654" w:history="1">
        <w:r w:rsidRPr="006C768C">
          <w:rPr>
            <w:rStyle w:val="Hyperlink"/>
          </w:rPr>
          <w:t>fact sheet</w:t>
        </w:r>
      </w:hyperlink>
      <w:r w:rsidRPr="006C768C">
        <w:rPr>
          <w:rFonts w:ascii="Calibri" w:hAnsi="Calibri" w:cs="Calibri"/>
          <w:color w:val="000000" w:themeColor="text1"/>
        </w:rPr>
        <w:t> at your service</w:t>
      </w:r>
    </w:p>
    <w:p w14:paraId="13051B5E" w14:textId="77777777" w:rsidR="00B922E4" w:rsidRPr="006C768C" w:rsidRDefault="00B922E4" w:rsidP="00434D72">
      <w:pPr>
        <w:pStyle w:val="ListParagraph"/>
        <w:numPr>
          <w:ilvl w:val="0"/>
          <w:numId w:val="103"/>
        </w:numPr>
        <w:rPr>
          <w:rFonts w:ascii="Calibri" w:hAnsi="Calibri" w:cs="Calibri"/>
          <w:color w:val="000000" w:themeColor="text1"/>
        </w:rPr>
      </w:pPr>
      <w:r w:rsidRPr="006C768C">
        <w:rPr>
          <w:rFonts w:ascii="Calibri" w:hAnsi="Calibri" w:cs="Calibri"/>
          <w:color w:val="000000" w:themeColor="text1"/>
        </w:rPr>
        <w:t>sharing social media with your families </w:t>
      </w:r>
      <w:hyperlink r:id="rId655" w:history="1">
        <w:r w:rsidRPr="006C768C">
          <w:rPr>
            <w:rStyle w:val="Hyperlink"/>
          </w:rPr>
          <w:t>using this kit</w:t>
        </w:r>
      </w:hyperlink>
    </w:p>
    <w:p w14:paraId="45F7A6DC" w14:textId="77777777" w:rsidR="00B922E4" w:rsidRPr="006C768C" w:rsidRDefault="00B922E4" w:rsidP="00434D72">
      <w:pPr>
        <w:pStyle w:val="ListParagraph"/>
        <w:numPr>
          <w:ilvl w:val="0"/>
          <w:numId w:val="103"/>
        </w:numPr>
        <w:rPr>
          <w:rFonts w:ascii="Calibri" w:hAnsi="Calibri" w:cs="Calibri"/>
          <w:color w:val="000000" w:themeColor="text1"/>
        </w:rPr>
      </w:pPr>
      <w:r w:rsidRPr="006C768C">
        <w:rPr>
          <w:rFonts w:ascii="Calibri" w:hAnsi="Calibri" w:cs="Calibri"/>
          <w:color w:val="000000" w:themeColor="text1"/>
        </w:rPr>
        <w:t>telling your families when the CCS changes will take effect with regard to your service’s billing practices.</w:t>
      </w:r>
    </w:p>
    <w:p w14:paraId="48C92B3A" w14:textId="77777777" w:rsidR="00B922E4" w:rsidRPr="006C768C" w:rsidRDefault="00B922E4" w:rsidP="006C768C">
      <w:pPr>
        <w:rPr>
          <w:rFonts w:ascii="Calibri" w:hAnsi="Calibri" w:cs="Calibri"/>
          <w:color w:val="000000" w:themeColor="text1"/>
        </w:rPr>
      </w:pPr>
      <w:r w:rsidRPr="006C768C">
        <w:rPr>
          <w:rFonts w:ascii="Calibri" w:hAnsi="Calibri" w:cs="Calibri"/>
          <w:color w:val="000000" w:themeColor="text1"/>
        </w:rPr>
        <w:t>We have more information for providers about the changes </w:t>
      </w:r>
      <w:hyperlink r:id="rId656" w:history="1">
        <w:r w:rsidRPr="006C768C">
          <w:rPr>
            <w:rStyle w:val="Hyperlink"/>
          </w:rPr>
          <w:t>on our website</w:t>
        </w:r>
      </w:hyperlink>
      <w:r w:rsidRPr="006C768C">
        <w:rPr>
          <w:rFonts w:ascii="Calibri" w:hAnsi="Calibri" w:cs="Calibri"/>
          <w:color w:val="000000" w:themeColor="text1"/>
        </w:rPr>
        <w:t>.</w:t>
      </w:r>
    </w:p>
    <w:p w14:paraId="5BF41F67" w14:textId="77777777" w:rsidR="008A0F5B" w:rsidRDefault="008A0F5B" w:rsidP="008A0F5B">
      <w:pPr>
        <w:pStyle w:val="Heading3"/>
      </w:pPr>
      <w:r>
        <w:t>Important information about absences at the start or end of an enrolment and balancing</w:t>
      </w:r>
    </w:p>
    <w:p w14:paraId="2370A4FC" w14:textId="77777777" w:rsidR="008A0F5B" w:rsidRPr="008A0F5B" w:rsidRDefault="008A0F5B" w:rsidP="008A0F5B">
      <w:pPr>
        <w:rPr>
          <w:rFonts w:ascii="Calibri" w:hAnsi="Calibri" w:cs="Calibri"/>
          <w:color w:val="000000" w:themeColor="text1"/>
        </w:rPr>
      </w:pPr>
      <w:r w:rsidRPr="008A0F5B">
        <w:rPr>
          <w:rStyle w:val="Strong"/>
          <w:rFonts w:ascii="Calibri" w:hAnsi="Calibri" w:cs="Calibri"/>
          <w:color w:val="000000" w:themeColor="text1"/>
        </w:rPr>
        <w:t>We are sending a letter to all providers about absences at the start or end of an enrolment and balancing. The letter will be sent to the provider-level postal and email address that you have listed in the Child Care Subsidy System.</w:t>
      </w:r>
    </w:p>
    <w:p w14:paraId="33761D28" w14:textId="77777777" w:rsidR="008A0F5B" w:rsidRDefault="008A0F5B" w:rsidP="008A0F5B">
      <w:pPr>
        <w:rPr>
          <w:rFonts w:ascii="Calibri" w:hAnsi="Calibri" w:cs="Calibri"/>
          <w:color w:val="000000" w:themeColor="text1"/>
        </w:rPr>
      </w:pPr>
      <w:r w:rsidRPr="008A0F5B">
        <w:rPr>
          <w:rFonts w:ascii="Calibri" w:hAnsi="Calibri" w:cs="Calibri"/>
          <w:color w:val="000000" w:themeColor="text1"/>
        </w:rPr>
        <w:lastRenderedPageBreak/>
        <w:t>Read the information in the letter carefully. If you have any questions send an email with the subject line ‘LC23’ to </w:t>
      </w:r>
      <w:hyperlink r:id="rId657" w:history="1">
        <w:r w:rsidRPr="008A0F5B">
          <w:rPr>
            <w:rStyle w:val="Hyperlink"/>
          </w:rPr>
          <w:t>CCSHelpdesk@education.gov.au</w:t>
        </w:r>
      </w:hyperlink>
      <w:r w:rsidRPr="008A0F5B">
        <w:rPr>
          <w:rFonts w:ascii="Calibri" w:hAnsi="Calibri" w:cs="Calibri"/>
          <w:color w:val="000000" w:themeColor="text1"/>
        </w:rPr>
        <w:t>.</w:t>
      </w:r>
    </w:p>
    <w:p w14:paraId="62D39A01" w14:textId="77777777" w:rsidR="00A31C2E" w:rsidRDefault="00A31C2E" w:rsidP="00A31C2E">
      <w:pPr>
        <w:pStyle w:val="Heading3"/>
      </w:pPr>
      <w:r>
        <w:t>Applications for grant: deadline extended</w:t>
      </w:r>
    </w:p>
    <w:p w14:paraId="723B7D14" w14:textId="77777777" w:rsidR="00A31C2E" w:rsidRPr="00A31C2E" w:rsidRDefault="00A31C2E" w:rsidP="00A31C2E">
      <w:pPr>
        <w:rPr>
          <w:rFonts w:ascii="Calibri" w:hAnsi="Calibri" w:cs="Calibri"/>
          <w:color w:val="000000" w:themeColor="text1"/>
        </w:rPr>
      </w:pPr>
      <w:r w:rsidRPr="00A31C2E">
        <w:rPr>
          <w:rStyle w:val="Strong"/>
          <w:rFonts w:ascii="Calibri" w:hAnsi="Calibri" w:cs="Calibri"/>
          <w:color w:val="000000" w:themeColor="text1"/>
        </w:rPr>
        <w:t>The deadline for early childhood education and care providers to apply for a new grant opportunity has been extended.</w:t>
      </w:r>
    </w:p>
    <w:p w14:paraId="6F3A58CE" w14:textId="77777777" w:rsidR="00A31C2E" w:rsidRPr="00A31C2E" w:rsidRDefault="00A31C2E" w:rsidP="00A31C2E">
      <w:pPr>
        <w:rPr>
          <w:rFonts w:ascii="Calibri" w:hAnsi="Calibri" w:cs="Calibri"/>
          <w:color w:val="000000" w:themeColor="text1"/>
        </w:rPr>
      </w:pPr>
      <w:r w:rsidRPr="00A31C2E">
        <w:rPr>
          <w:rFonts w:ascii="Calibri" w:hAnsi="Calibri" w:cs="Calibri"/>
          <w:color w:val="000000" w:themeColor="text1"/>
        </w:rPr>
        <w:t>Grants are being made available to providers to set up new Centre Based Day Care services and Family Day Care premises:</w:t>
      </w:r>
    </w:p>
    <w:p w14:paraId="2C6DD072" w14:textId="77777777" w:rsidR="00A31C2E" w:rsidRPr="00A31C2E" w:rsidRDefault="00A31C2E" w:rsidP="00A31C2E">
      <w:pPr>
        <w:rPr>
          <w:rFonts w:ascii="Calibri" w:hAnsi="Calibri" w:cs="Calibri"/>
          <w:color w:val="000000" w:themeColor="text1"/>
        </w:rPr>
      </w:pPr>
      <w:r w:rsidRPr="00A31C2E">
        <w:rPr>
          <w:rFonts w:ascii="Calibri" w:hAnsi="Calibri" w:cs="Calibri"/>
          <w:color w:val="000000" w:themeColor="text1"/>
        </w:rPr>
        <w:t>in disadvantaged regional and remote areas of Australia</w:t>
      </w:r>
    </w:p>
    <w:p w14:paraId="0BE277C4" w14:textId="77777777" w:rsidR="00A31C2E" w:rsidRPr="00A31C2E" w:rsidRDefault="00A31C2E" w:rsidP="00A31C2E">
      <w:pPr>
        <w:rPr>
          <w:rFonts w:ascii="Calibri" w:hAnsi="Calibri" w:cs="Calibri"/>
          <w:color w:val="000000" w:themeColor="text1"/>
        </w:rPr>
      </w:pPr>
      <w:r w:rsidRPr="00A31C2E">
        <w:rPr>
          <w:rFonts w:ascii="Calibri" w:hAnsi="Calibri" w:cs="Calibri"/>
          <w:color w:val="000000" w:themeColor="text1"/>
        </w:rPr>
        <w:t>where there are no or limited such early childhood services.</w:t>
      </w:r>
    </w:p>
    <w:p w14:paraId="0A193F39" w14:textId="77777777" w:rsidR="00A31C2E" w:rsidRPr="00A31C2E" w:rsidRDefault="00A31C2E" w:rsidP="00A31C2E">
      <w:pPr>
        <w:rPr>
          <w:rFonts w:ascii="Calibri" w:hAnsi="Calibri" w:cs="Calibri"/>
          <w:color w:val="000000" w:themeColor="text1"/>
        </w:rPr>
      </w:pPr>
      <w:r w:rsidRPr="00A31C2E">
        <w:rPr>
          <w:rStyle w:val="Strong"/>
          <w:rFonts w:ascii="Calibri" w:hAnsi="Calibri" w:cs="Calibri"/>
          <w:color w:val="000000" w:themeColor="text1"/>
        </w:rPr>
        <w:t>Applications will now close on Thursday 8 June.</w:t>
      </w:r>
    </w:p>
    <w:p w14:paraId="059B16D9" w14:textId="77777777" w:rsidR="00A31C2E" w:rsidRPr="00A31C2E" w:rsidRDefault="00A31C2E" w:rsidP="00A31C2E">
      <w:pPr>
        <w:rPr>
          <w:rFonts w:ascii="Calibri" w:hAnsi="Calibri" w:cs="Calibri"/>
          <w:color w:val="000000" w:themeColor="text1"/>
        </w:rPr>
      </w:pPr>
      <w:r w:rsidRPr="00A31C2E">
        <w:rPr>
          <w:rFonts w:ascii="Calibri" w:hAnsi="Calibri" w:cs="Calibri"/>
          <w:color w:val="000000" w:themeColor="text1"/>
        </w:rPr>
        <w:t>Questions and answers have been updated on </w:t>
      </w:r>
      <w:hyperlink r:id="rId658" w:history="1">
        <w:r w:rsidRPr="00A31C2E">
          <w:rPr>
            <w:rStyle w:val="Hyperlink"/>
            <w:rFonts w:ascii="Calibri" w:hAnsi="Calibri" w:cs="Calibri"/>
            <w:color w:val="000000" w:themeColor="text1"/>
          </w:rPr>
          <w:t>GrantConnect</w:t>
        </w:r>
      </w:hyperlink>
      <w:r w:rsidRPr="00A31C2E">
        <w:rPr>
          <w:rFonts w:ascii="Calibri" w:hAnsi="Calibri" w:cs="Calibri"/>
          <w:color w:val="000000" w:themeColor="text1"/>
        </w:rPr>
        <w:t> to clarify the guidelines for Family Day Care providers.</w:t>
      </w:r>
    </w:p>
    <w:p w14:paraId="29C82B98" w14:textId="77777777" w:rsidR="00A31C2E" w:rsidRPr="00A31C2E" w:rsidRDefault="00A31C2E" w:rsidP="00A31C2E">
      <w:pPr>
        <w:rPr>
          <w:rFonts w:ascii="Calibri" w:hAnsi="Calibri" w:cs="Calibri"/>
          <w:color w:val="000000" w:themeColor="text1"/>
        </w:rPr>
      </w:pPr>
      <w:r w:rsidRPr="00A31C2E">
        <w:rPr>
          <w:rFonts w:ascii="Calibri" w:hAnsi="Calibri" w:cs="Calibri"/>
          <w:color w:val="000000" w:themeColor="text1"/>
        </w:rPr>
        <w:t>Learn more about the grant, including eligibility criteria, </w:t>
      </w:r>
      <w:hyperlink r:id="rId659" w:history="1">
        <w:r w:rsidRPr="00A31C2E">
          <w:rPr>
            <w:rStyle w:val="Hyperlink"/>
          </w:rPr>
          <w:t>on our website</w:t>
        </w:r>
      </w:hyperlink>
      <w:r w:rsidRPr="00A31C2E">
        <w:rPr>
          <w:rFonts w:ascii="Calibri" w:hAnsi="Calibri" w:cs="Calibri"/>
          <w:color w:val="000000" w:themeColor="text1"/>
        </w:rPr>
        <w:t>.</w:t>
      </w:r>
    </w:p>
    <w:p w14:paraId="7F3D38DC" w14:textId="77777777" w:rsidR="00A31C2E" w:rsidRPr="00A31C2E" w:rsidRDefault="00A31C2E" w:rsidP="00A31C2E">
      <w:pPr>
        <w:rPr>
          <w:rFonts w:ascii="Calibri" w:hAnsi="Calibri" w:cs="Calibri"/>
          <w:color w:val="000000" w:themeColor="text1"/>
        </w:rPr>
      </w:pPr>
      <w:r w:rsidRPr="00A31C2E">
        <w:rPr>
          <w:rFonts w:ascii="Calibri" w:hAnsi="Calibri" w:cs="Calibri"/>
          <w:color w:val="000000" w:themeColor="text1"/>
        </w:rPr>
        <w:t>Apply on the </w:t>
      </w:r>
      <w:hyperlink r:id="rId660" w:history="1">
        <w:r w:rsidRPr="00A31C2E">
          <w:rPr>
            <w:rStyle w:val="Hyperlink"/>
          </w:rPr>
          <w:t>Community Grants Hub website</w:t>
        </w:r>
      </w:hyperlink>
      <w:r w:rsidRPr="00A31C2E">
        <w:rPr>
          <w:rFonts w:ascii="Calibri" w:hAnsi="Calibri" w:cs="Calibri"/>
          <w:color w:val="000000" w:themeColor="text1"/>
        </w:rPr>
        <w:t>.</w:t>
      </w:r>
    </w:p>
    <w:p w14:paraId="4F04011E" w14:textId="77777777" w:rsidR="00404672" w:rsidRDefault="00404672" w:rsidP="00404672">
      <w:pPr>
        <w:pStyle w:val="Heading3"/>
      </w:pPr>
      <w:r>
        <w:t>How authorities cracked crime syndicate</w:t>
      </w:r>
    </w:p>
    <w:p w14:paraId="2DD14045" w14:textId="77777777" w:rsidR="00404672" w:rsidRPr="00404672" w:rsidRDefault="00404672" w:rsidP="00404672">
      <w:pPr>
        <w:rPr>
          <w:rFonts w:ascii="Calibri" w:hAnsi="Calibri" w:cs="Calibri"/>
          <w:color w:val="000000" w:themeColor="text1"/>
        </w:rPr>
      </w:pPr>
      <w:r w:rsidRPr="00404672">
        <w:rPr>
          <w:rStyle w:val="Strong"/>
          <w:rFonts w:ascii="Calibri" w:hAnsi="Calibri" w:cs="Calibri"/>
          <w:color w:val="000000" w:themeColor="text1"/>
        </w:rPr>
        <w:t>A new podcast tells how Commonwealth and state agencies partnered to catch and prosecute a provider that defrauded taxpayers of $13 million in government payments.</w:t>
      </w:r>
    </w:p>
    <w:p w14:paraId="4F9B6EBB" w14:textId="77777777" w:rsidR="00404672" w:rsidRPr="00404672" w:rsidRDefault="00404672" w:rsidP="00404672">
      <w:pPr>
        <w:rPr>
          <w:rFonts w:ascii="Calibri" w:hAnsi="Calibri" w:cs="Calibri"/>
          <w:color w:val="000000" w:themeColor="text1"/>
        </w:rPr>
      </w:pPr>
      <w:r w:rsidRPr="00404672">
        <w:rPr>
          <w:rFonts w:ascii="Calibri" w:hAnsi="Calibri" w:cs="Calibri"/>
          <w:color w:val="000000" w:themeColor="text1"/>
        </w:rPr>
        <w:t>A woman and her 2 adult children ran the criminal syndicate under the guise of 3 services in Melbourne that had no children. They claimed about $800,000 per fortnight in payments.</w:t>
      </w:r>
    </w:p>
    <w:p w14:paraId="18F3E9B5" w14:textId="77777777" w:rsidR="00404672" w:rsidRPr="00404672" w:rsidRDefault="00404672" w:rsidP="00404672">
      <w:pPr>
        <w:rPr>
          <w:rFonts w:ascii="Calibri" w:hAnsi="Calibri" w:cs="Calibri"/>
          <w:color w:val="000000" w:themeColor="text1"/>
        </w:rPr>
      </w:pPr>
      <w:r w:rsidRPr="00404672">
        <w:rPr>
          <w:rFonts w:ascii="Calibri" w:hAnsi="Calibri" w:cs="Calibri"/>
          <w:color w:val="000000" w:themeColor="text1"/>
        </w:rPr>
        <w:t>After noting irregularities, we worked with the Australian Federal Police (AFP) and other Commonwealth and state agencies to investigate.</w:t>
      </w:r>
    </w:p>
    <w:p w14:paraId="60597C33" w14:textId="77777777" w:rsidR="00404672" w:rsidRPr="00404672" w:rsidRDefault="00404672" w:rsidP="00404672">
      <w:pPr>
        <w:rPr>
          <w:rFonts w:ascii="Calibri" w:hAnsi="Calibri" w:cs="Calibri"/>
          <w:color w:val="000000" w:themeColor="text1"/>
        </w:rPr>
      </w:pPr>
      <w:r w:rsidRPr="00404672">
        <w:rPr>
          <w:rFonts w:ascii="Calibri" w:hAnsi="Calibri" w:cs="Calibri"/>
          <w:color w:val="000000" w:themeColor="text1"/>
        </w:rPr>
        <w:t>The five-month investigation resulted in the arrest of 13 suspects and the seizure of $1.18 million in assets. The three main offenders were sentenced to a collective total of nine years’ jail.</w:t>
      </w:r>
    </w:p>
    <w:p w14:paraId="63FE9A40" w14:textId="77777777" w:rsidR="00404672" w:rsidRPr="00404672" w:rsidRDefault="00000000" w:rsidP="00404672">
      <w:pPr>
        <w:rPr>
          <w:rFonts w:ascii="Calibri" w:hAnsi="Calibri" w:cs="Calibri"/>
          <w:color w:val="000000" w:themeColor="text1"/>
        </w:rPr>
      </w:pPr>
      <w:hyperlink r:id="rId661" w:history="1">
        <w:r w:rsidR="00404672" w:rsidRPr="00404672">
          <w:rPr>
            <w:rStyle w:val="Hyperlink"/>
          </w:rPr>
          <w:t>Listen to the AFP podcast on how Operation Caulis investigators pieced together the case</w:t>
        </w:r>
      </w:hyperlink>
      <w:r w:rsidR="00404672" w:rsidRPr="00404672">
        <w:rPr>
          <w:rFonts w:ascii="Calibri" w:hAnsi="Calibri" w:cs="Calibri"/>
          <w:color w:val="000000" w:themeColor="text1"/>
        </w:rPr>
        <w:t>.</w:t>
      </w:r>
    </w:p>
    <w:p w14:paraId="39706E67" w14:textId="77777777" w:rsidR="00404672" w:rsidRPr="00404672" w:rsidRDefault="00404672" w:rsidP="00404672">
      <w:pPr>
        <w:rPr>
          <w:rFonts w:ascii="Calibri" w:hAnsi="Calibri" w:cs="Calibri"/>
          <w:color w:val="000000" w:themeColor="text1"/>
        </w:rPr>
      </w:pPr>
      <w:r w:rsidRPr="00404672">
        <w:rPr>
          <w:rFonts w:ascii="Calibri" w:hAnsi="Calibri" w:cs="Calibri"/>
          <w:color w:val="000000" w:themeColor="text1"/>
        </w:rPr>
        <w:t>In the Budget, the Treasurer the Hon Dr Jim Chalmers MP, </w:t>
      </w:r>
      <w:hyperlink r:id="rId662" w:history="1">
        <w:r w:rsidRPr="00404672">
          <w:rPr>
            <w:rStyle w:val="Hyperlink"/>
          </w:rPr>
          <w:t>announced another $22.4 million</w:t>
        </w:r>
      </w:hyperlink>
      <w:r w:rsidRPr="00404672">
        <w:rPr>
          <w:rFonts w:ascii="Calibri" w:hAnsi="Calibri" w:cs="Calibri"/>
          <w:color w:val="000000" w:themeColor="text1"/>
        </w:rPr>
        <w:t> over 4 years to help us reinforce and safeguard the CCS against fraud and non-compliance.</w:t>
      </w:r>
    </w:p>
    <w:p w14:paraId="29484780" w14:textId="77777777" w:rsidR="00404672" w:rsidRPr="00404672" w:rsidRDefault="00404672" w:rsidP="00404672">
      <w:pPr>
        <w:rPr>
          <w:rFonts w:ascii="Calibri" w:hAnsi="Calibri" w:cs="Calibri"/>
          <w:color w:val="000000" w:themeColor="text1"/>
        </w:rPr>
      </w:pPr>
      <w:r w:rsidRPr="00404672">
        <w:rPr>
          <w:rFonts w:ascii="Calibri" w:hAnsi="Calibri" w:cs="Calibri"/>
          <w:color w:val="000000" w:themeColor="text1"/>
        </w:rPr>
        <w:t>This funding will ensure the department can detect and take strong action against those doing the wrong thing. Actions can include:</w:t>
      </w:r>
    </w:p>
    <w:p w14:paraId="54EBCA6C" w14:textId="77777777" w:rsidR="00404672" w:rsidRPr="00404672" w:rsidRDefault="00404672" w:rsidP="00434D72">
      <w:pPr>
        <w:pStyle w:val="ListParagraph"/>
        <w:numPr>
          <w:ilvl w:val="0"/>
          <w:numId w:val="104"/>
        </w:numPr>
        <w:rPr>
          <w:rFonts w:ascii="Calibri" w:hAnsi="Calibri" w:cs="Calibri"/>
          <w:color w:val="000000" w:themeColor="text1"/>
        </w:rPr>
      </w:pPr>
      <w:r w:rsidRPr="00404672">
        <w:rPr>
          <w:rFonts w:ascii="Calibri" w:hAnsi="Calibri" w:cs="Calibri"/>
          <w:color w:val="000000" w:themeColor="text1"/>
        </w:rPr>
        <w:t>cancelling or imposing conditions on provider approval</w:t>
      </w:r>
    </w:p>
    <w:p w14:paraId="74C171AA" w14:textId="77777777" w:rsidR="00404672" w:rsidRPr="00404672" w:rsidRDefault="00404672" w:rsidP="00434D72">
      <w:pPr>
        <w:pStyle w:val="ListParagraph"/>
        <w:numPr>
          <w:ilvl w:val="0"/>
          <w:numId w:val="104"/>
        </w:numPr>
        <w:rPr>
          <w:rFonts w:ascii="Calibri" w:hAnsi="Calibri" w:cs="Calibri"/>
          <w:color w:val="000000" w:themeColor="text1"/>
        </w:rPr>
      </w:pPr>
      <w:r w:rsidRPr="00404672">
        <w:rPr>
          <w:rFonts w:ascii="Calibri" w:hAnsi="Calibri" w:cs="Calibri"/>
          <w:color w:val="000000" w:themeColor="text1"/>
        </w:rPr>
        <w:t>issuing fines for non-compliance.</w:t>
      </w:r>
    </w:p>
    <w:p w14:paraId="3C327E32" w14:textId="77777777" w:rsidR="00404672" w:rsidRPr="00404672" w:rsidRDefault="00404672" w:rsidP="00404672">
      <w:pPr>
        <w:rPr>
          <w:rFonts w:ascii="Calibri" w:hAnsi="Calibri" w:cs="Calibri"/>
          <w:color w:val="000000" w:themeColor="text1"/>
        </w:rPr>
      </w:pPr>
      <w:r w:rsidRPr="00404672">
        <w:rPr>
          <w:rFonts w:ascii="Calibri" w:hAnsi="Calibri" w:cs="Calibri"/>
          <w:color w:val="000000" w:themeColor="text1"/>
        </w:rPr>
        <w:t>If you think a service is doing something illegal or fraudulent or is trying to get an unfair advantage, you can tell us anonymously by calling 1800 664 231 Monday to Friday, 9 am to 5 pm (AEST).</w:t>
      </w:r>
    </w:p>
    <w:p w14:paraId="78200C51" w14:textId="77777777" w:rsidR="00404672" w:rsidRPr="00404672" w:rsidRDefault="00404672" w:rsidP="00404672">
      <w:pPr>
        <w:rPr>
          <w:rFonts w:ascii="Calibri" w:hAnsi="Calibri" w:cs="Calibri"/>
          <w:color w:val="000000" w:themeColor="text1"/>
        </w:rPr>
      </w:pPr>
      <w:r w:rsidRPr="00404672">
        <w:rPr>
          <w:rFonts w:ascii="Calibri" w:hAnsi="Calibri" w:cs="Calibri"/>
          <w:color w:val="000000" w:themeColor="text1"/>
        </w:rPr>
        <w:t>You can </w:t>
      </w:r>
      <w:hyperlink r:id="rId663" w:history="1">
        <w:r w:rsidRPr="00404672">
          <w:rPr>
            <w:rStyle w:val="Hyperlink"/>
          </w:rPr>
          <w:t>send an email to the tip-off line</w:t>
        </w:r>
      </w:hyperlink>
      <w:r w:rsidRPr="00404672">
        <w:rPr>
          <w:rFonts w:ascii="Calibri" w:hAnsi="Calibri" w:cs="Calibri"/>
          <w:color w:val="000000" w:themeColor="text1"/>
        </w:rPr>
        <w:t> anytime.</w:t>
      </w:r>
    </w:p>
    <w:p w14:paraId="6B76BC9B" w14:textId="7A455803" w:rsidR="008A0F5B" w:rsidRPr="00B0177C" w:rsidRDefault="00B0177C" w:rsidP="00B0177C">
      <w:pPr>
        <w:pStyle w:val="Heading3"/>
      </w:pPr>
      <w:r>
        <w:lastRenderedPageBreak/>
        <w:t>Families must confirm income by 30 June</w:t>
      </w:r>
    </w:p>
    <w:p w14:paraId="3D8CB4AD" w14:textId="77777777" w:rsidR="00B0177C" w:rsidRPr="00B0177C" w:rsidRDefault="00B0177C" w:rsidP="00B0177C">
      <w:pPr>
        <w:rPr>
          <w:rFonts w:ascii="Calibri" w:hAnsi="Calibri" w:cs="Calibri"/>
          <w:color w:val="000000" w:themeColor="text1"/>
        </w:rPr>
      </w:pPr>
      <w:r w:rsidRPr="00B0177C">
        <w:rPr>
          <w:rStyle w:val="Strong"/>
          <w:rFonts w:ascii="Calibri" w:hAnsi="Calibri" w:cs="Calibri"/>
          <w:color w:val="000000" w:themeColor="text1"/>
        </w:rPr>
        <w:t>Families must confirm what they earned in 2021–22 and 2020–21 by 30 June to avoid losing CCS or incurring a debt.</w:t>
      </w:r>
    </w:p>
    <w:p w14:paraId="59FC3181" w14:textId="77777777" w:rsidR="00B0177C" w:rsidRPr="00B0177C" w:rsidRDefault="00B0177C" w:rsidP="00B0177C">
      <w:pPr>
        <w:rPr>
          <w:rFonts w:ascii="Calibri" w:hAnsi="Calibri" w:cs="Calibri"/>
          <w:color w:val="000000" w:themeColor="text1"/>
        </w:rPr>
      </w:pPr>
      <w:r w:rsidRPr="00B0177C">
        <w:rPr>
          <w:rFonts w:ascii="Calibri" w:hAnsi="Calibri" w:cs="Calibri"/>
          <w:color w:val="000000" w:themeColor="text1"/>
        </w:rPr>
        <w:t>At the end of each financial year, Services Australia compares a family’s income estimate with their actual income to check they got the right amount of CCS. This process is called balancing.</w:t>
      </w:r>
    </w:p>
    <w:p w14:paraId="3B0407D7" w14:textId="77777777" w:rsidR="00B0177C" w:rsidRPr="00B0177C" w:rsidRDefault="00B0177C" w:rsidP="00B0177C">
      <w:pPr>
        <w:rPr>
          <w:rFonts w:ascii="Calibri" w:hAnsi="Calibri" w:cs="Calibri"/>
          <w:color w:val="000000" w:themeColor="text1"/>
        </w:rPr>
      </w:pPr>
      <w:r w:rsidRPr="00B0177C">
        <w:rPr>
          <w:rFonts w:ascii="Calibri" w:hAnsi="Calibri" w:cs="Calibri"/>
          <w:color w:val="000000" w:themeColor="text1"/>
        </w:rPr>
        <w:t>Families must confirm their income by 30 June for balancing to occur.</w:t>
      </w:r>
    </w:p>
    <w:p w14:paraId="24ADA51D" w14:textId="77777777" w:rsidR="00B0177C" w:rsidRPr="00B0177C" w:rsidRDefault="00B0177C" w:rsidP="00B0177C">
      <w:pPr>
        <w:rPr>
          <w:rFonts w:ascii="Calibri" w:hAnsi="Calibri" w:cs="Calibri"/>
          <w:color w:val="000000" w:themeColor="text1"/>
        </w:rPr>
      </w:pPr>
      <w:r w:rsidRPr="00B0177C">
        <w:rPr>
          <w:rFonts w:ascii="Calibri" w:hAnsi="Calibri" w:cs="Calibri"/>
          <w:color w:val="000000" w:themeColor="text1"/>
        </w:rPr>
        <w:t>The end of financial year marks two important deadlines for families:</w:t>
      </w:r>
    </w:p>
    <w:p w14:paraId="34A4137E" w14:textId="77777777" w:rsidR="00B0177C" w:rsidRPr="00B0177C" w:rsidRDefault="00B0177C" w:rsidP="00434D72">
      <w:pPr>
        <w:pStyle w:val="ListParagraph"/>
        <w:numPr>
          <w:ilvl w:val="0"/>
          <w:numId w:val="105"/>
        </w:numPr>
        <w:rPr>
          <w:rFonts w:ascii="Calibri" w:hAnsi="Calibri" w:cs="Calibri"/>
          <w:color w:val="000000" w:themeColor="text1"/>
        </w:rPr>
      </w:pPr>
      <w:r w:rsidRPr="00B0177C">
        <w:rPr>
          <w:rFonts w:ascii="Calibri" w:hAnsi="Calibri" w:cs="Calibri"/>
          <w:color w:val="000000" w:themeColor="text1"/>
        </w:rPr>
        <w:t>first deadline for confirming 2021–22 income</w:t>
      </w:r>
    </w:p>
    <w:p w14:paraId="158C86F8" w14:textId="77777777" w:rsidR="00B0177C" w:rsidRPr="00B0177C" w:rsidRDefault="00B0177C" w:rsidP="00434D72">
      <w:pPr>
        <w:pStyle w:val="ListParagraph"/>
        <w:numPr>
          <w:ilvl w:val="0"/>
          <w:numId w:val="105"/>
        </w:numPr>
        <w:rPr>
          <w:rFonts w:ascii="Calibri" w:hAnsi="Calibri" w:cs="Calibri"/>
          <w:color w:val="000000" w:themeColor="text1"/>
        </w:rPr>
      </w:pPr>
      <w:r w:rsidRPr="00B0177C">
        <w:rPr>
          <w:rFonts w:ascii="Calibri" w:hAnsi="Calibri" w:cs="Calibri"/>
          <w:color w:val="000000" w:themeColor="text1"/>
        </w:rPr>
        <w:t>second deadline for confirming 2020–21 income.</w:t>
      </w:r>
    </w:p>
    <w:p w14:paraId="4B22826E" w14:textId="77777777" w:rsidR="00B0177C" w:rsidRPr="00B0177C" w:rsidRDefault="00B0177C" w:rsidP="00B0177C">
      <w:pPr>
        <w:rPr>
          <w:rFonts w:ascii="Calibri" w:hAnsi="Calibri" w:cs="Calibri"/>
          <w:color w:val="000000" w:themeColor="text1"/>
        </w:rPr>
      </w:pPr>
      <w:r w:rsidRPr="00B0177C">
        <w:rPr>
          <w:rFonts w:ascii="Calibri" w:hAnsi="Calibri" w:cs="Calibri"/>
          <w:color w:val="000000" w:themeColor="text1"/>
        </w:rPr>
        <w:t>If a family misses the first deadline, their CCS will stop.</w:t>
      </w:r>
    </w:p>
    <w:p w14:paraId="05F2817E" w14:textId="77777777" w:rsidR="00B0177C" w:rsidRPr="00B0177C" w:rsidRDefault="00B0177C" w:rsidP="00B0177C">
      <w:pPr>
        <w:rPr>
          <w:rFonts w:ascii="Calibri" w:hAnsi="Calibri" w:cs="Calibri"/>
          <w:color w:val="000000" w:themeColor="text1"/>
        </w:rPr>
      </w:pPr>
      <w:r w:rsidRPr="00B0177C">
        <w:rPr>
          <w:rFonts w:ascii="Calibri" w:hAnsi="Calibri" w:cs="Calibri"/>
          <w:color w:val="000000" w:themeColor="text1"/>
        </w:rPr>
        <w:t>If a family misses the second deadline, they will lose their CCS eligibility and may have to repay any CCS they got for that financial year.</w:t>
      </w:r>
    </w:p>
    <w:p w14:paraId="435E75D9" w14:textId="77777777" w:rsidR="00B0177C" w:rsidRPr="00B0177C" w:rsidRDefault="00B0177C" w:rsidP="00B0177C">
      <w:pPr>
        <w:rPr>
          <w:rFonts w:ascii="Calibri" w:hAnsi="Calibri" w:cs="Calibri"/>
          <w:color w:val="000000" w:themeColor="text1"/>
        </w:rPr>
      </w:pPr>
      <w:r w:rsidRPr="00B0177C">
        <w:rPr>
          <w:rFonts w:ascii="Calibri" w:hAnsi="Calibri" w:cs="Calibri"/>
          <w:color w:val="000000" w:themeColor="text1"/>
        </w:rPr>
        <w:t>You can help families by reminding them to confirm their income before the deadline.</w:t>
      </w:r>
    </w:p>
    <w:p w14:paraId="19DBCCB8" w14:textId="77777777" w:rsidR="00B0177C" w:rsidRPr="00B0177C" w:rsidRDefault="00B0177C" w:rsidP="00B0177C">
      <w:pPr>
        <w:rPr>
          <w:rFonts w:ascii="Calibri" w:hAnsi="Calibri" w:cs="Calibri"/>
          <w:color w:val="000000" w:themeColor="text1"/>
        </w:rPr>
      </w:pPr>
      <w:r w:rsidRPr="00B0177C">
        <w:rPr>
          <w:rFonts w:ascii="Calibri" w:hAnsi="Calibri" w:cs="Calibri"/>
          <w:color w:val="000000" w:themeColor="text1"/>
        </w:rPr>
        <w:t>We have more information for providers </w:t>
      </w:r>
      <w:hyperlink r:id="rId664" w:history="1">
        <w:r w:rsidRPr="00B0177C">
          <w:rPr>
            <w:rStyle w:val="Hyperlink"/>
          </w:rPr>
          <w:t>on our website</w:t>
        </w:r>
      </w:hyperlink>
      <w:r w:rsidRPr="00B0177C">
        <w:rPr>
          <w:rFonts w:ascii="Calibri" w:hAnsi="Calibri" w:cs="Calibri"/>
          <w:color w:val="000000" w:themeColor="text1"/>
        </w:rPr>
        <w:t>. Families should go to the </w:t>
      </w:r>
      <w:hyperlink r:id="rId665" w:history="1">
        <w:r w:rsidRPr="00B0177C">
          <w:rPr>
            <w:rStyle w:val="Hyperlink"/>
          </w:rPr>
          <w:t>Services Australia website</w:t>
        </w:r>
      </w:hyperlink>
      <w:r w:rsidRPr="00B0177C">
        <w:rPr>
          <w:rFonts w:ascii="Calibri" w:hAnsi="Calibri" w:cs="Calibri"/>
          <w:color w:val="000000" w:themeColor="text1"/>
        </w:rPr>
        <w:t>.</w:t>
      </w:r>
    </w:p>
    <w:p w14:paraId="71D094B6" w14:textId="77777777" w:rsidR="001375AB" w:rsidRDefault="001375AB" w:rsidP="001375AB">
      <w:pPr>
        <w:pStyle w:val="Heading3"/>
      </w:pPr>
      <w:r>
        <w:t>CCS Helpdesk closed Monday</w:t>
      </w:r>
    </w:p>
    <w:p w14:paraId="4D5A4315" w14:textId="77777777" w:rsidR="00462EFD" w:rsidRPr="00462EFD" w:rsidRDefault="00462EFD" w:rsidP="00462EFD">
      <w:pPr>
        <w:rPr>
          <w:rFonts w:ascii="Calibri" w:hAnsi="Calibri" w:cs="Calibri"/>
          <w:color w:val="000000" w:themeColor="text1"/>
        </w:rPr>
      </w:pPr>
      <w:r w:rsidRPr="00462EFD">
        <w:rPr>
          <w:rStyle w:val="Strong"/>
          <w:rFonts w:ascii="Calibri" w:hAnsi="Calibri" w:cs="Calibri"/>
          <w:color w:val="000000" w:themeColor="text1"/>
        </w:rPr>
        <w:t>The CCS Helpdesk will be closed for a public holiday in the ACT on Monday 29 May.</w:t>
      </w:r>
    </w:p>
    <w:p w14:paraId="1ACC4CBB" w14:textId="77777777" w:rsidR="00462EFD" w:rsidRPr="00462EFD" w:rsidRDefault="00462EFD" w:rsidP="00462EFD">
      <w:pPr>
        <w:rPr>
          <w:rFonts w:ascii="Calibri" w:hAnsi="Calibri" w:cs="Calibri"/>
          <w:color w:val="000000" w:themeColor="text1"/>
        </w:rPr>
      </w:pPr>
      <w:r w:rsidRPr="00462EFD">
        <w:rPr>
          <w:rFonts w:ascii="Calibri" w:hAnsi="Calibri" w:cs="Calibri"/>
          <w:color w:val="000000" w:themeColor="text1"/>
        </w:rPr>
        <w:t>The helpdesk will re-open at 9 am AEST on Tuesday 30 May.</w:t>
      </w:r>
    </w:p>
    <w:p w14:paraId="2AA85C14" w14:textId="77777777" w:rsidR="00462EFD" w:rsidRPr="00462EFD" w:rsidRDefault="00462EFD" w:rsidP="00462EFD">
      <w:pPr>
        <w:rPr>
          <w:rFonts w:ascii="Calibri" w:hAnsi="Calibri" w:cs="Calibri"/>
          <w:color w:val="000000" w:themeColor="text1"/>
        </w:rPr>
      </w:pPr>
      <w:r w:rsidRPr="00462EFD">
        <w:rPr>
          <w:rFonts w:ascii="Calibri" w:hAnsi="Calibri" w:cs="Calibri"/>
          <w:color w:val="000000" w:themeColor="text1"/>
        </w:rPr>
        <w:t>You can contact the helpdesk anytime </w:t>
      </w:r>
      <w:hyperlink r:id="rId666" w:history="1">
        <w:r w:rsidRPr="00462EFD">
          <w:rPr>
            <w:rStyle w:val="Hyperlink"/>
          </w:rPr>
          <w:t>by email</w:t>
        </w:r>
      </w:hyperlink>
      <w:r w:rsidRPr="00462EFD">
        <w:rPr>
          <w:rFonts w:ascii="Calibri" w:hAnsi="Calibri" w:cs="Calibri"/>
          <w:color w:val="000000" w:themeColor="text1"/>
        </w:rPr>
        <w:t> and we will respond during business hours.</w:t>
      </w:r>
    </w:p>
    <w:p w14:paraId="505DC97C" w14:textId="73DF7A1A" w:rsidR="001417D6" w:rsidRDefault="0057093E" w:rsidP="0057093E">
      <w:pPr>
        <w:pStyle w:val="Heading2"/>
        <w:rPr>
          <w:shd w:val="clear" w:color="auto" w:fill="FFFFFF"/>
        </w:rPr>
      </w:pPr>
      <w:bookmarkStart w:id="257" w:name="_Toc138858322"/>
      <w:bookmarkStart w:id="258" w:name="_Toc138860367"/>
      <w:bookmarkStart w:id="259" w:name="_Toc154061536"/>
      <w:r>
        <w:rPr>
          <w:shd w:val="clear" w:color="auto" w:fill="FFFFFF"/>
        </w:rPr>
        <w:t>Spotlight on the sector</w:t>
      </w:r>
      <w:bookmarkEnd w:id="257"/>
      <w:bookmarkEnd w:id="258"/>
      <w:bookmarkEnd w:id="259"/>
    </w:p>
    <w:p w14:paraId="277265DA" w14:textId="77777777" w:rsidR="0093175E" w:rsidRDefault="0093175E" w:rsidP="0093175E">
      <w:pPr>
        <w:pStyle w:val="Heading3"/>
      </w:pPr>
      <w:r>
        <w:t>ACCC ECEC price inquiry – survey of families</w:t>
      </w:r>
    </w:p>
    <w:p w14:paraId="0C6C2A65" w14:textId="77777777" w:rsidR="00466A69" w:rsidRPr="00466A69" w:rsidRDefault="00466A69" w:rsidP="00466A69">
      <w:pPr>
        <w:rPr>
          <w:rFonts w:ascii="Calibri" w:hAnsi="Calibri" w:cs="Calibri"/>
          <w:color w:val="000000" w:themeColor="text1"/>
        </w:rPr>
      </w:pPr>
      <w:r w:rsidRPr="00466A69">
        <w:rPr>
          <w:rStyle w:val="Strong"/>
          <w:rFonts w:ascii="Calibri" w:hAnsi="Calibri" w:cs="Calibri"/>
          <w:color w:val="000000" w:themeColor="text1"/>
        </w:rPr>
        <w:t>The Australian Competition and Consumer Commission (ACCC) wants to hear from parents and guardians to understand the factors that influence their choice on whether or not to use ECEC services.</w:t>
      </w:r>
    </w:p>
    <w:p w14:paraId="2CA31FE3" w14:textId="77777777" w:rsidR="00466A69" w:rsidRPr="00466A69" w:rsidRDefault="00466A69" w:rsidP="00466A69">
      <w:pPr>
        <w:rPr>
          <w:rFonts w:ascii="Calibri" w:hAnsi="Calibri" w:cs="Calibri"/>
          <w:color w:val="000000" w:themeColor="text1"/>
        </w:rPr>
      </w:pPr>
      <w:r w:rsidRPr="00466A69">
        <w:rPr>
          <w:rFonts w:ascii="Calibri" w:hAnsi="Calibri" w:cs="Calibri"/>
          <w:color w:val="000000" w:themeColor="text1"/>
        </w:rPr>
        <w:t>All families with caring responsibilities for children aged 0 to 14 years, or with children with a disability aged 0 to 18 years, are invited to complete the ACCC online survey.</w:t>
      </w:r>
    </w:p>
    <w:p w14:paraId="090B0DFA" w14:textId="77777777" w:rsidR="00466A69" w:rsidRPr="00466A69" w:rsidRDefault="00466A69" w:rsidP="00466A69">
      <w:pPr>
        <w:rPr>
          <w:rFonts w:ascii="Calibri" w:hAnsi="Calibri" w:cs="Calibri"/>
          <w:color w:val="000000" w:themeColor="text1"/>
        </w:rPr>
      </w:pPr>
      <w:r w:rsidRPr="00466A69">
        <w:rPr>
          <w:rFonts w:ascii="Calibri" w:hAnsi="Calibri" w:cs="Calibri"/>
          <w:color w:val="000000" w:themeColor="text1"/>
        </w:rPr>
        <w:t>In particular, the ACCC strongly encourages the following to take part:</w:t>
      </w:r>
    </w:p>
    <w:p w14:paraId="0823E061" w14:textId="77777777" w:rsidR="00466A69" w:rsidRPr="00466A69" w:rsidRDefault="00466A69" w:rsidP="00434D72">
      <w:pPr>
        <w:pStyle w:val="ListParagraph"/>
        <w:numPr>
          <w:ilvl w:val="0"/>
          <w:numId w:val="106"/>
        </w:numPr>
        <w:rPr>
          <w:rFonts w:ascii="Calibri" w:hAnsi="Calibri" w:cs="Calibri"/>
          <w:color w:val="000000" w:themeColor="text1"/>
        </w:rPr>
      </w:pPr>
      <w:r w:rsidRPr="00466A69">
        <w:rPr>
          <w:rFonts w:ascii="Calibri" w:hAnsi="Calibri" w:cs="Calibri"/>
          <w:color w:val="000000" w:themeColor="text1"/>
        </w:rPr>
        <w:t>Aboriginal and/or Torres Strait Islander families</w:t>
      </w:r>
    </w:p>
    <w:p w14:paraId="63639153" w14:textId="77777777" w:rsidR="00466A69" w:rsidRPr="00466A69" w:rsidRDefault="00466A69" w:rsidP="00434D72">
      <w:pPr>
        <w:pStyle w:val="ListParagraph"/>
        <w:numPr>
          <w:ilvl w:val="0"/>
          <w:numId w:val="106"/>
        </w:numPr>
        <w:rPr>
          <w:rFonts w:ascii="Calibri" w:hAnsi="Calibri" w:cs="Calibri"/>
          <w:color w:val="000000" w:themeColor="text1"/>
        </w:rPr>
      </w:pPr>
      <w:r w:rsidRPr="00466A69">
        <w:rPr>
          <w:rFonts w:ascii="Calibri" w:hAnsi="Calibri" w:cs="Calibri"/>
          <w:color w:val="000000" w:themeColor="text1"/>
        </w:rPr>
        <w:t>families from culturally and linguistically diverse backgrounds</w:t>
      </w:r>
    </w:p>
    <w:p w14:paraId="7DCAFDCE" w14:textId="77777777" w:rsidR="00466A69" w:rsidRPr="00466A69" w:rsidRDefault="00466A69" w:rsidP="00434D72">
      <w:pPr>
        <w:pStyle w:val="ListParagraph"/>
        <w:numPr>
          <w:ilvl w:val="0"/>
          <w:numId w:val="106"/>
        </w:numPr>
        <w:rPr>
          <w:rFonts w:ascii="Calibri" w:hAnsi="Calibri" w:cs="Calibri"/>
          <w:color w:val="000000" w:themeColor="text1"/>
        </w:rPr>
      </w:pPr>
      <w:r w:rsidRPr="00466A69">
        <w:rPr>
          <w:rFonts w:ascii="Calibri" w:hAnsi="Calibri" w:cs="Calibri"/>
          <w:color w:val="000000" w:themeColor="text1"/>
        </w:rPr>
        <w:t>parents and guardians of children with a disability or with complex needs.</w:t>
      </w:r>
    </w:p>
    <w:p w14:paraId="6F77D42D" w14:textId="77777777" w:rsidR="00466A69" w:rsidRPr="00466A69" w:rsidRDefault="00466A69" w:rsidP="00466A69">
      <w:pPr>
        <w:rPr>
          <w:rFonts w:ascii="Calibri" w:hAnsi="Calibri" w:cs="Calibri"/>
          <w:color w:val="000000" w:themeColor="text1"/>
        </w:rPr>
      </w:pPr>
      <w:r w:rsidRPr="00466A69">
        <w:rPr>
          <w:rFonts w:ascii="Calibri" w:hAnsi="Calibri" w:cs="Calibri"/>
          <w:color w:val="000000" w:themeColor="text1"/>
        </w:rPr>
        <w:t>The information gathered will help provide a complete picture of the issues impacting the price and availability of ECEC services in Australia.</w:t>
      </w:r>
    </w:p>
    <w:p w14:paraId="6313A46D" w14:textId="77777777" w:rsidR="00466A69" w:rsidRPr="00466A69" w:rsidRDefault="00466A69" w:rsidP="00466A69">
      <w:pPr>
        <w:rPr>
          <w:rFonts w:ascii="Calibri" w:hAnsi="Calibri" w:cs="Calibri"/>
          <w:color w:val="000000" w:themeColor="text1"/>
        </w:rPr>
      </w:pPr>
      <w:r w:rsidRPr="00466A69">
        <w:rPr>
          <w:rFonts w:ascii="Calibri" w:hAnsi="Calibri" w:cs="Calibri"/>
          <w:color w:val="000000" w:themeColor="text1"/>
        </w:rPr>
        <w:t>The survey is open until 31 May 2023 and can be completed anonymously.</w:t>
      </w:r>
    </w:p>
    <w:p w14:paraId="0397E0F6" w14:textId="77777777" w:rsidR="00466A69" w:rsidRPr="00466A69" w:rsidRDefault="00000000" w:rsidP="00466A69">
      <w:pPr>
        <w:rPr>
          <w:rFonts w:ascii="Calibri" w:hAnsi="Calibri" w:cs="Calibri"/>
          <w:color w:val="000000" w:themeColor="text1"/>
        </w:rPr>
      </w:pPr>
      <w:hyperlink r:id="rId667" w:history="1">
        <w:r w:rsidR="00466A69" w:rsidRPr="00466A69">
          <w:rPr>
            <w:rStyle w:val="Hyperlink"/>
          </w:rPr>
          <w:t>Please share with the families using your service</w:t>
        </w:r>
      </w:hyperlink>
      <w:r w:rsidR="00466A69" w:rsidRPr="00466A69">
        <w:rPr>
          <w:rFonts w:ascii="Calibri" w:hAnsi="Calibri" w:cs="Calibri"/>
          <w:color w:val="000000" w:themeColor="text1"/>
        </w:rPr>
        <w:t> – directly and via your social media accounts.</w:t>
      </w:r>
    </w:p>
    <w:p w14:paraId="749DFE67" w14:textId="77777777" w:rsidR="00466A69" w:rsidRPr="00466A69" w:rsidRDefault="00466A69" w:rsidP="00466A69">
      <w:pPr>
        <w:rPr>
          <w:rFonts w:ascii="Calibri" w:hAnsi="Calibri" w:cs="Calibri"/>
          <w:color w:val="000000" w:themeColor="text1"/>
        </w:rPr>
      </w:pPr>
      <w:r w:rsidRPr="00466A69">
        <w:rPr>
          <w:rFonts w:ascii="Calibri" w:hAnsi="Calibri" w:cs="Calibri"/>
          <w:color w:val="000000" w:themeColor="text1"/>
        </w:rPr>
        <w:t>For more information about the ACCC price inquiry please visit the </w:t>
      </w:r>
      <w:hyperlink r:id="rId668" w:history="1">
        <w:r w:rsidRPr="00466A69">
          <w:rPr>
            <w:rStyle w:val="Hyperlink"/>
          </w:rPr>
          <w:t>ACCC website</w:t>
        </w:r>
      </w:hyperlink>
      <w:r w:rsidRPr="00466A69">
        <w:rPr>
          <w:rFonts w:ascii="Calibri" w:hAnsi="Calibri" w:cs="Calibri"/>
          <w:color w:val="000000" w:themeColor="text1"/>
        </w:rPr>
        <w:t>.</w:t>
      </w:r>
    </w:p>
    <w:p w14:paraId="6AE25CC3" w14:textId="1383C27D" w:rsidR="0057093E" w:rsidRDefault="00AF58D4" w:rsidP="00AF58D4">
      <w:pPr>
        <w:pStyle w:val="Heading2"/>
        <w:rPr>
          <w:shd w:val="clear" w:color="auto" w:fill="FFFFFF"/>
        </w:rPr>
      </w:pPr>
      <w:bookmarkStart w:id="260" w:name="_Toc138858323"/>
      <w:bookmarkStart w:id="261" w:name="_Toc138860368"/>
      <w:bookmarkStart w:id="262" w:name="_Toc154061537"/>
      <w:r>
        <w:rPr>
          <w:shd w:val="clear" w:color="auto" w:fill="FFFFFF"/>
        </w:rPr>
        <w:t>Facts from Family Assistance Law</w:t>
      </w:r>
      <w:bookmarkEnd w:id="260"/>
      <w:bookmarkEnd w:id="261"/>
      <w:bookmarkEnd w:id="262"/>
    </w:p>
    <w:p w14:paraId="5FACCEC1" w14:textId="77777777" w:rsidR="00AF58D4" w:rsidRDefault="00AF58D4" w:rsidP="00AF58D4">
      <w:pPr>
        <w:pStyle w:val="Heading3"/>
      </w:pPr>
      <w:r>
        <w:t>Reporting your educator’s working with children checks</w:t>
      </w:r>
    </w:p>
    <w:p w14:paraId="40AACE09" w14:textId="77777777" w:rsidR="008D46CC" w:rsidRPr="008D46CC" w:rsidRDefault="008D46CC" w:rsidP="008D46CC">
      <w:pPr>
        <w:rPr>
          <w:rFonts w:ascii="Calibri" w:hAnsi="Calibri" w:cs="Calibri"/>
          <w:color w:val="000000" w:themeColor="text1"/>
        </w:rPr>
      </w:pPr>
      <w:r w:rsidRPr="008D46CC">
        <w:rPr>
          <w:rStyle w:val="Strong"/>
          <w:rFonts w:ascii="Calibri" w:hAnsi="Calibri" w:cs="Calibri"/>
          <w:color w:val="000000" w:themeColor="text1"/>
        </w:rPr>
        <w:t>Family Day Care and In Home Care providers have specific obligations regarding working with children checks (WWCCs).</w:t>
      </w:r>
    </w:p>
    <w:p w14:paraId="73AF1159" w14:textId="77777777" w:rsidR="008D46CC" w:rsidRPr="008D46CC" w:rsidRDefault="008D46CC" w:rsidP="008D46CC">
      <w:pPr>
        <w:rPr>
          <w:rFonts w:ascii="Calibri" w:hAnsi="Calibri" w:cs="Calibri"/>
          <w:color w:val="000000" w:themeColor="text1"/>
        </w:rPr>
      </w:pPr>
      <w:r w:rsidRPr="008D46CC">
        <w:rPr>
          <w:rFonts w:ascii="Calibri" w:hAnsi="Calibri" w:cs="Calibri"/>
          <w:color w:val="000000" w:themeColor="text1"/>
        </w:rPr>
        <w:t>Over the coming weeks we will be closely reviewing the details of FDC and IHC educator WWCCs you report to us, and checking if you are complying with your obligations. We will contact providers who have not updated their records.</w:t>
      </w:r>
    </w:p>
    <w:p w14:paraId="1E397A9F" w14:textId="77777777" w:rsidR="008D46CC" w:rsidRPr="008D46CC" w:rsidRDefault="008D46CC" w:rsidP="008D46CC">
      <w:pPr>
        <w:rPr>
          <w:rFonts w:ascii="Calibri" w:hAnsi="Calibri" w:cs="Calibri"/>
          <w:color w:val="000000" w:themeColor="text1"/>
        </w:rPr>
      </w:pPr>
      <w:r w:rsidRPr="008D46CC">
        <w:rPr>
          <w:rFonts w:ascii="Calibri" w:hAnsi="Calibri" w:cs="Calibri"/>
          <w:color w:val="000000" w:themeColor="text1"/>
        </w:rPr>
        <w:t>Remember, reporting your educator’s WWCCs is a requirement under Family Assistance Law. We may take compliance action if you fail to meet your obligations, including issuing an infringement or a debt.</w:t>
      </w:r>
    </w:p>
    <w:p w14:paraId="1E21DFD5" w14:textId="77777777" w:rsidR="008D46CC" w:rsidRPr="008D46CC" w:rsidRDefault="008D46CC" w:rsidP="00383EFC">
      <w:pPr>
        <w:pStyle w:val="Heading4"/>
      </w:pPr>
      <w:r w:rsidRPr="008D46CC">
        <w:t>What you need to show us</w:t>
      </w:r>
    </w:p>
    <w:p w14:paraId="1494BF74" w14:textId="77777777" w:rsidR="008D46CC" w:rsidRPr="008D46CC" w:rsidRDefault="008D46CC" w:rsidP="008D46CC">
      <w:pPr>
        <w:rPr>
          <w:rFonts w:ascii="Calibri" w:hAnsi="Calibri" w:cs="Calibri"/>
          <w:color w:val="000000" w:themeColor="text1"/>
        </w:rPr>
      </w:pPr>
      <w:r w:rsidRPr="008D46CC">
        <w:rPr>
          <w:rFonts w:ascii="Calibri" w:hAnsi="Calibri" w:cs="Calibri"/>
          <w:color w:val="000000" w:themeColor="text1"/>
        </w:rPr>
        <w:t>You must report an educator’s WWCC to us </w:t>
      </w:r>
      <w:r w:rsidRPr="008D46CC">
        <w:rPr>
          <w:rStyle w:val="Strong"/>
          <w:rFonts w:ascii="Calibri" w:hAnsi="Calibri" w:cs="Calibri"/>
          <w:color w:val="000000" w:themeColor="text1"/>
        </w:rPr>
        <w:t>within 7 days</w:t>
      </w:r>
      <w:r w:rsidRPr="008D46CC">
        <w:rPr>
          <w:rFonts w:ascii="Calibri" w:hAnsi="Calibri" w:cs="Calibri"/>
          <w:color w:val="000000" w:themeColor="text1"/>
        </w:rPr>
        <w:t> of them starting at your service. The check must be:</w:t>
      </w:r>
    </w:p>
    <w:p w14:paraId="29818D26" w14:textId="77777777" w:rsidR="008D46CC" w:rsidRPr="008D46CC" w:rsidRDefault="008D46CC" w:rsidP="00434D72">
      <w:pPr>
        <w:pStyle w:val="ListParagraph"/>
        <w:numPr>
          <w:ilvl w:val="0"/>
          <w:numId w:val="107"/>
        </w:numPr>
        <w:rPr>
          <w:rFonts w:ascii="Calibri" w:hAnsi="Calibri" w:cs="Calibri"/>
          <w:color w:val="000000" w:themeColor="text1"/>
        </w:rPr>
      </w:pPr>
      <w:r w:rsidRPr="008D46CC">
        <w:rPr>
          <w:rFonts w:ascii="Calibri" w:hAnsi="Calibri" w:cs="Calibri"/>
          <w:color w:val="000000" w:themeColor="text1"/>
        </w:rPr>
        <w:t>current</w:t>
      </w:r>
    </w:p>
    <w:p w14:paraId="6A10B3A2" w14:textId="77777777" w:rsidR="008D46CC" w:rsidRPr="008D46CC" w:rsidRDefault="008D46CC" w:rsidP="00434D72">
      <w:pPr>
        <w:pStyle w:val="ListParagraph"/>
        <w:numPr>
          <w:ilvl w:val="0"/>
          <w:numId w:val="107"/>
        </w:numPr>
        <w:rPr>
          <w:rFonts w:ascii="Calibri" w:hAnsi="Calibri" w:cs="Calibri"/>
          <w:color w:val="000000" w:themeColor="text1"/>
        </w:rPr>
      </w:pPr>
      <w:r w:rsidRPr="008D46CC">
        <w:rPr>
          <w:rFonts w:ascii="Calibri" w:hAnsi="Calibri" w:cs="Calibri"/>
          <w:color w:val="000000" w:themeColor="text1"/>
        </w:rPr>
        <w:t>as issued by the state or territory government</w:t>
      </w:r>
    </w:p>
    <w:p w14:paraId="1DC83CF9" w14:textId="77777777" w:rsidR="008D46CC" w:rsidRPr="008D46CC" w:rsidRDefault="008D46CC" w:rsidP="00434D72">
      <w:pPr>
        <w:pStyle w:val="ListParagraph"/>
        <w:numPr>
          <w:ilvl w:val="0"/>
          <w:numId w:val="107"/>
        </w:numPr>
        <w:rPr>
          <w:rFonts w:ascii="Calibri" w:hAnsi="Calibri" w:cs="Calibri"/>
          <w:color w:val="000000" w:themeColor="text1"/>
        </w:rPr>
      </w:pPr>
      <w:r w:rsidRPr="008D46CC">
        <w:rPr>
          <w:rFonts w:ascii="Calibri" w:hAnsi="Calibri" w:cs="Calibri"/>
          <w:color w:val="000000" w:themeColor="text1"/>
        </w:rPr>
        <w:t>obtained before the person started the position.</w:t>
      </w:r>
    </w:p>
    <w:p w14:paraId="25D7DE3F" w14:textId="77777777" w:rsidR="008D46CC" w:rsidRPr="008D46CC" w:rsidRDefault="008D46CC" w:rsidP="008D46CC">
      <w:pPr>
        <w:rPr>
          <w:rFonts w:ascii="Calibri" w:hAnsi="Calibri" w:cs="Calibri"/>
          <w:color w:val="000000" w:themeColor="text1"/>
        </w:rPr>
      </w:pPr>
      <w:r w:rsidRPr="008D46CC">
        <w:rPr>
          <w:rFonts w:ascii="Calibri" w:hAnsi="Calibri" w:cs="Calibri"/>
          <w:color w:val="000000" w:themeColor="text1"/>
        </w:rPr>
        <w:t>You must also report any changes to a WWCC </w:t>
      </w:r>
      <w:r w:rsidRPr="008D46CC">
        <w:rPr>
          <w:rStyle w:val="Strong"/>
          <w:rFonts w:ascii="Calibri" w:hAnsi="Calibri" w:cs="Calibri"/>
          <w:color w:val="000000" w:themeColor="text1"/>
        </w:rPr>
        <w:t>within 24 hours </w:t>
      </w:r>
      <w:r w:rsidRPr="008D46CC">
        <w:rPr>
          <w:rFonts w:ascii="Calibri" w:hAnsi="Calibri" w:cs="Calibri"/>
          <w:color w:val="000000" w:themeColor="text1"/>
        </w:rPr>
        <w:t>of becoming aware of a change in status, including if a check:</w:t>
      </w:r>
    </w:p>
    <w:p w14:paraId="6575DCCB" w14:textId="77777777" w:rsidR="008D46CC" w:rsidRPr="008D46CC" w:rsidRDefault="008D46CC" w:rsidP="00434D72">
      <w:pPr>
        <w:pStyle w:val="ListParagraph"/>
        <w:numPr>
          <w:ilvl w:val="0"/>
          <w:numId w:val="108"/>
        </w:numPr>
        <w:rPr>
          <w:rFonts w:ascii="Calibri" w:hAnsi="Calibri" w:cs="Calibri"/>
          <w:color w:val="000000" w:themeColor="text1"/>
        </w:rPr>
      </w:pPr>
      <w:r w:rsidRPr="008D46CC">
        <w:rPr>
          <w:rFonts w:ascii="Calibri" w:hAnsi="Calibri" w:cs="Calibri"/>
          <w:color w:val="000000" w:themeColor="text1"/>
        </w:rPr>
        <w:t>is renewed or extended</w:t>
      </w:r>
    </w:p>
    <w:p w14:paraId="75A443A4" w14:textId="77777777" w:rsidR="008D46CC" w:rsidRPr="008D46CC" w:rsidRDefault="008D46CC" w:rsidP="00434D72">
      <w:pPr>
        <w:pStyle w:val="ListParagraph"/>
        <w:numPr>
          <w:ilvl w:val="0"/>
          <w:numId w:val="108"/>
        </w:numPr>
        <w:rPr>
          <w:rFonts w:ascii="Calibri" w:hAnsi="Calibri" w:cs="Calibri"/>
          <w:color w:val="000000" w:themeColor="text1"/>
        </w:rPr>
      </w:pPr>
      <w:r w:rsidRPr="008D46CC">
        <w:rPr>
          <w:rFonts w:ascii="Calibri" w:hAnsi="Calibri" w:cs="Calibri"/>
          <w:color w:val="000000" w:themeColor="text1"/>
        </w:rPr>
        <w:t>is suspended or revoked</w:t>
      </w:r>
    </w:p>
    <w:p w14:paraId="39C3D9FF" w14:textId="77777777" w:rsidR="008D46CC" w:rsidRPr="008D46CC" w:rsidRDefault="008D46CC" w:rsidP="00434D72">
      <w:pPr>
        <w:pStyle w:val="ListParagraph"/>
        <w:numPr>
          <w:ilvl w:val="0"/>
          <w:numId w:val="108"/>
        </w:numPr>
        <w:rPr>
          <w:rFonts w:ascii="Calibri" w:hAnsi="Calibri" w:cs="Calibri"/>
          <w:color w:val="000000" w:themeColor="text1"/>
        </w:rPr>
      </w:pPr>
      <w:r w:rsidRPr="008D46CC">
        <w:rPr>
          <w:rFonts w:ascii="Calibri" w:hAnsi="Calibri" w:cs="Calibri"/>
          <w:color w:val="000000" w:themeColor="text1"/>
        </w:rPr>
        <w:t>has lapsed or expired.</w:t>
      </w:r>
    </w:p>
    <w:p w14:paraId="298EE960" w14:textId="77777777" w:rsidR="008D46CC" w:rsidRPr="008D46CC" w:rsidRDefault="008D46CC" w:rsidP="008D46CC">
      <w:pPr>
        <w:rPr>
          <w:rFonts w:ascii="Calibri" w:hAnsi="Calibri" w:cs="Calibri"/>
          <w:color w:val="000000" w:themeColor="text1"/>
        </w:rPr>
      </w:pPr>
      <w:r w:rsidRPr="008D46CC">
        <w:rPr>
          <w:rFonts w:ascii="Calibri" w:hAnsi="Calibri" w:cs="Calibri"/>
          <w:color w:val="000000" w:themeColor="text1"/>
        </w:rPr>
        <w:t>If an educator does not have a current WWCC, or if you fail to report the check to us, any sessions of care provided by the educator will not be eligible for CCS.</w:t>
      </w:r>
    </w:p>
    <w:p w14:paraId="6A9BC444" w14:textId="77777777" w:rsidR="008D46CC" w:rsidRPr="008D46CC" w:rsidRDefault="008D46CC" w:rsidP="008D46CC">
      <w:pPr>
        <w:rPr>
          <w:rFonts w:ascii="Calibri" w:hAnsi="Calibri" w:cs="Calibri"/>
          <w:color w:val="000000" w:themeColor="text1"/>
        </w:rPr>
      </w:pPr>
      <w:r w:rsidRPr="008D46CC">
        <w:rPr>
          <w:rFonts w:ascii="Calibri" w:hAnsi="Calibri" w:cs="Calibri"/>
          <w:color w:val="000000" w:themeColor="text1"/>
        </w:rPr>
        <w:t>Where it’s required by state or territory law, you must also report details of any change in status to the relevant regulatory body.</w:t>
      </w:r>
    </w:p>
    <w:p w14:paraId="74C54DF9" w14:textId="77777777" w:rsidR="008D46CC" w:rsidRPr="008D46CC" w:rsidRDefault="008D46CC" w:rsidP="00383EFC">
      <w:pPr>
        <w:pStyle w:val="Heading4"/>
      </w:pPr>
      <w:r w:rsidRPr="008D46CC">
        <w:t>How to report to us</w:t>
      </w:r>
    </w:p>
    <w:p w14:paraId="504D5187" w14:textId="77777777" w:rsidR="008D46CC" w:rsidRPr="008D46CC" w:rsidRDefault="008D46CC" w:rsidP="008D46CC">
      <w:pPr>
        <w:rPr>
          <w:rFonts w:ascii="Calibri" w:hAnsi="Calibri" w:cs="Calibri"/>
          <w:color w:val="000000" w:themeColor="text1"/>
        </w:rPr>
      </w:pPr>
      <w:r w:rsidRPr="008D46CC">
        <w:rPr>
          <w:rFonts w:ascii="Calibri" w:hAnsi="Calibri" w:cs="Calibri"/>
          <w:color w:val="000000" w:themeColor="text1"/>
        </w:rPr>
        <w:t>You can report new and changed WWCCs via the Provider Entry Point (PEP) or your third party software.</w:t>
      </w:r>
    </w:p>
    <w:p w14:paraId="413D7C7D" w14:textId="77777777" w:rsidR="008D46CC" w:rsidRPr="008D46CC" w:rsidRDefault="008D46CC" w:rsidP="008D46CC">
      <w:pPr>
        <w:rPr>
          <w:rFonts w:ascii="Calibri" w:hAnsi="Calibri" w:cs="Calibri"/>
          <w:color w:val="000000" w:themeColor="text1"/>
        </w:rPr>
      </w:pPr>
      <w:r w:rsidRPr="008D46CC">
        <w:rPr>
          <w:rFonts w:ascii="Calibri" w:hAnsi="Calibri" w:cs="Calibri"/>
          <w:color w:val="000000" w:themeColor="text1"/>
        </w:rPr>
        <w:t>We have a </w:t>
      </w:r>
      <w:hyperlink r:id="rId669" w:history="1">
        <w:r w:rsidRPr="008D46CC">
          <w:rPr>
            <w:rStyle w:val="Hyperlink"/>
          </w:rPr>
          <w:t>task card</w:t>
        </w:r>
      </w:hyperlink>
      <w:r w:rsidRPr="008D46CC">
        <w:rPr>
          <w:rFonts w:ascii="Calibri" w:hAnsi="Calibri" w:cs="Calibri"/>
          <w:color w:val="000000" w:themeColor="text1"/>
        </w:rPr>
        <w:t> to help you with the PEP. If you use third party software, contact your software provider for help.</w:t>
      </w:r>
    </w:p>
    <w:p w14:paraId="6EDD9615" w14:textId="77777777" w:rsidR="008D46CC" w:rsidRPr="008D46CC" w:rsidRDefault="008D46CC" w:rsidP="008D46CC">
      <w:pPr>
        <w:rPr>
          <w:rFonts w:ascii="Calibri" w:hAnsi="Calibri" w:cs="Calibri"/>
          <w:color w:val="000000" w:themeColor="text1"/>
        </w:rPr>
      </w:pPr>
      <w:r w:rsidRPr="008D46CC">
        <w:rPr>
          <w:rFonts w:ascii="Calibri" w:hAnsi="Calibri" w:cs="Calibri"/>
          <w:color w:val="000000" w:themeColor="text1"/>
        </w:rPr>
        <w:t>We have information on background checks </w:t>
      </w:r>
      <w:hyperlink r:id="rId670" w:history="1">
        <w:r w:rsidRPr="008D46CC">
          <w:rPr>
            <w:rStyle w:val="Hyperlink"/>
          </w:rPr>
          <w:t>on our website</w:t>
        </w:r>
      </w:hyperlink>
      <w:r w:rsidRPr="008D46CC">
        <w:rPr>
          <w:rFonts w:ascii="Calibri" w:hAnsi="Calibri" w:cs="Calibri"/>
          <w:color w:val="000000" w:themeColor="text1"/>
        </w:rPr>
        <w:t>.</w:t>
      </w:r>
    </w:p>
    <w:p w14:paraId="3D8C5BB8" w14:textId="77777777" w:rsidR="00383EFC" w:rsidRDefault="00383EFC" w:rsidP="00383EFC">
      <w:pPr>
        <w:pStyle w:val="Heading3"/>
      </w:pPr>
      <w:r>
        <w:t>Why we issue infringements</w:t>
      </w:r>
    </w:p>
    <w:p w14:paraId="2ABD7625" w14:textId="77777777" w:rsidR="00383EFC" w:rsidRPr="00383EFC" w:rsidRDefault="00383EFC" w:rsidP="00383EFC">
      <w:pPr>
        <w:rPr>
          <w:rFonts w:ascii="Calibri" w:hAnsi="Calibri" w:cs="Calibri"/>
          <w:color w:val="000000" w:themeColor="text1"/>
        </w:rPr>
      </w:pPr>
      <w:r w:rsidRPr="00383EFC">
        <w:rPr>
          <w:rStyle w:val="Strong"/>
          <w:rFonts w:ascii="Calibri" w:hAnsi="Calibri" w:cs="Calibri"/>
          <w:color w:val="000000" w:themeColor="text1"/>
        </w:rPr>
        <w:t>We issue infringements to providers that don’t follow the rules under Family Assistance Law (FAL). Providers must make sure that they, their employees and educators follow the rules.</w:t>
      </w:r>
    </w:p>
    <w:p w14:paraId="416A4514" w14:textId="77777777" w:rsidR="00383EFC" w:rsidRPr="00383EFC" w:rsidRDefault="00383EFC" w:rsidP="00383EFC">
      <w:pPr>
        <w:rPr>
          <w:rFonts w:ascii="Calibri" w:hAnsi="Calibri" w:cs="Calibri"/>
          <w:color w:val="000000" w:themeColor="text1"/>
        </w:rPr>
      </w:pPr>
      <w:r w:rsidRPr="00383EFC">
        <w:rPr>
          <w:rFonts w:ascii="Calibri" w:hAnsi="Calibri" w:cs="Calibri"/>
          <w:color w:val="000000" w:themeColor="text1"/>
        </w:rPr>
        <w:lastRenderedPageBreak/>
        <w:t>Providers must make sure that they, their employees and educators follow the rules.</w:t>
      </w:r>
    </w:p>
    <w:p w14:paraId="24E8EFBA" w14:textId="77777777" w:rsidR="00383EFC" w:rsidRPr="00383EFC" w:rsidRDefault="00383EFC" w:rsidP="00383EFC">
      <w:pPr>
        <w:rPr>
          <w:rFonts w:ascii="Calibri" w:hAnsi="Calibri" w:cs="Calibri"/>
          <w:color w:val="000000" w:themeColor="text1"/>
        </w:rPr>
      </w:pPr>
      <w:r w:rsidRPr="00383EFC">
        <w:rPr>
          <w:rFonts w:ascii="Calibri" w:hAnsi="Calibri" w:cs="Calibri"/>
          <w:color w:val="000000" w:themeColor="text1"/>
        </w:rPr>
        <w:t>An infringement is a fine, like a parking ticket. Infringements are issued for a range of reasons, including:</w:t>
      </w:r>
    </w:p>
    <w:p w14:paraId="174175C9" w14:textId="77777777" w:rsidR="00383EFC" w:rsidRPr="00383EFC" w:rsidRDefault="00383EFC" w:rsidP="00434D72">
      <w:pPr>
        <w:pStyle w:val="ListParagraph"/>
        <w:numPr>
          <w:ilvl w:val="0"/>
          <w:numId w:val="109"/>
        </w:numPr>
        <w:rPr>
          <w:rFonts w:ascii="Calibri" w:hAnsi="Calibri" w:cs="Calibri"/>
          <w:color w:val="000000" w:themeColor="text1"/>
        </w:rPr>
      </w:pPr>
      <w:r w:rsidRPr="00383EFC">
        <w:rPr>
          <w:rFonts w:ascii="Calibri" w:hAnsi="Calibri" w:cs="Calibri"/>
          <w:color w:val="000000" w:themeColor="text1"/>
        </w:rPr>
        <w:t>failure to keep contact details up to date</w:t>
      </w:r>
    </w:p>
    <w:p w14:paraId="455050DF" w14:textId="77777777" w:rsidR="00383EFC" w:rsidRPr="00383EFC" w:rsidRDefault="00383EFC" w:rsidP="00434D72">
      <w:pPr>
        <w:pStyle w:val="ListParagraph"/>
        <w:numPr>
          <w:ilvl w:val="0"/>
          <w:numId w:val="109"/>
        </w:numPr>
        <w:rPr>
          <w:rFonts w:ascii="Calibri" w:hAnsi="Calibri" w:cs="Calibri"/>
          <w:color w:val="000000" w:themeColor="text1"/>
        </w:rPr>
      </w:pPr>
      <w:r w:rsidRPr="00383EFC">
        <w:rPr>
          <w:rFonts w:ascii="Calibri" w:hAnsi="Calibri" w:cs="Calibri"/>
          <w:color w:val="000000" w:themeColor="text1"/>
        </w:rPr>
        <w:t>failure to report fee information</w:t>
      </w:r>
    </w:p>
    <w:p w14:paraId="353B6556" w14:textId="77777777" w:rsidR="00383EFC" w:rsidRPr="00383EFC" w:rsidRDefault="00383EFC" w:rsidP="00434D72">
      <w:pPr>
        <w:pStyle w:val="ListParagraph"/>
        <w:numPr>
          <w:ilvl w:val="0"/>
          <w:numId w:val="109"/>
        </w:numPr>
        <w:rPr>
          <w:rFonts w:ascii="Calibri" w:hAnsi="Calibri" w:cs="Calibri"/>
          <w:color w:val="000000" w:themeColor="text1"/>
        </w:rPr>
      </w:pPr>
      <w:r w:rsidRPr="00383EFC">
        <w:rPr>
          <w:rFonts w:ascii="Calibri" w:hAnsi="Calibri" w:cs="Calibri"/>
          <w:color w:val="000000" w:themeColor="text1"/>
        </w:rPr>
        <w:t>failure to submit session reports on time</w:t>
      </w:r>
    </w:p>
    <w:p w14:paraId="42AB646A" w14:textId="77777777" w:rsidR="00383EFC" w:rsidRPr="00383EFC" w:rsidRDefault="00383EFC" w:rsidP="00434D72">
      <w:pPr>
        <w:pStyle w:val="ListParagraph"/>
        <w:numPr>
          <w:ilvl w:val="0"/>
          <w:numId w:val="109"/>
        </w:numPr>
        <w:rPr>
          <w:rFonts w:ascii="Calibri" w:hAnsi="Calibri" w:cs="Calibri"/>
          <w:color w:val="000000" w:themeColor="text1"/>
        </w:rPr>
      </w:pPr>
      <w:r w:rsidRPr="00383EFC">
        <w:rPr>
          <w:rFonts w:ascii="Calibri" w:hAnsi="Calibri" w:cs="Calibri"/>
          <w:color w:val="000000" w:themeColor="text1"/>
        </w:rPr>
        <w:t>failure to provide notifications on time</w:t>
      </w:r>
    </w:p>
    <w:p w14:paraId="44381DFC" w14:textId="77777777" w:rsidR="00383EFC" w:rsidRPr="00383EFC" w:rsidRDefault="00383EFC" w:rsidP="00434D72">
      <w:pPr>
        <w:pStyle w:val="ListParagraph"/>
        <w:numPr>
          <w:ilvl w:val="0"/>
          <w:numId w:val="109"/>
        </w:numPr>
        <w:rPr>
          <w:rFonts w:ascii="Calibri" w:hAnsi="Calibri" w:cs="Calibri"/>
          <w:color w:val="000000" w:themeColor="text1"/>
        </w:rPr>
      </w:pPr>
      <w:r w:rsidRPr="00383EFC">
        <w:rPr>
          <w:rFonts w:ascii="Calibri" w:hAnsi="Calibri" w:cs="Calibri"/>
          <w:color w:val="000000" w:themeColor="text1"/>
        </w:rPr>
        <w:t>failure to keep records.</w:t>
      </w:r>
    </w:p>
    <w:p w14:paraId="37E32078" w14:textId="77777777" w:rsidR="00383EFC" w:rsidRPr="00383EFC" w:rsidRDefault="00383EFC" w:rsidP="00383EFC">
      <w:pPr>
        <w:rPr>
          <w:rFonts w:ascii="Calibri" w:hAnsi="Calibri" w:cs="Calibri"/>
          <w:color w:val="000000" w:themeColor="text1"/>
        </w:rPr>
      </w:pPr>
      <w:r w:rsidRPr="00383EFC">
        <w:rPr>
          <w:rFonts w:ascii="Calibri" w:hAnsi="Calibri" w:cs="Calibri"/>
          <w:color w:val="000000" w:themeColor="text1"/>
        </w:rPr>
        <w:t>See the </w:t>
      </w:r>
      <w:hyperlink r:id="rId671" w:history="1">
        <w:r w:rsidRPr="00383EFC">
          <w:rPr>
            <w:rStyle w:val="Hyperlink"/>
          </w:rPr>
          <w:t>list of FAL provisions for which we can issue an infringement</w:t>
        </w:r>
      </w:hyperlink>
      <w:r w:rsidRPr="00383EFC">
        <w:rPr>
          <w:rFonts w:ascii="Calibri" w:hAnsi="Calibri" w:cs="Calibri"/>
          <w:color w:val="000000" w:themeColor="text1"/>
        </w:rPr>
        <w:t>.</w:t>
      </w:r>
    </w:p>
    <w:p w14:paraId="1F615FDB" w14:textId="77777777" w:rsidR="00383EFC" w:rsidRPr="00383EFC" w:rsidRDefault="00383EFC" w:rsidP="00383EFC">
      <w:pPr>
        <w:rPr>
          <w:rFonts w:ascii="Calibri" w:hAnsi="Calibri" w:cs="Calibri"/>
          <w:color w:val="000000" w:themeColor="text1"/>
        </w:rPr>
      </w:pPr>
      <w:r w:rsidRPr="00383EFC">
        <w:rPr>
          <w:rFonts w:ascii="Calibri" w:hAnsi="Calibri" w:cs="Calibri"/>
          <w:color w:val="000000" w:themeColor="text1"/>
        </w:rPr>
        <w:t>See guidance about </w:t>
      </w:r>
      <w:hyperlink r:id="rId672" w:history="1">
        <w:r w:rsidRPr="00383EFC">
          <w:rPr>
            <w:rStyle w:val="Hyperlink"/>
          </w:rPr>
          <w:t>what to do if you get an infringement</w:t>
        </w:r>
      </w:hyperlink>
      <w:r w:rsidRPr="00383EFC">
        <w:rPr>
          <w:rFonts w:ascii="Calibri" w:hAnsi="Calibri" w:cs="Calibri"/>
          <w:color w:val="000000" w:themeColor="text1"/>
        </w:rPr>
        <w:t>.</w:t>
      </w:r>
    </w:p>
    <w:p w14:paraId="75A71A3D" w14:textId="77777777" w:rsidR="00383EFC" w:rsidRPr="00383EFC" w:rsidRDefault="00383EFC" w:rsidP="00383EFC">
      <w:pPr>
        <w:rPr>
          <w:rFonts w:ascii="Calibri" w:hAnsi="Calibri" w:cs="Calibri"/>
          <w:color w:val="000000" w:themeColor="text1"/>
        </w:rPr>
      </w:pPr>
      <w:r w:rsidRPr="00383EFC">
        <w:rPr>
          <w:rFonts w:ascii="Calibri" w:hAnsi="Calibri" w:cs="Calibri"/>
          <w:color w:val="000000" w:themeColor="text1"/>
        </w:rPr>
        <w:t>Review </w:t>
      </w:r>
      <w:hyperlink r:id="rId673" w:history="1">
        <w:r w:rsidRPr="00383EFC">
          <w:rPr>
            <w:rStyle w:val="Hyperlink"/>
          </w:rPr>
          <w:t>your obligations</w:t>
        </w:r>
      </w:hyperlink>
      <w:r w:rsidRPr="00383EFC">
        <w:rPr>
          <w:rFonts w:ascii="Calibri" w:hAnsi="Calibri" w:cs="Calibri"/>
          <w:color w:val="000000" w:themeColor="text1"/>
        </w:rPr>
        <w:t> to avoid an infringement.</w:t>
      </w:r>
    </w:p>
    <w:p w14:paraId="2A609883" w14:textId="7E362A99" w:rsidR="00AF58D4" w:rsidRDefault="00E86EC5" w:rsidP="00E86EC5">
      <w:pPr>
        <w:pStyle w:val="Heading2"/>
        <w:rPr>
          <w:shd w:val="clear" w:color="auto" w:fill="FFFFFF"/>
        </w:rPr>
      </w:pPr>
      <w:bookmarkStart w:id="263" w:name="_Toc138858324"/>
      <w:bookmarkStart w:id="264" w:name="_Toc138860369"/>
      <w:bookmarkStart w:id="265" w:name="_Toc154061538"/>
      <w:r>
        <w:rPr>
          <w:shd w:val="clear" w:color="auto" w:fill="FFFFFF"/>
        </w:rPr>
        <w:t>For families</w:t>
      </w:r>
      <w:bookmarkEnd w:id="263"/>
      <w:bookmarkEnd w:id="264"/>
      <w:bookmarkEnd w:id="265"/>
    </w:p>
    <w:p w14:paraId="6A58C013" w14:textId="77777777" w:rsidR="00065129" w:rsidRDefault="00065129" w:rsidP="00065129">
      <w:pPr>
        <w:pStyle w:val="Heading3"/>
      </w:pPr>
      <w:r>
        <w:t>It’s time to tell Services Australia your 2023–24 income estimate</w:t>
      </w:r>
    </w:p>
    <w:p w14:paraId="1EC7CC0E" w14:textId="77777777" w:rsidR="00065129" w:rsidRPr="00065129" w:rsidRDefault="00065129" w:rsidP="00065129">
      <w:pPr>
        <w:rPr>
          <w:rFonts w:cstheme="minorHAnsi"/>
          <w:color w:val="000000" w:themeColor="text1"/>
        </w:rPr>
      </w:pPr>
      <w:r w:rsidRPr="00065129">
        <w:rPr>
          <w:rStyle w:val="Strong"/>
          <w:rFonts w:cstheme="minorHAnsi"/>
          <w:color w:val="000000" w:themeColor="text1"/>
        </w:rPr>
        <w:t>If you get Child Care Subsidy (CCS), you must tell Services Australia your family income estimate for 2023–24.</w:t>
      </w:r>
    </w:p>
    <w:p w14:paraId="71EBF107" w14:textId="77777777" w:rsidR="00065129" w:rsidRPr="00065129" w:rsidRDefault="00065129" w:rsidP="00065129">
      <w:pPr>
        <w:rPr>
          <w:rFonts w:cstheme="minorHAnsi"/>
          <w:color w:val="000000" w:themeColor="text1"/>
        </w:rPr>
      </w:pPr>
      <w:r w:rsidRPr="00065129">
        <w:rPr>
          <w:rFonts w:cstheme="minorHAnsi"/>
          <w:color w:val="000000" w:themeColor="text1"/>
        </w:rPr>
        <w:t>This includes any income you think you’ll get during the financial year.</w:t>
      </w:r>
    </w:p>
    <w:p w14:paraId="038A7F60" w14:textId="77777777" w:rsidR="00065129" w:rsidRPr="00065129" w:rsidRDefault="00065129" w:rsidP="00065129">
      <w:pPr>
        <w:rPr>
          <w:rFonts w:cstheme="minorHAnsi"/>
          <w:color w:val="000000" w:themeColor="text1"/>
        </w:rPr>
      </w:pPr>
      <w:r w:rsidRPr="00065129">
        <w:rPr>
          <w:rFonts w:cstheme="minorHAnsi"/>
          <w:color w:val="000000" w:themeColor="text1"/>
        </w:rPr>
        <w:t>Providing an accurate estimate:</w:t>
      </w:r>
    </w:p>
    <w:p w14:paraId="734533A7" w14:textId="77777777" w:rsidR="00065129" w:rsidRPr="00065129" w:rsidRDefault="00065129" w:rsidP="00434D72">
      <w:pPr>
        <w:pStyle w:val="ListParagraph"/>
        <w:numPr>
          <w:ilvl w:val="0"/>
          <w:numId w:val="110"/>
        </w:numPr>
        <w:rPr>
          <w:rFonts w:cstheme="minorHAnsi"/>
          <w:color w:val="000000" w:themeColor="text1"/>
        </w:rPr>
      </w:pPr>
      <w:r w:rsidRPr="00065129">
        <w:rPr>
          <w:rFonts w:cstheme="minorHAnsi"/>
          <w:color w:val="000000" w:themeColor="text1"/>
        </w:rPr>
        <w:t>ensures you get the right amount of CCS</w:t>
      </w:r>
    </w:p>
    <w:p w14:paraId="40DB8D32" w14:textId="77777777" w:rsidR="00065129" w:rsidRPr="00065129" w:rsidRDefault="00065129" w:rsidP="00434D72">
      <w:pPr>
        <w:pStyle w:val="ListParagraph"/>
        <w:numPr>
          <w:ilvl w:val="0"/>
          <w:numId w:val="110"/>
        </w:numPr>
        <w:rPr>
          <w:rFonts w:cstheme="minorHAnsi"/>
          <w:color w:val="000000" w:themeColor="text1"/>
        </w:rPr>
      </w:pPr>
      <w:r w:rsidRPr="00065129">
        <w:rPr>
          <w:rFonts w:cstheme="minorHAnsi"/>
          <w:color w:val="000000" w:themeColor="text1"/>
        </w:rPr>
        <w:t>reduces the risk of an overpayment.</w:t>
      </w:r>
    </w:p>
    <w:p w14:paraId="41C496FF" w14:textId="77777777" w:rsidR="00065129" w:rsidRPr="00065129" w:rsidRDefault="00065129" w:rsidP="00065129">
      <w:pPr>
        <w:rPr>
          <w:rFonts w:cstheme="minorHAnsi"/>
          <w:color w:val="000000" w:themeColor="text1"/>
        </w:rPr>
      </w:pPr>
      <w:r w:rsidRPr="00065129">
        <w:rPr>
          <w:rFonts w:cstheme="minorHAnsi"/>
          <w:color w:val="000000" w:themeColor="text1"/>
        </w:rPr>
        <w:t>You can provide your estimate via your Centrelink online account or the Express Plus Centrelink mobile app. Make sure you select 2023–24 before you start.</w:t>
      </w:r>
    </w:p>
    <w:p w14:paraId="2DE19AB1" w14:textId="77777777" w:rsidR="00065129" w:rsidRPr="00065129" w:rsidRDefault="00065129" w:rsidP="00065129">
      <w:pPr>
        <w:rPr>
          <w:rFonts w:cstheme="minorHAnsi"/>
          <w:color w:val="000000" w:themeColor="text1"/>
        </w:rPr>
      </w:pPr>
      <w:r w:rsidRPr="00065129">
        <w:rPr>
          <w:rFonts w:cstheme="minorHAnsi"/>
          <w:color w:val="000000" w:themeColor="text1"/>
        </w:rPr>
        <w:t>If your circumstances change during the year, you must update your estimate.</w:t>
      </w:r>
    </w:p>
    <w:p w14:paraId="42F83AEA" w14:textId="77777777" w:rsidR="00065129" w:rsidRPr="00065129" w:rsidRDefault="00065129" w:rsidP="00065129">
      <w:pPr>
        <w:rPr>
          <w:rFonts w:cstheme="minorHAnsi"/>
          <w:color w:val="000000" w:themeColor="text1"/>
        </w:rPr>
      </w:pPr>
      <w:r w:rsidRPr="00065129">
        <w:rPr>
          <w:rFonts w:cstheme="minorHAnsi"/>
          <w:color w:val="000000" w:themeColor="text1"/>
        </w:rPr>
        <w:t>Find more information about </w:t>
      </w:r>
      <w:hyperlink r:id="rId674" w:history="1">
        <w:r w:rsidRPr="00065129">
          <w:rPr>
            <w:rStyle w:val="Hyperlink"/>
          </w:rPr>
          <w:t>estimating your income</w:t>
        </w:r>
      </w:hyperlink>
      <w:r w:rsidRPr="00065129">
        <w:rPr>
          <w:rFonts w:cstheme="minorHAnsi"/>
          <w:color w:val="000000" w:themeColor="text1"/>
        </w:rPr>
        <w:t>.</w:t>
      </w:r>
    </w:p>
    <w:p w14:paraId="14406E75" w14:textId="77777777" w:rsidR="00E86EC5" w:rsidRPr="00E86EC5" w:rsidRDefault="00E86EC5" w:rsidP="00E86EC5"/>
    <w:p w14:paraId="4B7E3763" w14:textId="6FE20D87" w:rsidR="00B966C5" w:rsidRDefault="00B966C5" w:rsidP="00747F0A">
      <w:pPr>
        <w:pStyle w:val="Issuedate"/>
      </w:pPr>
      <w:bookmarkStart w:id="266" w:name="_Toc138858325"/>
      <w:bookmarkStart w:id="267" w:name="_Toc138860370"/>
      <w:bookmarkStart w:id="268" w:name="_Toc154061539"/>
      <w:r>
        <w:lastRenderedPageBreak/>
        <w:t>17 May 2023</w:t>
      </w:r>
      <w:bookmarkEnd w:id="266"/>
      <w:bookmarkEnd w:id="267"/>
      <w:bookmarkEnd w:id="268"/>
    </w:p>
    <w:p w14:paraId="230B6A81" w14:textId="47462A68" w:rsidR="00B966C5" w:rsidRDefault="009F27F9" w:rsidP="009F27F9">
      <w:pPr>
        <w:pStyle w:val="Heading2"/>
        <w:rPr>
          <w:shd w:val="clear" w:color="auto" w:fill="FFFFFF"/>
        </w:rPr>
      </w:pPr>
      <w:bookmarkStart w:id="269" w:name="_Toc138858326"/>
      <w:bookmarkStart w:id="270" w:name="_Toc138860371"/>
      <w:bookmarkStart w:id="271" w:name="_Toc154061540"/>
      <w:r>
        <w:rPr>
          <w:shd w:val="clear" w:color="auto" w:fill="FFFFFF"/>
        </w:rPr>
        <w:t>From the department</w:t>
      </w:r>
      <w:bookmarkEnd w:id="269"/>
      <w:bookmarkEnd w:id="270"/>
      <w:bookmarkEnd w:id="271"/>
    </w:p>
    <w:p w14:paraId="489C81F6" w14:textId="77777777" w:rsidR="002E6EF4" w:rsidRDefault="002E6EF4" w:rsidP="002E6EF4">
      <w:pPr>
        <w:pStyle w:val="Heading3"/>
      </w:pPr>
      <w:r>
        <w:t>COVID-19 measures ending soon</w:t>
      </w:r>
    </w:p>
    <w:p w14:paraId="17B5C16C" w14:textId="77777777" w:rsidR="00E13E97" w:rsidRPr="00E13E97" w:rsidRDefault="00E13E97" w:rsidP="00E13E97">
      <w:pPr>
        <w:rPr>
          <w:rFonts w:ascii="Calibri" w:hAnsi="Calibri" w:cs="Calibri"/>
          <w:color w:val="000000" w:themeColor="text1"/>
        </w:rPr>
      </w:pPr>
      <w:r w:rsidRPr="00E13E97">
        <w:rPr>
          <w:rStyle w:val="Strong"/>
          <w:rFonts w:ascii="Calibri" w:hAnsi="Calibri" w:cs="Calibri"/>
          <w:color w:val="000000" w:themeColor="text1"/>
        </w:rPr>
        <w:t>COVID-19 measures will end as planned on 30 June 2023.</w:t>
      </w:r>
    </w:p>
    <w:p w14:paraId="32C9FEE3" w14:textId="77777777" w:rsidR="00E13E97" w:rsidRPr="00E13E97" w:rsidRDefault="00E13E97" w:rsidP="00E13E97">
      <w:pPr>
        <w:rPr>
          <w:rFonts w:ascii="Calibri" w:hAnsi="Calibri" w:cs="Calibri"/>
          <w:color w:val="000000" w:themeColor="text1"/>
        </w:rPr>
      </w:pPr>
      <w:r w:rsidRPr="00E13E97">
        <w:rPr>
          <w:rFonts w:ascii="Calibri" w:hAnsi="Calibri" w:cs="Calibri"/>
          <w:color w:val="000000" w:themeColor="text1"/>
        </w:rPr>
        <w:t>The COVID-19 measures were designed to ensure Child Care Subsidy (CCS) continued to flow to families and services when restrictions made it difficult for families to attend care and services to remain open. Currently, restrictions are no longer being imposed.</w:t>
      </w:r>
    </w:p>
    <w:p w14:paraId="0A441C37" w14:textId="77777777" w:rsidR="00E13E97" w:rsidRPr="00E13E97" w:rsidRDefault="00E13E97" w:rsidP="00E13E97">
      <w:pPr>
        <w:rPr>
          <w:rFonts w:ascii="Calibri" w:hAnsi="Calibri" w:cs="Calibri"/>
          <w:color w:val="000000" w:themeColor="text1"/>
        </w:rPr>
      </w:pPr>
      <w:r w:rsidRPr="00E13E97">
        <w:rPr>
          <w:rFonts w:ascii="Calibri" w:hAnsi="Calibri" w:cs="Calibri"/>
          <w:color w:val="000000" w:themeColor="text1"/>
        </w:rPr>
        <w:t>The government is continuing to monitor the prevalence of COVID-19 cases and will re-consider its approach if needed.</w:t>
      </w:r>
    </w:p>
    <w:p w14:paraId="71FB23F9" w14:textId="77777777" w:rsidR="00E13E97" w:rsidRPr="00E13E97" w:rsidRDefault="00E13E97" w:rsidP="00E13E97">
      <w:pPr>
        <w:pStyle w:val="Heading4"/>
      </w:pPr>
      <w:r w:rsidRPr="00E13E97">
        <w:t>Absences</w:t>
      </w:r>
    </w:p>
    <w:p w14:paraId="4A9FF7ED" w14:textId="77777777" w:rsidR="00E13E97" w:rsidRPr="00E13E97" w:rsidRDefault="00E13E97" w:rsidP="00E13E97">
      <w:pPr>
        <w:rPr>
          <w:rFonts w:ascii="Calibri" w:hAnsi="Calibri" w:cs="Calibri"/>
          <w:color w:val="000000" w:themeColor="text1"/>
        </w:rPr>
      </w:pPr>
      <w:r w:rsidRPr="00E13E97">
        <w:rPr>
          <w:rFonts w:ascii="Calibri" w:hAnsi="Calibri" w:cs="Calibri"/>
          <w:color w:val="000000" w:themeColor="text1"/>
        </w:rPr>
        <w:t>We provided 10 extra allowable absences in 2021–22 and 2022–23 due to COVID-19.</w:t>
      </w:r>
    </w:p>
    <w:p w14:paraId="75F70B4C" w14:textId="77777777" w:rsidR="00E13E97" w:rsidRPr="00E13E97" w:rsidRDefault="00E13E97" w:rsidP="00E13E97">
      <w:pPr>
        <w:rPr>
          <w:rFonts w:ascii="Calibri" w:hAnsi="Calibri" w:cs="Calibri"/>
          <w:color w:val="000000" w:themeColor="text1"/>
        </w:rPr>
      </w:pPr>
      <w:r w:rsidRPr="00E13E97">
        <w:rPr>
          <w:rFonts w:ascii="Calibri" w:hAnsi="Calibri" w:cs="Calibri"/>
          <w:color w:val="000000" w:themeColor="text1"/>
        </w:rPr>
        <w:t>All children will have up to 42 allowable absences in the 2023–24 financial year.</w:t>
      </w:r>
    </w:p>
    <w:p w14:paraId="21795866" w14:textId="77777777" w:rsidR="00E13E97" w:rsidRPr="00E13E97" w:rsidRDefault="00E13E97" w:rsidP="00E13E97">
      <w:pPr>
        <w:rPr>
          <w:rFonts w:ascii="Calibri" w:hAnsi="Calibri" w:cs="Calibri"/>
          <w:color w:val="000000" w:themeColor="text1"/>
        </w:rPr>
      </w:pPr>
      <w:r w:rsidRPr="00E13E97">
        <w:rPr>
          <w:rFonts w:ascii="Calibri" w:hAnsi="Calibri" w:cs="Calibri"/>
          <w:color w:val="000000" w:themeColor="text1"/>
        </w:rPr>
        <w:t>Families can use allowable absences to get CCS when their child is absent from care for any reason. Families can access additional absences once they have used their 42 allowable absence days, in </w:t>
      </w:r>
      <w:hyperlink r:id="rId675" w:history="1">
        <w:r w:rsidRPr="00CF5DF0">
          <w:rPr>
            <w:rStyle w:val="Hyperlink"/>
          </w:rPr>
          <w:t>certain circumstances</w:t>
        </w:r>
      </w:hyperlink>
      <w:r w:rsidRPr="00E13E97">
        <w:rPr>
          <w:rFonts w:ascii="Calibri" w:hAnsi="Calibri" w:cs="Calibri"/>
          <w:color w:val="000000" w:themeColor="text1"/>
        </w:rPr>
        <w:t>.</w:t>
      </w:r>
    </w:p>
    <w:p w14:paraId="47410936" w14:textId="77777777" w:rsidR="00E13E97" w:rsidRPr="00E13E97" w:rsidRDefault="00E13E97" w:rsidP="00E13E97">
      <w:pPr>
        <w:rPr>
          <w:rFonts w:ascii="Calibri" w:hAnsi="Calibri" w:cs="Calibri"/>
          <w:color w:val="000000" w:themeColor="text1"/>
        </w:rPr>
      </w:pPr>
      <w:r w:rsidRPr="00E13E97">
        <w:rPr>
          <w:rFonts w:ascii="Calibri" w:hAnsi="Calibri" w:cs="Calibri"/>
          <w:color w:val="000000" w:themeColor="text1"/>
        </w:rPr>
        <w:t>Families can continue to use evidence of a positive COVID-19 test result from a government agency or pathology service to access additional absences.</w:t>
      </w:r>
    </w:p>
    <w:p w14:paraId="250B3363" w14:textId="77777777" w:rsidR="00E13E97" w:rsidRPr="00E13E97" w:rsidRDefault="00E13E97" w:rsidP="00E13E97">
      <w:pPr>
        <w:pStyle w:val="Heading4"/>
      </w:pPr>
      <w:r w:rsidRPr="00E13E97">
        <w:t>Gap fees</w:t>
      </w:r>
    </w:p>
    <w:p w14:paraId="39BF1D7B" w14:textId="77777777" w:rsidR="00E13E97" w:rsidRPr="00E13E97" w:rsidRDefault="00E13E97" w:rsidP="00E13E97">
      <w:pPr>
        <w:rPr>
          <w:rFonts w:ascii="Calibri" w:hAnsi="Calibri" w:cs="Calibri"/>
          <w:color w:val="000000" w:themeColor="text1"/>
        </w:rPr>
      </w:pPr>
      <w:r w:rsidRPr="00E13E97">
        <w:rPr>
          <w:rFonts w:ascii="Calibri" w:hAnsi="Calibri" w:cs="Calibri"/>
          <w:color w:val="000000" w:themeColor="text1"/>
        </w:rPr>
        <w:t>Currently, services may waive the gap fee if a child is unable to attend care for one of the following reasons:</w:t>
      </w:r>
    </w:p>
    <w:p w14:paraId="73DABA38" w14:textId="77777777" w:rsidR="00E13E97" w:rsidRPr="00CF5DF0" w:rsidRDefault="00E13E97" w:rsidP="00222B26">
      <w:pPr>
        <w:pStyle w:val="ListParagraph"/>
        <w:numPr>
          <w:ilvl w:val="0"/>
          <w:numId w:val="93"/>
        </w:numPr>
        <w:rPr>
          <w:rFonts w:ascii="Calibri" w:hAnsi="Calibri" w:cs="Calibri"/>
          <w:color w:val="000000" w:themeColor="text1"/>
        </w:rPr>
      </w:pPr>
      <w:r w:rsidRPr="00CF5DF0">
        <w:rPr>
          <w:rFonts w:ascii="Calibri" w:hAnsi="Calibri" w:cs="Calibri"/>
          <w:color w:val="000000" w:themeColor="text1"/>
        </w:rPr>
        <w:t>the child, or a member of their immediate household, has tested positive with COVID-19 in the last 7 days</w:t>
      </w:r>
    </w:p>
    <w:p w14:paraId="2926DB93" w14:textId="77777777" w:rsidR="00E13E97" w:rsidRPr="00CF5DF0" w:rsidRDefault="00E13E97" w:rsidP="00222B26">
      <w:pPr>
        <w:pStyle w:val="ListParagraph"/>
        <w:numPr>
          <w:ilvl w:val="0"/>
          <w:numId w:val="93"/>
        </w:numPr>
        <w:rPr>
          <w:rFonts w:ascii="Calibri" w:hAnsi="Calibri" w:cs="Calibri"/>
          <w:color w:val="000000" w:themeColor="text1"/>
        </w:rPr>
      </w:pPr>
      <w:r w:rsidRPr="00CF5DF0">
        <w:rPr>
          <w:rFonts w:ascii="Calibri" w:hAnsi="Calibri" w:cs="Calibri"/>
          <w:color w:val="000000" w:themeColor="text1"/>
        </w:rPr>
        <w:t>the child is at a higher risk of severe disease from COVID-19</w:t>
      </w:r>
    </w:p>
    <w:p w14:paraId="52C2592A" w14:textId="77777777" w:rsidR="00E13E97" w:rsidRPr="00CF5DF0" w:rsidRDefault="00E13E97" w:rsidP="00222B26">
      <w:pPr>
        <w:pStyle w:val="ListParagraph"/>
        <w:numPr>
          <w:ilvl w:val="0"/>
          <w:numId w:val="93"/>
        </w:numPr>
        <w:rPr>
          <w:rFonts w:ascii="Calibri" w:hAnsi="Calibri" w:cs="Calibri"/>
          <w:color w:val="000000" w:themeColor="text1"/>
        </w:rPr>
      </w:pPr>
      <w:r w:rsidRPr="00CF5DF0">
        <w:rPr>
          <w:rFonts w:ascii="Calibri" w:hAnsi="Calibri" w:cs="Calibri"/>
          <w:color w:val="000000" w:themeColor="text1"/>
        </w:rPr>
        <w:t>the service, or a room at the service, is closed due to COVID-19.</w:t>
      </w:r>
    </w:p>
    <w:p w14:paraId="04E37408" w14:textId="77777777" w:rsidR="00E13E97" w:rsidRPr="00E13E97" w:rsidRDefault="00E13E97" w:rsidP="00E13E97">
      <w:pPr>
        <w:rPr>
          <w:rFonts w:ascii="Calibri" w:hAnsi="Calibri" w:cs="Calibri"/>
          <w:color w:val="000000" w:themeColor="text1"/>
        </w:rPr>
      </w:pPr>
      <w:r w:rsidRPr="00E13E97">
        <w:rPr>
          <w:rFonts w:ascii="Calibri" w:hAnsi="Calibri" w:cs="Calibri"/>
          <w:color w:val="000000" w:themeColor="text1"/>
        </w:rPr>
        <w:t>This provision will end on 30 June. From 1 July, services must charge the gap fee in the above circumstances.</w:t>
      </w:r>
    </w:p>
    <w:p w14:paraId="24E70D3B" w14:textId="77777777" w:rsidR="00E13E97" w:rsidRPr="00E13E97" w:rsidRDefault="00E13E97" w:rsidP="00E13E97">
      <w:pPr>
        <w:rPr>
          <w:rFonts w:ascii="Calibri" w:hAnsi="Calibri" w:cs="Calibri"/>
          <w:color w:val="000000" w:themeColor="text1"/>
        </w:rPr>
      </w:pPr>
      <w:r w:rsidRPr="00E13E97">
        <w:rPr>
          <w:rFonts w:ascii="Calibri" w:hAnsi="Calibri" w:cs="Calibri"/>
          <w:color w:val="000000" w:themeColor="text1"/>
        </w:rPr>
        <w:t>Learn more about COVID-19 support </w:t>
      </w:r>
      <w:hyperlink r:id="rId676" w:history="1">
        <w:r w:rsidRPr="00CF5DF0">
          <w:rPr>
            <w:rStyle w:val="Hyperlink"/>
          </w:rPr>
          <w:t>on our website</w:t>
        </w:r>
      </w:hyperlink>
      <w:r w:rsidRPr="00E13E97">
        <w:rPr>
          <w:rFonts w:ascii="Calibri" w:hAnsi="Calibri" w:cs="Calibri"/>
          <w:color w:val="000000" w:themeColor="text1"/>
        </w:rPr>
        <w:t>.</w:t>
      </w:r>
    </w:p>
    <w:p w14:paraId="2983D4CC" w14:textId="77777777" w:rsidR="00E34BBA" w:rsidRDefault="00E34BBA" w:rsidP="00E34BBA">
      <w:pPr>
        <w:pStyle w:val="Heading3"/>
      </w:pPr>
      <w:r>
        <w:t>Grant to set up services in areas of limited supply</w:t>
      </w:r>
    </w:p>
    <w:p w14:paraId="5A3F39E5" w14:textId="77777777" w:rsidR="00977251" w:rsidRPr="00977251" w:rsidRDefault="00977251" w:rsidP="00977251">
      <w:pPr>
        <w:rPr>
          <w:rFonts w:ascii="Calibri" w:hAnsi="Calibri" w:cs="Calibri"/>
          <w:color w:val="000000" w:themeColor="text1"/>
        </w:rPr>
      </w:pPr>
      <w:r w:rsidRPr="00977251">
        <w:rPr>
          <w:rStyle w:val="Strong"/>
          <w:rFonts w:ascii="Calibri" w:hAnsi="Calibri" w:cs="Calibri"/>
          <w:color w:val="000000" w:themeColor="text1"/>
        </w:rPr>
        <w:t>We are inviting early childhood education and care providers to apply for a new grant opportunity.</w:t>
      </w:r>
    </w:p>
    <w:p w14:paraId="469CF11D" w14:textId="77777777" w:rsidR="00977251" w:rsidRPr="00977251" w:rsidRDefault="00977251" w:rsidP="00977251">
      <w:pPr>
        <w:rPr>
          <w:rFonts w:ascii="Calibri" w:hAnsi="Calibri" w:cs="Calibri"/>
          <w:color w:val="000000" w:themeColor="text1"/>
        </w:rPr>
      </w:pPr>
      <w:r w:rsidRPr="00977251">
        <w:rPr>
          <w:rFonts w:ascii="Calibri" w:hAnsi="Calibri" w:cs="Calibri"/>
          <w:color w:val="000000" w:themeColor="text1"/>
        </w:rPr>
        <w:t>Grants are for providers to set up new Centre Based Day Care services and Family Day Care premises:</w:t>
      </w:r>
    </w:p>
    <w:p w14:paraId="0DDAC718" w14:textId="77777777" w:rsidR="00977251" w:rsidRPr="00977251" w:rsidRDefault="00977251" w:rsidP="00222B26">
      <w:pPr>
        <w:pStyle w:val="ListParagraph"/>
        <w:numPr>
          <w:ilvl w:val="0"/>
          <w:numId w:val="94"/>
        </w:numPr>
        <w:rPr>
          <w:rFonts w:ascii="Calibri" w:hAnsi="Calibri" w:cs="Calibri"/>
          <w:color w:val="000000" w:themeColor="text1"/>
        </w:rPr>
      </w:pPr>
      <w:r w:rsidRPr="00977251">
        <w:rPr>
          <w:rFonts w:ascii="Calibri" w:hAnsi="Calibri" w:cs="Calibri"/>
          <w:color w:val="000000" w:themeColor="text1"/>
        </w:rPr>
        <w:t>in disadvantaged regional and remote areas of Australia</w:t>
      </w:r>
    </w:p>
    <w:p w14:paraId="1D14AA3B" w14:textId="77777777" w:rsidR="00977251" w:rsidRPr="00977251" w:rsidRDefault="00977251" w:rsidP="00222B26">
      <w:pPr>
        <w:pStyle w:val="ListParagraph"/>
        <w:numPr>
          <w:ilvl w:val="0"/>
          <w:numId w:val="94"/>
        </w:numPr>
        <w:rPr>
          <w:rFonts w:ascii="Calibri" w:hAnsi="Calibri" w:cs="Calibri"/>
          <w:color w:val="000000" w:themeColor="text1"/>
        </w:rPr>
      </w:pPr>
      <w:r w:rsidRPr="00977251">
        <w:rPr>
          <w:rFonts w:ascii="Calibri" w:hAnsi="Calibri" w:cs="Calibri"/>
          <w:color w:val="000000" w:themeColor="text1"/>
        </w:rPr>
        <w:t>where there are no or limited such early childhood services.</w:t>
      </w:r>
    </w:p>
    <w:p w14:paraId="3CD349FD" w14:textId="77777777" w:rsidR="00977251" w:rsidRPr="00977251" w:rsidRDefault="00977251" w:rsidP="00977251">
      <w:pPr>
        <w:rPr>
          <w:rFonts w:ascii="Calibri" w:hAnsi="Calibri" w:cs="Calibri"/>
          <w:color w:val="000000" w:themeColor="text1"/>
        </w:rPr>
      </w:pPr>
      <w:r w:rsidRPr="00977251">
        <w:rPr>
          <w:rFonts w:ascii="Calibri" w:hAnsi="Calibri" w:cs="Calibri"/>
          <w:color w:val="000000" w:themeColor="text1"/>
        </w:rPr>
        <w:t>Responses to queries received about the grant, including any clarifications, will be updated on the GrantConnect website. If you haven’t already, please register to receive these updates.</w:t>
      </w:r>
    </w:p>
    <w:p w14:paraId="10CA3D5D" w14:textId="77777777" w:rsidR="00977251" w:rsidRPr="00977251" w:rsidRDefault="00977251" w:rsidP="00977251">
      <w:pPr>
        <w:rPr>
          <w:rFonts w:ascii="Calibri" w:hAnsi="Calibri" w:cs="Calibri"/>
          <w:color w:val="000000" w:themeColor="text1"/>
        </w:rPr>
      </w:pPr>
      <w:r w:rsidRPr="00977251">
        <w:rPr>
          <w:rFonts w:ascii="Calibri" w:hAnsi="Calibri" w:cs="Calibri"/>
          <w:color w:val="000000" w:themeColor="text1"/>
        </w:rPr>
        <w:t>Applications close on Thursday 1 June.</w:t>
      </w:r>
    </w:p>
    <w:p w14:paraId="39A0D315" w14:textId="77777777" w:rsidR="00977251" w:rsidRPr="00977251" w:rsidRDefault="00977251" w:rsidP="00977251">
      <w:pPr>
        <w:rPr>
          <w:rFonts w:ascii="Calibri" w:hAnsi="Calibri" w:cs="Calibri"/>
          <w:color w:val="000000" w:themeColor="text1"/>
        </w:rPr>
      </w:pPr>
      <w:r w:rsidRPr="00977251">
        <w:rPr>
          <w:rFonts w:ascii="Calibri" w:hAnsi="Calibri" w:cs="Calibri"/>
          <w:color w:val="000000" w:themeColor="text1"/>
        </w:rPr>
        <w:lastRenderedPageBreak/>
        <w:t>Learn more about the grant, including eligibility criteria, </w:t>
      </w:r>
      <w:hyperlink r:id="rId677" w:history="1">
        <w:r w:rsidRPr="00977251">
          <w:rPr>
            <w:rStyle w:val="Hyperlink"/>
          </w:rPr>
          <w:t>on our website</w:t>
        </w:r>
      </w:hyperlink>
      <w:r w:rsidRPr="00977251">
        <w:rPr>
          <w:rFonts w:ascii="Calibri" w:hAnsi="Calibri" w:cs="Calibri"/>
          <w:color w:val="000000" w:themeColor="text1"/>
        </w:rPr>
        <w:t>.</w:t>
      </w:r>
    </w:p>
    <w:p w14:paraId="69CE8C3E" w14:textId="77777777" w:rsidR="00977251" w:rsidRPr="00977251" w:rsidRDefault="00977251" w:rsidP="00977251">
      <w:pPr>
        <w:rPr>
          <w:rFonts w:ascii="Calibri" w:hAnsi="Calibri" w:cs="Calibri"/>
          <w:color w:val="000000" w:themeColor="text1"/>
        </w:rPr>
      </w:pPr>
      <w:r w:rsidRPr="00977251">
        <w:rPr>
          <w:rFonts w:ascii="Calibri" w:hAnsi="Calibri" w:cs="Calibri"/>
          <w:color w:val="000000" w:themeColor="text1"/>
        </w:rPr>
        <w:t>Apply on the </w:t>
      </w:r>
      <w:hyperlink r:id="rId678" w:history="1">
        <w:r w:rsidRPr="00977251">
          <w:rPr>
            <w:rStyle w:val="Hyperlink"/>
          </w:rPr>
          <w:t>Community Grants Hub website</w:t>
        </w:r>
      </w:hyperlink>
      <w:r w:rsidRPr="00977251">
        <w:rPr>
          <w:rFonts w:ascii="Calibri" w:hAnsi="Calibri" w:cs="Calibri"/>
          <w:color w:val="000000" w:themeColor="text1"/>
        </w:rPr>
        <w:t>.</w:t>
      </w:r>
    </w:p>
    <w:p w14:paraId="39521829" w14:textId="77777777" w:rsidR="00EB43C3" w:rsidRDefault="00EB43C3" w:rsidP="00EB43C3">
      <w:pPr>
        <w:pStyle w:val="Heading3"/>
      </w:pPr>
      <w:r>
        <w:t>Changes to gap fee payments</w:t>
      </w:r>
    </w:p>
    <w:p w14:paraId="000B44C8" w14:textId="77777777" w:rsidR="007A1872" w:rsidRPr="007A1872" w:rsidRDefault="007A1872" w:rsidP="007A1872">
      <w:pPr>
        <w:rPr>
          <w:rFonts w:ascii="Calibri" w:hAnsi="Calibri" w:cs="Calibri"/>
          <w:color w:val="000000" w:themeColor="text1"/>
        </w:rPr>
      </w:pPr>
      <w:r w:rsidRPr="007A1872">
        <w:rPr>
          <w:rStyle w:val="Strong"/>
          <w:rFonts w:ascii="Calibri" w:hAnsi="Calibri" w:cs="Calibri"/>
          <w:color w:val="000000" w:themeColor="text1"/>
        </w:rPr>
        <w:t>From 1 July, families must pay the gap fee using electronic means. We’ve published new information regarding exceptions available in limited circumstances.</w:t>
      </w:r>
    </w:p>
    <w:p w14:paraId="4B5A63F4" w14:textId="77777777" w:rsidR="007A1872" w:rsidRPr="007A1872" w:rsidRDefault="007A1872" w:rsidP="007A1872">
      <w:pPr>
        <w:rPr>
          <w:rFonts w:cstheme="minorHAnsi"/>
          <w:color w:val="000000" w:themeColor="text1"/>
        </w:rPr>
      </w:pPr>
      <w:r w:rsidRPr="007A1872">
        <w:rPr>
          <w:rFonts w:cstheme="minorHAnsi"/>
          <w:color w:val="000000" w:themeColor="text1"/>
        </w:rPr>
        <w:t>Electronic funds transfer, or EFT, is when a customer pays a bill using electronic means. We outline </w:t>
      </w:r>
      <w:hyperlink r:id="rId679" w:history="1">
        <w:r w:rsidRPr="00C11FBF">
          <w:rPr>
            <w:rStyle w:val="Hyperlink"/>
          </w:rPr>
          <w:t>typical EFT payment</w:t>
        </w:r>
      </w:hyperlink>
      <w:r w:rsidRPr="007A1872">
        <w:rPr>
          <w:rFonts w:cstheme="minorHAnsi"/>
          <w:color w:val="000000" w:themeColor="text1"/>
        </w:rPr>
        <w:t> methods on our website.</w:t>
      </w:r>
    </w:p>
    <w:p w14:paraId="65B9636D" w14:textId="77777777" w:rsidR="007A1872" w:rsidRPr="007A1872" w:rsidRDefault="007A1872" w:rsidP="007A1872">
      <w:pPr>
        <w:rPr>
          <w:rFonts w:cstheme="minorHAnsi"/>
          <w:color w:val="000000" w:themeColor="text1"/>
        </w:rPr>
      </w:pPr>
      <w:r w:rsidRPr="007A1872">
        <w:rPr>
          <w:rFonts w:cstheme="minorHAnsi"/>
          <w:color w:val="000000" w:themeColor="text1"/>
        </w:rPr>
        <w:t>Most services already accept EFT payments. Similarly, over 98% of families already use EFT to pay their gap fee.</w:t>
      </w:r>
    </w:p>
    <w:p w14:paraId="142847A2" w14:textId="77777777" w:rsidR="007A1872" w:rsidRPr="007A1872" w:rsidRDefault="007A1872" w:rsidP="007A1872">
      <w:pPr>
        <w:pStyle w:val="Heading4"/>
      </w:pPr>
      <w:r w:rsidRPr="007A1872">
        <w:t>Exceptions</w:t>
      </w:r>
    </w:p>
    <w:p w14:paraId="6850CF11" w14:textId="77777777" w:rsidR="007A1872" w:rsidRPr="007A1872" w:rsidRDefault="007A1872" w:rsidP="007A1872">
      <w:pPr>
        <w:rPr>
          <w:rFonts w:cstheme="minorHAnsi"/>
          <w:color w:val="000000" w:themeColor="text1"/>
        </w:rPr>
      </w:pPr>
      <w:r w:rsidRPr="007A1872">
        <w:rPr>
          <w:rFonts w:cstheme="minorHAnsi"/>
          <w:color w:val="000000" w:themeColor="text1"/>
        </w:rPr>
        <w:t>Exceptions will be available in limited circumstances, including for:</w:t>
      </w:r>
    </w:p>
    <w:p w14:paraId="7F24A85F" w14:textId="77777777" w:rsidR="007A1872" w:rsidRPr="009F2180" w:rsidRDefault="007A1872" w:rsidP="00222B26">
      <w:pPr>
        <w:pStyle w:val="ListParagraph"/>
        <w:numPr>
          <w:ilvl w:val="0"/>
          <w:numId w:val="95"/>
        </w:numPr>
        <w:rPr>
          <w:rFonts w:cstheme="minorHAnsi"/>
          <w:color w:val="000000" w:themeColor="text1"/>
        </w:rPr>
      </w:pPr>
      <w:r w:rsidRPr="009F2180">
        <w:rPr>
          <w:rFonts w:cstheme="minorHAnsi"/>
          <w:color w:val="000000" w:themeColor="text1"/>
        </w:rPr>
        <w:t>individuals at risk of family or domestic violence</w:t>
      </w:r>
    </w:p>
    <w:p w14:paraId="3C5C459D" w14:textId="77777777" w:rsidR="007A1872" w:rsidRPr="009F2180" w:rsidRDefault="007A1872" w:rsidP="00222B26">
      <w:pPr>
        <w:pStyle w:val="ListParagraph"/>
        <w:numPr>
          <w:ilvl w:val="0"/>
          <w:numId w:val="95"/>
        </w:numPr>
        <w:rPr>
          <w:rFonts w:cstheme="minorHAnsi"/>
          <w:color w:val="000000" w:themeColor="text1"/>
        </w:rPr>
      </w:pPr>
      <w:r w:rsidRPr="009F2180">
        <w:rPr>
          <w:rFonts w:cstheme="minorHAnsi"/>
          <w:color w:val="000000" w:themeColor="text1"/>
        </w:rPr>
        <w:t>services experiencing exceptional circumstances.</w:t>
      </w:r>
    </w:p>
    <w:p w14:paraId="3AE770AD" w14:textId="77777777" w:rsidR="007A1872" w:rsidRPr="007A1872" w:rsidRDefault="007A1872" w:rsidP="007A1872">
      <w:pPr>
        <w:rPr>
          <w:rFonts w:cstheme="minorHAnsi"/>
          <w:color w:val="000000" w:themeColor="text1"/>
        </w:rPr>
      </w:pPr>
      <w:r w:rsidRPr="007A1872">
        <w:rPr>
          <w:rFonts w:cstheme="minorHAnsi"/>
          <w:color w:val="000000" w:themeColor="text1"/>
        </w:rPr>
        <w:t>In both cases, a provider must apply on behalf of the individual or service seeking exception.</w:t>
      </w:r>
    </w:p>
    <w:p w14:paraId="5BDA721D" w14:textId="77777777" w:rsidR="007A1872" w:rsidRPr="007A1872" w:rsidRDefault="007A1872" w:rsidP="007A1872">
      <w:pPr>
        <w:rPr>
          <w:rFonts w:cstheme="minorHAnsi"/>
          <w:color w:val="000000" w:themeColor="text1"/>
        </w:rPr>
      </w:pPr>
      <w:r w:rsidRPr="007A1872">
        <w:rPr>
          <w:rFonts w:cstheme="minorHAnsi"/>
          <w:color w:val="000000" w:themeColor="text1"/>
        </w:rPr>
        <w:t>Find more details about these exceptions, including application forms, </w:t>
      </w:r>
      <w:hyperlink r:id="rId680" w:history="1">
        <w:r w:rsidRPr="009F2180">
          <w:rPr>
            <w:rStyle w:val="Hyperlink"/>
          </w:rPr>
          <w:t>on our website</w:t>
        </w:r>
      </w:hyperlink>
      <w:r w:rsidRPr="007A1872">
        <w:rPr>
          <w:rFonts w:cstheme="minorHAnsi"/>
          <w:color w:val="000000" w:themeColor="text1"/>
        </w:rPr>
        <w:t>.</w:t>
      </w:r>
    </w:p>
    <w:p w14:paraId="6658B77F" w14:textId="77777777" w:rsidR="007A1872" w:rsidRPr="007A1872" w:rsidRDefault="007A1872" w:rsidP="007A1872">
      <w:pPr>
        <w:pStyle w:val="Heading4"/>
      </w:pPr>
      <w:r w:rsidRPr="007A1872">
        <w:t>Keep families informed</w:t>
      </w:r>
    </w:p>
    <w:p w14:paraId="748471BA" w14:textId="77777777" w:rsidR="007A1872" w:rsidRPr="00222B26" w:rsidRDefault="007A1872" w:rsidP="007A1872">
      <w:pPr>
        <w:rPr>
          <w:rFonts w:cstheme="minorHAnsi"/>
          <w:color w:val="000000" w:themeColor="text1"/>
        </w:rPr>
      </w:pPr>
      <w:r w:rsidRPr="00222B26">
        <w:rPr>
          <w:rFonts w:cstheme="minorHAnsi"/>
          <w:color w:val="000000" w:themeColor="text1"/>
        </w:rPr>
        <w:t>We encourage you to remind families at your service about the changes to gap fee payments.</w:t>
      </w:r>
    </w:p>
    <w:p w14:paraId="180BF0AC" w14:textId="77777777" w:rsidR="007A1872" w:rsidRPr="00222B26" w:rsidRDefault="007A1872" w:rsidP="007A1872">
      <w:pPr>
        <w:rPr>
          <w:rFonts w:cstheme="minorHAnsi"/>
          <w:color w:val="000000" w:themeColor="text1"/>
        </w:rPr>
      </w:pPr>
      <w:r w:rsidRPr="00222B26">
        <w:rPr>
          <w:rFonts w:cstheme="minorHAnsi"/>
          <w:color w:val="000000" w:themeColor="text1"/>
        </w:rPr>
        <w:t>We have prepared </w:t>
      </w:r>
      <w:hyperlink r:id="rId681" w:history="1">
        <w:r w:rsidRPr="00222B26">
          <w:rPr>
            <w:rStyle w:val="Hyperlink"/>
            <w:rFonts w:cstheme="minorHAnsi"/>
          </w:rPr>
          <w:t>a kit you can download</w:t>
        </w:r>
      </w:hyperlink>
      <w:r w:rsidRPr="00222B26">
        <w:rPr>
          <w:rFonts w:cstheme="minorHAnsi"/>
          <w:color w:val="000000" w:themeColor="text1"/>
        </w:rPr>
        <w:t> and use.</w:t>
      </w:r>
    </w:p>
    <w:p w14:paraId="1D1CB2F4" w14:textId="77777777" w:rsidR="007A1872" w:rsidRPr="00222B26" w:rsidRDefault="007A1872" w:rsidP="007A1872">
      <w:pPr>
        <w:rPr>
          <w:rFonts w:cstheme="minorHAnsi"/>
          <w:color w:val="000000" w:themeColor="text1"/>
        </w:rPr>
      </w:pPr>
      <w:r w:rsidRPr="00222B26">
        <w:rPr>
          <w:rFonts w:cstheme="minorHAnsi"/>
          <w:color w:val="000000" w:themeColor="text1"/>
        </w:rPr>
        <w:t>It includes:</w:t>
      </w:r>
    </w:p>
    <w:p w14:paraId="710A0484" w14:textId="77777777" w:rsidR="007A1872" w:rsidRPr="00222B26" w:rsidRDefault="007A1872" w:rsidP="00222B26">
      <w:pPr>
        <w:pStyle w:val="ListParagraph"/>
        <w:numPr>
          <w:ilvl w:val="0"/>
          <w:numId w:val="96"/>
        </w:numPr>
        <w:rPr>
          <w:rFonts w:cstheme="minorHAnsi"/>
          <w:color w:val="000000" w:themeColor="text1"/>
        </w:rPr>
      </w:pPr>
      <w:r w:rsidRPr="00222B26">
        <w:rPr>
          <w:rFonts w:cstheme="minorHAnsi"/>
          <w:color w:val="000000" w:themeColor="text1"/>
        </w:rPr>
        <w:t>a fact sheet you can print and distribute at your service</w:t>
      </w:r>
    </w:p>
    <w:p w14:paraId="285C3FE7" w14:textId="77777777" w:rsidR="007A1872" w:rsidRPr="00222B26" w:rsidRDefault="007A1872" w:rsidP="00222B26">
      <w:pPr>
        <w:pStyle w:val="ListParagraph"/>
        <w:numPr>
          <w:ilvl w:val="0"/>
          <w:numId w:val="96"/>
        </w:numPr>
        <w:rPr>
          <w:rFonts w:cstheme="minorHAnsi"/>
          <w:color w:val="000000" w:themeColor="text1"/>
        </w:rPr>
      </w:pPr>
      <w:r w:rsidRPr="00222B26">
        <w:rPr>
          <w:rFonts w:cstheme="minorHAnsi"/>
          <w:color w:val="000000" w:themeColor="text1"/>
        </w:rPr>
        <w:t>a social media tile</w:t>
      </w:r>
    </w:p>
    <w:p w14:paraId="760C55CF" w14:textId="77777777" w:rsidR="007A1872" w:rsidRPr="00222B26" w:rsidRDefault="007A1872" w:rsidP="00222B26">
      <w:pPr>
        <w:pStyle w:val="ListParagraph"/>
        <w:numPr>
          <w:ilvl w:val="0"/>
          <w:numId w:val="96"/>
        </w:numPr>
        <w:rPr>
          <w:rFonts w:cstheme="minorHAnsi"/>
          <w:color w:val="000000" w:themeColor="text1"/>
        </w:rPr>
      </w:pPr>
      <w:r w:rsidRPr="00222B26">
        <w:rPr>
          <w:rFonts w:cstheme="minorHAnsi"/>
          <w:color w:val="000000" w:themeColor="text1"/>
        </w:rPr>
        <w:t>suggested copy for your newsletter, website and social media channels.</w:t>
      </w:r>
    </w:p>
    <w:p w14:paraId="1D0A9F60" w14:textId="77777777" w:rsidR="00214022" w:rsidRDefault="00214022" w:rsidP="00214022">
      <w:pPr>
        <w:pStyle w:val="Heading3"/>
      </w:pPr>
      <w:r>
        <w:t>New financial reporting obligations for large providers</w:t>
      </w:r>
    </w:p>
    <w:p w14:paraId="525BDC32" w14:textId="77777777" w:rsidR="007510A9" w:rsidRPr="007510A9" w:rsidRDefault="007510A9" w:rsidP="007510A9">
      <w:pPr>
        <w:rPr>
          <w:rFonts w:cstheme="minorHAnsi"/>
          <w:color w:val="000000" w:themeColor="text1"/>
        </w:rPr>
      </w:pPr>
      <w:r w:rsidRPr="007510A9">
        <w:rPr>
          <w:rStyle w:val="Strong"/>
          <w:rFonts w:cstheme="minorHAnsi"/>
          <w:color w:val="000000" w:themeColor="text1"/>
        </w:rPr>
        <w:t>Large providers will soon have new financial reporting obligations.</w:t>
      </w:r>
    </w:p>
    <w:p w14:paraId="291B3AF0" w14:textId="77777777" w:rsidR="007510A9" w:rsidRPr="007510A9" w:rsidRDefault="007510A9" w:rsidP="007510A9">
      <w:pPr>
        <w:rPr>
          <w:rFonts w:cstheme="minorHAnsi"/>
          <w:color w:val="000000" w:themeColor="text1"/>
        </w:rPr>
      </w:pPr>
      <w:r w:rsidRPr="007510A9">
        <w:rPr>
          <w:rFonts w:cstheme="minorHAnsi"/>
          <w:color w:val="000000" w:themeColor="text1"/>
        </w:rPr>
        <w:t>From 1 July 2023, large providers must report financial information to the department, including information about revenue, profits, and leasing arrangements.</w:t>
      </w:r>
    </w:p>
    <w:p w14:paraId="14B0DBB0" w14:textId="77777777" w:rsidR="007510A9" w:rsidRPr="007510A9" w:rsidRDefault="007510A9" w:rsidP="007510A9">
      <w:pPr>
        <w:rPr>
          <w:rFonts w:cstheme="minorHAnsi"/>
          <w:color w:val="000000" w:themeColor="text1"/>
        </w:rPr>
      </w:pPr>
      <w:r w:rsidRPr="007510A9">
        <w:rPr>
          <w:rFonts w:cstheme="minorHAnsi"/>
          <w:color w:val="000000" w:themeColor="text1"/>
        </w:rPr>
        <w:t>A large provider is one that:</w:t>
      </w:r>
    </w:p>
    <w:p w14:paraId="5FE8A1E3" w14:textId="77777777" w:rsidR="007510A9" w:rsidRPr="007C5463" w:rsidRDefault="007510A9" w:rsidP="00222B26">
      <w:pPr>
        <w:pStyle w:val="ListParagraph"/>
        <w:numPr>
          <w:ilvl w:val="0"/>
          <w:numId w:val="97"/>
        </w:numPr>
        <w:rPr>
          <w:rFonts w:cstheme="minorHAnsi"/>
          <w:color w:val="000000" w:themeColor="text1"/>
        </w:rPr>
      </w:pPr>
      <w:r w:rsidRPr="007C5463">
        <w:rPr>
          <w:rFonts w:cstheme="minorHAnsi"/>
          <w:color w:val="000000" w:themeColor="text1"/>
        </w:rPr>
        <w:t>operates 25 or more services</w:t>
      </w:r>
    </w:p>
    <w:p w14:paraId="7A976F15" w14:textId="77777777" w:rsidR="007510A9" w:rsidRPr="007C5463" w:rsidRDefault="007510A9" w:rsidP="00222B26">
      <w:pPr>
        <w:pStyle w:val="ListParagraph"/>
        <w:numPr>
          <w:ilvl w:val="0"/>
          <w:numId w:val="97"/>
        </w:numPr>
        <w:rPr>
          <w:rFonts w:cstheme="minorHAnsi"/>
          <w:color w:val="000000" w:themeColor="text1"/>
        </w:rPr>
      </w:pPr>
      <w:r w:rsidRPr="007C5463">
        <w:rPr>
          <w:rFonts w:cstheme="minorHAnsi"/>
          <w:color w:val="000000" w:themeColor="text1"/>
        </w:rPr>
        <w:t>shares operation of 25 or more services with another provider</w:t>
      </w:r>
    </w:p>
    <w:p w14:paraId="1E8D6EDE" w14:textId="77777777" w:rsidR="007510A9" w:rsidRPr="007C5463" w:rsidRDefault="007510A9" w:rsidP="00222B26">
      <w:pPr>
        <w:pStyle w:val="ListParagraph"/>
        <w:numPr>
          <w:ilvl w:val="0"/>
          <w:numId w:val="97"/>
        </w:numPr>
        <w:rPr>
          <w:rFonts w:cstheme="minorHAnsi"/>
          <w:color w:val="000000" w:themeColor="text1"/>
        </w:rPr>
      </w:pPr>
      <w:r w:rsidRPr="007C5463">
        <w:rPr>
          <w:rFonts w:cstheme="minorHAnsi"/>
          <w:color w:val="000000" w:themeColor="text1"/>
        </w:rPr>
        <w:t>plans to operate or share operation of 25 or more services.</w:t>
      </w:r>
    </w:p>
    <w:p w14:paraId="32E30667" w14:textId="77777777" w:rsidR="007510A9" w:rsidRPr="007510A9" w:rsidRDefault="007510A9" w:rsidP="007510A9">
      <w:pPr>
        <w:rPr>
          <w:rFonts w:cstheme="minorHAnsi"/>
          <w:color w:val="000000" w:themeColor="text1"/>
        </w:rPr>
      </w:pPr>
      <w:r w:rsidRPr="007510A9">
        <w:rPr>
          <w:rFonts w:cstheme="minorHAnsi"/>
          <w:color w:val="000000" w:themeColor="text1"/>
        </w:rPr>
        <w:t>The information you must report depends on your circumstances. You may have already received an email from us. Please check your provider-level email address for more information. Look for an email from </w:t>
      </w:r>
      <w:hyperlink r:id="rId682" w:history="1">
        <w:r w:rsidRPr="007C5463">
          <w:rPr>
            <w:rStyle w:val="Hyperlink"/>
          </w:rPr>
          <w:t>ECECFinancialViability@education.gov.au</w:t>
        </w:r>
      </w:hyperlink>
      <w:r w:rsidRPr="007510A9">
        <w:rPr>
          <w:rFonts w:cstheme="minorHAnsi"/>
          <w:color w:val="000000" w:themeColor="text1"/>
        </w:rPr>
        <w:t>.</w:t>
      </w:r>
    </w:p>
    <w:p w14:paraId="4A796965" w14:textId="77777777" w:rsidR="007510A9" w:rsidRPr="007510A9" w:rsidRDefault="007510A9" w:rsidP="007510A9">
      <w:pPr>
        <w:rPr>
          <w:rFonts w:cstheme="minorHAnsi"/>
          <w:color w:val="000000" w:themeColor="text1"/>
        </w:rPr>
      </w:pPr>
      <w:r w:rsidRPr="007510A9">
        <w:rPr>
          <w:rFonts w:cstheme="minorHAnsi"/>
          <w:color w:val="000000" w:themeColor="text1"/>
        </w:rPr>
        <w:lastRenderedPageBreak/>
        <w:t>If you think these obligations apply to you but you haven’t received an email, please contact </w:t>
      </w:r>
      <w:hyperlink r:id="rId683" w:history="1">
        <w:r w:rsidRPr="007C5463">
          <w:rPr>
            <w:rStyle w:val="Hyperlink"/>
          </w:rPr>
          <w:t>ECECFinancialViability@education.gov.au</w:t>
        </w:r>
      </w:hyperlink>
      <w:r w:rsidRPr="007510A9">
        <w:rPr>
          <w:rFonts w:cstheme="minorHAnsi"/>
          <w:color w:val="000000" w:themeColor="text1"/>
        </w:rPr>
        <w:t>.</w:t>
      </w:r>
    </w:p>
    <w:p w14:paraId="2ECD2893" w14:textId="77777777" w:rsidR="007510A9" w:rsidRPr="007510A9" w:rsidRDefault="007510A9" w:rsidP="007510A9">
      <w:pPr>
        <w:rPr>
          <w:rFonts w:cstheme="minorHAnsi"/>
          <w:color w:val="000000" w:themeColor="text1"/>
        </w:rPr>
      </w:pPr>
      <w:r w:rsidRPr="007510A9">
        <w:rPr>
          <w:rFonts w:cstheme="minorHAnsi"/>
          <w:color w:val="000000" w:themeColor="text1"/>
        </w:rPr>
        <w:t>Learn more about the new obligations for large providers </w:t>
      </w:r>
      <w:hyperlink r:id="rId684" w:history="1">
        <w:r w:rsidRPr="007C5463">
          <w:rPr>
            <w:rStyle w:val="Hyperlink"/>
          </w:rPr>
          <w:t>on our website</w:t>
        </w:r>
      </w:hyperlink>
      <w:r w:rsidRPr="007510A9">
        <w:rPr>
          <w:rFonts w:cstheme="minorHAnsi"/>
          <w:color w:val="000000" w:themeColor="text1"/>
        </w:rPr>
        <w:t>.</w:t>
      </w:r>
    </w:p>
    <w:p w14:paraId="2FE3EA0E" w14:textId="77777777" w:rsidR="0007032A" w:rsidRDefault="0007032A" w:rsidP="0007032A">
      <w:pPr>
        <w:pStyle w:val="Heading3"/>
      </w:pPr>
      <w:r>
        <w:t>New Child Care Subsidy data now available</w:t>
      </w:r>
    </w:p>
    <w:p w14:paraId="62787909" w14:textId="77777777" w:rsidR="0067228E" w:rsidRPr="0067228E" w:rsidRDefault="0067228E" w:rsidP="0067228E">
      <w:pPr>
        <w:rPr>
          <w:rFonts w:cstheme="minorHAnsi"/>
          <w:color w:val="000000" w:themeColor="text1"/>
        </w:rPr>
      </w:pPr>
      <w:r w:rsidRPr="0067228E">
        <w:rPr>
          <w:rStyle w:val="Strong"/>
          <w:rFonts w:cstheme="minorHAnsi"/>
          <w:color w:val="000000" w:themeColor="text1"/>
        </w:rPr>
        <w:t>We’ve published new data about CCS in the September quarter 2022.</w:t>
      </w:r>
    </w:p>
    <w:p w14:paraId="42C82842" w14:textId="77777777" w:rsidR="0067228E" w:rsidRPr="0067228E" w:rsidRDefault="0067228E" w:rsidP="0067228E">
      <w:pPr>
        <w:rPr>
          <w:rFonts w:cstheme="minorHAnsi"/>
          <w:color w:val="000000" w:themeColor="text1"/>
        </w:rPr>
      </w:pPr>
      <w:r w:rsidRPr="0067228E">
        <w:rPr>
          <w:rFonts w:cstheme="minorHAnsi"/>
          <w:color w:val="000000" w:themeColor="text1"/>
        </w:rPr>
        <w:t>Each quarter we issue a summary report about CCS-approved care in Australia. The report includes data on child care usage, services, fees and subsidies in Australia.</w:t>
      </w:r>
    </w:p>
    <w:p w14:paraId="13BD4B97" w14:textId="77777777" w:rsidR="0067228E" w:rsidRPr="0067228E" w:rsidRDefault="0067228E" w:rsidP="0067228E">
      <w:pPr>
        <w:rPr>
          <w:rFonts w:cstheme="minorHAnsi"/>
          <w:color w:val="000000" w:themeColor="text1"/>
        </w:rPr>
      </w:pPr>
      <w:r w:rsidRPr="0067228E">
        <w:rPr>
          <w:rFonts w:cstheme="minorHAnsi"/>
          <w:color w:val="000000" w:themeColor="text1"/>
        </w:rPr>
        <w:t>Key findings from the September quarter 2022 include:</w:t>
      </w:r>
    </w:p>
    <w:p w14:paraId="60098AA3" w14:textId="77777777" w:rsidR="0067228E" w:rsidRPr="0067228E" w:rsidRDefault="0067228E" w:rsidP="00222B26">
      <w:pPr>
        <w:pStyle w:val="ListParagraph"/>
        <w:numPr>
          <w:ilvl w:val="0"/>
          <w:numId w:val="98"/>
        </w:numPr>
        <w:rPr>
          <w:rFonts w:cstheme="minorHAnsi"/>
          <w:color w:val="000000" w:themeColor="text1"/>
        </w:rPr>
      </w:pPr>
      <w:r w:rsidRPr="0067228E">
        <w:rPr>
          <w:rFonts w:cstheme="minorHAnsi"/>
          <w:color w:val="000000" w:themeColor="text1"/>
        </w:rPr>
        <w:t>1,413,230 children from 990,760 families used CCS-approved care</w:t>
      </w:r>
    </w:p>
    <w:p w14:paraId="6918848D" w14:textId="77777777" w:rsidR="0067228E" w:rsidRPr="0067228E" w:rsidRDefault="0067228E" w:rsidP="00222B26">
      <w:pPr>
        <w:pStyle w:val="ListParagraph"/>
        <w:numPr>
          <w:ilvl w:val="0"/>
          <w:numId w:val="98"/>
        </w:numPr>
        <w:rPr>
          <w:rFonts w:cstheme="minorHAnsi"/>
          <w:color w:val="000000" w:themeColor="text1"/>
        </w:rPr>
      </w:pPr>
      <w:r w:rsidRPr="0067228E">
        <w:rPr>
          <w:rFonts w:cstheme="minorHAnsi"/>
          <w:color w:val="000000" w:themeColor="text1"/>
        </w:rPr>
        <w:t>14,217 CCS-approved services operated during the quarter</w:t>
      </w:r>
    </w:p>
    <w:p w14:paraId="6CA2004B" w14:textId="77777777" w:rsidR="0067228E" w:rsidRPr="0067228E" w:rsidRDefault="0067228E" w:rsidP="00222B26">
      <w:pPr>
        <w:pStyle w:val="ListParagraph"/>
        <w:numPr>
          <w:ilvl w:val="0"/>
          <w:numId w:val="98"/>
        </w:numPr>
        <w:rPr>
          <w:rFonts w:cstheme="minorHAnsi"/>
          <w:color w:val="000000" w:themeColor="text1"/>
        </w:rPr>
      </w:pPr>
      <w:r w:rsidRPr="0067228E">
        <w:rPr>
          <w:rFonts w:cstheme="minorHAnsi"/>
          <w:color w:val="000000" w:themeColor="text1"/>
        </w:rPr>
        <w:t>on average, children attended 26.6 hours of care per week</w:t>
      </w:r>
    </w:p>
    <w:p w14:paraId="1DF22CBE" w14:textId="77777777" w:rsidR="0067228E" w:rsidRPr="0067228E" w:rsidRDefault="0067228E" w:rsidP="00222B26">
      <w:pPr>
        <w:pStyle w:val="ListParagraph"/>
        <w:numPr>
          <w:ilvl w:val="0"/>
          <w:numId w:val="98"/>
        </w:numPr>
        <w:rPr>
          <w:rFonts w:cstheme="minorHAnsi"/>
          <w:color w:val="000000" w:themeColor="text1"/>
        </w:rPr>
      </w:pPr>
      <w:r w:rsidRPr="0067228E">
        <w:rPr>
          <w:rFonts w:cstheme="minorHAnsi"/>
          <w:color w:val="000000" w:themeColor="text1"/>
        </w:rPr>
        <w:t>the average hourly fee was $11.20</w:t>
      </w:r>
    </w:p>
    <w:p w14:paraId="6EAB3349" w14:textId="77777777" w:rsidR="0067228E" w:rsidRPr="0067228E" w:rsidRDefault="0067228E" w:rsidP="00222B26">
      <w:pPr>
        <w:pStyle w:val="ListParagraph"/>
        <w:numPr>
          <w:ilvl w:val="0"/>
          <w:numId w:val="98"/>
        </w:numPr>
        <w:rPr>
          <w:rFonts w:cstheme="minorHAnsi"/>
          <w:color w:val="000000" w:themeColor="text1"/>
        </w:rPr>
      </w:pPr>
      <w:r w:rsidRPr="0067228E">
        <w:rPr>
          <w:rFonts w:cstheme="minorHAnsi"/>
          <w:color w:val="000000" w:themeColor="text1"/>
        </w:rPr>
        <w:t>the Australian Government paid $2.83 billion in subsidies.</w:t>
      </w:r>
    </w:p>
    <w:p w14:paraId="38DB758D" w14:textId="77777777" w:rsidR="0067228E" w:rsidRDefault="0067228E" w:rsidP="0067228E">
      <w:pPr>
        <w:rPr>
          <w:rFonts w:cstheme="minorHAnsi"/>
          <w:color w:val="000000" w:themeColor="text1"/>
        </w:rPr>
      </w:pPr>
      <w:r w:rsidRPr="0067228E">
        <w:rPr>
          <w:rFonts w:cstheme="minorHAnsi"/>
          <w:color w:val="000000" w:themeColor="text1"/>
        </w:rPr>
        <w:t>Go to the </w:t>
      </w:r>
      <w:hyperlink r:id="rId685" w:history="1">
        <w:r w:rsidRPr="0067228E">
          <w:rPr>
            <w:rStyle w:val="Hyperlink"/>
          </w:rPr>
          <w:t>September quarter 2022 report</w:t>
        </w:r>
      </w:hyperlink>
      <w:r w:rsidRPr="0067228E">
        <w:rPr>
          <w:rFonts w:cstheme="minorHAnsi"/>
          <w:color w:val="000000" w:themeColor="text1"/>
        </w:rPr>
        <w:t>.</w:t>
      </w:r>
    </w:p>
    <w:p w14:paraId="2390F0C6" w14:textId="15D8DCBB" w:rsidR="001F1B71" w:rsidRPr="0067228E" w:rsidRDefault="00B63866" w:rsidP="00B63866">
      <w:pPr>
        <w:pStyle w:val="Heading2"/>
        <w:rPr>
          <w:rFonts w:asciiTheme="minorHAnsi" w:hAnsiTheme="minorHAnsi" w:cstheme="minorHAnsi"/>
          <w:color w:val="000000" w:themeColor="text1"/>
          <w:sz w:val="22"/>
          <w:szCs w:val="22"/>
        </w:rPr>
      </w:pPr>
      <w:bookmarkStart w:id="272" w:name="_Toc138858327"/>
      <w:bookmarkStart w:id="273" w:name="_Toc138860372"/>
      <w:bookmarkStart w:id="274" w:name="_Toc154061541"/>
      <w:r>
        <w:rPr>
          <w:shd w:val="clear" w:color="auto" w:fill="FFFFFF"/>
        </w:rPr>
        <w:t>Spotlight on the sector</w:t>
      </w:r>
      <w:bookmarkEnd w:id="272"/>
      <w:bookmarkEnd w:id="273"/>
      <w:bookmarkEnd w:id="274"/>
    </w:p>
    <w:p w14:paraId="1D35F41C" w14:textId="77777777" w:rsidR="006A5775" w:rsidRDefault="006A5775" w:rsidP="006A5775">
      <w:pPr>
        <w:pStyle w:val="Heading3"/>
      </w:pPr>
      <w:r>
        <w:t>Productivity Commission inquiry submissions close Friday</w:t>
      </w:r>
    </w:p>
    <w:p w14:paraId="299E5041" w14:textId="77777777" w:rsidR="00A92867" w:rsidRPr="00A92867" w:rsidRDefault="00A92867" w:rsidP="00A92867">
      <w:pPr>
        <w:rPr>
          <w:rFonts w:cstheme="minorHAnsi"/>
          <w:color w:val="000000" w:themeColor="text1"/>
        </w:rPr>
      </w:pPr>
      <w:r w:rsidRPr="00A92867">
        <w:rPr>
          <w:rStyle w:val="Strong"/>
          <w:rFonts w:cstheme="minorHAnsi"/>
          <w:color w:val="000000" w:themeColor="text1"/>
        </w:rPr>
        <w:t>The first round of submissions to the Productivity Commission inquiry into the early childhood education and care (ECEC) system closes on Friday.</w:t>
      </w:r>
    </w:p>
    <w:p w14:paraId="397992D9" w14:textId="77777777" w:rsidR="00A92867" w:rsidRPr="00A92867" w:rsidRDefault="00A92867" w:rsidP="00A92867">
      <w:pPr>
        <w:rPr>
          <w:rFonts w:cstheme="minorHAnsi"/>
          <w:color w:val="000000" w:themeColor="text1"/>
        </w:rPr>
      </w:pPr>
      <w:r w:rsidRPr="00A92867">
        <w:rPr>
          <w:rFonts w:cstheme="minorHAnsi"/>
          <w:color w:val="000000" w:themeColor="text1"/>
        </w:rPr>
        <w:t>The Commission is examining how to make ECEC affordable and accessible. It will also:</w:t>
      </w:r>
    </w:p>
    <w:p w14:paraId="08036261" w14:textId="77777777" w:rsidR="00A92867" w:rsidRPr="00A92867" w:rsidRDefault="00A92867" w:rsidP="00222B26">
      <w:pPr>
        <w:pStyle w:val="ListParagraph"/>
        <w:numPr>
          <w:ilvl w:val="0"/>
          <w:numId w:val="99"/>
        </w:numPr>
        <w:rPr>
          <w:rFonts w:cstheme="minorHAnsi"/>
          <w:color w:val="000000" w:themeColor="text1"/>
        </w:rPr>
      </w:pPr>
      <w:r w:rsidRPr="00A92867">
        <w:rPr>
          <w:rFonts w:cstheme="minorHAnsi"/>
          <w:color w:val="000000" w:themeColor="text1"/>
        </w:rPr>
        <w:t>consider how to make it easier for people with young children to continue their careers</w:t>
      </w:r>
    </w:p>
    <w:p w14:paraId="04E1EB06" w14:textId="77777777" w:rsidR="00A92867" w:rsidRPr="00A92867" w:rsidRDefault="00A92867" w:rsidP="00222B26">
      <w:pPr>
        <w:pStyle w:val="ListParagraph"/>
        <w:numPr>
          <w:ilvl w:val="0"/>
          <w:numId w:val="99"/>
        </w:numPr>
        <w:rPr>
          <w:rFonts w:cstheme="minorHAnsi"/>
          <w:color w:val="000000" w:themeColor="text1"/>
        </w:rPr>
      </w:pPr>
      <w:r w:rsidRPr="00A92867">
        <w:rPr>
          <w:rFonts w:cstheme="minorHAnsi"/>
          <w:color w:val="000000" w:themeColor="text1"/>
        </w:rPr>
        <w:t>assess the best support for young children to learn and develop</w:t>
      </w:r>
    </w:p>
    <w:p w14:paraId="6A01F91A" w14:textId="77777777" w:rsidR="00A92867" w:rsidRPr="00A92867" w:rsidRDefault="00A92867" w:rsidP="00222B26">
      <w:pPr>
        <w:pStyle w:val="ListParagraph"/>
        <w:numPr>
          <w:ilvl w:val="0"/>
          <w:numId w:val="99"/>
        </w:numPr>
        <w:rPr>
          <w:rFonts w:cstheme="minorHAnsi"/>
          <w:color w:val="000000" w:themeColor="text1"/>
        </w:rPr>
      </w:pPr>
      <w:r w:rsidRPr="00A92867">
        <w:rPr>
          <w:rFonts w:cstheme="minorHAnsi"/>
          <w:color w:val="000000" w:themeColor="text1"/>
        </w:rPr>
        <w:t>look for the best ways to support families with special needs.</w:t>
      </w:r>
    </w:p>
    <w:p w14:paraId="68BE55ED" w14:textId="77777777" w:rsidR="00A92867" w:rsidRPr="00A92867" w:rsidRDefault="00A92867" w:rsidP="00A92867">
      <w:pPr>
        <w:rPr>
          <w:rFonts w:cstheme="minorHAnsi"/>
          <w:color w:val="000000" w:themeColor="text1"/>
        </w:rPr>
      </w:pPr>
      <w:r w:rsidRPr="00A92867">
        <w:rPr>
          <w:rFonts w:cstheme="minorHAnsi"/>
          <w:color w:val="000000" w:themeColor="text1"/>
        </w:rPr>
        <w:t>You can lodge your submission through the </w:t>
      </w:r>
      <w:hyperlink r:id="rId686" w:history="1">
        <w:r w:rsidRPr="00A92867">
          <w:rPr>
            <w:rStyle w:val="Hyperlink"/>
          </w:rPr>
          <w:t>Productivity Commission website</w:t>
        </w:r>
      </w:hyperlink>
      <w:r w:rsidRPr="00A92867">
        <w:rPr>
          <w:rFonts w:cstheme="minorHAnsi"/>
          <w:color w:val="000000" w:themeColor="text1"/>
        </w:rPr>
        <w:t>.</w:t>
      </w:r>
    </w:p>
    <w:p w14:paraId="68F34C1F" w14:textId="77777777" w:rsidR="00A92867" w:rsidRPr="00A92867" w:rsidRDefault="00A92867" w:rsidP="00A92867">
      <w:pPr>
        <w:rPr>
          <w:rFonts w:cstheme="minorHAnsi"/>
          <w:color w:val="000000" w:themeColor="text1"/>
        </w:rPr>
      </w:pPr>
      <w:r w:rsidRPr="00A92867">
        <w:rPr>
          <w:rFonts w:cstheme="minorHAnsi"/>
          <w:color w:val="000000" w:themeColor="text1"/>
        </w:rPr>
        <w:t>You can also make a </w:t>
      </w:r>
      <w:hyperlink r:id="rId687" w:history="1">
        <w:r w:rsidRPr="00A92867">
          <w:rPr>
            <w:rStyle w:val="Hyperlink"/>
          </w:rPr>
          <w:t>brief comment on that website</w:t>
        </w:r>
      </w:hyperlink>
      <w:r w:rsidRPr="00A92867">
        <w:rPr>
          <w:rFonts w:cstheme="minorHAnsi"/>
          <w:color w:val="000000" w:themeColor="text1"/>
        </w:rPr>
        <w:t> at any time.</w:t>
      </w:r>
    </w:p>
    <w:p w14:paraId="58BC3819" w14:textId="77777777" w:rsidR="00A92867" w:rsidRPr="00A92867" w:rsidRDefault="00A92867" w:rsidP="00A92867">
      <w:pPr>
        <w:rPr>
          <w:rFonts w:cstheme="minorHAnsi"/>
          <w:color w:val="000000" w:themeColor="text1"/>
        </w:rPr>
      </w:pPr>
      <w:r w:rsidRPr="00A92867">
        <w:rPr>
          <w:rFonts w:cstheme="minorHAnsi"/>
          <w:color w:val="000000" w:themeColor="text1"/>
        </w:rPr>
        <w:t>The Australian Government will receive the final report by 30 June 2024.</w:t>
      </w:r>
    </w:p>
    <w:p w14:paraId="47C0F411" w14:textId="77777777" w:rsidR="00A92867" w:rsidRDefault="00A92867" w:rsidP="00A92867">
      <w:pPr>
        <w:rPr>
          <w:rFonts w:cstheme="minorHAnsi"/>
          <w:color w:val="000000" w:themeColor="text1"/>
        </w:rPr>
      </w:pPr>
      <w:r w:rsidRPr="00A92867">
        <w:rPr>
          <w:rFonts w:cstheme="minorHAnsi"/>
          <w:color w:val="000000" w:themeColor="text1"/>
        </w:rPr>
        <w:t>For more information about the inquiry, visit the </w:t>
      </w:r>
      <w:hyperlink r:id="rId688" w:history="1">
        <w:r w:rsidRPr="00A92867">
          <w:rPr>
            <w:rStyle w:val="Hyperlink"/>
          </w:rPr>
          <w:t>Productivity Commission website</w:t>
        </w:r>
      </w:hyperlink>
      <w:r w:rsidRPr="00A92867">
        <w:rPr>
          <w:rFonts w:cstheme="minorHAnsi"/>
          <w:color w:val="000000" w:themeColor="text1"/>
        </w:rPr>
        <w:t> or email </w:t>
      </w:r>
      <w:hyperlink r:id="rId689" w:history="1">
        <w:r w:rsidRPr="00A92867">
          <w:rPr>
            <w:rStyle w:val="Hyperlink"/>
          </w:rPr>
          <w:t>childhood@pc.gov.au</w:t>
        </w:r>
      </w:hyperlink>
      <w:r w:rsidRPr="00A92867">
        <w:rPr>
          <w:rFonts w:cstheme="minorHAnsi"/>
          <w:color w:val="000000" w:themeColor="text1"/>
        </w:rPr>
        <w:t>.</w:t>
      </w:r>
    </w:p>
    <w:p w14:paraId="57EFEAAE" w14:textId="5AAA01B7" w:rsidR="00A92867" w:rsidRPr="00A92867" w:rsidRDefault="00A87687" w:rsidP="00A87687">
      <w:pPr>
        <w:pStyle w:val="Heading2"/>
        <w:rPr>
          <w:rFonts w:asciiTheme="minorHAnsi" w:hAnsiTheme="minorHAnsi" w:cstheme="minorHAnsi"/>
          <w:color w:val="000000" w:themeColor="text1"/>
          <w:sz w:val="22"/>
          <w:szCs w:val="22"/>
        </w:rPr>
      </w:pPr>
      <w:bookmarkStart w:id="275" w:name="_Toc138858328"/>
      <w:bookmarkStart w:id="276" w:name="_Toc138860373"/>
      <w:bookmarkStart w:id="277" w:name="_Toc154061542"/>
      <w:r>
        <w:rPr>
          <w:shd w:val="clear" w:color="auto" w:fill="FFFFFF"/>
        </w:rPr>
        <w:t>Facts from Family Assistance Law</w:t>
      </w:r>
      <w:bookmarkEnd w:id="275"/>
      <w:bookmarkEnd w:id="276"/>
      <w:bookmarkEnd w:id="277"/>
    </w:p>
    <w:p w14:paraId="355D8888" w14:textId="77777777" w:rsidR="00CD3E9C" w:rsidRDefault="00CD3E9C" w:rsidP="00CD3E9C">
      <w:pPr>
        <w:pStyle w:val="Heading3"/>
      </w:pPr>
      <w:r>
        <w:t>Reporting educator's working with children checks</w:t>
      </w:r>
    </w:p>
    <w:p w14:paraId="69519D5C" w14:textId="77777777" w:rsidR="00810E76" w:rsidRPr="00810E76" w:rsidRDefault="00810E76" w:rsidP="00810E76">
      <w:pPr>
        <w:rPr>
          <w:rFonts w:cstheme="minorHAnsi"/>
          <w:color w:val="000000" w:themeColor="text1"/>
        </w:rPr>
      </w:pPr>
      <w:r w:rsidRPr="00810E76">
        <w:rPr>
          <w:rStyle w:val="Strong"/>
          <w:rFonts w:cstheme="minorHAnsi"/>
          <w:color w:val="000000" w:themeColor="text1"/>
        </w:rPr>
        <w:t>Family Day Care and In Home Care providers have specific obligations regarding working with children checks (WWCCs).</w:t>
      </w:r>
    </w:p>
    <w:p w14:paraId="7B0ED2E3" w14:textId="77777777" w:rsidR="00810E76" w:rsidRPr="00810E76" w:rsidRDefault="00810E76" w:rsidP="00810E76">
      <w:pPr>
        <w:rPr>
          <w:rFonts w:cstheme="minorHAnsi"/>
          <w:color w:val="000000" w:themeColor="text1"/>
        </w:rPr>
      </w:pPr>
      <w:r w:rsidRPr="00810E76">
        <w:rPr>
          <w:rFonts w:cstheme="minorHAnsi"/>
          <w:color w:val="000000" w:themeColor="text1"/>
        </w:rPr>
        <w:lastRenderedPageBreak/>
        <w:t>You must report an educator’s WWCC to us </w:t>
      </w:r>
      <w:r w:rsidRPr="00810E76">
        <w:rPr>
          <w:rStyle w:val="Strong"/>
          <w:rFonts w:cstheme="minorHAnsi"/>
          <w:color w:val="000000" w:themeColor="text1"/>
        </w:rPr>
        <w:t>within 7 days</w:t>
      </w:r>
      <w:r w:rsidRPr="00810E76">
        <w:rPr>
          <w:rFonts w:cstheme="minorHAnsi"/>
          <w:color w:val="000000" w:themeColor="text1"/>
        </w:rPr>
        <w:t> of them starting at your service.</w:t>
      </w:r>
    </w:p>
    <w:p w14:paraId="02BD3C50" w14:textId="77777777" w:rsidR="00810E76" w:rsidRPr="00810E76" w:rsidRDefault="00810E76" w:rsidP="00810E76">
      <w:pPr>
        <w:rPr>
          <w:rFonts w:cstheme="minorHAnsi"/>
          <w:color w:val="000000" w:themeColor="text1"/>
        </w:rPr>
      </w:pPr>
      <w:r w:rsidRPr="00810E76">
        <w:rPr>
          <w:rFonts w:cstheme="minorHAnsi"/>
          <w:color w:val="000000" w:themeColor="text1"/>
        </w:rPr>
        <w:t>You must also report any changes to a WWCC </w:t>
      </w:r>
      <w:r w:rsidRPr="00810E76">
        <w:rPr>
          <w:rStyle w:val="Strong"/>
          <w:rFonts w:cstheme="minorHAnsi"/>
          <w:color w:val="000000" w:themeColor="text1"/>
        </w:rPr>
        <w:t>within 24 hours</w:t>
      </w:r>
      <w:r w:rsidRPr="00810E76">
        <w:rPr>
          <w:rFonts w:cstheme="minorHAnsi"/>
          <w:color w:val="000000" w:themeColor="text1"/>
        </w:rPr>
        <w:t>, including if a check:</w:t>
      </w:r>
    </w:p>
    <w:p w14:paraId="30BF87A1" w14:textId="77777777" w:rsidR="00810E76" w:rsidRPr="00810E76" w:rsidRDefault="00810E76" w:rsidP="00222B26">
      <w:pPr>
        <w:pStyle w:val="ListParagraph"/>
        <w:numPr>
          <w:ilvl w:val="0"/>
          <w:numId w:val="100"/>
        </w:numPr>
        <w:rPr>
          <w:rFonts w:cstheme="minorHAnsi"/>
          <w:color w:val="000000" w:themeColor="text1"/>
        </w:rPr>
      </w:pPr>
      <w:r w:rsidRPr="00810E76">
        <w:rPr>
          <w:rFonts w:cstheme="minorHAnsi"/>
          <w:color w:val="000000" w:themeColor="text1"/>
        </w:rPr>
        <w:t>is renewed or extended</w:t>
      </w:r>
    </w:p>
    <w:p w14:paraId="3EC2F8AB" w14:textId="77777777" w:rsidR="00810E76" w:rsidRPr="00810E76" w:rsidRDefault="00810E76" w:rsidP="00222B26">
      <w:pPr>
        <w:pStyle w:val="ListParagraph"/>
        <w:numPr>
          <w:ilvl w:val="0"/>
          <w:numId w:val="100"/>
        </w:numPr>
        <w:rPr>
          <w:rFonts w:cstheme="minorHAnsi"/>
          <w:color w:val="000000" w:themeColor="text1"/>
        </w:rPr>
      </w:pPr>
      <w:r w:rsidRPr="00810E76">
        <w:rPr>
          <w:rFonts w:cstheme="minorHAnsi"/>
          <w:color w:val="000000" w:themeColor="text1"/>
        </w:rPr>
        <w:t>is suspended or revoked</w:t>
      </w:r>
    </w:p>
    <w:p w14:paraId="58CA860C" w14:textId="77777777" w:rsidR="00810E76" w:rsidRPr="00810E76" w:rsidRDefault="00810E76" w:rsidP="00222B26">
      <w:pPr>
        <w:pStyle w:val="ListParagraph"/>
        <w:numPr>
          <w:ilvl w:val="0"/>
          <w:numId w:val="100"/>
        </w:numPr>
        <w:rPr>
          <w:rFonts w:cstheme="minorHAnsi"/>
          <w:color w:val="000000" w:themeColor="text1"/>
        </w:rPr>
      </w:pPr>
      <w:r w:rsidRPr="00810E76">
        <w:rPr>
          <w:rFonts w:cstheme="minorHAnsi"/>
          <w:color w:val="000000" w:themeColor="text1"/>
        </w:rPr>
        <w:t>has lapsed or expired.</w:t>
      </w:r>
    </w:p>
    <w:p w14:paraId="6C855099" w14:textId="77777777" w:rsidR="00810E76" w:rsidRPr="00810E76" w:rsidRDefault="00810E76" w:rsidP="00810E76">
      <w:pPr>
        <w:rPr>
          <w:rFonts w:cstheme="minorHAnsi"/>
          <w:color w:val="000000" w:themeColor="text1"/>
        </w:rPr>
      </w:pPr>
      <w:r w:rsidRPr="00810E76">
        <w:rPr>
          <w:rFonts w:cstheme="minorHAnsi"/>
          <w:color w:val="000000" w:themeColor="text1"/>
        </w:rPr>
        <w:t>If an educator does not have a current WWCC, or if you fail to report the check to us, any sessions of care provided by the educator will not be eligible for CCS.</w:t>
      </w:r>
    </w:p>
    <w:p w14:paraId="51720068" w14:textId="77777777" w:rsidR="00810E76" w:rsidRPr="00810E76" w:rsidRDefault="00810E76" w:rsidP="00810E76">
      <w:pPr>
        <w:rPr>
          <w:rFonts w:cstheme="minorHAnsi"/>
          <w:color w:val="000000" w:themeColor="text1"/>
        </w:rPr>
      </w:pPr>
      <w:r w:rsidRPr="00810E76">
        <w:rPr>
          <w:rFonts w:cstheme="minorHAnsi"/>
          <w:color w:val="000000" w:themeColor="text1"/>
        </w:rPr>
        <w:t>We can check the details of your educator's WWCCs, and we will be reviewing the status of reported checks in the coming weeks.</w:t>
      </w:r>
    </w:p>
    <w:p w14:paraId="1D867551" w14:textId="77777777" w:rsidR="00810E76" w:rsidRPr="00810E76" w:rsidRDefault="00810E76" w:rsidP="00810E76">
      <w:pPr>
        <w:rPr>
          <w:rFonts w:cstheme="minorHAnsi"/>
          <w:color w:val="000000" w:themeColor="text1"/>
        </w:rPr>
      </w:pPr>
      <w:r w:rsidRPr="00810E76">
        <w:rPr>
          <w:rFonts w:cstheme="minorHAnsi"/>
          <w:color w:val="000000" w:themeColor="text1"/>
        </w:rPr>
        <w:t>Reporting your educator's WWCC is a requirement under Family Assistance Law. We may take compliance action if you fail to meet your obligations, including issuing an infringement or a debt.</w:t>
      </w:r>
    </w:p>
    <w:p w14:paraId="4A4F6E9B" w14:textId="77777777" w:rsidR="00810E76" w:rsidRPr="00810E76" w:rsidRDefault="00810E76" w:rsidP="00810E76">
      <w:pPr>
        <w:rPr>
          <w:rFonts w:cstheme="minorHAnsi"/>
          <w:color w:val="000000" w:themeColor="text1"/>
        </w:rPr>
      </w:pPr>
      <w:r w:rsidRPr="00810E76">
        <w:rPr>
          <w:rFonts w:cstheme="minorHAnsi"/>
          <w:color w:val="000000" w:themeColor="text1"/>
        </w:rPr>
        <w:t>Where it’s required by state or territory law, you must also report details of any change in status to the relevant regulatory body.</w:t>
      </w:r>
    </w:p>
    <w:p w14:paraId="64530367" w14:textId="77777777" w:rsidR="00810E76" w:rsidRPr="00810E76" w:rsidRDefault="00810E76" w:rsidP="00810E76">
      <w:pPr>
        <w:pStyle w:val="Heading4"/>
      </w:pPr>
      <w:r w:rsidRPr="00810E76">
        <w:t>What you need to report to us</w:t>
      </w:r>
    </w:p>
    <w:p w14:paraId="5FB6711D" w14:textId="77777777" w:rsidR="00810E76" w:rsidRPr="00810E76" w:rsidRDefault="00810E76" w:rsidP="00810E76">
      <w:pPr>
        <w:rPr>
          <w:rFonts w:cstheme="minorHAnsi"/>
          <w:color w:val="000000" w:themeColor="text1"/>
        </w:rPr>
      </w:pPr>
      <w:r w:rsidRPr="00810E76">
        <w:rPr>
          <w:rFonts w:cstheme="minorHAnsi"/>
          <w:color w:val="000000" w:themeColor="text1"/>
        </w:rPr>
        <w:t>You must provide details of the WWCC as issued by the state or territory government. The check must be:</w:t>
      </w:r>
    </w:p>
    <w:p w14:paraId="751E588C" w14:textId="77777777" w:rsidR="00810E76" w:rsidRPr="00810E76" w:rsidRDefault="00810E76" w:rsidP="00222B26">
      <w:pPr>
        <w:pStyle w:val="ListParagraph"/>
        <w:numPr>
          <w:ilvl w:val="0"/>
          <w:numId w:val="101"/>
        </w:numPr>
        <w:rPr>
          <w:rFonts w:cstheme="minorHAnsi"/>
          <w:color w:val="000000" w:themeColor="text1"/>
        </w:rPr>
      </w:pPr>
      <w:r w:rsidRPr="00810E76">
        <w:rPr>
          <w:rFonts w:cstheme="minorHAnsi"/>
          <w:color w:val="000000" w:themeColor="text1"/>
        </w:rPr>
        <w:t>current</w:t>
      </w:r>
    </w:p>
    <w:p w14:paraId="2837EC18" w14:textId="77777777" w:rsidR="00810E76" w:rsidRPr="00810E76" w:rsidRDefault="00810E76" w:rsidP="00222B26">
      <w:pPr>
        <w:pStyle w:val="ListParagraph"/>
        <w:numPr>
          <w:ilvl w:val="0"/>
          <w:numId w:val="101"/>
        </w:numPr>
        <w:rPr>
          <w:rFonts w:cstheme="minorHAnsi"/>
          <w:color w:val="000000" w:themeColor="text1"/>
        </w:rPr>
      </w:pPr>
      <w:r w:rsidRPr="00810E76">
        <w:rPr>
          <w:rFonts w:cstheme="minorHAnsi"/>
          <w:color w:val="000000" w:themeColor="text1"/>
        </w:rPr>
        <w:t>obtained before the person started the position.</w:t>
      </w:r>
    </w:p>
    <w:p w14:paraId="04692AAA" w14:textId="77777777" w:rsidR="00810E76" w:rsidRPr="00810E76" w:rsidRDefault="00810E76" w:rsidP="00810E76">
      <w:pPr>
        <w:pStyle w:val="Heading4"/>
      </w:pPr>
      <w:r w:rsidRPr="00810E76">
        <w:t>How to report to us</w:t>
      </w:r>
    </w:p>
    <w:p w14:paraId="51967C58" w14:textId="77777777" w:rsidR="00810E76" w:rsidRPr="00810E76" w:rsidRDefault="00810E76" w:rsidP="00810E76">
      <w:pPr>
        <w:rPr>
          <w:rFonts w:cstheme="minorHAnsi"/>
          <w:color w:val="000000" w:themeColor="text1"/>
        </w:rPr>
      </w:pPr>
      <w:r w:rsidRPr="00810E76">
        <w:rPr>
          <w:rFonts w:cstheme="minorHAnsi"/>
          <w:color w:val="000000" w:themeColor="text1"/>
        </w:rPr>
        <w:t>You can report new and changed WWCCs via the </w:t>
      </w:r>
      <w:hyperlink r:id="rId690" w:history="1">
        <w:r w:rsidRPr="00810E76">
          <w:rPr>
            <w:rStyle w:val="Hyperlink"/>
          </w:rPr>
          <w:t>Provider Entry Point</w:t>
        </w:r>
      </w:hyperlink>
      <w:r w:rsidRPr="00810E76">
        <w:rPr>
          <w:rFonts w:cstheme="minorHAnsi"/>
          <w:color w:val="000000" w:themeColor="text1"/>
        </w:rPr>
        <w:t> (PEP) or your third party software.</w:t>
      </w:r>
    </w:p>
    <w:p w14:paraId="152D2BD7" w14:textId="77777777" w:rsidR="00810E76" w:rsidRPr="00810E76" w:rsidRDefault="00810E76" w:rsidP="00810E76">
      <w:pPr>
        <w:rPr>
          <w:rFonts w:cstheme="minorHAnsi"/>
          <w:color w:val="000000" w:themeColor="text1"/>
        </w:rPr>
      </w:pPr>
      <w:r w:rsidRPr="00810E76">
        <w:rPr>
          <w:rFonts w:cstheme="minorHAnsi"/>
          <w:color w:val="000000" w:themeColor="text1"/>
        </w:rPr>
        <w:t>We have a </w:t>
      </w:r>
      <w:hyperlink r:id="rId691" w:history="1">
        <w:r w:rsidRPr="00810E76">
          <w:rPr>
            <w:rStyle w:val="Hyperlink"/>
          </w:rPr>
          <w:t>task card</w:t>
        </w:r>
      </w:hyperlink>
      <w:r w:rsidRPr="00810E76">
        <w:rPr>
          <w:rFonts w:cstheme="minorHAnsi"/>
          <w:color w:val="000000" w:themeColor="text1"/>
        </w:rPr>
        <w:t> to help you with the PEP. If you use third party software, contact your software provider for help.</w:t>
      </w:r>
    </w:p>
    <w:p w14:paraId="00F791DA" w14:textId="77777777" w:rsidR="00810E76" w:rsidRPr="00810E76" w:rsidRDefault="00810E76" w:rsidP="00810E76">
      <w:pPr>
        <w:rPr>
          <w:rFonts w:cstheme="minorHAnsi"/>
          <w:color w:val="000000" w:themeColor="text1"/>
        </w:rPr>
      </w:pPr>
      <w:r w:rsidRPr="00810E76">
        <w:rPr>
          <w:rFonts w:cstheme="minorHAnsi"/>
          <w:color w:val="000000" w:themeColor="text1"/>
        </w:rPr>
        <w:t>We have information on background checks </w:t>
      </w:r>
      <w:hyperlink r:id="rId692" w:history="1">
        <w:r w:rsidRPr="00810E76">
          <w:rPr>
            <w:rStyle w:val="Hyperlink"/>
          </w:rPr>
          <w:t>on our website</w:t>
        </w:r>
      </w:hyperlink>
      <w:r w:rsidRPr="00810E76">
        <w:rPr>
          <w:rFonts w:cstheme="minorHAnsi"/>
          <w:color w:val="000000" w:themeColor="text1"/>
        </w:rPr>
        <w:t>.</w:t>
      </w:r>
    </w:p>
    <w:p w14:paraId="4CEC7EC5" w14:textId="77777777" w:rsidR="000109C3" w:rsidRDefault="000109C3" w:rsidP="000109C3">
      <w:pPr>
        <w:pStyle w:val="Heading3"/>
      </w:pPr>
      <w:r>
        <w:t>Need a refresher on session reports?</w:t>
      </w:r>
    </w:p>
    <w:p w14:paraId="1D258C5C" w14:textId="77777777" w:rsidR="00CD2373" w:rsidRPr="0045617A" w:rsidRDefault="00CD2373" w:rsidP="00CD2373">
      <w:pPr>
        <w:rPr>
          <w:rFonts w:cstheme="minorHAnsi"/>
          <w:color w:val="000000" w:themeColor="text1"/>
        </w:rPr>
      </w:pPr>
      <w:r w:rsidRPr="0045617A">
        <w:rPr>
          <w:rStyle w:val="Strong"/>
          <w:rFonts w:cstheme="minorHAnsi"/>
          <w:color w:val="000000" w:themeColor="text1"/>
        </w:rPr>
        <w:t>You must submit accurate session reports on time – it’s the law.</w:t>
      </w:r>
    </w:p>
    <w:p w14:paraId="448676DE" w14:textId="77777777" w:rsidR="00CD2373" w:rsidRPr="0045617A" w:rsidRDefault="00CD2373" w:rsidP="00CD2373">
      <w:pPr>
        <w:rPr>
          <w:rFonts w:cstheme="minorHAnsi"/>
          <w:color w:val="000000" w:themeColor="text1"/>
        </w:rPr>
      </w:pPr>
      <w:r w:rsidRPr="0045617A">
        <w:rPr>
          <w:rFonts w:cstheme="minorHAnsi"/>
          <w:color w:val="000000" w:themeColor="text1"/>
        </w:rPr>
        <w:t>Services Australia uses session reports to calculate and process CCS payments.</w:t>
      </w:r>
    </w:p>
    <w:p w14:paraId="758B0D7E" w14:textId="77777777" w:rsidR="00CD2373" w:rsidRPr="0045617A" w:rsidRDefault="00CD2373" w:rsidP="00CD2373">
      <w:pPr>
        <w:rPr>
          <w:rFonts w:cstheme="minorHAnsi"/>
          <w:color w:val="000000" w:themeColor="text1"/>
        </w:rPr>
      </w:pPr>
      <w:r w:rsidRPr="0045617A">
        <w:rPr>
          <w:rFonts w:cstheme="minorHAnsi"/>
          <w:color w:val="000000" w:themeColor="text1"/>
        </w:rPr>
        <w:t>You must submit session reports for all children enrolled at your service, even if a child is not eligible for CCS.</w:t>
      </w:r>
    </w:p>
    <w:p w14:paraId="72919BB9" w14:textId="77777777" w:rsidR="00CD2373" w:rsidRPr="0045617A" w:rsidRDefault="00CD2373" w:rsidP="00CD2373">
      <w:pPr>
        <w:rPr>
          <w:rFonts w:cstheme="minorHAnsi"/>
          <w:color w:val="000000" w:themeColor="text1"/>
        </w:rPr>
      </w:pPr>
      <w:r w:rsidRPr="0045617A">
        <w:rPr>
          <w:rFonts w:cstheme="minorHAnsi"/>
          <w:color w:val="000000" w:themeColor="text1"/>
        </w:rPr>
        <w:t>You must submit session reports within 14 days after the end of the week in which the session of care was provided.</w:t>
      </w:r>
    </w:p>
    <w:p w14:paraId="570FF946" w14:textId="77777777" w:rsidR="00CD2373" w:rsidRDefault="00CD2373" w:rsidP="00CD2373">
      <w:pPr>
        <w:rPr>
          <w:rFonts w:cstheme="minorHAnsi"/>
          <w:color w:val="000000" w:themeColor="text1"/>
        </w:rPr>
      </w:pPr>
      <w:r w:rsidRPr="0045617A">
        <w:rPr>
          <w:rFonts w:cstheme="minorHAnsi"/>
          <w:color w:val="000000" w:themeColor="text1"/>
        </w:rPr>
        <w:t>Find detailed guidance about submitting session reports </w:t>
      </w:r>
      <w:hyperlink r:id="rId693" w:history="1">
        <w:r w:rsidRPr="0045617A">
          <w:rPr>
            <w:rStyle w:val="Hyperlink"/>
          </w:rPr>
          <w:t>on our website</w:t>
        </w:r>
      </w:hyperlink>
      <w:r w:rsidRPr="0045617A">
        <w:rPr>
          <w:rFonts w:cstheme="minorHAnsi"/>
          <w:color w:val="000000" w:themeColor="text1"/>
        </w:rPr>
        <w:t>.</w:t>
      </w:r>
    </w:p>
    <w:p w14:paraId="7E388EF2" w14:textId="77777777" w:rsidR="00D542CD" w:rsidRDefault="00D542CD" w:rsidP="00D542CD">
      <w:pPr>
        <w:pStyle w:val="Heading3"/>
      </w:pPr>
      <w:r>
        <w:t>Please update your contact information</w:t>
      </w:r>
    </w:p>
    <w:p w14:paraId="22959C6B" w14:textId="77777777" w:rsidR="000F2353" w:rsidRPr="000F2353" w:rsidRDefault="000F2353" w:rsidP="000F2353">
      <w:pPr>
        <w:rPr>
          <w:rFonts w:cstheme="minorHAnsi"/>
          <w:color w:val="000000" w:themeColor="text1"/>
        </w:rPr>
      </w:pPr>
      <w:r w:rsidRPr="000F2353">
        <w:rPr>
          <w:rStyle w:val="Strong"/>
          <w:rFonts w:cstheme="minorHAnsi"/>
          <w:color w:val="000000" w:themeColor="text1"/>
        </w:rPr>
        <w:t>You must keep your contact information up to date in the CCS System. If your contact information is incorrect or out of date, we cannot contact you.</w:t>
      </w:r>
    </w:p>
    <w:p w14:paraId="609E6A98" w14:textId="77777777" w:rsidR="000F2353" w:rsidRPr="000F2353" w:rsidRDefault="000F2353" w:rsidP="000F2353">
      <w:pPr>
        <w:rPr>
          <w:rFonts w:cstheme="minorHAnsi"/>
          <w:color w:val="000000" w:themeColor="text1"/>
        </w:rPr>
      </w:pPr>
      <w:r w:rsidRPr="000F2353">
        <w:rPr>
          <w:rFonts w:cstheme="minorHAnsi"/>
          <w:color w:val="000000" w:themeColor="text1"/>
        </w:rPr>
        <w:t>Check your email and postal addresses are correct. Login via </w:t>
      </w:r>
      <w:hyperlink r:id="rId694" w:history="1">
        <w:r w:rsidRPr="000F2353">
          <w:rPr>
            <w:rStyle w:val="Hyperlink"/>
          </w:rPr>
          <w:t>PEP</w:t>
        </w:r>
      </w:hyperlink>
      <w:r w:rsidRPr="000F2353">
        <w:rPr>
          <w:rFonts w:cstheme="minorHAnsi"/>
          <w:color w:val="000000" w:themeColor="text1"/>
        </w:rPr>
        <w:t> or your third party software.</w:t>
      </w:r>
    </w:p>
    <w:p w14:paraId="23983A69" w14:textId="5803B25C" w:rsidR="0045617A" w:rsidRPr="0045617A" w:rsidRDefault="004751F4" w:rsidP="004751F4">
      <w:pPr>
        <w:pStyle w:val="Heading2"/>
        <w:rPr>
          <w:rFonts w:asciiTheme="minorHAnsi" w:hAnsiTheme="minorHAnsi" w:cstheme="minorHAnsi"/>
          <w:color w:val="000000" w:themeColor="text1"/>
          <w:sz w:val="22"/>
          <w:szCs w:val="22"/>
        </w:rPr>
      </w:pPr>
      <w:bookmarkStart w:id="278" w:name="_Toc138858329"/>
      <w:bookmarkStart w:id="279" w:name="_Toc138860374"/>
      <w:bookmarkStart w:id="280" w:name="_Toc154061543"/>
      <w:r>
        <w:rPr>
          <w:shd w:val="clear" w:color="auto" w:fill="FFFFFF"/>
        </w:rPr>
        <w:lastRenderedPageBreak/>
        <w:t>Supporting the workforce</w:t>
      </w:r>
      <w:bookmarkEnd w:id="278"/>
      <w:bookmarkEnd w:id="279"/>
      <w:bookmarkEnd w:id="280"/>
    </w:p>
    <w:p w14:paraId="3B3A5A68" w14:textId="77777777" w:rsidR="002A7C18" w:rsidRDefault="002A7C18" w:rsidP="002A7C18">
      <w:pPr>
        <w:pStyle w:val="Heading3"/>
      </w:pPr>
      <w:r>
        <w:t>Professional development opportunities to strengthen workforce</w:t>
      </w:r>
    </w:p>
    <w:p w14:paraId="04337EC4" w14:textId="77777777" w:rsidR="002249D7" w:rsidRPr="002249D7" w:rsidRDefault="002249D7" w:rsidP="002249D7">
      <w:pPr>
        <w:rPr>
          <w:rFonts w:cstheme="minorHAnsi"/>
          <w:color w:val="000000" w:themeColor="text1"/>
        </w:rPr>
      </w:pPr>
      <w:r w:rsidRPr="002249D7">
        <w:rPr>
          <w:rStyle w:val="Strong"/>
          <w:rFonts w:cstheme="minorHAnsi"/>
          <w:color w:val="000000" w:themeColor="text1"/>
        </w:rPr>
        <w:t>New measures will help support the skills and training of ECEC educators by expanding access to quality professional development.</w:t>
      </w:r>
    </w:p>
    <w:p w14:paraId="4692E93D" w14:textId="77777777" w:rsidR="002249D7" w:rsidRPr="002249D7" w:rsidRDefault="002249D7" w:rsidP="002249D7">
      <w:pPr>
        <w:rPr>
          <w:rFonts w:cstheme="minorHAnsi"/>
          <w:color w:val="000000" w:themeColor="text1"/>
        </w:rPr>
      </w:pPr>
      <w:r w:rsidRPr="002249D7">
        <w:rPr>
          <w:rFonts w:cstheme="minorHAnsi"/>
          <w:color w:val="000000" w:themeColor="text1"/>
        </w:rPr>
        <w:t>The </w:t>
      </w:r>
      <w:r w:rsidRPr="002249D7">
        <w:rPr>
          <w:rStyle w:val="Strong"/>
          <w:rFonts w:cstheme="minorHAnsi"/>
          <w:color w:val="000000" w:themeColor="text1"/>
        </w:rPr>
        <w:t>professional development</w:t>
      </w:r>
      <w:r w:rsidRPr="002249D7">
        <w:rPr>
          <w:rFonts w:cstheme="minorHAnsi"/>
          <w:color w:val="000000" w:themeColor="text1"/>
        </w:rPr>
        <w:t> subsidy will help up to 75,000 qualified early childhood educators to gain additional training.</w:t>
      </w:r>
    </w:p>
    <w:p w14:paraId="0D0AA04E" w14:textId="77777777" w:rsidR="002249D7" w:rsidRPr="002249D7" w:rsidRDefault="002249D7" w:rsidP="002249D7">
      <w:pPr>
        <w:rPr>
          <w:rFonts w:cstheme="minorHAnsi"/>
          <w:color w:val="000000" w:themeColor="text1"/>
        </w:rPr>
      </w:pPr>
      <w:r w:rsidRPr="002249D7">
        <w:rPr>
          <w:rFonts w:cstheme="minorHAnsi"/>
          <w:color w:val="000000" w:themeColor="text1"/>
        </w:rPr>
        <w:t>The </w:t>
      </w:r>
      <w:r w:rsidRPr="002249D7">
        <w:rPr>
          <w:rStyle w:val="Strong"/>
          <w:rFonts w:cstheme="minorHAnsi"/>
          <w:color w:val="000000" w:themeColor="text1"/>
        </w:rPr>
        <w:t>paid practicum subsidy</w:t>
      </w:r>
      <w:r w:rsidRPr="002249D7">
        <w:rPr>
          <w:rFonts w:cstheme="minorHAnsi"/>
          <w:color w:val="000000" w:themeColor="text1"/>
        </w:rPr>
        <w:t> will help up to 6,000 early childhood teachers in training with paid placements to complete tertiary qualifications.</w:t>
      </w:r>
    </w:p>
    <w:p w14:paraId="6BB48D53" w14:textId="77777777" w:rsidR="002249D7" w:rsidRPr="002249D7" w:rsidRDefault="002249D7" w:rsidP="002249D7">
      <w:pPr>
        <w:rPr>
          <w:rFonts w:cstheme="minorHAnsi"/>
          <w:color w:val="000000" w:themeColor="text1"/>
        </w:rPr>
      </w:pPr>
      <w:r w:rsidRPr="002249D7">
        <w:rPr>
          <w:rFonts w:cstheme="minorHAnsi"/>
          <w:color w:val="000000" w:themeColor="text1"/>
        </w:rPr>
        <w:t>The </w:t>
      </w:r>
      <w:r w:rsidRPr="002249D7">
        <w:rPr>
          <w:rStyle w:val="Strong"/>
          <w:rFonts w:cstheme="minorHAnsi"/>
          <w:color w:val="000000" w:themeColor="text1"/>
        </w:rPr>
        <w:t>practicum exchange</w:t>
      </w:r>
      <w:r w:rsidRPr="002249D7">
        <w:rPr>
          <w:rFonts w:cstheme="minorHAnsi"/>
          <w:color w:val="000000" w:themeColor="text1"/>
        </w:rPr>
        <w:t> will help up to 2,000 early childhood teachers in training to complete a professional exchange program to give them broader practical experience before qualification.</w:t>
      </w:r>
    </w:p>
    <w:p w14:paraId="089EA3D0" w14:textId="77777777" w:rsidR="002249D7" w:rsidRPr="002249D7" w:rsidRDefault="00000000" w:rsidP="002249D7">
      <w:pPr>
        <w:rPr>
          <w:rFonts w:cstheme="minorHAnsi"/>
          <w:color w:val="000000" w:themeColor="text1"/>
        </w:rPr>
      </w:pPr>
      <w:hyperlink r:id="rId695" w:history="1">
        <w:r w:rsidR="002249D7" w:rsidRPr="002249D7">
          <w:rPr>
            <w:rStyle w:val="Hyperlink"/>
          </w:rPr>
          <w:t>Read more about the workforce measures</w:t>
        </w:r>
      </w:hyperlink>
      <w:r w:rsidR="002249D7" w:rsidRPr="002249D7">
        <w:rPr>
          <w:rFonts w:cstheme="minorHAnsi"/>
          <w:color w:val="000000" w:themeColor="text1"/>
        </w:rPr>
        <w:t>.</w:t>
      </w:r>
    </w:p>
    <w:p w14:paraId="48FF2360" w14:textId="77777777" w:rsidR="002249D7" w:rsidRDefault="00000000" w:rsidP="002249D7">
      <w:pPr>
        <w:rPr>
          <w:rFonts w:cstheme="minorHAnsi"/>
          <w:color w:val="000000" w:themeColor="text1"/>
        </w:rPr>
      </w:pPr>
      <w:hyperlink r:id="rId696" w:history="1">
        <w:r w:rsidR="002249D7" w:rsidRPr="002249D7">
          <w:rPr>
            <w:rStyle w:val="Hyperlink"/>
          </w:rPr>
          <w:t>Read the ministers’ media release on the 2023–24 Education Budget</w:t>
        </w:r>
      </w:hyperlink>
      <w:r w:rsidR="002249D7" w:rsidRPr="002249D7">
        <w:rPr>
          <w:rFonts w:cstheme="minorHAnsi"/>
          <w:color w:val="000000" w:themeColor="text1"/>
        </w:rPr>
        <w:t>.</w:t>
      </w:r>
    </w:p>
    <w:p w14:paraId="0478E788" w14:textId="4D54D06F" w:rsidR="003C6DD2" w:rsidRPr="002249D7" w:rsidRDefault="003C6DD2" w:rsidP="003C6DD2">
      <w:pPr>
        <w:pStyle w:val="Heading2"/>
        <w:rPr>
          <w:rFonts w:asciiTheme="minorHAnsi" w:hAnsiTheme="minorHAnsi" w:cstheme="minorHAnsi"/>
          <w:color w:val="000000" w:themeColor="text1"/>
          <w:sz w:val="22"/>
          <w:szCs w:val="22"/>
        </w:rPr>
      </w:pPr>
      <w:bookmarkStart w:id="281" w:name="_Toc138858330"/>
      <w:bookmarkStart w:id="282" w:name="_Toc138860375"/>
      <w:bookmarkStart w:id="283" w:name="_Toc154061544"/>
      <w:r>
        <w:rPr>
          <w:shd w:val="clear" w:color="auto" w:fill="FFFFFF"/>
        </w:rPr>
        <w:t>For families</w:t>
      </w:r>
      <w:bookmarkEnd w:id="281"/>
      <w:bookmarkEnd w:id="282"/>
      <w:bookmarkEnd w:id="283"/>
    </w:p>
    <w:p w14:paraId="371D1F69" w14:textId="77777777" w:rsidR="00EA34C2" w:rsidRDefault="00EA34C2" w:rsidP="00EA34C2">
      <w:pPr>
        <w:pStyle w:val="Heading3"/>
      </w:pPr>
      <w:r>
        <w:t>ACCC inquiry into ECEC prices: survey of families</w:t>
      </w:r>
    </w:p>
    <w:p w14:paraId="18B1D7B7" w14:textId="77777777" w:rsidR="00222B26" w:rsidRPr="00222B26" w:rsidRDefault="00222B26" w:rsidP="00222B26">
      <w:pPr>
        <w:rPr>
          <w:rFonts w:cstheme="minorHAnsi"/>
          <w:color w:val="000000" w:themeColor="text1"/>
        </w:rPr>
      </w:pPr>
      <w:r w:rsidRPr="00222B26">
        <w:rPr>
          <w:rStyle w:val="Strong"/>
          <w:rFonts w:cstheme="minorHAnsi"/>
          <w:color w:val="000000" w:themeColor="text1"/>
        </w:rPr>
        <w:t>The Australian Competition and Consumer Commission (ACCC) wants to hear from parents and guardians to understand how you decide to use or not to use early childhood education and care (ECEC) services.</w:t>
      </w:r>
    </w:p>
    <w:p w14:paraId="79AD4F2F" w14:textId="77777777" w:rsidR="00222B26" w:rsidRPr="00222B26" w:rsidRDefault="00222B26" w:rsidP="00222B26">
      <w:pPr>
        <w:rPr>
          <w:rFonts w:cstheme="minorHAnsi"/>
          <w:color w:val="000000" w:themeColor="text1"/>
        </w:rPr>
      </w:pPr>
      <w:r w:rsidRPr="00222B26">
        <w:rPr>
          <w:rFonts w:cstheme="minorHAnsi"/>
          <w:color w:val="000000" w:themeColor="text1"/>
        </w:rPr>
        <w:t>If your family has children aged 0 to 14 years or has children with a disability aged 0 to 18 years, the ACCC would like you to complete an online survey.</w:t>
      </w:r>
    </w:p>
    <w:p w14:paraId="08C3B7C3" w14:textId="77777777" w:rsidR="00222B26" w:rsidRPr="00222B26" w:rsidRDefault="00222B26" w:rsidP="00222B26">
      <w:pPr>
        <w:rPr>
          <w:rFonts w:cstheme="minorHAnsi"/>
          <w:color w:val="000000" w:themeColor="text1"/>
        </w:rPr>
      </w:pPr>
      <w:r w:rsidRPr="00222B26">
        <w:rPr>
          <w:rFonts w:cstheme="minorHAnsi"/>
          <w:color w:val="000000" w:themeColor="text1"/>
        </w:rPr>
        <w:t>The ACCC strongly encourages the following to take part:</w:t>
      </w:r>
    </w:p>
    <w:p w14:paraId="576D66B7" w14:textId="77777777" w:rsidR="00222B26" w:rsidRPr="00222B26" w:rsidRDefault="00222B26" w:rsidP="00222B26">
      <w:pPr>
        <w:pStyle w:val="ListParagraph"/>
        <w:numPr>
          <w:ilvl w:val="0"/>
          <w:numId w:val="102"/>
        </w:numPr>
        <w:rPr>
          <w:rFonts w:cstheme="minorHAnsi"/>
          <w:color w:val="000000" w:themeColor="text1"/>
        </w:rPr>
      </w:pPr>
      <w:r w:rsidRPr="00222B26">
        <w:rPr>
          <w:rFonts w:cstheme="minorHAnsi"/>
          <w:color w:val="000000" w:themeColor="text1"/>
        </w:rPr>
        <w:t>Aboriginal and/or Torres Strait Islander families</w:t>
      </w:r>
    </w:p>
    <w:p w14:paraId="1B0A6123" w14:textId="77777777" w:rsidR="00222B26" w:rsidRPr="00222B26" w:rsidRDefault="00222B26" w:rsidP="00222B26">
      <w:pPr>
        <w:pStyle w:val="ListParagraph"/>
        <w:numPr>
          <w:ilvl w:val="0"/>
          <w:numId w:val="102"/>
        </w:numPr>
        <w:rPr>
          <w:rFonts w:cstheme="minorHAnsi"/>
          <w:color w:val="000000" w:themeColor="text1"/>
        </w:rPr>
      </w:pPr>
      <w:r w:rsidRPr="00222B26">
        <w:rPr>
          <w:rFonts w:cstheme="minorHAnsi"/>
          <w:color w:val="000000" w:themeColor="text1"/>
        </w:rPr>
        <w:t>families from different cultural backgrounds</w:t>
      </w:r>
    </w:p>
    <w:p w14:paraId="783D2958" w14:textId="77777777" w:rsidR="00222B26" w:rsidRPr="00222B26" w:rsidRDefault="00222B26" w:rsidP="00222B26">
      <w:pPr>
        <w:pStyle w:val="ListParagraph"/>
        <w:numPr>
          <w:ilvl w:val="0"/>
          <w:numId w:val="102"/>
        </w:numPr>
        <w:rPr>
          <w:rFonts w:cstheme="minorHAnsi"/>
          <w:color w:val="000000" w:themeColor="text1"/>
        </w:rPr>
      </w:pPr>
      <w:r w:rsidRPr="00222B26">
        <w:rPr>
          <w:rFonts w:cstheme="minorHAnsi"/>
          <w:color w:val="000000" w:themeColor="text1"/>
        </w:rPr>
        <w:t>parents and guardians of children with a disability or with complex needs.</w:t>
      </w:r>
    </w:p>
    <w:p w14:paraId="5D68068F" w14:textId="77777777" w:rsidR="00222B26" w:rsidRPr="00222B26" w:rsidRDefault="00222B26" w:rsidP="00222B26">
      <w:pPr>
        <w:rPr>
          <w:rFonts w:cstheme="minorHAnsi"/>
          <w:color w:val="000000" w:themeColor="text1"/>
        </w:rPr>
      </w:pPr>
      <w:r w:rsidRPr="00222B26">
        <w:rPr>
          <w:rFonts w:cstheme="minorHAnsi"/>
          <w:color w:val="000000" w:themeColor="text1"/>
        </w:rPr>
        <w:t>This information will help to identify the issues that affect the use of ECEC services in Australia.</w:t>
      </w:r>
    </w:p>
    <w:p w14:paraId="7AD083DF" w14:textId="77777777" w:rsidR="00222B26" w:rsidRPr="00222B26" w:rsidRDefault="00222B26" w:rsidP="00222B26">
      <w:pPr>
        <w:rPr>
          <w:rFonts w:cstheme="minorHAnsi"/>
          <w:color w:val="000000" w:themeColor="text1"/>
        </w:rPr>
      </w:pPr>
      <w:r w:rsidRPr="00222B26">
        <w:rPr>
          <w:rFonts w:cstheme="minorHAnsi"/>
          <w:color w:val="000000" w:themeColor="text1"/>
        </w:rPr>
        <w:t>The survey is open until 31 May. You can complete it anonymously.</w:t>
      </w:r>
    </w:p>
    <w:p w14:paraId="2C5FFFBE" w14:textId="77777777" w:rsidR="00222B26" w:rsidRPr="00222B26" w:rsidRDefault="00222B26" w:rsidP="00222B26">
      <w:pPr>
        <w:rPr>
          <w:rStyle w:val="Hyperlink"/>
        </w:rPr>
      </w:pPr>
      <w:r w:rsidRPr="00222B26">
        <w:rPr>
          <w:rFonts w:cstheme="minorHAnsi"/>
          <w:color w:val="000000" w:themeColor="text1"/>
        </w:rPr>
        <w:t>Have your say here: </w:t>
      </w:r>
      <w:hyperlink r:id="rId697" w:history="1">
        <w:r w:rsidRPr="00222B26">
          <w:rPr>
            <w:rStyle w:val="Hyperlink"/>
          </w:rPr>
          <w:t>https://consultation.accc.gov.au/accc/parents-and-guardians-childcare-survey/</w:t>
        </w:r>
      </w:hyperlink>
    </w:p>
    <w:p w14:paraId="79E2EE11" w14:textId="77777777" w:rsidR="00222B26" w:rsidRPr="00222B26" w:rsidRDefault="00222B26" w:rsidP="00222B26">
      <w:pPr>
        <w:rPr>
          <w:rFonts w:cstheme="minorHAnsi"/>
          <w:color w:val="000000" w:themeColor="text1"/>
        </w:rPr>
      </w:pPr>
      <w:r w:rsidRPr="00222B26">
        <w:rPr>
          <w:rFonts w:cstheme="minorHAnsi"/>
          <w:color w:val="000000" w:themeColor="text1"/>
        </w:rPr>
        <w:t>For more information, </w:t>
      </w:r>
      <w:hyperlink r:id="rId698" w:history="1">
        <w:r w:rsidRPr="00222B26">
          <w:rPr>
            <w:rStyle w:val="Hyperlink"/>
          </w:rPr>
          <w:t>visit the ACCC website</w:t>
        </w:r>
      </w:hyperlink>
      <w:r w:rsidRPr="00222B26">
        <w:rPr>
          <w:rFonts w:cstheme="minorHAnsi"/>
          <w:color w:val="000000" w:themeColor="text1"/>
        </w:rPr>
        <w:t>.</w:t>
      </w:r>
    </w:p>
    <w:p w14:paraId="0FD43613" w14:textId="77777777" w:rsidR="004658D5" w:rsidRPr="004658D5" w:rsidRDefault="004658D5" w:rsidP="004658D5"/>
    <w:p w14:paraId="59D980ED" w14:textId="0ACA7026" w:rsidR="00747F0A" w:rsidRDefault="00747F0A" w:rsidP="00747F0A">
      <w:pPr>
        <w:pStyle w:val="Issuedate"/>
      </w:pPr>
      <w:bookmarkStart w:id="284" w:name="_Toc138858331"/>
      <w:bookmarkStart w:id="285" w:name="_Toc138860376"/>
      <w:bookmarkStart w:id="286" w:name="_Toc154061545"/>
      <w:r>
        <w:lastRenderedPageBreak/>
        <w:t>10 May 2023</w:t>
      </w:r>
      <w:bookmarkEnd w:id="284"/>
      <w:bookmarkEnd w:id="285"/>
      <w:bookmarkEnd w:id="286"/>
    </w:p>
    <w:p w14:paraId="2C6D6397" w14:textId="373B6589" w:rsidR="00747F0A" w:rsidRDefault="00747F0A" w:rsidP="00747F0A">
      <w:pPr>
        <w:pStyle w:val="Heading2"/>
        <w:rPr>
          <w:shd w:val="clear" w:color="auto" w:fill="FFFFFF"/>
        </w:rPr>
      </w:pPr>
      <w:bookmarkStart w:id="287" w:name="_Toc138858332"/>
      <w:bookmarkStart w:id="288" w:name="_Toc138860377"/>
      <w:bookmarkStart w:id="289" w:name="_Toc154061546"/>
      <w:r>
        <w:rPr>
          <w:shd w:val="clear" w:color="auto" w:fill="FFFFFF"/>
        </w:rPr>
        <w:t>From the department</w:t>
      </w:r>
      <w:bookmarkEnd w:id="287"/>
      <w:bookmarkEnd w:id="288"/>
      <w:bookmarkEnd w:id="289"/>
    </w:p>
    <w:p w14:paraId="0F36EBB6" w14:textId="77777777" w:rsidR="009D33F3" w:rsidRDefault="009D33F3" w:rsidP="009D33F3">
      <w:pPr>
        <w:pStyle w:val="Heading3"/>
      </w:pPr>
      <w:r>
        <w:t>What the Budget means for ECEC</w:t>
      </w:r>
    </w:p>
    <w:p w14:paraId="6A75D3CD" w14:textId="77777777" w:rsidR="007532A4" w:rsidRPr="00DB5D30" w:rsidRDefault="007532A4" w:rsidP="007532A4">
      <w:pPr>
        <w:rPr>
          <w:rFonts w:cstheme="minorHAnsi"/>
          <w:color w:val="000000" w:themeColor="text1"/>
        </w:rPr>
      </w:pPr>
      <w:r w:rsidRPr="00DB5D30">
        <w:rPr>
          <w:rStyle w:val="Strong"/>
          <w:rFonts w:cstheme="minorHAnsi"/>
          <w:color w:val="000000" w:themeColor="text1"/>
        </w:rPr>
        <w:t>The Australian Government announced increased funding to target fraud and non-compliance against the Child Care Subsidy (CCS) and greater support for at-risk children under early childhood education and care (ECEC) measures in last night’s Budget.</w:t>
      </w:r>
    </w:p>
    <w:p w14:paraId="454B3E08" w14:textId="77777777" w:rsidR="007532A4" w:rsidRPr="00DB5D30" w:rsidRDefault="007532A4" w:rsidP="007532A4">
      <w:pPr>
        <w:rPr>
          <w:rFonts w:cstheme="minorHAnsi"/>
          <w:color w:val="000000" w:themeColor="text1"/>
        </w:rPr>
      </w:pPr>
      <w:r w:rsidRPr="00DB5D30">
        <w:rPr>
          <w:rFonts w:cstheme="minorHAnsi"/>
          <w:color w:val="000000" w:themeColor="text1"/>
        </w:rPr>
        <w:t>Ahead of the Budget, the Government announced measures to address the challenges facing the ECEC workforce.</w:t>
      </w:r>
    </w:p>
    <w:p w14:paraId="72979B96" w14:textId="77777777" w:rsidR="007532A4" w:rsidRPr="00DB5D30" w:rsidRDefault="007532A4" w:rsidP="006338FE">
      <w:pPr>
        <w:pStyle w:val="Heading4"/>
      </w:pPr>
      <w:r w:rsidRPr="00DB5D30">
        <w:t>Integrity measures</w:t>
      </w:r>
    </w:p>
    <w:p w14:paraId="3D38ABCC" w14:textId="77777777" w:rsidR="007532A4" w:rsidRPr="00DB5D30" w:rsidRDefault="007532A4" w:rsidP="007532A4">
      <w:pPr>
        <w:rPr>
          <w:rFonts w:cstheme="minorHAnsi"/>
          <w:color w:val="000000" w:themeColor="text1"/>
        </w:rPr>
      </w:pPr>
      <w:r w:rsidRPr="00DB5D30">
        <w:rPr>
          <w:rFonts w:cstheme="minorHAnsi"/>
          <w:color w:val="000000" w:themeColor="text1"/>
        </w:rPr>
        <w:t>The Treasurer, the Hon Dr Jim Chalmers MP, last night announced the government would provide $22.2 million to increase activities that reinforce and safeguard the CCS against fraud and non-compliance.</w:t>
      </w:r>
    </w:p>
    <w:p w14:paraId="422396F0" w14:textId="77777777" w:rsidR="007532A4" w:rsidRPr="00DB5D30" w:rsidRDefault="007532A4" w:rsidP="007532A4">
      <w:pPr>
        <w:rPr>
          <w:rFonts w:cstheme="minorHAnsi"/>
          <w:color w:val="000000" w:themeColor="text1"/>
        </w:rPr>
      </w:pPr>
      <w:r w:rsidRPr="00DB5D30">
        <w:rPr>
          <w:rFonts w:cstheme="minorHAnsi"/>
          <w:color w:val="000000" w:themeColor="text1"/>
        </w:rPr>
        <w:t>The savings will come from preventing CCS payments going to non-compliant providers and from stopping fraudulent claims.</w:t>
      </w:r>
    </w:p>
    <w:p w14:paraId="6A624941" w14:textId="77777777" w:rsidR="007532A4" w:rsidRPr="00DB5D30" w:rsidRDefault="007532A4" w:rsidP="006338FE">
      <w:pPr>
        <w:pStyle w:val="Heading4"/>
      </w:pPr>
      <w:r w:rsidRPr="00DB5D30">
        <w:t>Improving access for at-risk children</w:t>
      </w:r>
    </w:p>
    <w:p w14:paraId="57A13B2C" w14:textId="77777777" w:rsidR="007532A4" w:rsidRPr="00DB5D30" w:rsidRDefault="007532A4" w:rsidP="007532A4">
      <w:pPr>
        <w:rPr>
          <w:rFonts w:cstheme="minorHAnsi"/>
          <w:color w:val="000000" w:themeColor="text1"/>
        </w:rPr>
      </w:pPr>
      <w:r w:rsidRPr="00DB5D30">
        <w:rPr>
          <w:rFonts w:cstheme="minorHAnsi"/>
          <w:color w:val="000000" w:themeColor="text1"/>
        </w:rPr>
        <w:t>The government will also spend $2.8 million to simplify and streamline access to Additional Child Care Subsidy (ACCS) child wellbeing from October 2023.</w:t>
      </w:r>
    </w:p>
    <w:p w14:paraId="5F67EACA" w14:textId="77777777" w:rsidR="007532A4" w:rsidRPr="00DB5D30" w:rsidRDefault="007532A4" w:rsidP="007532A4">
      <w:pPr>
        <w:rPr>
          <w:rFonts w:cstheme="minorHAnsi"/>
          <w:color w:val="000000" w:themeColor="text1"/>
        </w:rPr>
      </w:pPr>
      <w:r w:rsidRPr="00DB5D30">
        <w:rPr>
          <w:rFonts w:cstheme="minorHAnsi"/>
          <w:color w:val="000000" w:themeColor="text1"/>
        </w:rPr>
        <w:t>The measure will:</w:t>
      </w:r>
    </w:p>
    <w:p w14:paraId="30A71F20" w14:textId="77777777" w:rsidR="007532A4" w:rsidRPr="006338FE" w:rsidRDefault="007532A4" w:rsidP="00F4576B">
      <w:pPr>
        <w:pStyle w:val="ListParagraph"/>
        <w:numPr>
          <w:ilvl w:val="0"/>
          <w:numId w:val="88"/>
        </w:numPr>
        <w:rPr>
          <w:rFonts w:cstheme="minorHAnsi"/>
          <w:color w:val="000000" w:themeColor="text1"/>
        </w:rPr>
      </w:pPr>
      <w:r w:rsidRPr="006338FE">
        <w:rPr>
          <w:rFonts w:cstheme="minorHAnsi"/>
          <w:color w:val="000000" w:themeColor="text1"/>
        </w:rPr>
        <w:t>consolidate service delivery within Services Australia</w:t>
      </w:r>
    </w:p>
    <w:p w14:paraId="1661DD01" w14:textId="77777777" w:rsidR="007532A4" w:rsidRPr="006338FE" w:rsidRDefault="007532A4" w:rsidP="00F4576B">
      <w:pPr>
        <w:pStyle w:val="ListParagraph"/>
        <w:numPr>
          <w:ilvl w:val="0"/>
          <w:numId w:val="88"/>
        </w:numPr>
        <w:rPr>
          <w:rFonts w:cstheme="minorHAnsi"/>
          <w:color w:val="000000" w:themeColor="text1"/>
        </w:rPr>
      </w:pPr>
      <w:r w:rsidRPr="006338FE">
        <w:rPr>
          <w:rFonts w:cstheme="minorHAnsi"/>
          <w:color w:val="000000" w:themeColor="text1"/>
        </w:rPr>
        <w:t>allow additional circumstances to extend backdating of applications to up to 13 weeks</w:t>
      </w:r>
    </w:p>
    <w:p w14:paraId="436822B0" w14:textId="77777777" w:rsidR="007532A4" w:rsidRPr="006338FE" w:rsidRDefault="007532A4" w:rsidP="00F4576B">
      <w:pPr>
        <w:pStyle w:val="ListParagraph"/>
        <w:numPr>
          <w:ilvl w:val="0"/>
          <w:numId w:val="88"/>
        </w:numPr>
        <w:rPr>
          <w:rFonts w:cstheme="minorHAnsi"/>
          <w:color w:val="000000" w:themeColor="text1"/>
        </w:rPr>
      </w:pPr>
      <w:r w:rsidRPr="006338FE">
        <w:rPr>
          <w:rFonts w:cstheme="minorHAnsi"/>
          <w:color w:val="000000" w:themeColor="text1"/>
        </w:rPr>
        <w:t>reduce double handling of applications resulting in efficiencies for providers and the risk of gaps in entitlement to the subsidy.</w:t>
      </w:r>
    </w:p>
    <w:p w14:paraId="0D07A40A" w14:textId="77777777" w:rsidR="007532A4" w:rsidRPr="00DB5D30" w:rsidRDefault="007532A4" w:rsidP="007532A4">
      <w:pPr>
        <w:rPr>
          <w:rFonts w:cstheme="minorHAnsi"/>
          <w:color w:val="000000" w:themeColor="text1"/>
        </w:rPr>
      </w:pPr>
      <w:r w:rsidRPr="00DB5D30">
        <w:rPr>
          <w:rFonts w:cstheme="minorHAnsi"/>
          <w:color w:val="000000" w:themeColor="text1"/>
        </w:rPr>
        <w:t>The additional circumstances for extended backdating will include:</w:t>
      </w:r>
    </w:p>
    <w:p w14:paraId="792CCEE6" w14:textId="77777777" w:rsidR="007532A4" w:rsidRPr="006338FE" w:rsidRDefault="007532A4" w:rsidP="00F4576B">
      <w:pPr>
        <w:pStyle w:val="ListParagraph"/>
        <w:numPr>
          <w:ilvl w:val="0"/>
          <w:numId w:val="89"/>
        </w:numPr>
        <w:rPr>
          <w:rFonts w:cstheme="minorHAnsi"/>
          <w:color w:val="000000" w:themeColor="text1"/>
        </w:rPr>
      </w:pPr>
      <w:r w:rsidRPr="006338FE">
        <w:rPr>
          <w:rFonts w:cstheme="minorHAnsi"/>
          <w:color w:val="000000" w:themeColor="text1"/>
        </w:rPr>
        <w:t>children in formal foster care arrangements</w:t>
      </w:r>
    </w:p>
    <w:p w14:paraId="470A4165" w14:textId="77777777" w:rsidR="007532A4" w:rsidRPr="006338FE" w:rsidRDefault="007532A4" w:rsidP="00F4576B">
      <w:pPr>
        <w:pStyle w:val="ListParagraph"/>
        <w:numPr>
          <w:ilvl w:val="0"/>
          <w:numId w:val="89"/>
        </w:numPr>
        <w:rPr>
          <w:rFonts w:cstheme="minorHAnsi"/>
          <w:color w:val="000000" w:themeColor="text1"/>
        </w:rPr>
      </w:pPr>
      <w:r w:rsidRPr="006338FE">
        <w:rPr>
          <w:rFonts w:cstheme="minorHAnsi"/>
          <w:color w:val="000000" w:themeColor="text1"/>
        </w:rPr>
        <w:t>families experiencing homelessness</w:t>
      </w:r>
    </w:p>
    <w:p w14:paraId="6F7B92A2" w14:textId="77777777" w:rsidR="007532A4" w:rsidRPr="006338FE" w:rsidRDefault="007532A4" w:rsidP="00F4576B">
      <w:pPr>
        <w:pStyle w:val="ListParagraph"/>
        <w:numPr>
          <w:ilvl w:val="0"/>
          <w:numId w:val="89"/>
        </w:numPr>
        <w:rPr>
          <w:rFonts w:cstheme="minorHAnsi"/>
          <w:color w:val="000000" w:themeColor="text1"/>
        </w:rPr>
      </w:pPr>
      <w:r w:rsidRPr="006338FE">
        <w:rPr>
          <w:rFonts w:cstheme="minorHAnsi"/>
          <w:color w:val="000000" w:themeColor="text1"/>
        </w:rPr>
        <w:t>families affected by drug or alcohol abuse.</w:t>
      </w:r>
    </w:p>
    <w:p w14:paraId="72B553F9" w14:textId="77777777" w:rsidR="007532A4" w:rsidRPr="00DB5D30" w:rsidRDefault="007532A4" w:rsidP="007532A4">
      <w:pPr>
        <w:rPr>
          <w:rFonts w:cstheme="minorHAnsi"/>
          <w:color w:val="000000" w:themeColor="text1"/>
        </w:rPr>
      </w:pPr>
      <w:r w:rsidRPr="00DB5D30">
        <w:rPr>
          <w:rFonts w:cstheme="minorHAnsi"/>
          <w:color w:val="000000" w:themeColor="text1"/>
        </w:rPr>
        <w:t>We will consult with stakeholders to refine this language before implementation.</w:t>
      </w:r>
    </w:p>
    <w:p w14:paraId="316372DD" w14:textId="77777777" w:rsidR="007532A4" w:rsidRPr="00DB5D30" w:rsidRDefault="007532A4" w:rsidP="007532A4">
      <w:pPr>
        <w:rPr>
          <w:rFonts w:cstheme="minorHAnsi"/>
          <w:color w:val="000000" w:themeColor="text1"/>
        </w:rPr>
      </w:pPr>
      <w:r w:rsidRPr="00DB5D30">
        <w:rPr>
          <w:rFonts w:cstheme="minorHAnsi"/>
          <w:color w:val="000000" w:themeColor="text1"/>
        </w:rPr>
        <w:t>Currently, extended backdating is available where:</w:t>
      </w:r>
    </w:p>
    <w:p w14:paraId="4F3A686B" w14:textId="77777777" w:rsidR="007532A4" w:rsidRPr="006338FE" w:rsidRDefault="007532A4" w:rsidP="00F4576B">
      <w:pPr>
        <w:pStyle w:val="ListParagraph"/>
        <w:numPr>
          <w:ilvl w:val="0"/>
          <w:numId w:val="90"/>
        </w:numPr>
        <w:rPr>
          <w:rFonts w:cstheme="minorHAnsi"/>
          <w:color w:val="000000" w:themeColor="text1"/>
        </w:rPr>
      </w:pPr>
      <w:r w:rsidRPr="006338FE">
        <w:rPr>
          <w:rFonts w:cstheme="minorHAnsi"/>
          <w:color w:val="000000" w:themeColor="text1"/>
        </w:rPr>
        <w:t>a family is affected by domestic or family violence</w:t>
      </w:r>
    </w:p>
    <w:p w14:paraId="0EC4AC70" w14:textId="77777777" w:rsidR="007532A4" w:rsidRPr="006338FE" w:rsidRDefault="007532A4" w:rsidP="00F4576B">
      <w:pPr>
        <w:pStyle w:val="ListParagraph"/>
        <w:numPr>
          <w:ilvl w:val="0"/>
          <w:numId w:val="90"/>
        </w:numPr>
        <w:rPr>
          <w:rFonts w:cstheme="minorHAnsi"/>
          <w:color w:val="000000" w:themeColor="text1"/>
        </w:rPr>
      </w:pPr>
      <w:r w:rsidRPr="006338FE">
        <w:rPr>
          <w:rFonts w:cstheme="minorHAnsi"/>
          <w:color w:val="000000" w:themeColor="text1"/>
        </w:rPr>
        <w:t>a family is experiencing serious illness, a medical condition, or hospitalisation</w:t>
      </w:r>
    </w:p>
    <w:p w14:paraId="2A17F6D1" w14:textId="77777777" w:rsidR="007532A4" w:rsidRPr="006338FE" w:rsidRDefault="007532A4" w:rsidP="00F4576B">
      <w:pPr>
        <w:pStyle w:val="ListParagraph"/>
        <w:numPr>
          <w:ilvl w:val="0"/>
          <w:numId w:val="90"/>
        </w:numPr>
        <w:rPr>
          <w:rFonts w:cstheme="minorHAnsi"/>
          <w:color w:val="000000" w:themeColor="text1"/>
        </w:rPr>
      </w:pPr>
      <w:r w:rsidRPr="006338FE">
        <w:rPr>
          <w:rFonts w:cstheme="minorHAnsi"/>
          <w:color w:val="000000" w:themeColor="text1"/>
        </w:rPr>
        <w:t>a family is experiencing serious mental health issues</w:t>
      </w:r>
    </w:p>
    <w:p w14:paraId="74647741" w14:textId="77777777" w:rsidR="007532A4" w:rsidRPr="006338FE" w:rsidRDefault="007532A4" w:rsidP="00F4576B">
      <w:pPr>
        <w:pStyle w:val="ListParagraph"/>
        <w:numPr>
          <w:ilvl w:val="0"/>
          <w:numId w:val="90"/>
        </w:numPr>
        <w:rPr>
          <w:rFonts w:cstheme="minorHAnsi"/>
          <w:color w:val="000000" w:themeColor="text1"/>
        </w:rPr>
      </w:pPr>
      <w:r w:rsidRPr="006338FE">
        <w:rPr>
          <w:rFonts w:cstheme="minorHAnsi"/>
          <w:color w:val="000000" w:themeColor="text1"/>
        </w:rPr>
        <w:t>a child is on a long-term protection order.</w:t>
      </w:r>
    </w:p>
    <w:p w14:paraId="4D3FF5D1" w14:textId="77777777" w:rsidR="007532A4" w:rsidRPr="00DB5D30" w:rsidRDefault="007532A4" w:rsidP="006338FE">
      <w:pPr>
        <w:pStyle w:val="Heading4"/>
      </w:pPr>
      <w:r w:rsidRPr="00DB5D30">
        <w:t>ECEC workforce measures</w:t>
      </w:r>
    </w:p>
    <w:p w14:paraId="29C640D9" w14:textId="77777777" w:rsidR="007532A4" w:rsidRPr="00DB5D30" w:rsidRDefault="007532A4" w:rsidP="007532A4">
      <w:pPr>
        <w:rPr>
          <w:rFonts w:cstheme="minorHAnsi"/>
          <w:color w:val="000000" w:themeColor="text1"/>
        </w:rPr>
      </w:pPr>
      <w:r w:rsidRPr="00DB5D30">
        <w:rPr>
          <w:rFonts w:cstheme="minorHAnsi"/>
          <w:color w:val="000000" w:themeColor="text1"/>
        </w:rPr>
        <w:t>Last week, we announced 3 other measures ahead of the Budget to support the ECEC workforce. Funding for the measures totals $72.4 million, from 2023–24 to 2026–27.</w:t>
      </w:r>
    </w:p>
    <w:p w14:paraId="35B28A37" w14:textId="77777777" w:rsidR="007532A4" w:rsidRPr="00DB5D30" w:rsidRDefault="007532A4" w:rsidP="007532A4">
      <w:pPr>
        <w:rPr>
          <w:rFonts w:cstheme="minorHAnsi"/>
          <w:color w:val="000000" w:themeColor="text1"/>
        </w:rPr>
      </w:pPr>
      <w:r w:rsidRPr="00DB5D30">
        <w:rPr>
          <w:rFonts w:cstheme="minorHAnsi"/>
          <w:color w:val="000000" w:themeColor="text1"/>
        </w:rPr>
        <w:lastRenderedPageBreak/>
        <w:t>The measures were:</w:t>
      </w:r>
    </w:p>
    <w:p w14:paraId="1D6D4177" w14:textId="77777777" w:rsidR="007532A4" w:rsidRPr="006338FE" w:rsidRDefault="007532A4" w:rsidP="00F4576B">
      <w:pPr>
        <w:pStyle w:val="ListParagraph"/>
        <w:numPr>
          <w:ilvl w:val="0"/>
          <w:numId w:val="91"/>
        </w:numPr>
        <w:rPr>
          <w:rFonts w:cstheme="minorHAnsi"/>
          <w:color w:val="000000" w:themeColor="text1"/>
        </w:rPr>
      </w:pPr>
      <w:r w:rsidRPr="006338FE">
        <w:rPr>
          <w:rFonts w:cstheme="minorHAnsi"/>
          <w:color w:val="000000" w:themeColor="text1"/>
        </w:rPr>
        <w:t>The </w:t>
      </w:r>
      <w:r w:rsidRPr="006338FE">
        <w:rPr>
          <w:rStyle w:val="Strong"/>
          <w:rFonts w:cstheme="minorHAnsi"/>
          <w:color w:val="000000" w:themeColor="text1"/>
        </w:rPr>
        <w:t>professional development subsidy</w:t>
      </w:r>
      <w:r w:rsidRPr="006338FE">
        <w:rPr>
          <w:rFonts w:cstheme="minorHAnsi"/>
          <w:color w:val="000000" w:themeColor="text1"/>
        </w:rPr>
        <w:t>, which will help up to 75,000 qualified early childhood educators to gain additional training. This will cost $34.4 million.</w:t>
      </w:r>
    </w:p>
    <w:p w14:paraId="037531C6" w14:textId="77777777" w:rsidR="007532A4" w:rsidRPr="006338FE" w:rsidRDefault="007532A4" w:rsidP="00F4576B">
      <w:pPr>
        <w:pStyle w:val="ListParagraph"/>
        <w:numPr>
          <w:ilvl w:val="0"/>
          <w:numId w:val="91"/>
        </w:numPr>
        <w:rPr>
          <w:rFonts w:cstheme="minorHAnsi"/>
          <w:color w:val="000000" w:themeColor="text1"/>
        </w:rPr>
      </w:pPr>
      <w:r w:rsidRPr="006338FE">
        <w:rPr>
          <w:rFonts w:cstheme="minorHAnsi"/>
          <w:color w:val="000000" w:themeColor="text1"/>
        </w:rPr>
        <w:t>The </w:t>
      </w:r>
      <w:r w:rsidRPr="006338FE">
        <w:rPr>
          <w:rStyle w:val="Strong"/>
          <w:rFonts w:cstheme="minorHAnsi"/>
          <w:color w:val="000000" w:themeColor="text1"/>
        </w:rPr>
        <w:t>paid practicum subsidy</w:t>
      </w:r>
      <w:r w:rsidRPr="006338FE">
        <w:rPr>
          <w:rFonts w:cstheme="minorHAnsi"/>
          <w:color w:val="000000" w:themeColor="text1"/>
        </w:rPr>
        <w:t>, which will help up to 6,000 early childhood teachers in training with paid placements to complete tertiary qualifications. This will cost $33.1 million.</w:t>
      </w:r>
    </w:p>
    <w:p w14:paraId="42032D9B" w14:textId="77777777" w:rsidR="007532A4" w:rsidRPr="006338FE" w:rsidRDefault="007532A4" w:rsidP="00F4576B">
      <w:pPr>
        <w:pStyle w:val="ListParagraph"/>
        <w:numPr>
          <w:ilvl w:val="0"/>
          <w:numId w:val="91"/>
        </w:numPr>
        <w:rPr>
          <w:rFonts w:cstheme="minorHAnsi"/>
          <w:color w:val="000000" w:themeColor="text1"/>
        </w:rPr>
      </w:pPr>
      <w:r w:rsidRPr="006338FE">
        <w:rPr>
          <w:rFonts w:cstheme="minorHAnsi"/>
          <w:color w:val="000000" w:themeColor="text1"/>
        </w:rPr>
        <w:t>The </w:t>
      </w:r>
      <w:r w:rsidRPr="006338FE">
        <w:rPr>
          <w:rStyle w:val="Strong"/>
          <w:rFonts w:cstheme="minorHAnsi"/>
          <w:color w:val="000000" w:themeColor="text1"/>
        </w:rPr>
        <w:t>practicum exchange</w:t>
      </w:r>
      <w:r w:rsidRPr="006338FE">
        <w:rPr>
          <w:rFonts w:cstheme="minorHAnsi"/>
          <w:color w:val="000000" w:themeColor="text1"/>
        </w:rPr>
        <w:t>, which will help up to 2,000 early childhood teachers in training to complete a professional exchange program to give them broader practical experience before qualification. This will cost $4.8 million.</w:t>
      </w:r>
    </w:p>
    <w:p w14:paraId="0EF96163" w14:textId="77777777" w:rsidR="007532A4" w:rsidRPr="00DB5D30" w:rsidRDefault="00000000" w:rsidP="007532A4">
      <w:pPr>
        <w:rPr>
          <w:rFonts w:cstheme="minorHAnsi"/>
          <w:color w:val="000000" w:themeColor="text1"/>
        </w:rPr>
      </w:pPr>
      <w:hyperlink r:id="rId699" w:history="1">
        <w:r w:rsidR="007532A4" w:rsidRPr="006338FE">
          <w:rPr>
            <w:rStyle w:val="Hyperlink"/>
          </w:rPr>
          <w:t>Read more about the workforce measures</w:t>
        </w:r>
      </w:hyperlink>
      <w:r w:rsidR="007532A4" w:rsidRPr="00DB5D30">
        <w:rPr>
          <w:rFonts w:cstheme="minorHAnsi"/>
          <w:color w:val="000000" w:themeColor="text1"/>
        </w:rPr>
        <w:t>.</w:t>
      </w:r>
    </w:p>
    <w:p w14:paraId="1019D0C9" w14:textId="77777777" w:rsidR="007532A4" w:rsidRPr="00DB5D30" w:rsidRDefault="00000000" w:rsidP="007532A4">
      <w:pPr>
        <w:rPr>
          <w:rFonts w:cstheme="minorHAnsi"/>
        </w:rPr>
      </w:pPr>
      <w:hyperlink r:id="rId700" w:history="1">
        <w:r w:rsidR="007532A4" w:rsidRPr="006338FE">
          <w:rPr>
            <w:rStyle w:val="Hyperlink"/>
          </w:rPr>
          <w:t>Read the Ministers’ media release on the 2023–24 Education Budget</w:t>
        </w:r>
      </w:hyperlink>
      <w:r w:rsidR="007532A4" w:rsidRPr="00DB5D30">
        <w:rPr>
          <w:rFonts w:cstheme="minorHAnsi"/>
          <w:color w:val="000000" w:themeColor="text1"/>
        </w:rPr>
        <w:t>.</w:t>
      </w:r>
    </w:p>
    <w:p w14:paraId="3C0D0006" w14:textId="77777777" w:rsidR="00620C0E" w:rsidRDefault="00620C0E" w:rsidP="00620C0E">
      <w:pPr>
        <w:pStyle w:val="Heading3"/>
      </w:pPr>
      <w:r>
        <w:t>Child Care Subsidy changes approaching</w:t>
      </w:r>
    </w:p>
    <w:p w14:paraId="2F9C27AE" w14:textId="77777777" w:rsidR="007A0266" w:rsidRPr="007A0266" w:rsidRDefault="007A0266" w:rsidP="007A0266">
      <w:pPr>
        <w:rPr>
          <w:rFonts w:cstheme="minorHAnsi"/>
          <w:color w:val="000000" w:themeColor="text1"/>
        </w:rPr>
      </w:pPr>
      <w:r w:rsidRPr="007A0266">
        <w:rPr>
          <w:rStyle w:val="Strong"/>
          <w:rFonts w:cstheme="minorHAnsi"/>
          <w:color w:val="000000" w:themeColor="text1"/>
        </w:rPr>
        <w:t>There are two months until the changes to CCS occur.</w:t>
      </w:r>
    </w:p>
    <w:p w14:paraId="14AB0912" w14:textId="77777777" w:rsidR="007A0266" w:rsidRPr="007A0266" w:rsidRDefault="007A0266" w:rsidP="007A0266">
      <w:pPr>
        <w:rPr>
          <w:rFonts w:cstheme="minorHAnsi"/>
          <w:color w:val="000000" w:themeColor="text1"/>
        </w:rPr>
      </w:pPr>
      <w:r w:rsidRPr="007A0266">
        <w:rPr>
          <w:rFonts w:cstheme="minorHAnsi"/>
          <w:color w:val="000000" w:themeColor="text1"/>
        </w:rPr>
        <w:t>We have detailed information about what’s changing for providers that administer CCS </w:t>
      </w:r>
      <w:hyperlink r:id="rId701" w:history="1">
        <w:r w:rsidRPr="007A0266">
          <w:rPr>
            <w:rStyle w:val="Hyperlink"/>
          </w:rPr>
          <w:t>on our website</w:t>
        </w:r>
      </w:hyperlink>
      <w:r w:rsidRPr="007A0266">
        <w:rPr>
          <w:rFonts w:cstheme="minorHAnsi"/>
          <w:color w:val="000000" w:themeColor="text1"/>
        </w:rPr>
        <w:t>.</w:t>
      </w:r>
    </w:p>
    <w:p w14:paraId="0087AD44" w14:textId="77777777" w:rsidR="007A0266" w:rsidRPr="007A0266" w:rsidRDefault="007A0266" w:rsidP="007A0266">
      <w:pPr>
        <w:rPr>
          <w:rFonts w:cstheme="minorHAnsi"/>
          <w:color w:val="000000" w:themeColor="text1"/>
        </w:rPr>
      </w:pPr>
      <w:r w:rsidRPr="007A0266">
        <w:rPr>
          <w:rFonts w:cstheme="minorHAnsi"/>
          <w:color w:val="000000" w:themeColor="text1"/>
        </w:rPr>
        <w:t>You can help families understand what the changes mean for them. Do this by:</w:t>
      </w:r>
    </w:p>
    <w:p w14:paraId="700EC63E" w14:textId="77777777" w:rsidR="007A0266" w:rsidRPr="007A0266" w:rsidRDefault="007A0266" w:rsidP="00F4576B">
      <w:pPr>
        <w:pStyle w:val="ListParagraph"/>
        <w:numPr>
          <w:ilvl w:val="0"/>
          <w:numId w:val="92"/>
        </w:numPr>
        <w:rPr>
          <w:rFonts w:cstheme="minorHAnsi"/>
          <w:color w:val="000000" w:themeColor="text1"/>
        </w:rPr>
      </w:pPr>
      <w:r w:rsidRPr="007A0266">
        <w:rPr>
          <w:rFonts w:cstheme="minorHAnsi"/>
          <w:color w:val="000000" w:themeColor="text1"/>
        </w:rPr>
        <w:t>directing families to the CCS calculator at </w:t>
      </w:r>
      <w:hyperlink r:id="rId702" w:history="1">
        <w:r w:rsidRPr="007A0266">
          <w:rPr>
            <w:rStyle w:val="Hyperlink"/>
          </w:rPr>
          <w:t>StartingBlocks.gov.au</w:t>
        </w:r>
      </w:hyperlink>
      <w:r w:rsidRPr="007A0266">
        <w:rPr>
          <w:rFonts w:cstheme="minorHAnsi"/>
          <w:color w:val="000000" w:themeColor="text1"/>
        </w:rPr>
        <w:t> to find out what their future rates may be</w:t>
      </w:r>
    </w:p>
    <w:p w14:paraId="01D82FBD" w14:textId="77777777" w:rsidR="007A0266" w:rsidRPr="007A0266" w:rsidRDefault="007A0266" w:rsidP="00F4576B">
      <w:pPr>
        <w:pStyle w:val="ListParagraph"/>
        <w:numPr>
          <w:ilvl w:val="0"/>
          <w:numId w:val="92"/>
        </w:numPr>
        <w:rPr>
          <w:rFonts w:cstheme="minorHAnsi"/>
          <w:color w:val="000000" w:themeColor="text1"/>
        </w:rPr>
      </w:pPr>
      <w:r w:rsidRPr="007A0266">
        <w:rPr>
          <w:rFonts w:cstheme="minorHAnsi"/>
          <w:color w:val="000000" w:themeColor="text1"/>
        </w:rPr>
        <w:t>printing and displaying a </w:t>
      </w:r>
      <w:hyperlink r:id="rId703" w:history="1">
        <w:r w:rsidRPr="007A0266">
          <w:rPr>
            <w:rStyle w:val="Hyperlink"/>
          </w:rPr>
          <w:t>poster</w:t>
        </w:r>
      </w:hyperlink>
      <w:r w:rsidRPr="007A0266">
        <w:rPr>
          <w:rFonts w:cstheme="minorHAnsi"/>
          <w:color w:val="000000" w:themeColor="text1"/>
        </w:rPr>
        <w:t> and </w:t>
      </w:r>
      <w:hyperlink r:id="rId704" w:history="1">
        <w:r w:rsidRPr="007A0266">
          <w:rPr>
            <w:rStyle w:val="Hyperlink"/>
          </w:rPr>
          <w:t>fact sheet</w:t>
        </w:r>
      </w:hyperlink>
      <w:r w:rsidRPr="007A0266">
        <w:rPr>
          <w:rFonts w:cstheme="minorHAnsi"/>
          <w:color w:val="000000" w:themeColor="text1"/>
        </w:rPr>
        <w:t> at your service</w:t>
      </w:r>
    </w:p>
    <w:p w14:paraId="5DAC2460" w14:textId="77777777" w:rsidR="007A0266" w:rsidRPr="007A0266" w:rsidRDefault="007A0266" w:rsidP="00F4576B">
      <w:pPr>
        <w:pStyle w:val="ListParagraph"/>
        <w:numPr>
          <w:ilvl w:val="0"/>
          <w:numId w:val="92"/>
        </w:numPr>
        <w:rPr>
          <w:rStyle w:val="Hyperlink"/>
        </w:rPr>
      </w:pPr>
      <w:r w:rsidRPr="007A0266">
        <w:rPr>
          <w:rFonts w:cstheme="minorHAnsi"/>
          <w:color w:val="000000" w:themeColor="text1"/>
        </w:rPr>
        <w:t>sharing social media with your families </w:t>
      </w:r>
      <w:hyperlink r:id="rId705" w:history="1">
        <w:r w:rsidRPr="007A0266">
          <w:rPr>
            <w:rStyle w:val="Hyperlink"/>
          </w:rPr>
          <w:t>using this kit</w:t>
        </w:r>
      </w:hyperlink>
    </w:p>
    <w:p w14:paraId="2FFC51FE" w14:textId="77777777" w:rsidR="007A0266" w:rsidRPr="007A0266" w:rsidRDefault="007A0266" w:rsidP="00F4576B">
      <w:pPr>
        <w:pStyle w:val="ListParagraph"/>
        <w:numPr>
          <w:ilvl w:val="0"/>
          <w:numId w:val="92"/>
        </w:numPr>
        <w:rPr>
          <w:rFonts w:cstheme="minorHAnsi"/>
          <w:color w:val="000000" w:themeColor="text1"/>
        </w:rPr>
      </w:pPr>
      <w:r w:rsidRPr="007A0266">
        <w:rPr>
          <w:rFonts w:cstheme="minorHAnsi"/>
          <w:color w:val="000000" w:themeColor="text1"/>
        </w:rPr>
        <w:t>telling your families when the CCS changes will take effect with regard to your service’s billing practices.</w:t>
      </w:r>
    </w:p>
    <w:p w14:paraId="7DE242F4" w14:textId="77777777" w:rsidR="007A0266" w:rsidRPr="007A0266" w:rsidRDefault="007A0266" w:rsidP="007A0266">
      <w:pPr>
        <w:rPr>
          <w:rFonts w:cstheme="minorHAnsi"/>
          <w:color w:val="000000" w:themeColor="text1"/>
        </w:rPr>
      </w:pPr>
      <w:r w:rsidRPr="007A0266">
        <w:rPr>
          <w:rFonts w:cstheme="minorHAnsi"/>
          <w:color w:val="000000" w:themeColor="text1"/>
        </w:rPr>
        <w:t>Families can get more information on the </w:t>
      </w:r>
      <w:hyperlink r:id="rId706" w:history="1">
        <w:r w:rsidRPr="007A0266">
          <w:rPr>
            <w:rStyle w:val="Hyperlink"/>
          </w:rPr>
          <w:t>Services Australia website</w:t>
        </w:r>
      </w:hyperlink>
      <w:r w:rsidRPr="007A0266">
        <w:rPr>
          <w:rFonts w:cstheme="minorHAnsi"/>
          <w:color w:val="000000" w:themeColor="text1"/>
        </w:rPr>
        <w:t>.</w:t>
      </w:r>
    </w:p>
    <w:p w14:paraId="157A50F9" w14:textId="77777777" w:rsidR="005B776C" w:rsidRDefault="005B776C" w:rsidP="005B776C">
      <w:pPr>
        <w:pStyle w:val="Heading3"/>
      </w:pPr>
      <w:r>
        <w:t>Changes to the activity test from July 2023</w:t>
      </w:r>
    </w:p>
    <w:p w14:paraId="7877EFD2" w14:textId="77777777" w:rsidR="005B776C" w:rsidRPr="005B776C" w:rsidRDefault="005B776C" w:rsidP="005B776C">
      <w:pPr>
        <w:rPr>
          <w:rFonts w:cstheme="minorHAnsi"/>
          <w:color w:val="000000" w:themeColor="text1"/>
        </w:rPr>
      </w:pPr>
      <w:r w:rsidRPr="005B776C">
        <w:rPr>
          <w:rStyle w:val="Strong"/>
          <w:rFonts w:cstheme="minorHAnsi"/>
          <w:color w:val="000000" w:themeColor="text1"/>
        </w:rPr>
        <w:t>From 10 July 2023, there are changes to the CCS activity test for families with Aboriginal and/or Torres Strait Islander children.</w:t>
      </w:r>
    </w:p>
    <w:p w14:paraId="2C38444D" w14:textId="77777777" w:rsidR="005B776C" w:rsidRPr="005B776C" w:rsidRDefault="005B776C" w:rsidP="005B776C">
      <w:pPr>
        <w:rPr>
          <w:rFonts w:cstheme="minorHAnsi"/>
          <w:color w:val="000000" w:themeColor="text1"/>
        </w:rPr>
      </w:pPr>
      <w:r w:rsidRPr="005B776C">
        <w:rPr>
          <w:rFonts w:cstheme="minorHAnsi"/>
          <w:color w:val="000000" w:themeColor="text1"/>
        </w:rPr>
        <w:t>A family’s activity level affects the amount of CCS they can get.</w:t>
      </w:r>
    </w:p>
    <w:p w14:paraId="05A0FEF0" w14:textId="77777777" w:rsidR="005B776C" w:rsidRPr="005B776C" w:rsidRDefault="005B776C" w:rsidP="005B776C">
      <w:pPr>
        <w:rPr>
          <w:rFonts w:cstheme="minorHAnsi"/>
          <w:color w:val="000000" w:themeColor="text1"/>
        </w:rPr>
      </w:pPr>
      <w:r w:rsidRPr="005B776C">
        <w:rPr>
          <w:rFonts w:cstheme="minorHAnsi"/>
          <w:color w:val="000000" w:themeColor="text1"/>
        </w:rPr>
        <w:t>The changes mean families can get at least 36 hours of subsidised care per fortnight for each Aboriginal and/or Torres Strait Islander child in their care. This is regardless of their family’s activity level.</w:t>
      </w:r>
    </w:p>
    <w:p w14:paraId="0C61032D" w14:textId="77777777" w:rsidR="005B776C" w:rsidRPr="005B776C" w:rsidRDefault="005B776C" w:rsidP="005B776C">
      <w:pPr>
        <w:rPr>
          <w:rFonts w:cstheme="minorHAnsi"/>
          <w:color w:val="000000" w:themeColor="text1"/>
        </w:rPr>
      </w:pPr>
      <w:r w:rsidRPr="005B776C">
        <w:rPr>
          <w:rFonts w:cstheme="minorHAnsi"/>
          <w:color w:val="000000" w:themeColor="text1"/>
        </w:rPr>
        <w:t>Learn more about these changes </w:t>
      </w:r>
      <w:hyperlink r:id="rId707" w:history="1">
        <w:r w:rsidRPr="005B776C">
          <w:rPr>
            <w:rStyle w:val="Hyperlink"/>
          </w:rPr>
          <w:t>on our website</w:t>
        </w:r>
      </w:hyperlink>
      <w:r w:rsidRPr="005B776C">
        <w:rPr>
          <w:rFonts w:cstheme="minorHAnsi"/>
          <w:color w:val="000000" w:themeColor="text1"/>
        </w:rPr>
        <w:t>.</w:t>
      </w:r>
    </w:p>
    <w:p w14:paraId="7CB31261" w14:textId="7F86ADB7" w:rsidR="009D33F3" w:rsidRDefault="00A57C25" w:rsidP="00A57C25">
      <w:pPr>
        <w:pStyle w:val="Heading2"/>
        <w:rPr>
          <w:shd w:val="clear" w:color="auto" w:fill="FFFFFF"/>
        </w:rPr>
      </w:pPr>
      <w:bookmarkStart w:id="290" w:name="_Toc138858333"/>
      <w:bookmarkStart w:id="291" w:name="_Toc138860378"/>
      <w:bookmarkStart w:id="292" w:name="_Toc154061547"/>
      <w:r>
        <w:rPr>
          <w:shd w:val="clear" w:color="auto" w:fill="FFFFFF"/>
        </w:rPr>
        <w:t>Spotlight on the sector</w:t>
      </w:r>
      <w:bookmarkEnd w:id="290"/>
      <w:bookmarkEnd w:id="291"/>
      <w:bookmarkEnd w:id="292"/>
    </w:p>
    <w:p w14:paraId="28F84DBE" w14:textId="77777777" w:rsidR="00A57C25" w:rsidRDefault="00A57C25" w:rsidP="00A57C25">
      <w:pPr>
        <w:pStyle w:val="Heading3"/>
      </w:pPr>
      <w:r>
        <w:t>Latest National Quality Framework Snapshot released</w:t>
      </w:r>
    </w:p>
    <w:p w14:paraId="0E0A9133" w14:textId="77777777" w:rsidR="00F268BB" w:rsidRPr="00F268BB" w:rsidRDefault="00F268BB" w:rsidP="00F268BB">
      <w:pPr>
        <w:rPr>
          <w:rFonts w:cstheme="minorHAnsi"/>
          <w:color w:val="000000" w:themeColor="text1"/>
        </w:rPr>
      </w:pPr>
      <w:r w:rsidRPr="00F268BB">
        <w:rPr>
          <w:rStyle w:val="Strong"/>
          <w:rFonts w:cstheme="minorHAnsi"/>
          <w:color w:val="000000" w:themeColor="text1"/>
        </w:rPr>
        <w:t>The proportion of ECEC services meeting or exceeding quality standards remains at 89%, according to the latest National Quality Framework (NQF) Snapshot from ACECQA.</w:t>
      </w:r>
    </w:p>
    <w:p w14:paraId="467117A9" w14:textId="77777777" w:rsidR="00F268BB" w:rsidRPr="00F268BB" w:rsidRDefault="00F268BB" w:rsidP="00F268BB">
      <w:pPr>
        <w:rPr>
          <w:rFonts w:cstheme="minorHAnsi"/>
          <w:color w:val="000000" w:themeColor="text1"/>
        </w:rPr>
      </w:pPr>
      <w:r w:rsidRPr="00F268BB">
        <w:rPr>
          <w:rFonts w:cstheme="minorHAnsi"/>
          <w:color w:val="000000" w:themeColor="text1"/>
        </w:rPr>
        <w:t>The snapshot provides an overview of the ECEC sector, including the progress and results of quality assessment and rating against the National Quality Standard (NQS).</w:t>
      </w:r>
    </w:p>
    <w:p w14:paraId="7BA588D4" w14:textId="77777777" w:rsidR="00F268BB" w:rsidRPr="00F268BB" w:rsidRDefault="00000000" w:rsidP="00F268BB">
      <w:pPr>
        <w:rPr>
          <w:rFonts w:cstheme="minorHAnsi"/>
          <w:color w:val="000000" w:themeColor="text1"/>
        </w:rPr>
      </w:pPr>
      <w:hyperlink r:id="rId708" w:history="1">
        <w:r w:rsidR="00F268BB" w:rsidRPr="00F268BB">
          <w:rPr>
            <w:rStyle w:val="Hyperlink"/>
          </w:rPr>
          <w:t>Read the latest NQF Snapshot on ACECQA’s website</w:t>
        </w:r>
      </w:hyperlink>
      <w:r w:rsidR="00F268BB" w:rsidRPr="00F268BB">
        <w:rPr>
          <w:rFonts w:cstheme="minorHAnsi"/>
          <w:color w:val="000000" w:themeColor="text1"/>
        </w:rPr>
        <w:t>.</w:t>
      </w:r>
    </w:p>
    <w:p w14:paraId="6CC33532" w14:textId="6083B82B" w:rsidR="00A57C25" w:rsidRDefault="00C64139" w:rsidP="00C64139">
      <w:pPr>
        <w:pStyle w:val="Heading2"/>
        <w:rPr>
          <w:shd w:val="clear" w:color="auto" w:fill="FFFFFF"/>
        </w:rPr>
      </w:pPr>
      <w:bookmarkStart w:id="293" w:name="_Toc138858334"/>
      <w:bookmarkStart w:id="294" w:name="_Toc138860379"/>
      <w:bookmarkStart w:id="295" w:name="_Toc154061548"/>
      <w:r>
        <w:rPr>
          <w:shd w:val="clear" w:color="auto" w:fill="FFFFFF"/>
        </w:rPr>
        <w:lastRenderedPageBreak/>
        <w:t>Facts from Family Assistance Law</w:t>
      </w:r>
      <w:bookmarkEnd w:id="293"/>
      <w:bookmarkEnd w:id="294"/>
      <w:bookmarkEnd w:id="295"/>
    </w:p>
    <w:p w14:paraId="3F2D27F8" w14:textId="77777777" w:rsidR="006C22A9" w:rsidRDefault="006C22A9" w:rsidP="006C22A9">
      <w:pPr>
        <w:pStyle w:val="Heading3"/>
      </w:pPr>
      <w:r>
        <w:t>Make sure your details are up to date</w:t>
      </w:r>
    </w:p>
    <w:p w14:paraId="074CDF8E" w14:textId="77777777" w:rsidR="002443B1" w:rsidRPr="002443B1" w:rsidRDefault="002443B1" w:rsidP="002443B1">
      <w:pPr>
        <w:rPr>
          <w:rFonts w:cstheme="minorHAnsi"/>
          <w:color w:val="000000" w:themeColor="text1"/>
        </w:rPr>
      </w:pPr>
      <w:r w:rsidRPr="002443B1">
        <w:rPr>
          <w:rStyle w:val="Strong"/>
          <w:rFonts w:cstheme="minorHAnsi"/>
          <w:color w:val="000000" w:themeColor="text1"/>
        </w:rPr>
        <w:t>You must keep your contact details, including email addresses, </w:t>
      </w:r>
      <w:hyperlink r:id="rId709" w:history="1">
        <w:r w:rsidRPr="00D369EE">
          <w:rPr>
            <w:rStyle w:val="Hyperlink"/>
          </w:rPr>
          <w:t>up to date in the Child Care Subsidy System</w:t>
        </w:r>
      </w:hyperlink>
      <w:r w:rsidRPr="002443B1">
        <w:rPr>
          <w:rStyle w:val="Strong"/>
          <w:rFonts w:cstheme="minorHAnsi"/>
          <w:color w:val="000000" w:themeColor="text1"/>
        </w:rPr>
        <w:t>.</w:t>
      </w:r>
    </w:p>
    <w:p w14:paraId="2B290688" w14:textId="77777777" w:rsidR="002443B1" w:rsidRPr="002443B1" w:rsidRDefault="002443B1" w:rsidP="002443B1">
      <w:pPr>
        <w:rPr>
          <w:rFonts w:cstheme="minorHAnsi"/>
          <w:color w:val="000000" w:themeColor="text1"/>
        </w:rPr>
      </w:pPr>
      <w:r w:rsidRPr="002443B1">
        <w:rPr>
          <w:rFonts w:cstheme="minorHAnsi"/>
          <w:color w:val="000000" w:themeColor="text1"/>
        </w:rPr>
        <w:t>You must also identify all </w:t>
      </w:r>
      <w:hyperlink r:id="rId710" w:history="1">
        <w:r w:rsidRPr="00D369EE">
          <w:rPr>
            <w:rStyle w:val="Hyperlink"/>
          </w:rPr>
          <w:t>persons with management or control</w:t>
        </w:r>
      </w:hyperlink>
      <w:r w:rsidRPr="002443B1">
        <w:rPr>
          <w:rFonts w:cstheme="minorHAnsi"/>
          <w:color w:val="000000" w:themeColor="text1"/>
        </w:rPr>
        <w:t> (PMCs) in the system and keep their information up to date.</w:t>
      </w:r>
    </w:p>
    <w:p w14:paraId="5FEC4EDE" w14:textId="77777777" w:rsidR="002443B1" w:rsidRPr="002443B1" w:rsidRDefault="002443B1" w:rsidP="002443B1">
      <w:pPr>
        <w:rPr>
          <w:rFonts w:cstheme="minorHAnsi"/>
          <w:color w:val="000000" w:themeColor="text1"/>
        </w:rPr>
      </w:pPr>
      <w:r w:rsidRPr="002443B1">
        <w:rPr>
          <w:rFonts w:cstheme="minorHAnsi"/>
          <w:color w:val="000000" w:themeColor="text1"/>
        </w:rPr>
        <w:t>Update your details through the </w:t>
      </w:r>
      <w:hyperlink r:id="rId711" w:history="1">
        <w:r w:rsidRPr="00D369EE">
          <w:rPr>
            <w:rStyle w:val="Hyperlink"/>
          </w:rPr>
          <w:t>Provider Entry Point</w:t>
        </w:r>
      </w:hyperlink>
      <w:r w:rsidRPr="002443B1">
        <w:rPr>
          <w:rFonts w:cstheme="minorHAnsi"/>
          <w:color w:val="000000" w:themeColor="text1"/>
        </w:rPr>
        <w:t> (PEP) or your third-party software.</w:t>
      </w:r>
    </w:p>
    <w:p w14:paraId="383D439B" w14:textId="4962C5B0" w:rsidR="006C22A9" w:rsidRDefault="00D369EE" w:rsidP="00D369EE">
      <w:pPr>
        <w:pStyle w:val="Heading2"/>
        <w:rPr>
          <w:shd w:val="clear" w:color="auto" w:fill="FFFFFF"/>
        </w:rPr>
      </w:pPr>
      <w:bookmarkStart w:id="296" w:name="_Toc138858335"/>
      <w:bookmarkStart w:id="297" w:name="_Toc138860380"/>
      <w:bookmarkStart w:id="298" w:name="_Toc154061549"/>
      <w:r>
        <w:rPr>
          <w:shd w:val="clear" w:color="auto" w:fill="FFFFFF"/>
        </w:rPr>
        <w:t>For families</w:t>
      </w:r>
      <w:bookmarkEnd w:id="296"/>
      <w:bookmarkEnd w:id="297"/>
      <w:bookmarkEnd w:id="298"/>
    </w:p>
    <w:p w14:paraId="63580134" w14:textId="77777777" w:rsidR="00F4576B" w:rsidRDefault="00F4576B" w:rsidP="00F4576B">
      <w:pPr>
        <w:pStyle w:val="Heading3"/>
      </w:pPr>
      <w:r>
        <w:t>Have your say on future of ECEC</w:t>
      </w:r>
    </w:p>
    <w:p w14:paraId="02F3B176" w14:textId="77777777" w:rsidR="00F4576B" w:rsidRPr="00F4576B" w:rsidRDefault="00F4576B" w:rsidP="00F4576B">
      <w:pPr>
        <w:rPr>
          <w:rFonts w:ascii="Calibri" w:hAnsi="Calibri" w:cs="Calibri"/>
          <w:color w:val="000000" w:themeColor="text1"/>
        </w:rPr>
      </w:pPr>
      <w:r w:rsidRPr="00F4576B">
        <w:rPr>
          <w:rStyle w:val="Strong"/>
          <w:rFonts w:ascii="Calibri" w:hAnsi="Calibri" w:cs="Calibri"/>
          <w:color w:val="000000" w:themeColor="text1"/>
        </w:rPr>
        <w:t>The Productivity Commission wants your ideas on how to improve Australia's early childhood education and care (ECEC) system.</w:t>
      </w:r>
    </w:p>
    <w:p w14:paraId="59EBA05B" w14:textId="77777777" w:rsidR="00F4576B" w:rsidRPr="00F4576B" w:rsidRDefault="00F4576B" w:rsidP="00F4576B">
      <w:pPr>
        <w:rPr>
          <w:rFonts w:ascii="Calibri" w:hAnsi="Calibri" w:cs="Calibri"/>
          <w:color w:val="000000" w:themeColor="text1"/>
        </w:rPr>
      </w:pPr>
      <w:r w:rsidRPr="00F4576B">
        <w:rPr>
          <w:rFonts w:ascii="Calibri" w:hAnsi="Calibri" w:cs="Calibri"/>
          <w:color w:val="000000" w:themeColor="text1"/>
        </w:rPr>
        <w:t>The Commission is looking into how to make ECEC affordable and accessible. It will consider how to make it easier for people with young children to continue their careers. It will assess the best support for young children to learn and to develop. It will look for the best ways to support families with special needs.</w:t>
      </w:r>
    </w:p>
    <w:p w14:paraId="3F73AE82" w14:textId="77777777" w:rsidR="00F4576B" w:rsidRPr="00F4576B" w:rsidRDefault="00F4576B" w:rsidP="00F4576B">
      <w:pPr>
        <w:rPr>
          <w:rFonts w:ascii="Calibri" w:hAnsi="Calibri" w:cs="Calibri"/>
          <w:color w:val="000000" w:themeColor="text1"/>
        </w:rPr>
      </w:pPr>
      <w:r w:rsidRPr="00F4576B">
        <w:rPr>
          <w:rFonts w:ascii="Calibri" w:hAnsi="Calibri" w:cs="Calibri"/>
          <w:color w:val="000000" w:themeColor="text1"/>
        </w:rPr>
        <w:t>The first round of submissions closes on 19 May 2023. You can lodge your submission through the </w:t>
      </w:r>
      <w:hyperlink r:id="rId712" w:history="1">
        <w:r w:rsidRPr="00F4576B">
          <w:rPr>
            <w:rStyle w:val="Hyperlink"/>
          </w:rPr>
          <w:t>Productivity Commission website</w:t>
        </w:r>
      </w:hyperlink>
      <w:r w:rsidRPr="00F4576B">
        <w:rPr>
          <w:rFonts w:ascii="Calibri" w:hAnsi="Calibri" w:cs="Calibri"/>
          <w:color w:val="000000" w:themeColor="text1"/>
        </w:rPr>
        <w:t>.</w:t>
      </w:r>
    </w:p>
    <w:p w14:paraId="53FA8DD6" w14:textId="77777777" w:rsidR="00F4576B" w:rsidRPr="00F4576B" w:rsidRDefault="00F4576B" w:rsidP="00F4576B">
      <w:pPr>
        <w:rPr>
          <w:rFonts w:ascii="Calibri" w:hAnsi="Calibri" w:cs="Calibri"/>
          <w:color w:val="000000" w:themeColor="text1"/>
        </w:rPr>
      </w:pPr>
      <w:r w:rsidRPr="00F4576B">
        <w:rPr>
          <w:rFonts w:ascii="Calibri" w:hAnsi="Calibri" w:cs="Calibri"/>
          <w:color w:val="000000" w:themeColor="text1"/>
        </w:rPr>
        <w:t>You can also make a </w:t>
      </w:r>
      <w:hyperlink r:id="rId713" w:history="1">
        <w:r w:rsidRPr="00F4576B">
          <w:rPr>
            <w:rStyle w:val="Hyperlink"/>
          </w:rPr>
          <w:t>brief comment on that website</w:t>
        </w:r>
      </w:hyperlink>
      <w:r w:rsidRPr="00F4576B">
        <w:rPr>
          <w:rFonts w:ascii="Calibri" w:hAnsi="Calibri" w:cs="Calibri"/>
          <w:color w:val="000000" w:themeColor="text1"/>
        </w:rPr>
        <w:t> at any time.</w:t>
      </w:r>
    </w:p>
    <w:p w14:paraId="4E203810" w14:textId="77777777" w:rsidR="00F4576B" w:rsidRPr="00F4576B" w:rsidRDefault="00F4576B" w:rsidP="00F4576B">
      <w:pPr>
        <w:rPr>
          <w:rFonts w:ascii="Calibri" w:hAnsi="Calibri" w:cs="Calibri"/>
          <w:color w:val="000000" w:themeColor="text1"/>
        </w:rPr>
      </w:pPr>
      <w:r w:rsidRPr="00F4576B">
        <w:rPr>
          <w:rFonts w:ascii="Calibri" w:hAnsi="Calibri" w:cs="Calibri"/>
          <w:color w:val="000000" w:themeColor="text1"/>
        </w:rPr>
        <w:t>The Commission will release its draft report in November 2023. You will be able to comment on the draft, too.</w:t>
      </w:r>
    </w:p>
    <w:p w14:paraId="4513982D" w14:textId="77777777" w:rsidR="00F4576B" w:rsidRPr="00F4576B" w:rsidRDefault="00F4576B" w:rsidP="00F4576B">
      <w:pPr>
        <w:rPr>
          <w:rFonts w:ascii="Calibri" w:hAnsi="Calibri" w:cs="Calibri"/>
          <w:color w:val="000000" w:themeColor="text1"/>
        </w:rPr>
      </w:pPr>
      <w:r w:rsidRPr="00F4576B">
        <w:rPr>
          <w:rFonts w:ascii="Calibri" w:hAnsi="Calibri" w:cs="Calibri"/>
          <w:color w:val="000000" w:themeColor="text1"/>
        </w:rPr>
        <w:t>The Australian Government will receive the final report by 30 June 2024.</w:t>
      </w:r>
    </w:p>
    <w:p w14:paraId="1BC1D270" w14:textId="77777777" w:rsidR="00F4576B" w:rsidRPr="00F4576B" w:rsidRDefault="00F4576B" w:rsidP="00F4576B">
      <w:pPr>
        <w:rPr>
          <w:rFonts w:ascii="Calibri" w:hAnsi="Calibri" w:cs="Calibri"/>
          <w:color w:val="000000" w:themeColor="text1"/>
        </w:rPr>
      </w:pPr>
      <w:r w:rsidRPr="00F4576B">
        <w:rPr>
          <w:rFonts w:ascii="Calibri" w:hAnsi="Calibri" w:cs="Calibri"/>
          <w:color w:val="000000" w:themeColor="text1"/>
        </w:rPr>
        <w:t>For more information about the inquiry, visit the </w:t>
      </w:r>
      <w:hyperlink r:id="rId714" w:history="1">
        <w:r w:rsidRPr="00F4576B">
          <w:rPr>
            <w:rStyle w:val="Hyperlink"/>
          </w:rPr>
          <w:t>Productivity Commission website</w:t>
        </w:r>
      </w:hyperlink>
      <w:r w:rsidRPr="00F4576B">
        <w:rPr>
          <w:rFonts w:ascii="Calibri" w:hAnsi="Calibri" w:cs="Calibri"/>
          <w:color w:val="000000" w:themeColor="text1"/>
        </w:rPr>
        <w:t> or email </w:t>
      </w:r>
      <w:hyperlink r:id="rId715" w:history="1">
        <w:r w:rsidRPr="00F4576B">
          <w:rPr>
            <w:rStyle w:val="Hyperlink"/>
          </w:rPr>
          <w:t>childhood@pc.gov.au</w:t>
        </w:r>
      </w:hyperlink>
      <w:r w:rsidRPr="00F4576B">
        <w:rPr>
          <w:rFonts w:ascii="Calibri" w:hAnsi="Calibri" w:cs="Calibri"/>
          <w:color w:val="000000" w:themeColor="text1"/>
        </w:rPr>
        <w:t>.</w:t>
      </w:r>
    </w:p>
    <w:p w14:paraId="6D46C0CF" w14:textId="77777777" w:rsidR="00D369EE" w:rsidRPr="00D369EE" w:rsidRDefault="00D369EE" w:rsidP="00D369EE"/>
    <w:p w14:paraId="6EB9CE1A" w14:textId="7D023C8A" w:rsidR="00356E5A" w:rsidRPr="00356E5A" w:rsidRDefault="00F07ABA" w:rsidP="00747F0A">
      <w:pPr>
        <w:pStyle w:val="Issuedate"/>
      </w:pPr>
      <w:bookmarkStart w:id="299" w:name="_Toc138858336"/>
      <w:bookmarkStart w:id="300" w:name="_Toc138860381"/>
      <w:bookmarkStart w:id="301" w:name="_Toc154061550"/>
      <w:r>
        <w:lastRenderedPageBreak/>
        <w:t>03 May 2023</w:t>
      </w:r>
      <w:bookmarkEnd w:id="299"/>
      <w:bookmarkEnd w:id="300"/>
      <w:bookmarkEnd w:id="301"/>
    </w:p>
    <w:p w14:paraId="734D5CB4" w14:textId="5D93949B" w:rsidR="000234D3" w:rsidRDefault="000234D3" w:rsidP="000234D3">
      <w:pPr>
        <w:pStyle w:val="Heading2"/>
      </w:pPr>
      <w:bookmarkStart w:id="302" w:name="_Toc138858337"/>
      <w:bookmarkStart w:id="303" w:name="_Toc138860382"/>
      <w:bookmarkStart w:id="304" w:name="_Toc154061551"/>
      <w:r>
        <w:rPr>
          <w:shd w:val="clear" w:color="auto" w:fill="FFFFFF"/>
        </w:rPr>
        <w:t>From the department</w:t>
      </w:r>
      <w:bookmarkEnd w:id="302"/>
      <w:bookmarkEnd w:id="303"/>
      <w:bookmarkEnd w:id="304"/>
    </w:p>
    <w:p w14:paraId="7AC6F564" w14:textId="77777777" w:rsidR="00B50414" w:rsidRDefault="00B50414" w:rsidP="00B50414">
      <w:pPr>
        <w:pStyle w:val="Heading3"/>
      </w:pPr>
      <w:r>
        <w:t>New professional development opportunities for ECEC workforce</w:t>
      </w:r>
    </w:p>
    <w:p w14:paraId="4BFD8B9C" w14:textId="77777777" w:rsidR="00F76573" w:rsidRPr="00F76573" w:rsidRDefault="00F76573" w:rsidP="00F76573">
      <w:pPr>
        <w:rPr>
          <w:rFonts w:cstheme="minorHAnsi"/>
          <w:color w:val="000000" w:themeColor="text1"/>
        </w:rPr>
      </w:pPr>
      <w:r w:rsidRPr="00F76573">
        <w:rPr>
          <w:rStyle w:val="Strong"/>
          <w:rFonts w:cstheme="minorHAnsi"/>
          <w:color w:val="000000" w:themeColor="text1"/>
        </w:rPr>
        <w:t>The Australian Government today announced that the 2023–24 Budget will include measures to support the early childhood education and care (ECEC) workforce.</w:t>
      </w:r>
    </w:p>
    <w:p w14:paraId="58E1C785" w14:textId="77777777" w:rsidR="00F76573" w:rsidRPr="00F76573" w:rsidRDefault="00F76573" w:rsidP="00F76573">
      <w:pPr>
        <w:rPr>
          <w:rFonts w:cstheme="minorHAnsi"/>
          <w:color w:val="000000" w:themeColor="text1"/>
        </w:rPr>
      </w:pPr>
      <w:r w:rsidRPr="00F76573">
        <w:rPr>
          <w:rFonts w:cstheme="minorHAnsi"/>
          <w:color w:val="000000" w:themeColor="text1"/>
        </w:rPr>
        <w:t>These are designed to:</w:t>
      </w:r>
    </w:p>
    <w:p w14:paraId="68B03013" w14:textId="77777777" w:rsidR="00F76573" w:rsidRPr="00F76573" w:rsidRDefault="00F76573" w:rsidP="001C74E2">
      <w:pPr>
        <w:pStyle w:val="ListParagraph"/>
        <w:numPr>
          <w:ilvl w:val="0"/>
          <w:numId w:val="80"/>
        </w:numPr>
        <w:rPr>
          <w:rFonts w:cstheme="minorHAnsi"/>
          <w:color w:val="000000" w:themeColor="text1"/>
        </w:rPr>
      </w:pPr>
      <w:r w:rsidRPr="00F76573">
        <w:rPr>
          <w:rFonts w:cstheme="minorHAnsi"/>
          <w:color w:val="000000" w:themeColor="text1"/>
        </w:rPr>
        <w:t>strengthen skills and professional experience</w:t>
      </w:r>
    </w:p>
    <w:p w14:paraId="4A314548" w14:textId="77777777" w:rsidR="00F76573" w:rsidRPr="00F76573" w:rsidRDefault="00F76573" w:rsidP="001C74E2">
      <w:pPr>
        <w:pStyle w:val="ListParagraph"/>
        <w:numPr>
          <w:ilvl w:val="0"/>
          <w:numId w:val="80"/>
        </w:numPr>
        <w:rPr>
          <w:rFonts w:cstheme="minorHAnsi"/>
          <w:color w:val="000000" w:themeColor="text1"/>
        </w:rPr>
      </w:pPr>
      <w:r w:rsidRPr="00F76573">
        <w:rPr>
          <w:rFonts w:cstheme="minorHAnsi"/>
          <w:color w:val="000000" w:themeColor="text1"/>
        </w:rPr>
        <w:t>improve retention</w:t>
      </w:r>
    </w:p>
    <w:p w14:paraId="5F3BC913" w14:textId="77777777" w:rsidR="00F76573" w:rsidRPr="00F76573" w:rsidRDefault="00F76573" w:rsidP="001C74E2">
      <w:pPr>
        <w:pStyle w:val="ListParagraph"/>
        <w:numPr>
          <w:ilvl w:val="0"/>
          <w:numId w:val="80"/>
        </w:numPr>
        <w:rPr>
          <w:rFonts w:cstheme="minorHAnsi"/>
          <w:color w:val="000000" w:themeColor="text1"/>
        </w:rPr>
      </w:pPr>
      <w:r w:rsidRPr="00F76573">
        <w:rPr>
          <w:rFonts w:cstheme="minorHAnsi"/>
          <w:color w:val="000000" w:themeColor="text1"/>
        </w:rPr>
        <w:t>build supply</w:t>
      </w:r>
    </w:p>
    <w:p w14:paraId="139DC9A7" w14:textId="77777777" w:rsidR="00F76573" w:rsidRPr="00F76573" w:rsidRDefault="00F76573" w:rsidP="001C74E2">
      <w:pPr>
        <w:pStyle w:val="ListParagraph"/>
        <w:numPr>
          <w:ilvl w:val="0"/>
          <w:numId w:val="80"/>
        </w:numPr>
        <w:rPr>
          <w:rFonts w:cstheme="minorHAnsi"/>
          <w:color w:val="000000" w:themeColor="text1"/>
        </w:rPr>
      </w:pPr>
      <w:r w:rsidRPr="00F76573">
        <w:rPr>
          <w:rFonts w:cstheme="minorHAnsi"/>
          <w:color w:val="000000" w:themeColor="text1"/>
        </w:rPr>
        <w:t>increase capacity.</w:t>
      </w:r>
    </w:p>
    <w:p w14:paraId="274DC6CA" w14:textId="77777777" w:rsidR="00F76573" w:rsidRPr="00F76573" w:rsidRDefault="00F76573" w:rsidP="00F76573">
      <w:pPr>
        <w:rPr>
          <w:rFonts w:cstheme="minorHAnsi"/>
          <w:color w:val="000000" w:themeColor="text1"/>
        </w:rPr>
      </w:pPr>
      <w:r w:rsidRPr="00F76573">
        <w:rPr>
          <w:rFonts w:cstheme="minorHAnsi"/>
          <w:color w:val="000000" w:themeColor="text1"/>
        </w:rPr>
        <w:t>The </w:t>
      </w:r>
      <w:r w:rsidRPr="00F76573">
        <w:rPr>
          <w:rStyle w:val="Strong"/>
          <w:rFonts w:cstheme="minorHAnsi"/>
          <w:color w:val="000000" w:themeColor="text1"/>
        </w:rPr>
        <w:t>professional development subsidy</w:t>
      </w:r>
      <w:r w:rsidRPr="00F76573">
        <w:rPr>
          <w:rFonts w:cstheme="minorHAnsi"/>
          <w:color w:val="000000" w:themeColor="text1"/>
        </w:rPr>
        <w:t> will help up to 75,000 qualified early childhood educators to gain additional training.</w:t>
      </w:r>
    </w:p>
    <w:p w14:paraId="6DCFF2EB" w14:textId="77777777" w:rsidR="00F76573" w:rsidRPr="00F76573" w:rsidRDefault="00F76573" w:rsidP="00F76573">
      <w:pPr>
        <w:rPr>
          <w:rFonts w:cstheme="minorHAnsi"/>
          <w:color w:val="000000" w:themeColor="text1"/>
        </w:rPr>
      </w:pPr>
      <w:r w:rsidRPr="00F76573">
        <w:rPr>
          <w:rFonts w:cstheme="minorHAnsi"/>
          <w:color w:val="000000" w:themeColor="text1"/>
        </w:rPr>
        <w:t>The </w:t>
      </w:r>
      <w:r w:rsidRPr="00F76573">
        <w:rPr>
          <w:rStyle w:val="Strong"/>
          <w:rFonts w:cstheme="minorHAnsi"/>
          <w:color w:val="000000" w:themeColor="text1"/>
        </w:rPr>
        <w:t>paid practicum subsidy</w:t>
      </w:r>
      <w:r w:rsidRPr="00F76573">
        <w:rPr>
          <w:rFonts w:cstheme="minorHAnsi"/>
          <w:color w:val="000000" w:themeColor="text1"/>
        </w:rPr>
        <w:t> will help up to 6,000 early childhood teachers in training with paid placements to complete their tertiary qualifications.</w:t>
      </w:r>
    </w:p>
    <w:p w14:paraId="5DA722C5" w14:textId="77777777" w:rsidR="00F76573" w:rsidRPr="00F76573" w:rsidRDefault="00F76573" w:rsidP="00F76573">
      <w:pPr>
        <w:rPr>
          <w:rFonts w:cstheme="minorHAnsi"/>
          <w:color w:val="000000" w:themeColor="text1"/>
        </w:rPr>
      </w:pPr>
      <w:r w:rsidRPr="00F76573">
        <w:rPr>
          <w:rFonts w:cstheme="minorHAnsi"/>
          <w:color w:val="000000" w:themeColor="text1"/>
        </w:rPr>
        <w:t>The </w:t>
      </w:r>
      <w:r w:rsidRPr="00F76573">
        <w:rPr>
          <w:rStyle w:val="Strong"/>
          <w:rFonts w:cstheme="minorHAnsi"/>
          <w:color w:val="000000" w:themeColor="text1"/>
        </w:rPr>
        <w:t>practicum exchange</w:t>
      </w:r>
      <w:r w:rsidRPr="00F76573">
        <w:rPr>
          <w:rFonts w:cstheme="minorHAnsi"/>
          <w:color w:val="000000" w:themeColor="text1"/>
        </w:rPr>
        <w:t> will help up to 2,000 early childhood teachers in training to complete a professional exchange program that will give them broader practical experience prior to qualification.</w:t>
      </w:r>
    </w:p>
    <w:p w14:paraId="6FEDD414" w14:textId="77777777" w:rsidR="00F76573" w:rsidRPr="00F76573" w:rsidRDefault="00F76573" w:rsidP="00F76573">
      <w:pPr>
        <w:rPr>
          <w:rFonts w:cstheme="minorHAnsi"/>
          <w:color w:val="000000" w:themeColor="text1"/>
        </w:rPr>
      </w:pPr>
      <w:r w:rsidRPr="00F76573">
        <w:rPr>
          <w:rFonts w:cstheme="minorHAnsi"/>
          <w:color w:val="000000" w:themeColor="text1"/>
        </w:rPr>
        <w:t>In 2023–24, these measures are being fast-tracked with grants opening from July 2023. The priority in 2023–24 will be for particular groups including First Nations services and educators and services in regional and remote locations.</w:t>
      </w:r>
    </w:p>
    <w:p w14:paraId="11EDEE6B" w14:textId="77777777" w:rsidR="00F76573" w:rsidRPr="00F76573" w:rsidRDefault="00F76573" w:rsidP="00F76573">
      <w:pPr>
        <w:rPr>
          <w:rFonts w:cstheme="minorHAnsi"/>
          <w:color w:val="000000" w:themeColor="text1"/>
        </w:rPr>
      </w:pPr>
      <w:r w:rsidRPr="00F76573">
        <w:rPr>
          <w:rFonts w:cstheme="minorHAnsi"/>
          <w:color w:val="000000" w:themeColor="text1"/>
        </w:rPr>
        <w:t>Funding for the 3 measures is $72.4 million from 2023–24 to 2026–27.</w:t>
      </w:r>
    </w:p>
    <w:p w14:paraId="6FE028C1" w14:textId="546C7068" w:rsidR="00F76573" w:rsidRDefault="00000000" w:rsidP="00F76573">
      <w:pPr>
        <w:rPr>
          <w:rFonts w:cstheme="minorHAnsi"/>
          <w:color w:val="000000" w:themeColor="text1"/>
        </w:rPr>
      </w:pPr>
      <w:hyperlink r:id="rId716" w:history="1">
        <w:r w:rsidR="00F76573" w:rsidRPr="00F76573">
          <w:rPr>
            <w:rStyle w:val="Hyperlink"/>
          </w:rPr>
          <w:t>Find out more about the new early childhood workforce measures</w:t>
        </w:r>
      </w:hyperlink>
      <w:r w:rsidR="00F76573" w:rsidRPr="00F76573">
        <w:rPr>
          <w:rFonts w:cstheme="minorHAnsi"/>
          <w:color w:val="000000" w:themeColor="text1"/>
        </w:rPr>
        <w:t>.</w:t>
      </w:r>
    </w:p>
    <w:p w14:paraId="0722AEC0" w14:textId="77777777" w:rsidR="00212DAC" w:rsidRDefault="00212DAC" w:rsidP="00212DAC">
      <w:pPr>
        <w:pStyle w:val="Heading3"/>
      </w:pPr>
      <w:r>
        <w:t>New grant for services in areas of limited supply</w:t>
      </w:r>
    </w:p>
    <w:p w14:paraId="4238DC8C" w14:textId="77777777" w:rsidR="00212DAC" w:rsidRPr="00212DAC" w:rsidRDefault="00212DAC" w:rsidP="00212DAC">
      <w:pPr>
        <w:rPr>
          <w:rFonts w:ascii="Calibri" w:hAnsi="Calibri" w:cs="Calibri"/>
          <w:color w:val="000000" w:themeColor="text1"/>
        </w:rPr>
      </w:pPr>
      <w:r w:rsidRPr="00212DAC">
        <w:rPr>
          <w:rStyle w:val="Strong"/>
          <w:rFonts w:ascii="Calibri" w:hAnsi="Calibri" w:cs="Calibri"/>
          <w:color w:val="000000" w:themeColor="text1"/>
        </w:rPr>
        <w:t>We are inviting Child Care Subsidy (CCS) approved ECEC providers to apply for a new grant opportunity.</w:t>
      </w:r>
    </w:p>
    <w:p w14:paraId="1A71AF65" w14:textId="77777777" w:rsidR="00212DAC" w:rsidRPr="00212DAC" w:rsidRDefault="00212DAC" w:rsidP="00212DAC">
      <w:pPr>
        <w:rPr>
          <w:rFonts w:ascii="Calibri" w:hAnsi="Calibri" w:cs="Calibri"/>
          <w:color w:val="000000" w:themeColor="text1"/>
        </w:rPr>
      </w:pPr>
      <w:r w:rsidRPr="00212DAC">
        <w:rPr>
          <w:rFonts w:ascii="Calibri" w:hAnsi="Calibri" w:cs="Calibri"/>
          <w:color w:val="000000" w:themeColor="text1"/>
        </w:rPr>
        <w:t>Grants are available to establish new Centre Based Day Care and Family Day Care services:</w:t>
      </w:r>
    </w:p>
    <w:p w14:paraId="16626294" w14:textId="77777777" w:rsidR="00212DAC" w:rsidRPr="00212DAC" w:rsidRDefault="00212DAC" w:rsidP="001C74E2">
      <w:pPr>
        <w:pStyle w:val="ListParagraph"/>
        <w:numPr>
          <w:ilvl w:val="0"/>
          <w:numId w:val="81"/>
        </w:numPr>
        <w:rPr>
          <w:rFonts w:ascii="Calibri" w:hAnsi="Calibri" w:cs="Calibri"/>
          <w:color w:val="000000" w:themeColor="text1"/>
        </w:rPr>
      </w:pPr>
      <w:r w:rsidRPr="00212DAC">
        <w:rPr>
          <w:rFonts w:ascii="Calibri" w:hAnsi="Calibri" w:cs="Calibri"/>
          <w:color w:val="000000" w:themeColor="text1"/>
        </w:rPr>
        <w:t>in disadvantaged regional and remote areas of Australia</w:t>
      </w:r>
    </w:p>
    <w:p w14:paraId="576C73AC" w14:textId="77777777" w:rsidR="00212DAC" w:rsidRPr="00212DAC" w:rsidRDefault="00212DAC" w:rsidP="001C74E2">
      <w:pPr>
        <w:pStyle w:val="ListParagraph"/>
        <w:numPr>
          <w:ilvl w:val="0"/>
          <w:numId w:val="81"/>
        </w:numPr>
        <w:rPr>
          <w:rFonts w:ascii="Calibri" w:hAnsi="Calibri" w:cs="Calibri"/>
          <w:color w:val="000000" w:themeColor="text1"/>
        </w:rPr>
      </w:pPr>
      <w:r w:rsidRPr="00212DAC">
        <w:rPr>
          <w:rFonts w:ascii="Calibri" w:hAnsi="Calibri" w:cs="Calibri"/>
          <w:color w:val="000000" w:themeColor="text1"/>
        </w:rPr>
        <w:t>where there are no or limited such services.</w:t>
      </w:r>
    </w:p>
    <w:p w14:paraId="769E7841" w14:textId="77777777" w:rsidR="00212DAC" w:rsidRPr="00212DAC" w:rsidRDefault="00212DAC" w:rsidP="00212DAC">
      <w:pPr>
        <w:rPr>
          <w:rFonts w:ascii="Calibri" w:hAnsi="Calibri" w:cs="Calibri"/>
          <w:color w:val="000000" w:themeColor="text1"/>
        </w:rPr>
      </w:pPr>
      <w:r w:rsidRPr="00212DAC">
        <w:rPr>
          <w:rFonts w:ascii="Calibri" w:hAnsi="Calibri" w:cs="Calibri"/>
          <w:color w:val="000000" w:themeColor="text1"/>
        </w:rPr>
        <w:t>Learn more about the grant, including eligibility criteria, </w:t>
      </w:r>
      <w:hyperlink r:id="rId717" w:history="1">
        <w:r w:rsidRPr="00212DAC">
          <w:rPr>
            <w:rStyle w:val="Hyperlink"/>
          </w:rPr>
          <w:t>on our website</w:t>
        </w:r>
      </w:hyperlink>
      <w:r w:rsidRPr="00212DAC">
        <w:rPr>
          <w:rFonts w:ascii="Calibri" w:hAnsi="Calibri" w:cs="Calibri"/>
          <w:color w:val="000000" w:themeColor="text1"/>
        </w:rPr>
        <w:t>.</w:t>
      </w:r>
    </w:p>
    <w:p w14:paraId="38784F99" w14:textId="1F144120" w:rsidR="00212DAC" w:rsidRDefault="00212DAC" w:rsidP="00212DAC">
      <w:pPr>
        <w:rPr>
          <w:rFonts w:ascii="Calibri" w:hAnsi="Calibri" w:cs="Calibri"/>
          <w:color w:val="000000" w:themeColor="text1"/>
        </w:rPr>
      </w:pPr>
      <w:r w:rsidRPr="00212DAC">
        <w:rPr>
          <w:rFonts w:ascii="Calibri" w:hAnsi="Calibri" w:cs="Calibri"/>
          <w:color w:val="000000" w:themeColor="text1"/>
        </w:rPr>
        <w:t>Apply on the </w:t>
      </w:r>
      <w:hyperlink r:id="rId718" w:history="1">
        <w:r w:rsidRPr="00212DAC">
          <w:rPr>
            <w:rStyle w:val="Hyperlink"/>
          </w:rPr>
          <w:t>Community Grants Hub website</w:t>
        </w:r>
      </w:hyperlink>
      <w:r w:rsidRPr="00212DAC">
        <w:rPr>
          <w:rFonts w:ascii="Calibri" w:hAnsi="Calibri" w:cs="Calibri"/>
          <w:color w:val="000000" w:themeColor="text1"/>
        </w:rPr>
        <w:t>.</w:t>
      </w:r>
    </w:p>
    <w:p w14:paraId="47DCCF2C" w14:textId="77777777" w:rsidR="00CD10AE" w:rsidRDefault="00CD10AE" w:rsidP="00CD10AE">
      <w:pPr>
        <w:pStyle w:val="Heading3"/>
      </w:pPr>
      <w:r>
        <w:t>Restricted grant under review</w:t>
      </w:r>
    </w:p>
    <w:p w14:paraId="5D37862E" w14:textId="77777777" w:rsidR="004A4DC4" w:rsidRPr="009F0B52" w:rsidRDefault="004A4DC4" w:rsidP="004A4DC4">
      <w:pPr>
        <w:rPr>
          <w:rFonts w:ascii="Calibri" w:hAnsi="Calibri" w:cs="Calibri"/>
          <w:color w:val="000000" w:themeColor="text1"/>
        </w:rPr>
      </w:pPr>
      <w:r w:rsidRPr="009F0B52">
        <w:rPr>
          <w:rStyle w:val="Strong"/>
          <w:rFonts w:ascii="Calibri" w:hAnsi="Calibri" w:cs="Calibri"/>
          <w:color w:val="000000" w:themeColor="text1"/>
        </w:rPr>
        <w:t>We are conducting an independent review of the Community Child Care Fund (CCCF) restricted grant.</w:t>
      </w:r>
    </w:p>
    <w:p w14:paraId="36237A56" w14:textId="77777777" w:rsidR="004A4DC4" w:rsidRPr="009F0B52" w:rsidRDefault="004A4DC4" w:rsidP="004A4DC4">
      <w:pPr>
        <w:rPr>
          <w:rFonts w:ascii="Calibri" w:hAnsi="Calibri" w:cs="Calibri"/>
          <w:color w:val="000000" w:themeColor="text1"/>
        </w:rPr>
      </w:pPr>
      <w:r w:rsidRPr="009F0B52">
        <w:rPr>
          <w:rFonts w:ascii="Calibri" w:hAnsi="Calibri" w:cs="Calibri"/>
          <w:color w:val="000000" w:themeColor="text1"/>
        </w:rPr>
        <w:t>The review will examine if the grant is:</w:t>
      </w:r>
    </w:p>
    <w:p w14:paraId="0A19171A" w14:textId="77777777" w:rsidR="004A4DC4" w:rsidRPr="009F0B52" w:rsidRDefault="004A4DC4" w:rsidP="001C74E2">
      <w:pPr>
        <w:pStyle w:val="ListParagraph"/>
        <w:numPr>
          <w:ilvl w:val="0"/>
          <w:numId w:val="82"/>
        </w:numPr>
        <w:rPr>
          <w:rFonts w:ascii="Calibri" w:hAnsi="Calibri" w:cs="Calibri"/>
          <w:color w:val="000000" w:themeColor="text1"/>
        </w:rPr>
      </w:pPr>
      <w:r w:rsidRPr="009F0B52">
        <w:rPr>
          <w:rFonts w:ascii="Calibri" w:hAnsi="Calibri" w:cs="Calibri"/>
          <w:color w:val="000000" w:themeColor="text1"/>
        </w:rPr>
        <w:t>improving early childhood development outcomes for vulnerable and disadvantaged children</w:t>
      </w:r>
    </w:p>
    <w:p w14:paraId="7F97FC76" w14:textId="77777777" w:rsidR="004A4DC4" w:rsidRPr="009F0B52" w:rsidRDefault="004A4DC4" w:rsidP="001C74E2">
      <w:pPr>
        <w:pStyle w:val="ListParagraph"/>
        <w:numPr>
          <w:ilvl w:val="0"/>
          <w:numId w:val="82"/>
        </w:numPr>
        <w:rPr>
          <w:rFonts w:ascii="Calibri" w:hAnsi="Calibri" w:cs="Calibri"/>
          <w:color w:val="000000" w:themeColor="text1"/>
        </w:rPr>
      </w:pPr>
      <w:r w:rsidRPr="009F0B52">
        <w:rPr>
          <w:rFonts w:ascii="Calibri" w:hAnsi="Calibri" w:cs="Calibri"/>
          <w:color w:val="000000" w:themeColor="text1"/>
        </w:rPr>
        <w:lastRenderedPageBreak/>
        <w:t>increasing workforce participation of vulnerable and disadvantaged families.</w:t>
      </w:r>
    </w:p>
    <w:p w14:paraId="04BD27AB" w14:textId="77777777" w:rsidR="004A4DC4" w:rsidRPr="009F0B52" w:rsidRDefault="004A4DC4" w:rsidP="004A4DC4">
      <w:pPr>
        <w:rPr>
          <w:rFonts w:ascii="Calibri" w:hAnsi="Calibri" w:cs="Calibri"/>
          <w:color w:val="000000" w:themeColor="text1"/>
        </w:rPr>
      </w:pPr>
      <w:r w:rsidRPr="009F0B52">
        <w:rPr>
          <w:rFonts w:ascii="Calibri" w:hAnsi="Calibri" w:cs="Calibri"/>
          <w:color w:val="000000" w:themeColor="text1"/>
        </w:rPr>
        <w:t>More information is available </w:t>
      </w:r>
      <w:hyperlink r:id="rId719" w:history="1">
        <w:r w:rsidRPr="009F0B52">
          <w:rPr>
            <w:rStyle w:val="Hyperlink"/>
          </w:rPr>
          <w:t>on our website</w:t>
        </w:r>
      </w:hyperlink>
      <w:r w:rsidRPr="009F0B52">
        <w:rPr>
          <w:rFonts w:ascii="Calibri" w:hAnsi="Calibri" w:cs="Calibri"/>
          <w:color w:val="000000" w:themeColor="text1"/>
        </w:rPr>
        <w:t>.</w:t>
      </w:r>
    </w:p>
    <w:p w14:paraId="06489C17" w14:textId="77777777" w:rsidR="001B0AEB" w:rsidRDefault="001B0AEB" w:rsidP="001B0AEB">
      <w:pPr>
        <w:pStyle w:val="Heading3"/>
      </w:pPr>
      <w:r>
        <w:t>The provider approval process is changing soon</w:t>
      </w:r>
    </w:p>
    <w:p w14:paraId="7F0F118D" w14:textId="77777777" w:rsidR="001B0AEB" w:rsidRPr="008F2452" w:rsidRDefault="001B0AEB" w:rsidP="001B0AEB">
      <w:pPr>
        <w:rPr>
          <w:rFonts w:ascii="Calibri" w:hAnsi="Calibri" w:cs="Calibri"/>
          <w:color w:val="000000" w:themeColor="text1"/>
        </w:rPr>
      </w:pPr>
      <w:r w:rsidRPr="008F2452">
        <w:rPr>
          <w:rStyle w:val="Strong"/>
          <w:rFonts w:ascii="Calibri" w:hAnsi="Calibri" w:cs="Calibri"/>
          <w:color w:val="000000" w:themeColor="text1"/>
        </w:rPr>
        <w:t>We’re making it simpler to apply to become an ECEC provider.</w:t>
      </w:r>
    </w:p>
    <w:p w14:paraId="00215087" w14:textId="77777777" w:rsidR="001B0AEB" w:rsidRPr="008F2452" w:rsidRDefault="001B0AEB" w:rsidP="001B0AEB">
      <w:pPr>
        <w:rPr>
          <w:rFonts w:ascii="Calibri" w:hAnsi="Calibri" w:cs="Calibri"/>
          <w:color w:val="000000" w:themeColor="text1"/>
        </w:rPr>
      </w:pPr>
      <w:r w:rsidRPr="008F2452">
        <w:rPr>
          <w:rFonts w:ascii="Calibri" w:hAnsi="Calibri" w:cs="Calibri"/>
          <w:color w:val="000000" w:themeColor="text1"/>
        </w:rPr>
        <w:t>From July 2023, prospective providers can apply for CCS and National Law approval in one place.</w:t>
      </w:r>
    </w:p>
    <w:p w14:paraId="191AF9BA" w14:textId="77777777" w:rsidR="001B0AEB" w:rsidRPr="008F2452" w:rsidRDefault="001B0AEB" w:rsidP="001B0AEB">
      <w:pPr>
        <w:rPr>
          <w:rFonts w:ascii="Calibri" w:hAnsi="Calibri" w:cs="Calibri"/>
          <w:color w:val="000000" w:themeColor="text1"/>
        </w:rPr>
      </w:pPr>
      <w:r w:rsidRPr="008F2452">
        <w:rPr>
          <w:rFonts w:ascii="Calibri" w:hAnsi="Calibri" w:cs="Calibri"/>
          <w:color w:val="000000" w:themeColor="text1"/>
        </w:rPr>
        <w:t>Providers need both approvals to operate an ECEC service that offers CCS.</w:t>
      </w:r>
    </w:p>
    <w:p w14:paraId="3AEB0E44" w14:textId="77777777" w:rsidR="001B0AEB" w:rsidRPr="008F2452" w:rsidRDefault="001B0AEB" w:rsidP="001B0AEB">
      <w:pPr>
        <w:rPr>
          <w:rFonts w:ascii="Calibri" w:hAnsi="Calibri" w:cs="Calibri"/>
          <w:color w:val="000000" w:themeColor="text1"/>
        </w:rPr>
      </w:pPr>
      <w:r w:rsidRPr="008F2452">
        <w:rPr>
          <w:rFonts w:ascii="Calibri" w:hAnsi="Calibri" w:cs="Calibri"/>
          <w:color w:val="000000" w:themeColor="text1"/>
        </w:rPr>
        <w:t>Currently, prospective providers must prepare and submit each application via separate platforms. From July, providers can submit both applications through the </w:t>
      </w:r>
      <w:hyperlink r:id="rId720" w:history="1">
        <w:r w:rsidRPr="008F2452">
          <w:rPr>
            <w:rStyle w:val="Hyperlink"/>
          </w:rPr>
          <w:t>National Quality Agenda IT System</w:t>
        </w:r>
      </w:hyperlink>
      <w:r w:rsidRPr="008F2452">
        <w:rPr>
          <w:rFonts w:ascii="Calibri" w:hAnsi="Calibri" w:cs="Calibri"/>
          <w:color w:val="000000" w:themeColor="text1"/>
        </w:rPr>
        <w:t> (NQA ITS).</w:t>
      </w:r>
    </w:p>
    <w:p w14:paraId="668F29AA" w14:textId="77777777" w:rsidR="001B0AEB" w:rsidRPr="008F2452" w:rsidRDefault="001B0AEB" w:rsidP="001B0AEB">
      <w:pPr>
        <w:rPr>
          <w:rFonts w:ascii="Calibri" w:hAnsi="Calibri" w:cs="Calibri"/>
          <w:color w:val="000000" w:themeColor="text1"/>
        </w:rPr>
      </w:pPr>
      <w:r w:rsidRPr="008F2452">
        <w:rPr>
          <w:rFonts w:ascii="Calibri" w:hAnsi="Calibri" w:cs="Calibri"/>
          <w:color w:val="000000" w:themeColor="text1"/>
        </w:rPr>
        <w:t>Applications can be assessed by state and territory regulatory authorities and the Australian Government at the same time.</w:t>
      </w:r>
    </w:p>
    <w:p w14:paraId="1D3E3E72" w14:textId="77777777" w:rsidR="001B0AEB" w:rsidRPr="008F2452" w:rsidRDefault="001B0AEB" w:rsidP="001B0AEB">
      <w:pPr>
        <w:rPr>
          <w:rFonts w:ascii="Calibri" w:hAnsi="Calibri" w:cs="Calibri"/>
          <w:color w:val="000000" w:themeColor="text1"/>
        </w:rPr>
      </w:pPr>
      <w:r w:rsidRPr="008F2452">
        <w:rPr>
          <w:rFonts w:ascii="Calibri" w:hAnsi="Calibri" w:cs="Calibri"/>
          <w:color w:val="000000" w:themeColor="text1"/>
        </w:rPr>
        <w:t>The streamlined process will also apply to existing providers applying for a new service.</w:t>
      </w:r>
    </w:p>
    <w:p w14:paraId="77EE4D2A" w14:textId="77777777" w:rsidR="001B0AEB" w:rsidRPr="008F2452" w:rsidRDefault="001B0AEB" w:rsidP="001B0AEB">
      <w:pPr>
        <w:rPr>
          <w:rFonts w:ascii="Calibri" w:hAnsi="Calibri" w:cs="Calibri"/>
          <w:color w:val="000000" w:themeColor="text1"/>
        </w:rPr>
      </w:pPr>
      <w:r w:rsidRPr="008F2452">
        <w:rPr>
          <w:rFonts w:ascii="Calibri" w:hAnsi="Calibri" w:cs="Calibri"/>
          <w:color w:val="000000" w:themeColor="text1"/>
        </w:rPr>
        <w:t>There will also be a new e-learning course to help applicants understand their obligations before they apply.</w:t>
      </w:r>
    </w:p>
    <w:p w14:paraId="0C13357A" w14:textId="77777777" w:rsidR="001B0AEB" w:rsidRPr="008F2452" w:rsidRDefault="001B0AEB" w:rsidP="001B0AEB">
      <w:pPr>
        <w:rPr>
          <w:rFonts w:ascii="Calibri" w:hAnsi="Calibri" w:cs="Calibri"/>
          <w:color w:val="000000" w:themeColor="text1"/>
        </w:rPr>
      </w:pPr>
      <w:r w:rsidRPr="008F2452">
        <w:rPr>
          <w:rFonts w:ascii="Calibri" w:hAnsi="Calibri" w:cs="Calibri"/>
          <w:color w:val="000000" w:themeColor="text1"/>
        </w:rPr>
        <w:t>These changes will reduce the administrative burden on applicants and streamline assessment.</w:t>
      </w:r>
    </w:p>
    <w:p w14:paraId="57F74E7A" w14:textId="77777777" w:rsidR="001B0AEB" w:rsidRPr="008F2452" w:rsidRDefault="00000000" w:rsidP="001B0AEB">
      <w:pPr>
        <w:rPr>
          <w:rFonts w:ascii="Calibri" w:hAnsi="Calibri" w:cs="Calibri"/>
          <w:color w:val="000000" w:themeColor="text1"/>
        </w:rPr>
      </w:pPr>
      <w:hyperlink r:id="rId721" w:history="1">
        <w:r w:rsidR="001B0AEB" w:rsidRPr="00E945D6">
          <w:rPr>
            <w:rStyle w:val="Hyperlink"/>
          </w:rPr>
          <w:t>Read more about the changes on our website</w:t>
        </w:r>
      </w:hyperlink>
      <w:r w:rsidR="001B0AEB" w:rsidRPr="008F2452">
        <w:rPr>
          <w:rFonts w:ascii="Calibri" w:hAnsi="Calibri" w:cs="Calibri"/>
          <w:color w:val="000000" w:themeColor="text1"/>
        </w:rPr>
        <w:t>. You can also watch a </w:t>
      </w:r>
      <w:hyperlink r:id="rId722" w:history="1">
        <w:r w:rsidR="001B0AEB" w:rsidRPr="00E945D6">
          <w:rPr>
            <w:rStyle w:val="Hyperlink"/>
          </w:rPr>
          <w:t>short video about the changes</w:t>
        </w:r>
      </w:hyperlink>
      <w:r w:rsidR="001B0AEB" w:rsidRPr="008F2452">
        <w:rPr>
          <w:rFonts w:ascii="Calibri" w:hAnsi="Calibri" w:cs="Calibri"/>
          <w:color w:val="000000" w:themeColor="text1"/>
        </w:rPr>
        <w:t> on ACECQA’s website.</w:t>
      </w:r>
    </w:p>
    <w:p w14:paraId="458A9143" w14:textId="77777777" w:rsidR="001B0AEB" w:rsidRPr="008F2452" w:rsidRDefault="001B0AEB" w:rsidP="001B0AEB">
      <w:pPr>
        <w:rPr>
          <w:rFonts w:ascii="Calibri" w:hAnsi="Calibri" w:cs="Calibri"/>
          <w:color w:val="000000" w:themeColor="text1"/>
        </w:rPr>
      </w:pPr>
      <w:r w:rsidRPr="008F2452">
        <w:rPr>
          <w:rFonts w:ascii="Calibri" w:hAnsi="Calibri" w:cs="Calibri"/>
          <w:color w:val="000000" w:themeColor="text1"/>
        </w:rPr>
        <w:t>Plus, </w:t>
      </w:r>
      <w:hyperlink r:id="rId723" w:history="1">
        <w:r w:rsidRPr="00E945D6">
          <w:rPr>
            <w:rStyle w:val="Hyperlink"/>
          </w:rPr>
          <w:t>subscribe to our newsletter</w:t>
        </w:r>
      </w:hyperlink>
      <w:r w:rsidRPr="008F2452">
        <w:rPr>
          <w:rFonts w:ascii="Calibri" w:hAnsi="Calibri" w:cs="Calibri"/>
          <w:color w:val="000000" w:themeColor="text1"/>
        </w:rPr>
        <w:t> and </w:t>
      </w:r>
      <w:hyperlink r:id="rId724" w:history="1">
        <w:r w:rsidRPr="00E945D6">
          <w:rPr>
            <w:rStyle w:val="Hyperlink"/>
          </w:rPr>
          <w:t>join our Facebook group</w:t>
        </w:r>
      </w:hyperlink>
      <w:r w:rsidRPr="008F2452">
        <w:rPr>
          <w:rFonts w:ascii="Calibri" w:hAnsi="Calibri" w:cs="Calibri"/>
          <w:color w:val="000000" w:themeColor="text1"/>
        </w:rPr>
        <w:t> to stay up to date with the changes.</w:t>
      </w:r>
    </w:p>
    <w:p w14:paraId="6FF3833D" w14:textId="77777777" w:rsidR="001B0AEB" w:rsidRPr="008F2452" w:rsidRDefault="001B0AEB" w:rsidP="001B0AEB">
      <w:pPr>
        <w:rPr>
          <w:rFonts w:ascii="Calibri" w:hAnsi="Calibri" w:cs="Calibri"/>
          <w:color w:val="000000" w:themeColor="text1"/>
        </w:rPr>
      </w:pPr>
      <w:r w:rsidRPr="008F2452">
        <w:rPr>
          <w:rFonts w:ascii="Calibri" w:hAnsi="Calibri" w:cs="Calibri"/>
          <w:color w:val="000000" w:themeColor="text1"/>
        </w:rPr>
        <w:t>If you’re applying before July 2023, find instructions on the current application process </w:t>
      </w:r>
      <w:hyperlink r:id="rId725" w:history="1">
        <w:r w:rsidRPr="00E945D6">
          <w:rPr>
            <w:rStyle w:val="Hyperlink"/>
          </w:rPr>
          <w:t>on our website</w:t>
        </w:r>
      </w:hyperlink>
      <w:r w:rsidRPr="008F2452">
        <w:rPr>
          <w:rFonts w:ascii="Calibri" w:hAnsi="Calibri" w:cs="Calibri"/>
          <w:color w:val="000000" w:themeColor="text1"/>
        </w:rPr>
        <w:t>.</w:t>
      </w:r>
    </w:p>
    <w:p w14:paraId="16610137" w14:textId="77777777" w:rsidR="004B5038" w:rsidRDefault="004B5038" w:rsidP="004B5038">
      <w:pPr>
        <w:pStyle w:val="Heading3"/>
      </w:pPr>
      <w:r>
        <w:t>Changes to gap fee payments</w:t>
      </w:r>
    </w:p>
    <w:p w14:paraId="17442CF7" w14:textId="77777777" w:rsidR="00766233" w:rsidRPr="00766233" w:rsidRDefault="00766233" w:rsidP="00766233">
      <w:pPr>
        <w:rPr>
          <w:rFonts w:cstheme="minorHAnsi"/>
          <w:color w:val="000000" w:themeColor="text1"/>
        </w:rPr>
      </w:pPr>
      <w:r w:rsidRPr="00766233">
        <w:rPr>
          <w:rStyle w:val="Strong"/>
          <w:rFonts w:cstheme="minorHAnsi"/>
          <w:color w:val="000000" w:themeColor="text1"/>
        </w:rPr>
        <w:t>From 1 July, families must pay the gap fee using electronic means.</w:t>
      </w:r>
    </w:p>
    <w:p w14:paraId="2D7DAFC3" w14:textId="77777777" w:rsidR="00766233" w:rsidRPr="00766233" w:rsidRDefault="00766233" w:rsidP="00766233">
      <w:pPr>
        <w:rPr>
          <w:rFonts w:cstheme="minorHAnsi"/>
          <w:color w:val="000000" w:themeColor="text1"/>
        </w:rPr>
      </w:pPr>
      <w:r w:rsidRPr="00766233">
        <w:rPr>
          <w:rFonts w:cstheme="minorHAnsi"/>
          <w:color w:val="000000" w:themeColor="text1"/>
        </w:rPr>
        <w:t>Electronic funds transfer, or EFT, is when a customer pays a bill using electronic means. We outline </w:t>
      </w:r>
      <w:hyperlink r:id="rId726" w:history="1">
        <w:r w:rsidRPr="00766233">
          <w:rPr>
            <w:rStyle w:val="Hyperlink"/>
          </w:rPr>
          <w:t>typical EFT payment methods</w:t>
        </w:r>
      </w:hyperlink>
      <w:r w:rsidRPr="00766233">
        <w:rPr>
          <w:rFonts w:cstheme="minorHAnsi"/>
          <w:color w:val="000000" w:themeColor="text1"/>
        </w:rPr>
        <w:t> on our website.</w:t>
      </w:r>
    </w:p>
    <w:p w14:paraId="49CC8FE0" w14:textId="77777777" w:rsidR="00766233" w:rsidRPr="00766233" w:rsidRDefault="00766233" w:rsidP="00766233">
      <w:pPr>
        <w:rPr>
          <w:rFonts w:cstheme="minorHAnsi"/>
          <w:color w:val="000000" w:themeColor="text1"/>
        </w:rPr>
      </w:pPr>
      <w:r w:rsidRPr="00766233">
        <w:rPr>
          <w:rFonts w:cstheme="minorHAnsi"/>
          <w:color w:val="000000" w:themeColor="text1"/>
        </w:rPr>
        <w:t>Most services already accept EFT payments. Similarly, over 98% of families already use EFT to pay their gap fee.</w:t>
      </w:r>
    </w:p>
    <w:p w14:paraId="47B85B84" w14:textId="77777777" w:rsidR="00766233" w:rsidRPr="00766233" w:rsidRDefault="00766233" w:rsidP="00766233">
      <w:pPr>
        <w:rPr>
          <w:rFonts w:cstheme="minorHAnsi"/>
          <w:color w:val="000000" w:themeColor="text1"/>
        </w:rPr>
      </w:pPr>
      <w:r w:rsidRPr="00766233">
        <w:rPr>
          <w:rFonts w:cstheme="minorHAnsi"/>
          <w:color w:val="000000" w:themeColor="text1"/>
        </w:rPr>
        <w:t>This change will help us protect CCS against fraud and non-compliance.</w:t>
      </w:r>
    </w:p>
    <w:p w14:paraId="069BBA50" w14:textId="77777777" w:rsidR="00766233" w:rsidRDefault="00766233" w:rsidP="00766233">
      <w:pPr>
        <w:pStyle w:val="Heading4"/>
        <w:rPr>
          <w:sz w:val="27"/>
          <w:szCs w:val="27"/>
        </w:rPr>
      </w:pPr>
      <w:r>
        <w:t>How will we check payments?</w:t>
      </w:r>
    </w:p>
    <w:p w14:paraId="1F473CFF" w14:textId="77777777" w:rsidR="00766233" w:rsidRPr="005F53C4" w:rsidRDefault="00766233" w:rsidP="005F53C4">
      <w:pPr>
        <w:rPr>
          <w:rFonts w:cstheme="minorHAnsi"/>
          <w:color w:val="000000" w:themeColor="text1"/>
        </w:rPr>
      </w:pPr>
      <w:r w:rsidRPr="005F53C4">
        <w:rPr>
          <w:rFonts w:cstheme="minorHAnsi"/>
          <w:color w:val="000000" w:themeColor="text1"/>
        </w:rPr>
        <w:t>The department will audit this measure from 1 July. We’ll check EFT payments against provider, service or educator bank statements and receipts. We’ll also check any relevant reports if you use third-party software.</w:t>
      </w:r>
    </w:p>
    <w:p w14:paraId="0AFBC361" w14:textId="77777777" w:rsidR="00766233" w:rsidRPr="005F53C4" w:rsidRDefault="00766233" w:rsidP="005F53C4">
      <w:pPr>
        <w:rPr>
          <w:rFonts w:cstheme="minorHAnsi"/>
          <w:color w:val="000000" w:themeColor="text1"/>
        </w:rPr>
      </w:pPr>
      <w:r w:rsidRPr="005F53C4">
        <w:rPr>
          <w:rFonts w:cstheme="minorHAnsi"/>
          <w:color w:val="000000" w:themeColor="text1"/>
        </w:rPr>
        <w:t>We may ask you to provide information </w:t>
      </w:r>
      <w:hyperlink r:id="rId727" w:history="1">
        <w:r w:rsidRPr="00F156E5">
          <w:rPr>
            <w:rStyle w:val="Hyperlink"/>
          </w:rPr>
          <w:t>using a section 158 notice</w:t>
        </w:r>
      </w:hyperlink>
      <w:r w:rsidRPr="005F53C4">
        <w:rPr>
          <w:rFonts w:cstheme="minorHAnsi"/>
          <w:color w:val="000000" w:themeColor="text1"/>
        </w:rPr>
        <w:t>. </w:t>
      </w:r>
      <w:hyperlink r:id="rId728" w:history="1">
        <w:r w:rsidRPr="00F156E5">
          <w:rPr>
            <w:rStyle w:val="Hyperlink"/>
          </w:rPr>
          <w:t>A person with management or control of the provider</w:t>
        </w:r>
      </w:hyperlink>
      <w:r w:rsidRPr="005F53C4">
        <w:rPr>
          <w:rFonts w:cstheme="minorHAnsi"/>
          <w:color w:val="000000" w:themeColor="text1"/>
        </w:rPr>
        <w:t> (PMC) must respond to this notice.</w:t>
      </w:r>
    </w:p>
    <w:p w14:paraId="77831150" w14:textId="77777777" w:rsidR="00766233" w:rsidRPr="005F53C4" w:rsidRDefault="00766233" w:rsidP="005F53C4">
      <w:pPr>
        <w:rPr>
          <w:rFonts w:cstheme="minorHAnsi"/>
          <w:color w:val="000000" w:themeColor="text1"/>
        </w:rPr>
      </w:pPr>
      <w:r w:rsidRPr="005F53C4">
        <w:rPr>
          <w:rFonts w:cstheme="minorHAnsi"/>
          <w:color w:val="000000" w:themeColor="text1"/>
        </w:rPr>
        <w:t>We may take compliance action if:</w:t>
      </w:r>
    </w:p>
    <w:p w14:paraId="7A3C294A" w14:textId="77777777" w:rsidR="00766233" w:rsidRPr="005F53C4" w:rsidRDefault="00766233" w:rsidP="001C74E2">
      <w:pPr>
        <w:pStyle w:val="ListParagraph"/>
        <w:numPr>
          <w:ilvl w:val="0"/>
          <w:numId w:val="83"/>
        </w:numPr>
        <w:rPr>
          <w:rFonts w:cstheme="minorHAnsi"/>
          <w:color w:val="000000" w:themeColor="text1"/>
        </w:rPr>
      </w:pPr>
      <w:r w:rsidRPr="005F53C4">
        <w:rPr>
          <w:rFonts w:cstheme="minorHAnsi"/>
          <w:color w:val="000000" w:themeColor="text1"/>
        </w:rPr>
        <w:t>you fail to comply with the new requirements</w:t>
      </w:r>
    </w:p>
    <w:p w14:paraId="7108E634" w14:textId="77777777" w:rsidR="00766233" w:rsidRPr="005F53C4" w:rsidRDefault="00766233" w:rsidP="001C74E2">
      <w:pPr>
        <w:pStyle w:val="ListParagraph"/>
        <w:numPr>
          <w:ilvl w:val="0"/>
          <w:numId w:val="83"/>
        </w:numPr>
        <w:rPr>
          <w:rFonts w:cstheme="minorHAnsi"/>
          <w:color w:val="000000" w:themeColor="text1"/>
        </w:rPr>
      </w:pPr>
      <w:r w:rsidRPr="005F53C4">
        <w:rPr>
          <w:rFonts w:cstheme="minorHAnsi"/>
          <w:color w:val="000000" w:themeColor="text1"/>
        </w:rPr>
        <w:t>you do not respond to a section 158 notice, or</w:t>
      </w:r>
    </w:p>
    <w:p w14:paraId="7D744F80" w14:textId="77777777" w:rsidR="00766233" w:rsidRPr="005F53C4" w:rsidRDefault="00766233" w:rsidP="001C74E2">
      <w:pPr>
        <w:pStyle w:val="ListParagraph"/>
        <w:numPr>
          <w:ilvl w:val="0"/>
          <w:numId w:val="83"/>
        </w:numPr>
        <w:rPr>
          <w:rFonts w:cstheme="minorHAnsi"/>
          <w:color w:val="000000" w:themeColor="text1"/>
        </w:rPr>
      </w:pPr>
      <w:r w:rsidRPr="005F53C4">
        <w:rPr>
          <w:rFonts w:cstheme="minorHAnsi"/>
          <w:color w:val="000000" w:themeColor="text1"/>
        </w:rPr>
        <w:t>your PMC details are not correct in the </w:t>
      </w:r>
      <w:hyperlink r:id="rId729" w:history="1">
        <w:r w:rsidRPr="00F156E5">
          <w:rPr>
            <w:rStyle w:val="Hyperlink"/>
          </w:rPr>
          <w:t>Child Care Subsidy System</w:t>
        </w:r>
      </w:hyperlink>
      <w:r w:rsidRPr="005F53C4">
        <w:rPr>
          <w:rFonts w:cstheme="minorHAnsi"/>
          <w:color w:val="000000" w:themeColor="text1"/>
        </w:rPr>
        <w:t>.</w:t>
      </w:r>
    </w:p>
    <w:p w14:paraId="721AD004" w14:textId="77777777" w:rsidR="00766233" w:rsidRPr="005F53C4" w:rsidRDefault="00766233" w:rsidP="005F53C4">
      <w:pPr>
        <w:rPr>
          <w:rFonts w:cstheme="minorHAnsi"/>
          <w:color w:val="000000" w:themeColor="text1"/>
        </w:rPr>
      </w:pPr>
      <w:r w:rsidRPr="005F53C4">
        <w:rPr>
          <w:rFonts w:cstheme="minorHAnsi"/>
          <w:color w:val="000000" w:themeColor="text1"/>
        </w:rPr>
        <w:lastRenderedPageBreak/>
        <w:t>Compliance action could include:</w:t>
      </w:r>
    </w:p>
    <w:p w14:paraId="09AB26A9" w14:textId="77777777" w:rsidR="00766233" w:rsidRPr="005F53C4" w:rsidRDefault="00766233" w:rsidP="001C74E2">
      <w:pPr>
        <w:pStyle w:val="ListParagraph"/>
        <w:numPr>
          <w:ilvl w:val="0"/>
          <w:numId w:val="84"/>
        </w:numPr>
        <w:rPr>
          <w:rFonts w:cstheme="minorHAnsi"/>
          <w:color w:val="000000" w:themeColor="text1"/>
        </w:rPr>
      </w:pPr>
      <w:r w:rsidRPr="005F53C4">
        <w:rPr>
          <w:rFonts w:cstheme="minorHAnsi"/>
          <w:color w:val="000000" w:themeColor="text1"/>
        </w:rPr>
        <w:t>putting conditions on your approval</w:t>
      </w:r>
    </w:p>
    <w:p w14:paraId="05F6E8F4" w14:textId="77777777" w:rsidR="00766233" w:rsidRPr="005F53C4" w:rsidRDefault="00766233" w:rsidP="001C74E2">
      <w:pPr>
        <w:pStyle w:val="ListParagraph"/>
        <w:numPr>
          <w:ilvl w:val="0"/>
          <w:numId w:val="84"/>
        </w:numPr>
        <w:rPr>
          <w:rFonts w:cstheme="minorHAnsi"/>
          <w:color w:val="000000" w:themeColor="text1"/>
        </w:rPr>
      </w:pPr>
      <w:r w:rsidRPr="005F53C4">
        <w:rPr>
          <w:rFonts w:cstheme="minorHAnsi"/>
          <w:color w:val="000000" w:themeColor="text1"/>
        </w:rPr>
        <w:t>issuing an infringement</w:t>
      </w:r>
    </w:p>
    <w:p w14:paraId="6C539E06" w14:textId="77777777" w:rsidR="00766233" w:rsidRPr="005F53C4" w:rsidRDefault="00766233" w:rsidP="001C74E2">
      <w:pPr>
        <w:pStyle w:val="ListParagraph"/>
        <w:numPr>
          <w:ilvl w:val="0"/>
          <w:numId w:val="84"/>
        </w:numPr>
        <w:rPr>
          <w:rFonts w:cstheme="minorHAnsi"/>
          <w:color w:val="000000" w:themeColor="text1"/>
        </w:rPr>
      </w:pPr>
      <w:r w:rsidRPr="005F53C4">
        <w:rPr>
          <w:rFonts w:cstheme="minorHAnsi"/>
          <w:color w:val="000000" w:themeColor="text1"/>
        </w:rPr>
        <w:t>suspending or cancelling your approval.</w:t>
      </w:r>
    </w:p>
    <w:p w14:paraId="5EE22DA9" w14:textId="77777777" w:rsidR="00766233" w:rsidRPr="005F53C4" w:rsidRDefault="00766233" w:rsidP="005F53C4">
      <w:pPr>
        <w:rPr>
          <w:rFonts w:cstheme="minorHAnsi"/>
          <w:color w:val="000000" w:themeColor="text1"/>
        </w:rPr>
      </w:pPr>
      <w:r w:rsidRPr="005F53C4">
        <w:rPr>
          <w:rFonts w:cstheme="minorHAnsi"/>
          <w:color w:val="000000" w:themeColor="text1"/>
        </w:rPr>
        <w:t>We’ll also share information and data obtained through audits with the Australian Taxation Office. This will ensure providers getting government payments are meeting their tax and superannuation obligations.</w:t>
      </w:r>
    </w:p>
    <w:p w14:paraId="25FE9260" w14:textId="77777777" w:rsidR="00766233" w:rsidRPr="005F53C4" w:rsidRDefault="00766233" w:rsidP="005F53C4">
      <w:pPr>
        <w:rPr>
          <w:rFonts w:cstheme="minorHAnsi"/>
          <w:color w:val="000000" w:themeColor="text1"/>
        </w:rPr>
      </w:pPr>
      <w:r w:rsidRPr="005F53C4">
        <w:rPr>
          <w:rFonts w:cstheme="minorHAnsi"/>
          <w:color w:val="000000" w:themeColor="text1"/>
        </w:rPr>
        <w:t>Find out more </w:t>
      </w:r>
      <w:hyperlink r:id="rId730" w:history="1">
        <w:r w:rsidRPr="005F53C4">
          <w:rPr>
            <w:rStyle w:val="Hyperlink"/>
          </w:rPr>
          <w:t>on our website</w:t>
        </w:r>
      </w:hyperlink>
      <w:r w:rsidRPr="005F53C4">
        <w:rPr>
          <w:rFonts w:cstheme="minorHAnsi"/>
          <w:color w:val="000000" w:themeColor="text1"/>
        </w:rPr>
        <w:t>.</w:t>
      </w:r>
    </w:p>
    <w:p w14:paraId="6713325A" w14:textId="04F65CEC" w:rsidR="00212DAC" w:rsidRPr="00212DAC" w:rsidRDefault="00343383" w:rsidP="00343383">
      <w:pPr>
        <w:pStyle w:val="Heading2"/>
        <w:rPr>
          <w:rFonts w:ascii="Calibri" w:hAnsi="Calibri" w:cs="Calibri"/>
          <w:color w:val="000000" w:themeColor="text1"/>
          <w:sz w:val="22"/>
          <w:szCs w:val="22"/>
        </w:rPr>
      </w:pPr>
      <w:bookmarkStart w:id="305" w:name="_Toc138858338"/>
      <w:bookmarkStart w:id="306" w:name="_Toc138860383"/>
      <w:bookmarkStart w:id="307" w:name="_Toc154061552"/>
      <w:r>
        <w:rPr>
          <w:shd w:val="clear" w:color="auto" w:fill="FFFFFF"/>
        </w:rPr>
        <w:t>Spotlight on the sector</w:t>
      </w:r>
      <w:bookmarkEnd w:id="305"/>
      <w:bookmarkEnd w:id="306"/>
      <w:bookmarkEnd w:id="307"/>
    </w:p>
    <w:p w14:paraId="516FDB51" w14:textId="77777777" w:rsidR="00565E48" w:rsidRDefault="00565E48" w:rsidP="00565E48">
      <w:pPr>
        <w:pStyle w:val="Heading3"/>
      </w:pPr>
      <w:r>
        <w:t>ECEC jobs showcase</w:t>
      </w:r>
    </w:p>
    <w:p w14:paraId="1E5F1D8F" w14:textId="77777777" w:rsidR="00565E48" w:rsidRPr="00565E48" w:rsidRDefault="00565E48" w:rsidP="00565E48">
      <w:pPr>
        <w:rPr>
          <w:rFonts w:cstheme="minorHAnsi"/>
          <w:color w:val="000000" w:themeColor="text1"/>
        </w:rPr>
      </w:pPr>
      <w:r w:rsidRPr="00565E48">
        <w:rPr>
          <w:rStyle w:val="Strong"/>
          <w:rFonts w:cstheme="minorHAnsi"/>
          <w:color w:val="000000" w:themeColor="text1"/>
        </w:rPr>
        <w:t>Our Workforce Taskforce and the Department of Employment and Workplace Relations (DEWR) will host a webinar next Tuesday about working in the ECEC sector.</w:t>
      </w:r>
    </w:p>
    <w:p w14:paraId="41FDA81A" w14:textId="77777777" w:rsidR="00565E48" w:rsidRPr="00565E48" w:rsidRDefault="00565E48" w:rsidP="00565E48">
      <w:pPr>
        <w:rPr>
          <w:rFonts w:cstheme="minorHAnsi"/>
          <w:color w:val="000000" w:themeColor="text1"/>
        </w:rPr>
      </w:pPr>
      <w:r w:rsidRPr="00565E48">
        <w:rPr>
          <w:rFonts w:cstheme="minorHAnsi"/>
          <w:color w:val="000000" w:themeColor="text1"/>
        </w:rPr>
        <w:t>The webinar will:</w:t>
      </w:r>
    </w:p>
    <w:p w14:paraId="3B26CD47" w14:textId="77777777" w:rsidR="00565E48" w:rsidRPr="00565E48" w:rsidRDefault="00565E48" w:rsidP="001C74E2">
      <w:pPr>
        <w:pStyle w:val="ListParagraph"/>
        <w:numPr>
          <w:ilvl w:val="0"/>
          <w:numId w:val="85"/>
        </w:numPr>
        <w:rPr>
          <w:rFonts w:cstheme="minorHAnsi"/>
          <w:color w:val="000000" w:themeColor="text1"/>
        </w:rPr>
      </w:pPr>
      <w:r w:rsidRPr="00565E48">
        <w:rPr>
          <w:rFonts w:cstheme="minorHAnsi"/>
          <w:color w:val="000000" w:themeColor="text1"/>
        </w:rPr>
        <w:t>highlight the experience and insight of experts</w:t>
      </w:r>
    </w:p>
    <w:p w14:paraId="5A9E02D8" w14:textId="77777777" w:rsidR="00565E48" w:rsidRPr="00565E48" w:rsidRDefault="00565E48" w:rsidP="001C74E2">
      <w:pPr>
        <w:pStyle w:val="ListParagraph"/>
        <w:numPr>
          <w:ilvl w:val="0"/>
          <w:numId w:val="85"/>
        </w:numPr>
        <w:rPr>
          <w:rFonts w:cstheme="minorHAnsi"/>
          <w:color w:val="000000" w:themeColor="text1"/>
        </w:rPr>
      </w:pPr>
      <w:r w:rsidRPr="00565E48">
        <w:rPr>
          <w:rFonts w:cstheme="minorHAnsi"/>
          <w:color w:val="000000" w:themeColor="text1"/>
        </w:rPr>
        <w:t>cover opportunities and career pathways</w:t>
      </w:r>
    </w:p>
    <w:p w14:paraId="7AE00171" w14:textId="77777777" w:rsidR="00565E48" w:rsidRPr="00565E48" w:rsidRDefault="00565E48" w:rsidP="001C74E2">
      <w:pPr>
        <w:pStyle w:val="ListParagraph"/>
        <w:numPr>
          <w:ilvl w:val="0"/>
          <w:numId w:val="85"/>
        </w:numPr>
        <w:rPr>
          <w:rFonts w:cstheme="minorHAnsi"/>
          <w:color w:val="000000" w:themeColor="text1"/>
        </w:rPr>
      </w:pPr>
      <w:r w:rsidRPr="00565E48">
        <w:rPr>
          <w:rFonts w:cstheme="minorHAnsi"/>
          <w:color w:val="000000" w:themeColor="text1"/>
        </w:rPr>
        <w:t>provide advice on how to begin a career in the sector with fee-free training opportunities.</w:t>
      </w:r>
    </w:p>
    <w:p w14:paraId="7EA4383E" w14:textId="77777777" w:rsidR="00565E48" w:rsidRPr="00565E48" w:rsidRDefault="00565E48" w:rsidP="00565E48">
      <w:pPr>
        <w:rPr>
          <w:rFonts w:cstheme="minorHAnsi"/>
          <w:color w:val="000000" w:themeColor="text1"/>
        </w:rPr>
      </w:pPr>
      <w:r w:rsidRPr="00565E48">
        <w:rPr>
          <w:rFonts w:cstheme="minorHAnsi"/>
          <w:color w:val="000000" w:themeColor="text1"/>
        </w:rPr>
        <w:t>Learn more, and register on </w:t>
      </w:r>
      <w:hyperlink r:id="rId731" w:history="1">
        <w:r w:rsidRPr="00565E48">
          <w:rPr>
            <w:rStyle w:val="Hyperlink"/>
          </w:rPr>
          <w:t>DEWR’s website</w:t>
        </w:r>
      </w:hyperlink>
      <w:r w:rsidRPr="00565E48">
        <w:rPr>
          <w:rFonts w:cstheme="minorHAnsi"/>
          <w:color w:val="000000" w:themeColor="text1"/>
        </w:rPr>
        <w:t>.</w:t>
      </w:r>
    </w:p>
    <w:p w14:paraId="5F212F21" w14:textId="1DB564F2" w:rsidR="00212DAC" w:rsidRPr="00F76573" w:rsidRDefault="00480B5B" w:rsidP="00480B5B">
      <w:pPr>
        <w:pStyle w:val="Heading2"/>
        <w:rPr>
          <w:rFonts w:asciiTheme="minorHAnsi" w:hAnsiTheme="minorHAnsi" w:cstheme="minorHAnsi"/>
          <w:color w:val="000000" w:themeColor="text1"/>
          <w:sz w:val="22"/>
          <w:szCs w:val="22"/>
        </w:rPr>
      </w:pPr>
      <w:bookmarkStart w:id="308" w:name="_Toc138858339"/>
      <w:bookmarkStart w:id="309" w:name="_Toc138860384"/>
      <w:bookmarkStart w:id="310" w:name="_Toc154061553"/>
      <w:r>
        <w:rPr>
          <w:shd w:val="clear" w:color="auto" w:fill="FFFFFF"/>
        </w:rPr>
        <w:t>Facts from Family Assistance Law</w:t>
      </w:r>
      <w:bookmarkEnd w:id="308"/>
      <w:bookmarkEnd w:id="309"/>
      <w:bookmarkEnd w:id="310"/>
    </w:p>
    <w:p w14:paraId="74925F9E" w14:textId="77777777" w:rsidR="00480B5B" w:rsidRDefault="00480B5B" w:rsidP="00480B5B">
      <w:pPr>
        <w:pStyle w:val="Heading3"/>
      </w:pPr>
      <w:r>
        <w:t>Understanding overpayments and debts</w:t>
      </w:r>
    </w:p>
    <w:p w14:paraId="37BEA18E" w14:textId="77777777" w:rsidR="00FB0FD3" w:rsidRPr="00FB0FD3" w:rsidRDefault="00FB0FD3" w:rsidP="00FB0FD3">
      <w:pPr>
        <w:rPr>
          <w:rFonts w:ascii="Calibri" w:hAnsi="Calibri" w:cs="Calibri"/>
          <w:color w:val="000000" w:themeColor="text1"/>
        </w:rPr>
      </w:pPr>
      <w:r w:rsidRPr="00FB0FD3">
        <w:rPr>
          <w:rStyle w:val="Strong"/>
          <w:rFonts w:ascii="Calibri" w:hAnsi="Calibri" w:cs="Calibri"/>
          <w:color w:val="000000" w:themeColor="text1"/>
        </w:rPr>
        <w:t>You may sometimes receive more CCS than families at your service are entitled to. This is known as an overpayment.</w:t>
      </w:r>
    </w:p>
    <w:p w14:paraId="27489C67" w14:textId="77777777" w:rsidR="00FB0FD3" w:rsidRPr="00FB0FD3" w:rsidRDefault="00FB0FD3" w:rsidP="00FB0FD3">
      <w:pPr>
        <w:rPr>
          <w:rFonts w:ascii="Calibri" w:hAnsi="Calibri" w:cs="Calibri"/>
          <w:color w:val="000000" w:themeColor="text1"/>
        </w:rPr>
      </w:pPr>
      <w:r w:rsidRPr="00FB0FD3">
        <w:rPr>
          <w:rFonts w:ascii="Calibri" w:hAnsi="Calibri" w:cs="Calibri"/>
          <w:color w:val="000000" w:themeColor="text1"/>
        </w:rPr>
        <w:t>Overpayments generally occur when a provider withdraws or changes a session report, such as amending to record fewer hours of care.</w:t>
      </w:r>
    </w:p>
    <w:p w14:paraId="27A4F0C3" w14:textId="77777777" w:rsidR="00FB0FD3" w:rsidRPr="00FB0FD3" w:rsidRDefault="00FB0FD3" w:rsidP="00FB0FD3">
      <w:pPr>
        <w:rPr>
          <w:rFonts w:ascii="Calibri" w:hAnsi="Calibri" w:cs="Calibri"/>
          <w:color w:val="000000" w:themeColor="text1"/>
        </w:rPr>
      </w:pPr>
      <w:r w:rsidRPr="00FB0FD3">
        <w:rPr>
          <w:rFonts w:ascii="Calibri" w:hAnsi="Calibri" w:cs="Calibri"/>
          <w:color w:val="000000" w:themeColor="text1"/>
        </w:rPr>
        <w:t>If this happens, we’ll use your future CCS payments to pay back the difference. This is called offsetting. You can see if offsetting has occurred in your payment advice in the </w:t>
      </w:r>
      <w:hyperlink r:id="rId732" w:history="1">
        <w:r w:rsidRPr="00FB0FD3">
          <w:rPr>
            <w:rStyle w:val="Hyperlink"/>
          </w:rPr>
          <w:t>Child Care Subsidy System</w:t>
        </w:r>
      </w:hyperlink>
      <w:r w:rsidRPr="00FB0FD3">
        <w:rPr>
          <w:rFonts w:ascii="Calibri" w:hAnsi="Calibri" w:cs="Calibri"/>
          <w:color w:val="000000" w:themeColor="text1"/>
        </w:rPr>
        <w:t>.</w:t>
      </w:r>
    </w:p>
    <w:p w14:paraId="7DB53E68" w14:textId="77777777" w:rsidR="00FB0FD3" w:rsidRPr="00FB0FD3" w:rsidRDefault="00FB0FD3" w:rsidP="00FB0FD3">
      <w:pPr>
        <w:rPr>
          <w:rFonts w:ascii="Calibri" w:hAnsi="Calibri" w:cs="Calibri"/>
          <w:color w:val="000000" w:themeColor="text1"/>
        </w:rPr>
      </w:pPr>
      <w:r w:rsidRPr="00FB0FD3">
        <w:rPr>
          <w:rFonts w:ascii="Calibri" w:hAnsi="Calibri" w:cs="Calibri"/>
          <w:color w:val="000000" w:themeColor="text1"/>
        </w:rPr>
        <w:t>The best way to avoid an overpayment is to </w:t>
      </w:r>
      <w:hyperlink r:id="rId733" w:history="1">
        <w:r w:rsidRPr="00FB0FD3">
          <w:rPr>
            <w:rStyle w:val="Hyperlink"/>
          </w:rPr>
          <w:t>submit accurate and timely session reports</w:t>
        </w:r>
      </w:hyperlink>
      <w:r w:rsidRPr="00FB0FD3">
        <w:rPr>
          <w:rFonts w:ascii="Calibri" w:hAnsi="Calibri" w:cs="Calibri"/>
          <w:color w:val="000000" w:themeColor="text1"/>
        </w:rPr>
        <w:t>.</w:t>
      </w:r>
    </w:p>
    <w:p w14:paraId="2D280641" w14:textId="77777777" w:rsidR="00FB0FD3" w:rsidRPr="00FB0FD3" w:rsidRDefault="00FB0FD3" w:rsidP="00FB0FD3">
      <w:pPr>
        <w:rPr>
          <w:rFonts w:ascii="Calibri" w:hAnsi="Calibri" w:cs="Calibri"/>
          <w:color w:val="000000" w:themeColor="text1"/>
        </w:rPr>
      </w:pPr>
      <w:r w:rsidRPr="00FB0FD3">
        <w:rPr>
          <w:rFonts w:ascii="Calibri" w:hAnsi="Calibri" w:cs="Calibri"/>
          <w:color w:val="000000" w:themeColor="text1"/>
        </w:rPr>
        <w:t>We also issue debt notices in certain circumstances.</w:t>
      </w:r>
    </w:p>
    <w:p w14:paraId="7384C9CC" w14:textId="77777777" w:rsidR="00FB0FD3" w:rsidRPr="00FB0FD3" w:rsidRDefault="00FB0FD3" w:rsidP="00FB0FD3">
      <w:pPr>
        <w:rPr>
          <w:rFonts w:ascii="Calibri" w:hAnsi="Calibri" w:cs="Calibri"/>
          <w:color w:val="000000" w:themeColor="text1"/>
        </w:rPr>
      </w:pPr>
      <w:r w:rsidRPr="00FB0FD3">
        <w:rPr>
          <w:rFonts w:ascii="Calibri" w:hAnsi="Calibri" w:cs="Calibri"/>
          <w:color w:val="000000" w:themeColor="text1"/>
        </w:rPr>
        <w:t>You may receive a debt notice if you:</w:t>
      </w:r>
    </w:p>
    <w:p w14:paraId="483E7D50" w14:textId="77777777" w:rsidR="00FB0FD3" w:rsidRPr="00FB0FD3" w:rsidRDefault="00FB0FD3" w:rsidP="001C74E2">
      <w:pPr>
        <w:pStyle w:val="ListParagraph"/>
        <w:numPr>
          <w:ilvl w:val="0"/>
          <w:numId w:val="86"/>
        </w:numPr>
        <w:rPr>
          <w:rFonts w:ascii="Calibri" w:hAnsi="Calibri" w:cs="Calibri"/>
          <w:color w:val="000000" w:themeColor="text1"/>
        </w:rPr>
      </w:pPr>
      <w:r w:rsidRPr="00FB0FD3">
        <w:rPr>
          <w:rFonts w:ascii="Calibri" w:hAnsi="Calibri" w:cs="Calibri"/>
          <w:color w:val="000000" w:themeColor="text1"/>
        </w:rPr>
        <w:t>change a session of care to fewer hours or days</w:t>
      </w:r>
    </w:p>
    <w:p w14:paraId="205A369D" w14:textId="77777777" w:rsidR="00FB0FD3" w:rsidRPr="00FB0FD3" w:rsidRDefault="00FB0FD3" w:rsidP="001C74E2">
      <w:pPr>
        <w:pStyle w:val="ListParagraph"/>
        <w:numPr>
          <w:ilvl w:val="0"/>
          <w:numId w:val="86"/>
        </w:numPr>
        <w:rPr>
          <w:rFonts w:ascii="Calibri" w:hAnsi="Calibri" w:cs="Calibri"/>
          <w:color w:val="000000" w:themeColor="text1"/>
        </w:rPr>
      </w:pPr>
      <w:r w:rsidRPr="00FB0FD3">
        <w:rPr>
          <w:rFonts w:ascii="Calibri" w:hAnsi="Calibri" w:cs="Calibri"/>
          <w:color w:val="000000" w:themeColor="text1"/>
        </w:rPr>
        <w:t>withdraw a session report</w:t>
      </w:r>
    </w:p>
    <w:p w14:paraId="3FEDE2A0" w14:textId="77777777" w:rsidR="00FB0FD3" w:rsidRPr="00FB0FD3" w:rsidRDefault="00FB0FD3" w:rsidP="001C74E2">
      <w:pPr>
        <w:pStyle w:val="ListParagraph"/>
        <w:numPr>
          <w:ilvl w:val="0"/>
          <w:numId w:val="86"/>
        </w:numPr>
        <w:rPr>
          <w:rFonts w:ascii="Calibri" w:hAnsi="Calibri" w:cs="Calibri"/>
          <w:color w:val="000000" w:themeColor="text1"/>
        </w:rPr>
      </w:pPr>
      <w:r w:rsidRPr="00FB0FD3">
        <w:rPr>
          <w:rFonts w:ascii="Calibri" w:hAnsi="Calibri" w:cs="Calibri"/>
          <w:color w:val="000000" w:themeColor="text1"/>
        </w:rPr>
        <w:t>act in a non-compliant way</w:t>
      </w:r>
    </w:p>
    <w:p w14:paraId="241BF9CE" w14:textId="77777777" w:rsidR="00FB0FD3" w:rsidRPr="00FB0FD3" w:rsidRDefault="00FB0FD3" w:rsidP="001C74E2">
      <w:pPr>
        <w:pStyle w:val="ListParagraph"/>
        <w:numPr>
          <w:ilvl w:val="0"/>
          <w:numId w:val="86"/>
        </w:numPr>
        <w:rPr>
          <w:rFonts w:ascii="Calibri" w:hAnsi="Calibri" w:cs="Calibri"/>
          <w:color w:val="000000" w:themeColor="text1"/>
        </w:rPr>
      </w:pPr>
      <w:r w:rsidRPr="00FB0FD3">
        <w:rPr>
          <w:rFonts w:ascii="Calibri" w:hAnsi="Calibri" w:cs="Calibri"/>
          <w:color w:val="000000" w:themeColor="text1"/>
        </w:rPr>
        <w:t>close or transfer ownership of a service retrospectively</w:t>
      </w:r>
    </w:p>
    <w:p w14:paraId="604B19F8" w14:textId="77777777" w:rsidR="00FB0FD3" w:rsidRPr="00FB0FD3" w:rsidRDefault="00FB0FD3" w:rsidP="001C74E2">
      <w:pPr>
        <w:pStyle w:val="ListParagraph"/>
        <w:numPr>
          <w:ilvl w:val="0"/>
          <w:numId w:val="86"/>
        </w:numPr>
        <w:rPr>
          <w:rFonts w:ascii="Calibri" w:hAnsi="Calibri" w:cs="Calibri"/>
          <w:color w:val="000000" w:themeColor="text1"/>
        </w:rPr>
      </w:pPr>
      <w:r w:rsidRPr="00FB0FD3">
        <w:rPr>
          <w:rFonts w:ascii="Calibri" w:hAnsi="Calibri" w:cs="Calibri"/>
          <w:color w:val="000000" w:themeColor="text1"/>
        </w:rPr>
        <w:lastRenderedPageBreak/>
        <w:t>cease operating your service while offsetting is occurring.</w:t>
      </w:r>
    </w:p>
    <w:p w14:paraId="3C301988" w14:textId="77777777" w:rsidR="00FB0FD3" w:rsidRPr="00FB0FD3" w:rsidRDefault="00FB0FD3" w:rsidP="00FB0FD3">
      <w:pPr>
        <w:rPr>
          <w:rFonts w:ascii="Calibri" w:hAnsi="Calibri" w:cs="Calibri"/>
          <w:color w:val="000000" w:themeColor="text1"/>
        </w:rPr>
      </w:pPr>
      <w:r w:rsidRPr="00FB0FD3">
        <w:rPr>
          <w:rFonts w:ascii="Calibri" w:hAnsi="Calibri" w:cs="Calibri"/>
          <w:color w:val="000000" w:themeColor="text1"/>
        </w:rPr>
        <w:t>Find out more about avoiding overpayments and what to do if you get a debt notice </w:t>
      </w:r>
      <w:hyperlink r:id="rId734" w:history="1">
        <w:r w:rsidRPr="00FB0FD3">
          <w:rPr>
            <w:rStyle w:val="Hyperlink"/>
          </w:rPr>
          <w:t>on our website</w:t>
        </w:r>
      </w:hyperlink>
      <w:r w:rsidRPr="00FB0FD3">
        <w:rPr>
          <w:rFonts w:ascii="Calibri" w:hAnsi="Calibri" w:cs="Calibri"/>
          <w:color w:val="000000" w:themeColor="text1"/>
        </w:rPr>
        <w:t>.</w:t>
      </w:r>
    </w:p>
    <w:p w14:paraId="48ECC571" w14:textId="77777777" w:rsidR="00EE4F70" w:rsidRDefault="00EE4F70" w:rsidP="00EE4F70">
      <w:pPr>
        <w:pStyle w:val="Heading3"/>
      </w:pPr>
      <w:r>
        <w:t>Applying for ACCS child wellbeing</w:t>
      </w:r>
    </w:p>
    <w:p w14:paraId="60DE4C8C" w14:textId="77777777" w:rsidR="00EE4F70" w:rsidRPr="000138D5" w:rsidRDefault="00EE4F70" w:rsidP="000138D5">
      <w:pPr>
        <w:rPr>
          <w:rFonts w:ascii="Calibri" w:hAnsi="Calibri" w:cs="Calibri"/>
          <w:color w:val="000000" w:themeColor="text1"/>
        </w:rPr>
      </w:pPr>
      <w:r w:rsidRPr="000138D5">
        <w:rPr>
          <w:rStyle w:val="Strong"/>
          <w:rFonts w:ascii="Calibri" w:hAnsi="Calibri" w:cs="Calibri"/>
          <w:color w:val="000000" w:themeColor="text1"/>
        </w:rPr>
        <w:t>Providers play an important role in connecting families to Additional Child Care Subsidy (ACCS) child wellbeing.</w:t>
      </w:r>
    </w:p>
    <w:p w14:paraId="4B2B818F" w14:textId="77777777" w:rsidR="00EE4F70" w:rsidRPr="000138D5" w:rsidRDefault="00EE4F70" w:rsidP="000138D5">
      <w:pPr>
        <w:rPr>
          <w:rFonts w:ascii="Calibri" w:hAnsi="Calibri" w:cs="Calibri"/>
          <w:color w:val="000000" w:themeColor="text1"/>
        </w:rPr>
      </w:pPr>
      <w:r w:rsidRPr="000138D5">
        <w:rPr>
          <w:rFonts w:ascii="Calibri" w:hAnsi="Calibri" w:cs="Calibri"/>
          <w:color w:val="000000" w:themeColor="text1"/>
        </w:rPr>
        <w:t>Providers give families access to ACCS child wellbeing by:</w:t>
      </w:r>
    </w:p>
    <w:p w14:paraId="5F162E9A" w14:textId="77777777" w:rsidR="00EE4F70" w:rsidRPr="000138D5" w:rsidRDefault="00EE4F70" w:rsidP="00F4576B">
      <w:pPr>
        <w:pStyle w:val="ListParagraph"/>
        <w:numPr>
          <w:ilvl w:val="0"/>
          <w:numId w:val="87"/>
        </w:numPr>
        <w:rPr>
          <w:rFonts w:ascii="Calibri" w:hAnsi="Calibri" w:cs="Calibri"/>
          <w:color w:val="000000" w:themeColor="text1"/>
        </w:rPr>
      </w:pPr>
      <w:r w:rsidRPr="000138D5">
        <w:rPr>
          <w:rFonts w:ascii="Calibri" w:hAnsi="Calibri" w:cs="Calibri"/>
          <w:color w:val="000000" w:themeColor="text1"/>
        </w:rPr>
        <w:t>giving a certificate, or</w:t>
      </w:r>
    </w:p>
    <w:p w14:paraId="7106BA1C" w14:textId="77777777" w:rsidR="00EE4F70" w:rsidRPr="00904730" w:rsidRDefault="00EE4F70" w:rsidP="00F4576B">
      <w:pPr>
        <w:pStyle w:val="ListParagraph"/>
        <w:numPr>
          <w:ilvl w:val="0"/>
          <w:numId w:val="87"/>
        </w:numPr>
        <w:rPr>
          <w:rFonts w:ascii="Calibri" w:hAnsi="Calibri" w:cs="Calibri"/>
          <w:color w:val="000000" w:themeColor="text1"/>
        </w:rPr>
      </w:pPr>
      <w:r w:rsidRPr="00904730">
        <w:rPr>
          <w:rFonts w:ascii="Calibri" w:hAnsi="Calibri" w:cs="Calibri"/>
          <w:color w:val="000000" w:themeColor="text1"/>
        </w:rPr>
        <w:t>applying for a determination.</w:t>
      </w:r>
    </w:p>
    <w:p w14:paraId="2A1EC127" w14:textId="77777777" w:rsidR="00EE4F70" w:rsidRPr="000138D5" w:rsidRDefault="00EE4F70" w:rsidP="000138D5">
      <w:pPr>
        <w:rPr>
          <w:rFonts w:ascii="Calibri" w:hAnsi="Calibri" w:cs="Calibri"/>
          <w:color w:val="000000" w:themeColor="text1"/>
        </w:rPr>
      </w:pPr>
      <w:r w:rsidRPr="000138D5">
        <w:rPr>
          <w:rFonts w:ascii="Calibri" w:hAnsi="Calibri" w:cs="Calibri"/>
          <w:color w:val="000000" w:themeColor="text1"/>
        </w:rPr>
        <w:t>You can give certificates and apply for determinations via the </w:t>
      </w:r>
      <w:hyperlink r:id="rId735" w:history="1">
        <w:r w:rsidRPr="000138D5">
          <w:rPr>
            <w:rStyle w:val="Hyperlink"/>
          </w:rPr>
          <w:t>Provider Entry Point</w:t>
        </w:r>
      </w:hyperlink>
      <w:r w:rsidRPr="000138D5">
        <w:rPr>
          <w:rFonts w:ascii="Calibri" w:hAnsi="Calibri" w:cs="Calibri"/>
          <w:color w:val="000000" w:themeColor="text1"/>
        </w:rPr>
        <w:t> (PEP) or your third-party software.</w:t>
      </w:r>
    </w:p>
    <w:p w14:paraId="78E4CE1B" w14:textId="77777777" w:rsidR="00EE4F70" w:rsidRDefault="00EE4F70" w:rsidP="00EE4F70">
      <w:pPr>
        <w:pStyle w:val="Heading4"/>
        <w:rPr>
          <w:sz w:val="27"/>
          <w:szCs w:val="27"/>
        </w:rPr>
      </w:pPr>
      <w:r>
        <w:t>Giving a certificate</w:t>
      </w:r>
    </w:p>
    <w:p w14:paraId="7CC3D2F2" w14:textId="77777777" w:rsidR="00EE4F70" w:rsidRPr="000138D5" w:rsidRDefault="00EE4F70" w:rsidP="000138D5">
      <w:pPr>
        <w:rPr>
          <w:rFonts w:ascii="Calibri" w:hAnsi="Calibri" w:cs="Calibri"/>
          <w:color w:val="000000" w:themeColor="text1"/>
        </w:rPr>
      </w:pPr>
      <w:r w:rsidRPr="000138D5">
        <w:rPr>
          <w:rFonts w:ascii="Calibri" w:hAnsi="Calibri" w:cs="Calibri"/>
          <w:color w:val="000000" w:themeColor="text1"/>
        </w:rPr>
        <w:t>A child wellbeing certificate is generally the first step in gaining access to the subsidy.</w:t>
      </w:r>
    </w:p>
    <w:p w14:paraId="7F8098E7" w14:textId="77777777" w:rsidR="00EE4F70" w:rsidRPr="000138D5" w:rsidRDefault="00EE4F70" w:rsidP="000138D5">
      <w:pPr>
        <w:rPr>
          <w:rFonts w:ascii="Calibri" w:hAnsi="Calibri" w:cs="Calibri"/>
          <w:color w:val="000000" w:themeColor="text1"/>
        </w:rPr>
      </w:pPr>
      <w:r w:rsidRPr="000138D5">
        <w:rPr>
          <w:rFonts w:ascii="Calibri" w:hAnsi="Calibri" w:cs="Calibri"/>
          <w:color w:val="000000" w:themeColor="text1"/>
        </w:rPr>
        <w:t>The decision to give a certificate lies with the provider. A certificate gives a family immediate access to the subsidy for up to 6 weeks.</w:t>
      </w:r>
    </w:p>
    <w:p w14:paraId="0376D407" w14:textId="77777777" w:rsidR="00EE4F70" w:rsidRPr="000138D5" w:rsidRDefault="00EE4F70" w:rsidP="000138D5">
      <w:pPr>
        <w:rPr>
          <w:rFonts w:ascii="Calibri" w:hAnsi="Calibri" w:cs="Calibri"/>
          <w:color w:val="000000" w:themeColor="text1"/>
        </w:rPr>
      </w:pPr>
      <w:r w:rsidRPr="000138D5">
        <w:rPr>
          <w:rFonts w:ascii="Calibri" w:hAnsi="Calibri" w:cs="Calibri"/>
          <w:color w:val="000000" w:themeColor="text1"/>
        </w:rPr>
        <w:t>Learn more about </w:t>
      </w:r>
      <w:hyperlink r:id="rId736" w:history="1">
        <w:r w:rsidRPr="000138D5">
          <w:rPr>
            <w:rStyle w:val="Hyperlink"/>
          </w:rPr>
          <w:t>giving a child wellbeing certificate</w:t>
        </w:r>
      </w:hyperlink>
      <w:r w:rsidRPr="000138D5">
        <w:rPr>
          <w:rFonts w:ascii="Calibri" w:hAnsi="Calibri" w:cs="Calibri"/>
          <w:color w:val="000000" w:themeColor="text1"/>
        </w:rPr>
        <w:t>.</w:t>
      </w:r>
    </w:p>
    <w:p w14:paraId="00B0B8A2" w14:textId="77777777" w:rsidR="00EE4F70" w:rsidRDefault="00EE4F70" w:rsidP="00EE4F70">
      <w:pPr>
        <w:pStyle w:val="Heading4"/>
        <w:rPr>
          <w:sz w:val="27"/>
          <w:szCs w:val="27"/>
        </w:rPr>
      </w:pPr>
      <w:r>
        <w:t>Applying for a determination</w:t>
      </w:r>
    </w:p>
    <w:p w14:paraId="16A7D926" w14:textId="77777777" w:rsidR="00EE4F70" w:rsidRPr="000138D5" w:rsidRDefault="00EE4F70" w:rsidP="000138D5">
      <w:pPr>
        <w:rPr>
          <w:rFonts w:cstheme="minorHAnsi"/>
          <w:color w:val="000000" w:themeColor="text1"/>
        </w:rPr>
      </w:pPr>
      <w:r w:rsidRPr="000138D5">
        <w:rPr>
          <w:rFonts w:cstheme="minorHAnsi"/>
          <w:color w:val="000000" w:themeColor="text1"/>
        </w:rPr>
        <w:t>If you believe the child will continue to be at risk after the 6-week certificate period ends, you can apply for a determination from Services Australia.</w:t>
      </w:r>
    </w:p>
    <w:p w14:paraId="4042466C" w14:textId="77777777" w:rsidR="00EE4F70" w:rsidRPr="000138D5" w:rsidRDefault="00EE4F70" w:rsidP="000138D5">
      <w:pPr>
        <w:rPr>
          <w:rFonts w:cstheme="minorHAnsi"/>
          <w:color w:val="000000" w:themeColor="text1"/>
        </w:rPr>
      </w:pPr>
      <w:r w:rsidRPr="000138D5">
        <w:rPr>
          <w:rFonts w:cstheme="minorHAnsi"/>
          <w:color w:val="000000" w:themeColor="text1"/>
        </w:rPr>
        <w:t>In most cases, a determination provides further access to the subsidy for up to 13 weeks. In some cases, such as for foster children, you can apply for up to 52 weeks.</w:t>
      </w:r>
    </w:p>
    <w:p w14:paraId="49946461" w14:textId="482E7590" w:rsidR="00EE4F70" w:rsidRDefault="00EE4F70" w:rsidP="000138D5">
      <w:pPr>
        <w:rPr>
          <w:rFonts w:cstheme="minorHAnsi"/>
          <w:color w:val="000000" w:themeColor="text1"/>
        </w:rPr>
      </w:pPr>
      <w:r w:rsidRPr="000138D5">
        <w:rPr>
          <w:rFonts w:cstheme="minorHAnsi"/>
          <w:color w:val="000000" w:themeColor="text1"/>
        </w:rPr>
        <w:t>Learn more about </w:t>
      </w:r>
      <w:hyperlink r:id="rId737" w:history="1">
        <w:r w:rsidRPr="000A0CC4">
          <w:rPr>
            <w:rStyle w:val="Hyperlink"/>
          </w:rPr>
          <w:t>applying for a child wellbeing determination</w:t>
        </w:r>
      </w:hyperlink>
      <w:r w:rsidRPr="000138D5">
        <w:rPr>
          <w:rFonts w:cstheme="minorHAnsi"/>
          <w:color w:val="000000" w:themeColor="text1"/>
        </w:rPr>
        <w:t>.</w:t>
      </w:r>
    </w:p>
    <w:p w14:paraId="78A50029" w14:textId="672A03E2" w:rsidR="007B3096" w:rsidRPr="007B3096" w:rsidRDefault="00DF0C95" w:rsidP="007B3096">
      <w:pPr>
        <w:pStyle w:val="Heading2"/>
        <w:rPr>
          <w:rFonts w:asciiTheme="minorHAnsi" w:hAnsiTheme="minorHAnsi" w:cstheme="minorHAnsi"/>
          <w:color w:val="000000" w:themeColor="text1"/>
          <w:sz w:val="22"/>
          <w:szCs w:val="22"/>
        </w:rPr>
      </w:pPr>
      <w:bookmarkStart w:id="311" w:name="_Toc138858340"/>
      <w:bookmarkStart w:id="312" w:name="_Toc138860385"/>
      <w:bookmarkStart w:id="313" w:name="_Toc154061554"/>
      <w:r>
        <w:rPr>
          <w:shd w:val="clear" w:color="auto" w:fill="FFFFFF"/>
        </w:rPr>
        <w:t>For families</w:t>
      </w:r>
      <w:bookmarkEnd w:id="311"/>
      <w:bookmarkEnd w:id="312"/>
      <w:bookmarkEnd w:id="313"/>
    </w:p>
    <w:p w14:paraId="30DDC33E" w14:textId="5505C1CE" w:rsidR="000234D3" w:rsidRDefault="007B3096" w:rsidP="001C74E2">
      <w:pPr>
        <w:pStyle w:val="Heading3"/>
      </w:pPr>
      <w:r>
        <w:t>Child Care Subsidy is changing from July</w:t>
      </w:r>
    </w:p>
    <w:p w14:paraId="0A73A808" w14:textId="77777777" w:rsidR="001C74E2" w:rsidRPr="001C74E2" w:rsidRDefault="001C74E2" w:rsidP="001C74E2">
      <w:pPr>
        <w:rPr>
          <w:rFonts w:cstheme="minorHAnsi"/>
          <w:color w:val="000000" w:themeColor="text1"/>
        </w:rPr>
      </w:pPr>
      <w:r w:rsidRPr="001C74E2">
        <w:rPr>
          <w:rStyle w:val="Strong"/>
          <w:rFonts w:cstheme="minorHAnsi"/>
          <w:color w:val="000000" w:themeColor="text1"/>
        </w:rPr>
        <w:t>From 10 July, there are changes to the way Services Australia works out your Child Care Subsidy (CCS) entitlement. This means your family’s CCS may increase.</w:t>
      </w:r>
    </w:p>
    <w:p w14:paraId="1201F5BA" w14:textId="77777777" w:rsidR="001C74E2" w:rsidRPr="001C74E2" w:rsidRDefault="001C74E2" w:rsidP="001C74E2">
      <w:pPr>
        <w:rPr>
          <w:rFonts w:cstheme="minorHAnsi"/>
          <w:color w:val="000000" w:themeColor="text1"/>
        </w:rPr>
      </w:pPr>
      <w:r w:rsidRPr="001C74E2">
        <w:rPr>
          <w:rFonts w:cstheme="minorHAnsi"/>
          <w:color w:val="000000" w:themeColor="text1"/>
        </w:rPr>
        <w:t>If you already get CCS, you don’t need to do anything to get the increased rate. Services Australia will apply these changes for you from 10 July 2023.</w:t>
      </w:r>
    </w:p>
    <w:p w14:paraId="703CAA99" w14:textId="77777777" w:rsidR="001C74E2" w:rsidRPr="001C74E2" w:rsidRDefault="001C74E2" w:rsidP="001C74E2">
      <w:pPr>
        <w:rPr>
          <w:rFonts w:cstheme="minorHAnsi"/>
          <w:color w:val="000000" w:themeColor="text1"/>
        </w:rPr>
      </w:pPr>
      <w:r w:rsidRPr="001C74E2">
        <w:rPr>
          <w:rFonts w:cstheme="minorHAnsi"/>
          <w:color w:val="000000" w:themeColor="text1"/>
        </w:rPr>
        <w:t>You can use the </w:t>
      </w:r>
      <w:hyperlink r:id="rId738" w:history="1">
        <w:r w:rsidRPr="001C74E2">
          <w:rPr>
            <w:rStyle w:val="Hyperlink"/>
          </w:rPr>
          <w:t>Child Care Subsidy Calculator</w:t>
        </w:r>
      </w:hyperlink>
      <w:r w:rsidRPr="001C74E2">
        <w:rPr>
          <w:rFonts w:cstheme="minorHAnsi"/>
          <w:color w:val="000000" w:themeColor="text1"/>
        </w:rPr>
        <w:t> at </w:t>
      </w:r>
      <w:hyperlink r:id="rId739" w:history="1">
        <w:r w:rsidRPr="001C74E2">
          <w:rPr>
            <w:rStyle w:val="Hyperlink"/>
          </w:rPr>
          <w:t>StartingBlocks.gov.au</w:t>
        </w:r>
      </w:hyperlink>
      <w:r w:rsidRPr="001C74E2">
        <w:rPr>
          <w:rFonts w:cstheme="minorHAnsi"/>
          <w:color w:val="000000" w:themeColor="text1"/>
        </w:rPr>
        <w:t> to see what your CCS may be and how much you may pay for child care.</w:t>
      </w:r>
    </w:p>
    <w:p w14:paraId="58E8DF1D" w14:textId="77777777" w:rsidR="001C74E2" w:rsidRPr="001C74E2" w:rsidRDefault="001C74E2" w:rsidP="001C74E2"/>
    <w:p w14:paraId="398DCAC0" w14:textId="1D9F54DE" w:rsidR="00C42C82" w:rsidRDefault="00EA550A" w:rsidP="00E307E5">
      <w:pPr>
        <w:pStyle w:val="Issuedate"/>
      </w:pPr>
      <w:bookmarkStart w:id="314" w:name="_Toc138858341"/>
      <w:bookmarkStart w:id="315" w:name="_Toc138860386"/>
      <w:bookmarkStart w:id="316" w:name="_Toc154061555"/>
      <w:r>
        <w:lastRenderedPageBreak/>
        <w:t>26 April</w:t>
      </w:r>
      <w:r w:rsidR="00F07ABA">
        <w:t xml:space="preserve"> 2023</w:t>
      </w:r>
      <w:bookmarkEnd w:id="314"/>
      <w:bookmarkEnd w:id="315"/>
      <w:bookmarkEnd w:id="316"/>
    </w:p>
    <w:p w14:paraId="4B092601" w14:textId="48FC7ED9" w:rsidR="0093431C" w:rsidRDefault="00041B3A" w:rsidP="00041B3A">
      <w:pPr>
        <w:pStyle w:val="Heading2"/>
        <w:rPr>
          <w:shd w:val="clear" w:color="auto" w:fill="FFFFFF"/>
        </w:rPr>
      </w:pPr>
      <w:bookmarkStart w:id="317" w:name="_Toc138858342"/>
      <w:bookmarkStart w:id="318" w:name="_Toc138860387"/>
      <w:bookmarkStart w:id="319" w:name="_Toc154061556"/>
      <w:r>
        <w:rPr>
          <w:shd w:val="clear" w:color="auto" w:fill="FFFFFF"/>
        </w:rPr>
        <w:t>From the department</w:t>
      </w:r>
      <w:bookmarkEnd w:id="317"/>
      <w:bookmarkEnd w:id="318"/>
      <w:bookmarkEnd w:id="319"/>
    </w:p>
    <w:p w14:paraId="7C8DD2FE" w14:textId="77777777" w:rsidR="00CE60BD" w:rsidRDefault="00CE60BD" w:rsidP="00CE60BD">
      <w:pPr>
        <w:pStyle w:val="Heading3"/>
      </w:pPr>
      <w:r>
        <w:t>Help families understand CCS changes</w:t>
      </w:r>
    </w:p>
    <w:p w14:paraId="17A1E0BF" w14:textId="77777777" w:rsidR="00034BD9" w:rsidRPr="00034BD9" w:rsidRDefault="00034BD9" w:rsidP="00034BD9">
      <w:pPr>
        <w:rPr>
          <w:rFonts w:cstheme="minorHAnsi"/>
          <w:color w:val="000000" w:themeColor="text1"/>
        </w:rPr>
      </w:pPr>
      <w:r w:rsidRPr="00034BD9">
        <w:rPr>
          <w:rStyle w:val="Strong"/>
          <w:rFonts w:cstheme="minorHAnsi"/>
          <w:color w:val="000000" w:themeColor="text1"/>
        </w:rPr>
        <w:t>Families can now use the Child Care Subsidy (CCS) Calculator at </w:t>
      </w:r>
      <w:hyperlink r:id="rId740" w:history="1">
        <w:r w:rsidRPr="00745158">
          <w:rPr>
            <w:rStyle w:val="Hyperlink"/>
            <w:b/>
            <w:bCs/>
          </w:rPr>
          <w:t>StartingBlocks.gov.au</w:t>
        </w:r>
      </w:hyperlink>
      <w:r w:rsidRPr="00034BD9">
        <w:rPr>
          <w:rStyle w:val="Strong"/>
          <w:rFonts w:cstheme="minorHAnsi"/>
          <w:color w:val="000000" w:themeColor="text1"/>
        </w:rPr>
        <w:t> to see what their subsidy rates may be from 10 July.</w:t>
      </w:r>
    </w:p>
    <w:p w14:paraId="3837D04F" w14:textId="77777777" w:rsidR="00034BD9" w:rsidRPr="00034BD9" w:rsidRDefault="00034BD9" w:rsidP="00034BD9">
      <w:pPr>
        <w:rPr>
          <w:rFonts w:cstheme="minorHAnsi"/>
          <w:color w:val="000000" w:themeColor="text1"/>
        </w:rPr>
      </w:pPr>
      <w:r w:rsidRPr="00034BD9">
        <w:rPr>
          <w:rFonts w:cstheme="minorHAnsi"/>
          <w:color w:val="000000" w:themeColor="text1"/>
        </w:rPr>
        <w:t>Most families will get more subsidy. Some families previously not eligible will be able to get it.</w:t>
      </w:r>
    </w:p>
    <w:p w14:paraId="503F4722" w14:textId="77777777" w:rsidR="00034BD9" w:rsidRPr="00034BD9" w:rsidRDefault="00034BD9" w:rsidP="00034BD9">
      <w:pPr>
        <w:rPr>
          <w:rFonts w:cstheme="minorHAnsi"/>
          <w:color w:val="000000" w:themeColor="text1"/>
        </w:rPr>
      </w:pPr>
      <w:r w:rsidRPr="00034BD9">
        <w:rPr>
          <w:rFonts w:cstheme="minorHAnsi"/>
          <w:color w:val="000000" w:themeColor="text1"/>
        </w:rPr>
        <w:t>Make sure your families understand what the changes mean for them. Do this by:</w:t>
      </w:r>
    </w:p>
    <w:p w14:paraId="2698B46D" w14:textId="77777777" w:rsidR="00034BD9" w:rsidRPr="00034BD9" w:rsidRDefault="00034BD9" w:rsidP="009F45E6">
      <w:pPr>
        <w:pStyle w:val="ListParagraph"/>
        <w:numPr>
          <w:ilvl w:val="0"/>
          <w:numId w:val="73"/>
        </w:numPr>
        <w:rPr>
          <w:rFonts w:cstheme="minorHAnsi"/>
          <w:color w:val="000000" w:themeColor="text1"/>
        </w:rPr>
      </w:pPr>
      <w:r w:rsidRPr="00034BD9">
        <w:rPr>
          <w:rFonts w:cstheme="minorHAnsi"/>
          <w:color w:val="000000" w:themeColor="text1"/>
        </w:rPr>
        <w:t>directing families to the CCS Calculator at </w:t>
      </w:r>
      <w:hyperlink r:id="rId741" w:history="1">
        <w:r w:rsidRPr="00034BD9">
          <w:rPr>
            <w:rStyle w:val="Hyperlink"/>
          </w:rPr>
          <w:t>StartingBlocks.gov.au</w:t>
        </w:r>
      </w:hyperlink>
    </w:p>
    <w:p w14:paraId="4B4E819A" w14:textId="77777777" w:rsidR="00034BD9" w:rsidRPr="00034BD9" w:rsidRDefault="00034BD9" w:rsidP="009F45E6">
      <w:pPr>
        <w:pStyle w:val="ListParagraph"/>
        <w:numPr>
          <w:ilvl w:val="0"/>
          <w:numId w:val="73"/>
        </w:numPr>
        <w:rPr>
          <w:rFonts w:cstheme="minorHAnsi"/>
          <w:color w:val="000000" w:themeColor="text1"/>
        </w:rPr>
      </w:pPr>
      <w:r w:rsidRPr="00034BD9">
        <w:rPr>
          <w:rFonts w:cstheme="minorHAnsi"/>
          <w:color w:val="000000" w:themeColor="text1"/>
        </w:rPr>
        <w:t>printing and displaying a </w:t>
      </w:r>
      <w:hyperlink r:id="rId742" w:history="1">
        <w:r w:rsidRPr="00034BD9">
          <w:rPr>
            <w:rStyle w:val="Hyperlink"/>
          </w:rPr>
          <w:t>poster</w:t>
        </w:r>
      </w:hyperlink>
      <w:r w:rsidRPr="00034BD9">
        <w:rPr>
          <w:rFonts w:cstheme="minorHAnsi"/>
          <w:color w:val="000000" w:themeColor="text1"/>
        </w:rPr>
        <w:t> and </w:t>
      </w:r>
      <w:hyperlink r:id="rId743" w:history="1">
        <w:r w:rsidRPr="00034BD9">
          <w:rPr>
            <w:rStyle w:val="Hyperlink"/>
          </w:rPr>
          <w:t>factsheet</w:t>
        </w:r>
      </w:hyperlink>
      <w:r w:rsidRPr="00034BD9">
        <w:rPr>
          <w:rFonts w:cstheme="minorHAnsi"/>
          <w:color w:val="000000" w:themeColor="text1"/>
        </w:rPr>
        <w:t> at your service</w:t>
      </w:r>
    </w:p>
    <w:p w14:paraId="1DCEE024" w14:textId="77777777" w:rsidR="00034BD9" w:rsidRPr="00034BD9" w:rsidRDefault="00034BD9" w:rsidP="009F45E6">
      <w:pPr>
        <w:pStyle w:val="ListParagraph"/>
        <w:numPr>
          <w:ilvl w:val="0"/>
          <w:numId w:val="73"/>
        </w:numPr>
        <w:rPr>
          <w:rFonts w:cstheme="minorHAnsi"/>
          <w:color w:val="000000" w:themeColor="text1"/>
        </w:rPr>
      </w:pPr>
      <w:r w:rsidRPr="00034BD9">
        <w:rPr>
          <w:rFonts w:cstheme="minorHAnsi"/>
          <w:color w:val="000000" w:themeColor="text1"/>
        </w:rPr>
        <w:t>sharing social media with your families </w:t>
      </w:r>
      <w:hyperlink r:id="rId744" w:history="1">
        <w:r w:rsidRPr="00034BD9">
          <w:rPr>
            <w:rStyle w:val="Hyperlink"/>
          </w:rPr>
          <w:t>using this kit</w:t>
        </w:r>
      </w:hyperlink>
    </w:p>
    <w:p w14:paraId="24798DD6" w14:textId="77777777" w:rsidR="00034BD9" w:rsidRPr="00034BD9" w:rsidRDefault="00034BD9" w:rsidP="009F45E6">
      <w:pPr>
        <w:pStyle w:val="ListParagraph"/>
        <w:numPr>
          <w:ilvl w:val="0"/>
          <w:numId w:val="73"/>
        </w:numPr>
        <w:rPr>
          <w:rFonts w:cstheme="minorHAnsi"/>
          <w:color w:val="000000" w:themeColor="text1"/>
        </w:rPr>
      </w:pPr>
      <w:r w:rsidRPr="00034BD9">
        <w:rPr>
          <w:rFonts w:cstheme="minorHAnsi"/>
          <w:color w:val="000000" w:themeColor="text1"/>
        </w:rPr>
        <w:t>telling your families when the CCS changes will take effect with regard to your service’s billing practices.</w:t>
      </w:r>
    </w:p>
    <w:p w14:paraId="66430C87" w14:textId="77777777" w:rsidR="00034BD9" w:rsidRDefault="00034BD9" w:rsidP="00034BD9">
      <w:pPr>
        <w:rPr>
          <w:rFonts w:cstheme="minorHAnsi"/>
          <w:color w:val="000000" w:themeColor="text1"/>
        </w:rPr>
      </w:pPr>
      <w:r w:rsidRPr="00034BD9">
        <w:rPr>
          <w:rFonts w:cstheme="minorHAnsi"/>
          <w:color w:val="000000" w:themeColor="text1"/>
        </w:rPr>
        <w:t>We’ve published updated information about what the changes mean for providers that administer CCS. Go to our </w:t>
      </w:r>
      <w:hyperlink r:id="rId745" w:history="1">
        <w:r w:rsidRPr="00034BD9">
          <w:rPr>
            <w:rStyle w:val="Hyperlink"/>
          </w:rPr>
          <w:t>family eligibility and entitlement page</w:t>
        </w:r>
      </w:hyperlink>
      <w:r w:rsidRPr="00034BD9">
        <w:rPr>
          <w:rFonts w:cstheme="minorHAnsi"/>
          <w:color w:val="000000" w:themeColor="text1"/>
        </w:rPr>
        <w:t>.</w:t>
      </w:r>
    </w:p>
    <w:p w14:paraId="20621DE1" w14:textId="77777777" w:rsidR="00E96FC5" w:rsidRDefault="00E96FC5" w:rsidP="00BD38FA">
      <w:pPr>
        <w:pStyle w:val="Heading3"/>
      </w:pPr>
      <w:r>
        <w:t>CCS: balancing deadlines approaching</w:t>
      </w:r>
    </w:p>
    <w:p w14:paraId="26435621" w14:textId="77777777" w:rsidR="00BD38FA" w:rsidRPr="00BD38FA" w:rsidRDefault="00BD38FA" w:rsidP="00BD38FA">
      <w:pPr>
        <w:rPr>
          <w:rFonts w:ascii="Calibri" w:hAnsi="Calibri" w:cs="Calibri"/>
          <w:color w:val="000000" w:themeColor="text1"/>
        </w:rPr>
      </w:pPr>
      <w:r w:rsidRPr="00BD38FA">
        <w:rPr>
          <w:rStyle w:val="Strong"/>
          <w:rFonts w:ascii="Calibri" w:hAnsi="Calibri" w:cs="Calibri"/>
          <w:color w:val="000000" w:themeColor="text1"/>
        </w:rPr>
        <w:t>Families must confirm what they earned in 2021–22 and 2020–21 by 30 June to avoid losing CCS or incurring a debt.</w:t>
      </w:r>
    </w:p>
    <w:p w14:paraId="004C06E9" w14:textId="77777777" w:rsidR="00BD38FA" w:rsidRPr="00BD38FA" w:rsidRDefault="00BD38FA" w:rsidP="00BD38FA">
      <w:pPr>
        <w:rPr>
          <w:rFonts w:ascii="Calibri" w:hAnsi="Calibri" w:cs="Calibri"/>
          <w:color w:val="000000" w:themeColor="text1"/>
        </w:rPr>
      </w:pPr>
      <w:r w:rsidRPr="00BD38FA">
        <w:rPr>
          <w:rFonts w:ascii="Calibri" w:hAnsi="Calibri" w:cs="Calibri"/>
          <w:color w:val="000000" w:themeColor="text1"/>
        </w:rPr>
        <w:t>At the end of each financial year, Services Australia compares a family’s income estimate with their actual income to check they got the right amount of CCS. This process is called balancing.</w:t>
      </w:r>
    </w:p>
    <w:p w14:paraId="7FB1C0BA" w14:textId="77777777" w:rsidR="00BD38FA" w:rsidRPr="00BD38FA" w:rsidRDefault="00BD38FA" w:rsidP="00BD38FA">
      <w:pPr>
        <w:rPr>
          <w:rFonts w:ascii="Calibri" w:hAnsi="Calibri" w:cs="Calibri"/>
          <w:color w:val="000000" w:themeColor="text1"/>
        </w:rPr>
      </w:pPr>
      <w:r w:rsidRPr="00BD38FA">
        <w:rPr>
          <w:rFonts w:ascii="Calibri" w:hAnsi="Calibri" w:cs="Calibri"/>
          <w:color w:val="000000" w:themeColor="text1"/>
        </w:rPr>
        <w:t>Families need to confirm their income for balancing to occur. There are deadlines for families to do this.</w:t>
      </w:r>
    </w:p>
    <w:p w14:paraId="613BA697" w14:textId="77777777" w:rsidR="00BD38FA" w:rsidRPr="00BD38FA" w:rsidRDefault="00BD38FA" w:rsidP="00BD38FA">
      <w:pPr>
        <w:pStyle w:val="Heading4"/>
      </w:pPr>
      <w:r w:rsidRPr="00BD38FA">
        <w:t>Next deadlines</w:t>
      </w:r>
    </w:p>
    <w:p w14:paraId="4872E338" w14:textId="77777777" w:rsidR="00BD38FA" w:rsidRPr="00BD38FA" w:rsidRDefault="00BD38FA" w:rsidP="00BD38FA">
      <w:pPr>
        <w:rPr>
          <w:rFonts w:ascii="Calibri" w:hAnsi="Calibri" w:cs="Calibri"/>
          <w:color w:val="000000" w:themeColor="text1"/>
        </w:rPr>
      </w:pPr>
      <w:r w:rsidRPr="00BD38FA">
        <w:rPr>
          <w:rFonts w:ascii="Calibri" w:hAnsi="Calibri" w:cs="Calibri"/>
          <w:color w:val="000000" w:themeColor="text1"/>
        </w:rPr>
        <w:t>The end of financial year marks two important deadlines for families:</w:t>
      </w:r>
    </w:p>
    <w:p w14:paraId="7A83B88D" w14:textId="77777777" w:rsidR="00BD38FA" w:rsidRPr="00BD38FA" w:rsidRDefault="00BD38FA" w:rsidP="009F45E6">
      <w:pPr>
        <w:pStyle w:val="ListParagraph"/>
        <w:numPr>
          <w:ilvl w:val="0"/>
          <w:numId w:val="74"/>
        </w:numPr>
        <w:rPr>
          <w:rFonts w:ascii="Calibri" w:hAnsi="Calibri" w:cs="Calibri"/>
          <w:color w:val="000000" w:themeColor="text1"/>
        </w:rPr>
      </w:pPr>
      <w:r w:rsidRPr="00BD38FA">
        <w:rPr>
          <w:rFonts w:ascii="Calibri" w:hAnsi="Calibri" w:cs="Calibri"/>
          <w:color w:val="000000" w:themeColor="text1"/>
        </w:rPr>
        <w:t>first deadline for confirming 2021–22 income</w:t>
      </w:r>
    </w:p>
    <w:p w14:paraId="2A4BF7EE" w14:textId="77777777" w:rsidR="00BD38FA" w:rsidRPr="00BD38FA" w:rsidRDefault="00BD38FA" w:rsidP="009F45E6">
      <w:pPr>
        <w:pStyle w:val="ListParagraph"/>
        <w:numPr>
          <w:ilvl w:val="0"/>
          <w:numId w:val="74"/>
        </w:numPr>
        <w:rPr>
          <w:rFonts w:ascii="Calibri" w:hAnsi="Calibri" w:cs="Calibri"/>
          <w:color w:val="000000" w:themeColor="text1"/>
        </w:rPr>
      </w:pPr>
      <w:r w:rsidRPr="00BD38FA">
        <w:rPr>
          <w:rFonts w:ascii="Calibri" w:hAnsi="Calibri" w:cs="Calibri"/>
          <w:color w:val="000000" w:themeColor="text1"/>
        </w:rPr>
        <w:t>second deadline for confirming 2020–21 income.</w:t>
      </w:r>
    </w:p>
    <w:p w14:paraId="3F731EEE" w14:textId="77777777" w:rsidR="00BD38FA" w:rsidRPr="00BD38FA" w:rsidRDefault="00BD38FA" w:rsidP="00BD38FA">
      <w:pPr>
        <w:rPr>
          <w:rFonts w:ascii="Calibri" w:hAnsi="Calibri" w:cs="Calibri"/>
          <w:color w:val="000000" w:themeColor="text1"/>
        </w:rPr>
      </w:pPr>
      <w:r w:rsidRPr="00BD38FA">
        <w:rPr>
          <w:rFonts w:ascii="Calibri" w:hAnsi="Calibri" w:cs="Calibri"/>
          <w:color w:val="000000" w:themeColor="text1"/>
        </w:rPr>
        <w:t>If a family misses the first deadline, their CCS will stop.</w:t>
      </w:r>
    </w:p>
    <w:p w14:paraId="3E767684" w14:textId="77777777" w:rsidR="00BD38FA" w:rsidRPr="00BD38FA" w:rsidRDefault="00BD38FA" w:rsidP="00BD38FA">
      <w:pPr>
        <w:rPr>
          <w:rFonts w:ascii="Calibri" w:hAnsi="Calibri" w:cs="Calibri"/>
          <w:color w:val="000000" w:themeColor="text1"/>
        </w:rPr>
      </w:pPr>
      <w:r w:rsidRPr="00BD38FA">
        <w:rPr>
          <w:rFonts w:ascii="Calibri" w:hAnsi="Calibri" w:cs="Calibri"/>
          <w:color w:val="000000" w:themeColor="text1"/>
        </w:rPr>
        <w:t>If a family misses the second deadline, they will lose their CCS eligibility and may have to repay any CCS they got for that financial year.</w:t>
      </w:r>
    </w:p>
    <w:p w14:paraId="61AD6890" w14:textId="77777777" w:rsidR="00BD38FA" w:rsidRPr="00BD38FA" w:rsidRDefault="00BD38FA" w:rsidP="00BD38FA">
      <w:pPr>
        <w:pStyle w:val="Heading4"/>
      </w:pPr>
      <w:r w:rsidRPr="00BD38FA">
        <w:t>Action for providers</w:t>
      </w:r>
    </w:p>
    <w:p w14:paraId="54914882" w14:textId="77777777" w:rsidR="00BD38FA" w:rsidRPr="00BD38FA" w:rsidRDefault="00BD38FA" w:rsidP="00BD38FA">
      <w:pPr>
        <w:rPr>
          <w:rFonts w:ascii="Calibri" w:hAnsi="Calibri" w:cs="Calibri"/>
          <w:color w:val="000000" w:themeColor="text1"/>
        </w:rPr>
      </w:pPr>
      <w:r w:rsidRPr="00BD38FA">
        <w:rPr>
          <w:rFonts w:ascii="Calibri" w:hAnsi="Calibri" w:cs="Calibri"/>
          <w:color w:val="000000" w:themeColor="text1"/>
        </w:rPr>
        <w:t>The balancing process is a matter between families and Services Australia.</w:t>
      </w:r>
    </w:p>
    <w:p w14:paraId="64978827" w14:textId="77777777" w:rsidR="00BD38FA" w:rsidRPr="00BD38FA" w:rsidRDefault="00BD38FA" w:rsidP="00BD38FA">
      <w:pPr>
        <w:rPr>
          <w:rFonts w:ascii="Calibri" w:hAnsi="Calibri" w:cs="Calibri"/>
          <w:color w:val="000000" w:themeColor="text1"/>
        </w:rPr>
      </w:pPr>
      <w:r w:rsidRPr="00BD38FA">
        <w:rPr>
          <w:rStyle w:val="Strong"/>
          <w:rFonts w:ascii="Calibri" w:hAnsi="Calibri" w:cs="Calibri"/>
          <w:color w:val="000000" w:themeColor="text1"/>
        </w:rPr>
        <w:t>You can help families by reminding them to confirm their income before the deadline. See the article below under "For families" to share with families at your service.</w:t>
      </w:r>
    </w:p>
    <w:p w14:paraId="244F33B6" w14:textId="77777777" w:rsidR="00BD38FA" w:rsidRPr="00BD38FA" w:rsidRDefault="00BD38FA" w:rsidP="00BD38FA">
      <w:pPr>
        <w:rPr>
          <w:rFonts w:ascii="Calibri" w:hAnsi="Calibri" w:cs="Calibri"/>
          <w:color w:val="000000" w:themeColor="text1"/>
        </w:rPr>
      </w:pPr>
      <w:r w:rsidRPr="00BD38FA">
        <w:rPr>
          <w:rFonts w:ascii="Calibri" w:hAnsi="Calibri" w:cs="Calibri"/>
          <w:color w:val="000000" w:themeColor="text1"/>
        </w:rPr>
        <w:t>We have more information for providers </w:t>
      </w:r>
      <w:hyperlink r:id="rId746" w:history="1">
        <w:r w:rsidRPr="00BD38FA">
          <w:rPr>
            <w:rStyle w:val="Hyperlink"/>
          </w:rPr>
          <w:t>on our website</w:t>
        </w:r>
      </w:hyperlink>
      <w:r w:rsidRPr="00BD38FA">
        <w:rPr>
          <w:rFonts w:ascii="Calibri" w:hAnsi="Calibri" w:cs="Calibri"/>
          <w:color w:val="000000" w:themeColor="text1"/>
        </w:rPr>
        <w:t>.</w:t>
      </w:r>
    </w:p>
    <w:p w14:paraId="0D7F840B" w14:textId="77777777" w:rsidR="00BD38FA" w:rsidRPr="00BD38FA" w:rsidRDefault="00BD38FA" w:rsidP="00BD38FA">
      <w:pPr>
        <w:rPr>
          <w:rFonts w:ascii="Calibri" w:hAnsi="Calibri" w:cs="Calibri"/>
          <w:color w:val="000000" w:themeColor="text1"/>
        </w:rPr>
      </w:pPr>
      <w:r w:rsidRPr="00BD38FA">
        <w:rPr>
          <w:rFonts w:ascii="Calibri" w:hAnsi="Calibri" w:cs="Calibri"/>
          <w:color w:val="000000" w:themeColor="text1"/>
        </w:rPr>
        <w:lastRenderedPageBreak/>
        <w:t>Families should go to the </w:t>
      </w:r>
      <w:hyperlink r:id="rId747" w:history="1">
        <w:r w:rsidRPr="00BD38FA">
          <w:rPr>
            <w:rStyle w:val="Hyperlink"/>
          </w:rPr>
          <w:t>Services Australia website</w:t>
        </w:r>
      </w:hyperlink>
      <w:r w:rsidRPr="00BD38FA">
        <w:rPr>
          <w:rFonts w:ascii="Calibri" w:hAnsi="Calibri" w:cs="Calibri"/>
          <w:color w:val="000000" w:themeColor="text1"/>
        </w:rPr>
        <w:t>.</w:t>
      </w:r>
    </w:p>
    <w:p w14:paraId="1F13F2E9" w14:textId="77777777" w:rsidR="005E0C7C" w:rsidRDefault="005E0C7C" w:rsidP="005E0C7C">
      <w:pPr>
        <w:pStyle w:val="Heading3"/>
      </w:pPr>
      <w:r>
        <w:t>Give feedback on Inclusion Support Program</w:t>
      </w:r>
    </w:p>
    <w:p w14:paraId="42E98722" w14:textId="77777777" w:rsidR="00D26C23" w:rsidRPr="00E075C7" w:rsidRDefault="00D26C23" w:rsidP="00D26C23">
      <w:pPr>
        <w:rPr>
          <w:color w:val="000000" w:themeColor="text1"/>
        </w:rPr>
      </w:pPr>
      <w:r w:rsidRPr="00E075C7">
        <w:rPr>
          <w:rStyle w:val="Strong"/>
          <w:rFonts w:cstheme="minorHAnsi"/>
          <w:color w:val="000000" w:themeColor="text1"/>
        </w:rPr>
        <w:t>We are conducting an independent review into the Inclusion Support Program (ISP) and we’re asking for your views.</w:t>
      </w:r>
    </w:p>
    <w:p w14:paraId="13F1FFE4" w14:textId="77777777" w:rsidR="00D26C23" w:rsidRPr="00E075C7" w:rsidRDefault="00D26C23" w:rsidP="00D26C23">
      <w:pPr>
        <w:rPr>
          <w:color w:val="000000" w:themeColor="text1"/>
        </w:rPr>
      </w:pPr>
      <w:r w:rsidRPr="00E075C7">
        <w:rPr>
          <w:color w:val="000000" w:themeColor="text1"/>
        </w:rPr>
        <w:t>From today, services will receive an ISP review survey link, sent via email. It will come from Deloitte Access Economics who we've commissioned to review the program.</w:t>
      </w:r>
    </w:p>
    <w:p w14:paraId="45F28DD1" w14:textId="77777777" w:rsidR="00D26C23" w:rsidRPr="00E075C7" w:rsidRDefault="00D26C23" w:rsidP="00D26C23">
      <w:pPr>
        <w:rPr>
          <w:color w:val="000000" w:themeColor="text1"/>
        </w:rPr>
      </w:pPr>
      <w:r w:rsidRPr="00E075C7">
        <w:rPr>
          <w:color w:val="000000" w:themeColor="text1"/>
        </w:rPr>
        <w:t>This survey will help us understand your experiences accessing and delivering support through the ISP. It will also ask for your feedback on how to improve the program.</w:t>
      </w:r>
    </w:p>
    <w:p w14:paraId="0537696A" w14:textId="77777777" w:rsidR="00D26C23" w:rsidRPr="00E075C7" w:rsidRDefault="00D26C23" w:rsidP="00D26C23">
      <w:pPr>
        <w:rPr>
          <w:color w:val="000000" w:themeColor="text1"/>
        </w:rPr>
      </w:pPr>
      <w:r w:rsidRPr="00E075C7">
        <w:rPr>
          <w:color w:val="000000" w:themeColor="text1"/>
        </w:rPr>
        <w:t>This survey can be completed by any staff member or volunteer at an ECEC service, including:</w:t>
      </w:r>
    </w:p>
    <w:p w14:paraId="39D3BCDC" w14:textId="77777777" w:rsidR="00D26C23" w:rsidRPr="00E075C7" w:rsidRDefault="00D26C23" w:rsidP="009F45E6">
      <w:pPr>
        <w:pStyle w:val="ListParagraph"/>
        <w:numPr>
          <w:ilvl w:val="0"/>
          <w:numId w:val="75"/>
        </w:numPr>
        <w:rPr>
          <w:color w:val="000000" w:themeColor="text1"/>
        </w:rPr>
      </w:pPr>
      <w:r w:rsidRPr="00E075C7">
        <w:rPr>
          <w:color w:val="000000" w:themeColor="text1"/>
        </w:rPr>
        <w:t>approved providers</w:t>
      </w:r>
    </w:p>
    <w:p w14:paraId="0B0103FD" w14:textId="77777777" w:rsidR="00D26C23" w:rsidRPr="00E075C7" w:rsidRDefault="00D26C23" w:rsidP="009F45E6">
      <w:pPr>
        <w:pStyle w:val="ListParagraph"/>
        <w:numPr>
          <w:ilvl w:val="0"/>
          <w:numId w:val="75"/>
        </w:numPr>
        <w:rPr>
          <w:color w:val="000000" w:themeColor="text1"/>
        </w:rPr>
      </w:pPr>
      <w:r w:rsidRPr="00E075C7">
        <w:rPr>
          <w:color w:val="000000" w:themeColor="text1"/>
        </w:rPr>
        <w:t>centre directors</w:t>
      </w:r>
    </w:p>
    <w:p w14:paraId="4102C000" w14:textId="77777777" w:rsidR="00D26C23" w:rsidRPr="00E075C7" w:rsidRDefault="00D26C23" w:rsidP="009F45E6">
      <w:pPr>
        <w:pStyle w:val="ListParagraph"/>
        <w:numPr>
          <w:ilvl w:val="0"/>
          <w:numId w:val="75"/>
        </w:numPr>
        <w:rPr>
          <w:color w:val="000000" w:themeColor="text1"/>
        </w:rPr>
      </w:pPr>
      <w:r w:rsidRPr="00E075C7">
        <w:rPr>
          <w:color w:val="000000" w:themeColor="text1"/>
        </w:rPr>
        <w:t>early childhood teachers and educators</w:t>
      </w:r>
    </w:p>
    <w:p w14:paraId="218C9798" w14:textId="77777777" w:rsidR="00D26C23" w:rsidRPr="00E075C7" w:rsidRDefault="00D26C23" w:rsidP="009F45E6">
      <w:pPr>
        <w:pStyle w:val="ListParagraph"/>
        <w:numPr>
          <w:ilvl w:val="0"/>
          <w:numId w:val="75"/>
        </w:numPr>
        <w:rPr>
          <w:color w:val="000000" w:themeColor="text1"/>
        </w:rPr>
      </w:pPr>
      <w:r w:rsidRPr="00E075C7">
        <w:rPr>
          <w:color w:val="000000" w:themeColor="text1"/>
        </w:rPr>
        <w:t>other staff members at the service.</w:t>
      </w:r>
    </w:p>
    <w:p w14:paraId="29A062A9" w14:textId="77777777" w:rsidR="00D26C23" w:rsidRPr="00E075C7" w:rsidRDefault="00D26C23" w:rsidP="00D26C23">
      <w:pPr>
        <w:rPr>
          <w:color w:val="000000" w:themeColor="text1"/>
        </w:rPr>
      </w:pPr>
      <w:r w:rsidRPr="00E075C7">
        <w:rPr>
          <w:color w:val="000000" w:themeColor="text1"/>
        </w:rPr>
        <w:t>Survey responses will be de-identified to ensure confidentiality. The survey closes 14 May.</w:t>
      </w:r>
    </w:p>
    <w:p w14:paraId="08F5A8F7" w14:textId="77777777" w:rsidR="00D26C23" w:rsidRPr="00E075C7" w:rsidRDefault="00D26C23" w:rsidP="00D26C23">
      <w:pPr>
        <w:rPr>
          <w:color w:val="000000" w:themeColor="text1"/>
        </w:rPr>
      </w:pPr>
      <w:r w:rsidRPr="00E075C7">
        <w:rPr>
          <w:color w:val="000000" w:themeColor="text1"/>
        </w:rPr>
        <w:t>In addition to this survey, Deloitte will be selecting services to participate in focus group sessions.</w:t>
      </w:r>
    </w:p>
    <w:p w14:paraId="535FCEB7" w14:textId="77777777" w:rsidR="00D26C23" w:rsidRPr="00E075C7" w:rsidRDefault="00D26C23" w:rsidP="00D26C23">
      <w:pPr>
        <w:rPr>
          <w:color w:val="000000" w:themeColor="text1"/>
        </w:rPr>
      </w:pPr>
      <w:r w:rsidRPr="00E075C7">
        <w:rPr>
          <w:color w:val="000000" w:themeColor="text1"/>
        </w:rPr>
        <w:t>If you have any questions about the survey, contact </w:t>
      </w:r>
      <w:hyperlink r:id="rId748" w:history="1">
        <w:r w:rsidRPr="00D26C23">
          <w:rPr>
            <w:rStyle w:val="Hyperlink"/>
          </w:rPr>
          <w:t>ISPReview@deloitte.com.au</w:t>
        </w:r>
      </w:hyperlink>
      <w:r w:rsidRPr="00E075C7">
        <w:rPr>
          <w:color w:val="000000" w:themeColor="text1"/>
        </w:rPr>
        <w:t>.</w:t>
      </w:r>
    </w:p>
    <w:p w14:paraId="1D8A2B28" w14:textId="77777777" w:rsidR="00D26C23" w:rsidRPr="00E075C7" w:rsidRDefault="00D26C23" w:rsidP="00D26C23">
      <w:pPr>
        <w:rPr>
          <w:color w:val="000000" w:themeColor="text1"/>
        </w:rPr>
      </w:pPr>
      <w:r w:rsidRPr="00E075C7">
        <w:rPr>
          <w:color w:val="000000" w:themeColor="text1"/>
        </w:rPr>
        <w:t>If you have any questions about the Inclusion Support Program review, email </w:t>
      </w:r>
      <w:hyperlink r:id="rId749" w:history="1">
        <w:r w:rsidRPr="00D26C23">
          <w:rPr>
            <w:rStyle w:val="Hyperlink"/>
          </w:rPr>
          <w:t>ihc-ispprogramreviews@education.gov.au</w:t>
        </w:r>
      </w:hyperlink>
      <w:r w:rsidRPr="00E075C7">
        <w:rPr>
          <w:color w:val="000000" w:themeColor="text1"/>
        </w:rPr>
        <w:t>.</w:t>
      </w:r>
    </w:p>
    <w:p w14:paraId="388EB334" w14:textId="77777777" w:rsidR="00025918" w:rsidRDefault="00025918" w:rsidP="00025918">
      <w:pPr>
        <w:pStyle w:val="Heading3"/>
      </w:pPr>
      <w:r>
        <w:t>Get the latest from our website</w:t>
      </w:r>
    </w:p>
    <w:p w14:paraId="3B38698C" w14:textId="77777777" w:rsidR="00357131" w:rsidRPr="00357131" w:rsidRDefault="00357131" w:rsidP="00357131">
      <w:pPr>
        <w:rPr>
          <w:rFonts w:ascii="Calibri" w:hAnsi="Calibri" w:cs="Calibri"/>
          <w:color w:val="000000" w:themeColor="text1"/>
        </w:rPr>
      </w:pPr>
      <w:r w:rsidRPr="00500BFB">
        <w:rPr>
          <w:rStyle w:val="Strong"/>
          <w:rFonts w:ascii="Calibri" w:hAnsi="Calibri" w:cs="Calibri"/>
          <w:color w:val="000000" w:themeColor="text1"/>
        </w:rPr>
        <w:t>Our </w:t>
      </w:r>
      <w:hyperlink r:id="rId750" w:history="1">
        <w:r w:rsidRPr="00500BFB">
          <w:rPr>
            <w:rStyle w:val="Hyperlink"/>
            <w:b/>
            <w:bCs/>
          </w:rPr>
          <w:t>website</w:t>
        </w:r>
      </w:hyperlink>
      <w:r w:rsidRPr="00357131">
        <w:rPr>
          <w:rStyle w:val="Strong"/>
          <w:rFonts w:ascii="Calibri" w:hAnsi="Calibri" w:cs="Calibri"/>
          <w:color w:val="000000" w:themeColor="text1"/>
        </w:rPr>
        <w:t> is the best place to get the latest information about early childhood education and care (ECEC) policies and programs.</w:t>
      </w:r>
    </w:p>
    <w:p w14:paraId="7E35F98C" w14:textId="77777777" w:rsidR="00357131" w:rsidRPr="00357131" w:rsidRDefault="00357131" w:rsidP="00357131">
      <w:pPr>
        <w:rPr>
          <w:rFonts w:ascii="Calibri" w:hAnsi="Calibri" w:cs="Calibri"/>
          <w:color w:val="000000" w:themeColor="text1"/>
        </w:rPr>
      </w:pPr>
      <w:r w:rsidRPr="00357131">
        <w:rPr>
          <w:rFonts w:ascii="Calibri" w:hAnsi="Calibri" w:cs="Calibri"/>
          <w:color w:val="000000" w:themeColor="text1"/>
        </w:rPr>
        <w:t>The </w:t>
      </w:r>
      <w:hyperlink r:id="rId751" w:history="1">
        <w:r w:rsidRPr="00357131">
          <w:rPr>
            <w:rStyle w:val="Hyperlink"/>
          </w:rPr>
          <w:t>Child Care Provider Handbook</w:t>
        </w:r>
      </w:hyperlink>
      <w:r w:rsidRPr="00357131">
        <w:rPr>
          <w:rFonts w:ascii="Calibri" w:hAnsi="Calibri" w:cs="Calibri"/>
          <w:color w:val="000000" w:themeColor="text1"/>
        </w:rPr>
        <w:t> was developed for the introduction of the Child Care Package in July 2018. The Australian Government is making significant changes to ECEC policies and programs.</w:t>
      </w:r>
    </w:p>
    <w:p w14:paraId="77B359F4" w14:textId="77777777" w:rsidR="00357131" w:rsidRPr="00357131" w:rsidRDefault="00357131" w:rsidP="00357131">
      <w:pPr>
        <w:rPr>
          <w:rFonts w:ascii="Calibri" w:hAnsi="Calibri" w:cs="Calibri"/>
          <w:color w:val="000000" w:themeColor="text1"/>
        </w:rPr>
      </w:pPr>
      <w:r w:rsidRPr="00357131">
        <w:rPr>
          <w:rFonts w:ascii="Calibri" w:hAnsi="Calibri" w:cs="Calibri"/>
          <w:color w:val="000000" w:themeColor="text1"/>
        </w:rPr>
        <w:t>Get the latest changes, updates and advice from </w:t>
      </w:r>
      <w:hyperlink r:id="rId752" w:history="1">
        <w:r w:rsidRPr="00357131">
          <w:rPr>
            <w:rStyle w:val="Hyperlink"/>
          </w:rPr>
          <w:t>our website</w:t>
        </w:r>
      </w:hyperlink>
      <w:r w:rsidRPr="00357131">
        <w:rPr>
          <w:rFonts w:ascii="Calibri" w:hAnsi="Calibri" w:cs="Calibri"/>
          <w:color w:val="000000" w:themeColor="text1"/>
        </w:rPr>
        <w:t>.</w:t>
      </w:r>
    </w:p>
    <w:p w14:paraId="368EEDA3" w14:textId="77777777" w:rsidR="00357131" w:rsidRPr="00357131" w:rsidRDefault="00357131" w:rsidP="00357131">
      <w:pPr>
        <w:rPr>
          <w:rFonts w:ascii="Calibri" w:hAnsi="Calibri" w:cs="Calibri"/>
          <w:color w:val="000000" w:themeColor="text1"/>
        </w:rPr>
      </w:pPr>
      <w:r w:rsidRPr="00357131">
        <w:rPr>
          <w:rFonts w:ascii="Calibri" w:hAnsi="Calibri" w:cs="Calibri"/>
          <w:color w:val="000000" w:themeColor="text1"/>
        </w:rPr>
        <w:t>We’ve updated the handbook to identify the relevant web pages at the start of each chapter.</w:t>
      </w:r>
    </w:p>
    <w:p w14:paraId="243F53C5" w14:textId="77777777" w:rsidR="00357131" w:rsidRPr="00357131" w:rsidRDefault="00357131" w:rsidP="00357131">
      <w:pPr>
        <w:rPr>
          <w:rFonts w:ascii="Calibri" w:hAnsi="Calibri" w:cs="Calibri"/>
          <w:color w:val="000000" w:themeColor="text1"/>
        </w:rPr>
      </w:pPr>
      <w:r w:rsidRPr="00357131">
        <w:rPr>
          <w:rFonts w:ascii="Calibri" w:hAnsi="Calibri" w:cs="Calibri"/>
          <w:color w:val="000000" w:themeColor="text1"/>
        </w:rPr>
        <w:t>You should also:</w:t>
      </w:r>
    </w:p>
    <w:p w14:paraId="2C7D5FF8" w14:textId="77777777" w:rsidR="00357131" w:rsidRPr="00357131" w:rsidRDefault="00000000" w:rsidP="009F45E6">
      <w:pPr>
        <w:pStyle w:val="ListParagraph"/>
        <w:numPr>
          <w:ilvl w:val="0"/>
          <w:numId w:val="76"/>
        </w:numPr>
        <w:rPr>
          <w:rStyle w:val="Hyperlink"/>
        </w:rPr>
      </w:pPr>
      <w:hyperlink r:id="rId753" w:history="1">
        <w:r w:rsidR="00357131" w:rsidRPr="00357131">
          <w:rPr>
            <w:rStyle w:val="Hyperlink"/>
          </w:rPr>
          <w:t>subscribe to get our weekly newsletter</w:t>
        </w:r>
      </w:hyperlink>
    </w:p>
    <w:p w14:paraId="44C4409F" w14:textId="25540DD2" w:rsidR="00034BD9" w:rsidRPr="0073321D" w:rsidRDefault="00000000" w:rsidP="009F45E6">
      <w:pPr>
        <w:pStyle w:val="ListParagraph"/>
        <w:numPr>
          <w:ilvl w:val="0"/>
          <w:numId w:val="76"/>
        </w:numPr>
        <w:rPr>
          <w:rFonts w:ascii="Calibri" w:hAnsi="Calibri" w:cs="Calibri"/>
          <w:color w:val="000000" w:themeColor="text1"/>
        </w:rPr>
      </w:pPr>
      <w:hyperlink r:id="rId754" w:history="1">
        <w:r w:rsidR="00357131" w:rsidRPr="00357131">
          <w:rPr>
            <w:rStyle w:val="Hyperlink"/>
          </w:rPr>
          <w:t>join our Facebook Group for Australian Child Care Providers and Services</w:t>
        </w:r>
      </w:hyperlink>
      <w:r w:rsidR="00357131" w:rsidRPr="00357131">
        <w:rPr>
          <w:rFonts w:ascii="Calibri" w:hAnsi="Calibri" w:cs="Calibri"/>
          <w:color w:val="000000" w:themeColor="text1"/>
        </w:rPr>
        <w:t>.</w:t>
      </w:r>
    </w:p>
    <w:p w14:paraId="6DF6B290" w14:textId="6877C529" w:rsidR="00041B3A" w:rsidRDefault="0073321D" w:rsidP="0073321D">
      <w:pPr>
        <w:pStyle w:val="Heading2"/>
        <w:rPr>
          <w:shd w:val="clear" w:color="auto" w:fill="FFFFFF"/>
        </w:rPr>
      </w:pPr>
      <w:bookmarkStart w:id="320" w:name="_Toc138858343"/>
      <w:bookmarkStart w:id="321" w:name="_Toc138860388"/>
      <w:bookmarkStart w:id="322" w:name="_Toc154061557"/>
      <w:r>
        <w:rPr>
          <w:shd w:val="clear" w:color="auto" w:fill="FFFFFF"/>
        </w:rPr>
        <w:t>Spotlight on the sector</w:t>
      </w:r>
      <w:bookmarkEnd w:id="320"/>
      <w:bookmarkEnd w:id="321"/>
      <w:bookmarkEnd w:id="322"/>
    </w:p>
    <w:p w14:paraId="05BAC7CD" w14:textId="77777777" w:rsidR="00BD608F" w:rsidRDefault="00BD608F" w:rsidP="00BD608F">
      <w:pPr>
        <w:pStyle w:val="Heading3"/>
      </w:pPr>
      <w:r>
        <w:t>New transportation rules</w:t>
      </w:r>
    </w:p>
    <w:p w14:paraId="7015FE95" w14:textId="77777777" w:rsidR="00E0134F" w:rsidRPr="00E0134F" w:rsidRDefault="00E0134F" w:rsidP="00E0134F">
      <w:pPr>
        <w:rPr>
          <w:rFonts w:ascii="Calibri" w:hAnsi="Calibri" w:cs="Calibri"/>
          <w:color w:val="000000" w:themeColor="text1"/>
        </w:rPr>
      </w:pPr>
      <w:r w:rsidRPr="00E0134F">
        <w:rPr>
          <w:rStyle w:val="Strong"/>
          <w:rFonts w:ascii="Calibri" w:hAnsi="Calibri" w:cs="Calibri"/>
          <w:color w:val="000000" w:themeColor="text1"/>
        </w:rPr>
        <w:t>New transportation rules were implemented on 1 March for centre-based services that provide regular transportation.</w:t>
      </w:r>
    </w:p>
    <w:p w14:paraId="16D48AC9" w14:textId="77777777" w:rsidR="00E0134F" w:rsidRPr="00E0134F" w:rsidRDefault="00E0134F" w:rsidP="00E0134F">
      <w:pPr>
        <w:rPr>
          <w:rFonts w:ascii="Calibri" w:hAnsi="Calibri" w:cs="Calibri"/>
          <w:color w:val="000000" w:themeColor="text1"/>
        </w:rPr>
      </w:pPr>
      <w:r w:rsidRPr="00E0134F">
        <w:rPr>
          <w:rFonts w:ascii="Calibri" w:hAnsi="Calibri" w:cs="Calibri"/>
          <w:color w:val="000000" w:themeColor="text1"/>
        </w:rPr>
        <w:lastRenderedPageBreak/>
        <w:t>Transportation of children can present increased risks to safety of children, when they get in or out of vehicles, and when they arrive at or leave a service - with significant consequences.</w:t>
      </w:r>
    </w:p>
    <w:p w14:paraId="72DD0B6C" w14:textId="77777777" w:rsidR="00E0134F" w:rsidRPr="00E0134F" w:rsidRDefault="00E0134F" w:rsidP="00E0134F">
      <w:pPr>
        <w:rPr>
          <w:rFonts w:ascii="Calibri" w:hAnsi="Calibri" w:cs="Calibri"/>
          <w:color w:val="000000" w:themeColor="text1"/>
        </w:rPr>
      </w:pPr>
      <w:r w:rsidRPr="00E0134F">
        <w:rPr>
          <w:rFonts w:ascii="Calibri" w:hAnsi="Calibri" w:cs="Calibri"/>
          <w:color w:val="000000" w:themeColor="text1"/>
        </w:rPr>
        <w:t>Providers with centre-based services that provide regular transportation are reminded that </w:t>
      </w:r>
      <w:hyperlink r:id="rId755" w:history="1">
        <w:r w:rsidRPr="00E0134F">
          <w:rPr>
            <w:rStyle w:val="Hyperlink"/>
          </w:rPr>
          <w:t>persons with management or control</w:t>
        </w:r>
      </w:hyperlink>
      <w:r w:rsidRPr="00E0134F">
        <w:rPr>
          <w:rFonts w:ascii="Calibri" w:hAnsi="Calibri" w:cs="Calibri"/>
          <w:color w:val="000000" w:themeColor="text1"/>
        </w:rPr>
        <w:t> have these new obligations:</w:t>
      </w:r>
    </w:p>
    <w:p w14:paraId="250C163D" w14:textId="77777777" w:rsidR="00E0134F" w:rsidRPr="00E0134F" w:rsidRDefault="00E0134F" w:rsidP="009F45E6">
      <w:pPr>
        <w:pStyle w:val="ListParagraph"/>
        <w:numPr>
          <w:ilvl w:val="0"/>
          <w:numId w:val="77"/>
        </w:numPr>
        <w:rPr>
          <w:rFonts w:ascii="Calibri" w:hAnsi="Calibri" w:cs="Calibri"/>
          <w:color w:val="000000" w:themeColor="text1"/>
        </w:rPr>
      </w:pPr>
      <w:r w:rsidRPr="00E0134F">
        <w:rPr>
          <w:rFonts w:ascii="Calibri" w:hAnsi="Calibri" w:cs="Calibri"/>
          <w:color w:val="000000" w:themeColor="text1"/>
        </w:rPr>
        <w:t>ensuring that a staff member or nominated supervisor, who is not the driver, accounts for and makes a record of children as they get in or out of a vehicle at a service</w:t>
      </w:r>
    </w:p>
    <w:p w14:paraId="5BBDDA21" w14:textId="77777777" w:rsidR="00E0134F" w:rsidRPr="00E0134F" w:rsidRDefault="00E0134F" w:rsidP="009F45E6">
      <w:pPr>
        <w:pStyle w:val="ListParagraph"/>
        <w:numPr>
          <w:ilvl w:val="0"/>
          <w:numId w:val="77"/>
        </w:numPr>
        <w:rPr>
          <w:rFonts w:ascii="Calibri" w:hAnsi="Calibri" w:cs="Calibri"/>
          <w:color w:val="000000" w:themeColor="text1"/>
        </w:rPr>
      </w:pPr>
      <w:r w:rsidRPr="00E0134F">
        <w:rPr>
          <w:rFonts w:ascii="Calibri" w:hAnsi="Calibri" w:cs="Calibri"/>
          <w:color w:val="000000" w:themeColor="text1"/>
        </w:rPr>
        <w:t>ensuring records are made confirming a completed check of the inside of a vehicle at the service, after all children have left to ensure no children remain</w:t>
      </w:r>
    </w:p>
    <w:p w14:paraId="1D661821" w14:textId="77777777" w:rsidR="00E0134F" w:rsidRPr="00E0134F" w:rsidRDefault="00E0134F" w:rsidP="009F45E6">
      <w:pPr>
        <w:pStyle w:val="ListParagraph"/>
        <w:numPr>
          <w:ilvl w:val="0"/>
          <w:numId w:val="77"/>
        </w:numPr>
        <w:rPr>
          <w:rFonts w:ascii="Calibri" w:hAnsi="Calibri" w:cs="Calibri"/>
          <w:color w:val="000000" w:themeColor="text1"/>
        </w:rPr>
      </w:pPr>
      <w:r w:rsidRPr="00E0134F">
        <w:rPr>
          <w:rFonts w:ascii="Calibri" w:hAnsi="Calibri" w:cs="Calibri"/>
          <w:color w:val="000000" w:themeColor="text1"/>
        </w:rPr>
        <w:t>notifying the regulatory authority when your service starts providing or arranging regular transport, and again when your service finishes providing or arranging transport, which can be done via the </w:t>
      </w:r>
      <w:hyperlink r:id="rId756" w:history="1">
        <w:r w:rsidRPr="00E0134F">
          <w:rPr>
            <w:rStyle w:val="Hyperlink"/>
          </w:rPr>
          <w:t>National Quality Agenda IT System</w:t>
        </w:r>
      </w:hyperlink>
      <w:r w:rsidRPr="00E0134F">
        <w:rPr>
          <w:rFonts w:ascii="Calibri" w:hAnsi="Calibri" w:cs="Calibri"/>
          <w:color w:val="000000" w:themeColor="text1"/>
        </w:rPr>
        <w:t>.</w:t>
      </w:r>
    </w:p>
    <w:p w14:paraId="70B8724B" w14:textId="77777777" w:rsidR="00E0134F" w:rsidRPr="00E0134F" w:rsidRDefault="00E0134F" w:rsidP="00E0134F">
      <w:pPr>
        <w:rPr>
          <w:rFonts w:ascii="Calibri" w:hAnsi="Calibri" w:cs="Calibri"/>
          <w:color w:val="000000" w:themeColor="text1"/>
        </w:rPr>
      </w:pPr>
      <w:r w:rsidRPr="00E0134F">
        <w:rPr>
          <w:rFonts w:ascii="Calibri" w:hAnsi="Calibri" w:cs="Calibri"/>
          <w:color w:val="000000" w:themeColor="text1"/>
        </w:rPr>
        <w:t>If you do not meet these requirements, you will incur a fine of at least $2,000.</w:t>
      </w:r>
    </w:p>
    <w:p w14:paraId="6F058BF2" w14:textId="77777777" w:rsidR="00E0134F" w:rsidRPr="00E0134F" w:rsidRDefault="00E0134F" w:rsidP="00E0134F">
      <w:pPr>
        <w:rPr>
          <w:rFonts w:ascii="Calibri" w:hAnsi="Calibri" w:cs="Calibri"/>
          <w:color w:val="000000" w:themeColor="text1"/>
        </w:rPr>
      </w:pPr>
      <w:r w:rsidRPr="00E0134F">
        <w:rPr>
          <w:rFonts w:ascii="Calibri" w:hAnsi="Calibri" w:cs="Calibri"/>
          <w:color w:val="000000" w:themeColor="text1"/>
        </w:rPr>
        <w:t>Further details are available on </w:t>
      </w:r>
      <w:hyperlink r:id="rId757" w:history="1">
        <w:r w:rsidRPr="00E0134F">
          <w:rPr>
            <w:rStyle w:val="Hyperlink"/>
          </w:rPr>
          <w:t>ACECQAs website</w:t>
        </w:r>
      </w:hyperlink>
      <w:r w:rsidRPr="00E0134F">
        <w:rPr>
          <w:rFonts w:ascii="Calibri" w:hAnsi="Calibri" w:cs="Calibri"/>
          <w:color w:val="000000" w:themeColor="text1"/>
        </w:rPr>
        <w:t>.</w:t>
      </w:r>
    </w:p>
    <w:p w14:paraId="11B9BBB0" w14:textId="77777777" w:rsidR="00EC7878" w:rsidRDefault="00EC7878" w:rsidP="00EC7878">
      <w:pPr>
        <w:pStyle w:val="Heading3"/>
      </w:pPr>
      <w:r>
        <w:t>Early learning frameworks updated </w:t>
      </w:r>
    </w:p>
    <w:p w14:paraId="0B8B63EE" w14:textId="77777777" w:rsidR="00A61EF3" w:rsidRPr="00A61EF3" w:rsidRDefault="00A61EF3" w:rsidP="00A61EF3">
      <w:pPr>
        <w:rPr>
          <w:rFonts w:ascii="Calibri" w:hAnsi="Calibri" w:cs="Calibri"/>
          <w:color w:val="000000" w:themeColor="text1"/>
        </w:rPr>
      </w:pPr>
      <w:r w:rsidRPr="00A61EF3">
        <w:rPr>
          <w:rStyle w:val="Emphasis"/>
          <w:rFonts w:ascii="Calibri" w:hAnsi="Calibri" w:cs="Calibri"/>
          <w:b/>
          <w:bCs/>
          <w:color w:val="000000" w:themeColor="text1"/>
        </w:rPr>
        <w:t>Belonging, Being and Becoming</w:t>
      </w:r>
      <w:r w:rsidRPr="00A61EF3">
        <w:rPr>
          <w:rStyle w:val="Strong"/>
          <w:rFonts w:ascii="Calibri" w:hAnsi="Calibri" w:cs="Calibri"/>
          <w:color w:val="000000" w:themeColor="text1"/>
        </w:rPr>
        <w:t> and </w:t>
      </w:r>
      <w:r w:rsidRPr="00A61EF3">
        <w:rPr>
          <w:rStyle w:val="Emphasis"/>
          <w:rFonts w:ascii="Calibri" w:hAnsi="Calibri" w:cs="Calibri"/>
          <w:b/>
          <w:bCs/>
          <w:color w:val="000000" w:themeColor="text1"/>
        </w:rPr>
        <w:t>My Time, Our Place</w:t>
      </w:r>
      <w:r w:rsidRPr="00A61EF3">
        <w:rPr>
          <w:rStyle w:val="Strong"/>
          <w:rFonts w:ascii="Calibri" w:hAnsi="Calibri" w:cs="Calibri"/>
          <w:color w:val="000000" w:themeColor="text1"/>
        </w:rPr>
        <w:t> have been updated to reflect contemporary practices and contain new principles and clearer guidance for educators.</w:t>
      </w:r>
    </w:p>
    <w:p w14:paraId="7D8567E4" w14:textId="77777777" w:rsidR="00A61EF3" w:rsidRPr="00A61EF3" w:rsidRDefault="00A61EF3" w:rsidP="00A61EF3">
      <w:pPr>
        <w:rPr>
          <w:rFonts w:ascii="Calibri" w:hAnsi="Calibri" w:cs="Calibri"/>
          <w:color w:val="000000" w:themeColor="text1"/>
        </w:rPr>
      </w:pPr>
      <w:r w:rsidRPr="00A61EF3">
        <w:rPr>
          <w:rFonts w:ascii="Calibri" w:hAnsi="Calibri" w:cs="Calibri"/>
          <w:color w:val="000000" w:themeColor="text1"/>
        </w:rPr>
        <w:t>The updates strengthen the frameworks’ connection with the National Quality Standard on:</w:t>
      </w:r>
    </w:p>
    <w:p w14:paraId="01EF8C25" w14:textId="77777777" w:rsidR="00A61EF3" w:rsidRPr="00A61EF3" w:rsidRDefault="00A61EF3" w:rsidP="009F45E6">
      <w:pPr>
        <w:pStyle w:val="ListParagraph"/>
        <w:numPr>
          <w:ilvl w:val="0"/>
          <w:numId w:val="78"/>
        </w:numPr>
        <w:rPr>
          <w:rFonts w:ascii="Calibri" w:hAnsi="Calibri" w:cs="Calibri"/>
          <w:color w:val="000000" w:themeColor="text1"/>
        </w:rPr>
      </w:pPr>
      <w:r w:rsidRPr="00A61EF3">
        <w:rPr>
          <w:rFonts w:ascii="Calibri" w:hAnsi="Calibri" w:cs="Calibri"/>
          <w:color w:val="000000" w:themeColor="text1"/>
        </w:rPr>
        <w:t>transitions </w:t>
      </w:r>
    </w:p>
    <w:p w14:paraId="5DE013B9" w14:textId="77777777" w:rsidR="00A61EF3" w:rsidRPr="00A61EF3" w:rsidRDefault="00A61EF3" w:rsidP="009F45E6">
      <w:pPr>
        <w:pStyle w:val="ListParagraph"/>
        <w:numPr>
          <w:ilvl w:val="0"/>
          <w:numId w:val="78"/>
        </w:numPr>
        <w:rPr>
          <w:rFonts w:ascii="Calibri" w:hAnsi="Calibri" w:cs="Calibri"/>
          <w:color w:val="000000" w:themeColor="text1"/>
        </w:rPr>
      </w:pPr>
      <w:r w:rsidRPr="00A61EF3">
        <w:rPr>
          <w:rFonts w:ascii="Calibri" w:hAnsi="Calibri" w:cs="Calibri"/>
          <w:color w:val="000000" w:themeColor="text1"/>
        </w:rPr>
        <w:t>sustainability</w:t>
      </w:r>
    </w:p>
    <w:p w14:paraId="78618775" w14:textId="77777777" w:rsidR="00A61EF3" w:rsidRPr="00A61EF3" w:rsidRDefault="00A61EF3" w:rsidP="009F45E6">
      <w:pPr>
        <w:pStyle w:val="ListParagraph"/>
        <w:numPr>
          <w:ilvl w:val="0"/>
          <w:numId w:val="78"/>
        </w:numPr>
        <w:rPr>
          <w:rFonts w:ascii="Calibri" w:hAnsi="Calibri" w:cs="Calibri"/>
          <w:color w:val="000000" w:themeColor="text1"/>
        </w:rPr>
      </w:pPr>
      <w:r w:rsidRPr="00A61EF3">
        <w:rPr>
          <w:rFonts w:ascii="Calibri" w:hAnsi="Calibri" w:cs="Calibri"/>
          <w:color w:val="000000" w:themeColor="text1"/>
        </w:rPr>
        <w:t>theoretical approaches</w:t>
      </w:r>
    </w:p>
    <w:p w14:paraId="50968FE2" w14:textId="77777777" w:rsidR="00A61EF3" w:rsidRPr="00A61EF3" w:rsidRDefault="00A61EF3" w:rsidP="009F45E6">
      <w:pPr>
        <w:pStyle w:val="ListParagraph"/>
        <w:numPr>
          <w:ilvl w:val="0"/>
          <w:numId w:val="78"/>
        </w:numPr>
        <w:rPr>
          <w:rFonts w:ascii="Calibri" w:hAnsi="Calibri" w:cs="Calibri"/>
          <w:color w:val="000000" w:themeColor="text1"/>
        </w:rPr>
      </w:pPr>
      <w:r w:rsidRPr="00A61EF3">
        <w:rPr>
          <w:rFonts w:ascii="Calibri" w:hAnsi="Calibri" w:cs="Calibri"/>
          <w:color w:val="000000" w:themeColor="text1"/>
        </w:rPr>
        <w:t>critical reflection</w:t>
      </w:r>
    </w:p>
    <w:p w14:paraId="3B1ABF06" w14:textId="77777777" w:rsidR="00A61EF3" w:rsidRPr="00A61EF3" w:rsidRDefault="00A61EF3" w:rsidP="009F45E6">
      <w:pPr>
        <w:pStyle w:val="ListParagraph"/>
        <w:numPr>
          <w:ilvl w:val="0"/>
          <w:numId w:val="78"/>
        </w:numPr>
        <w:rPr>
          <w:rFonts w:ascii="Calibri" w:hAnsi="Calibri" w:cs="Calibri"/>
          <w:color w:val="000000" w:themeColor="text1"/>
        </w:rPr>
      </w:pPr>
      <w:r w:rsidRPr="00A61EF3">
        <w:rPr>
          <w:rFonts w:ascii="Calibri" w:hAnsi="Calibri" w:cs="Calibri"/>
          <w:color w:val="000000" w:themeColor="text1"/>
        </w:rPr>
        <w:t>inclusion</w:t>
      </w:r>
    </w:p>
    <w:p w14:paraId="0C1F0E91" w14:textId="77777777" w:rsidR="00A61EF3" w:rsidRPr="00A61EF3" w:rsidRDefault="00A61EF3" w:rsidP="009F45E6">
      <w:pPr>
        <w:pStyle w:val="ListParagraph"/>
        <w:numPr>
          <w:ilvl w:val="0"/>
          <w:numId w:val="78"/>
        </w:numPr>
        <w:rPr>
          <w:rFonts w:ascii="Calibri" w:hAnsi="Calibri" w:cs="Calibri"/>
          <w:color w:val="000000" w:themeColor="text1"/>
        </w:rPr>
      </w:pPr>
      <w:r w:rsidRPr="00A61EF3">
        <w:rPr>
          <w:rFonts w:ascii="Calibri" w:hAnsi="Calibri" w:cs="Calibri"/>
          <w:color w:val="000000" w:themeColor="text1"/>
        </w:rPr>
        <w:t>the importance of Aboriginal and Torres Strait Islander ways of being, knowing and doing.</w:t>
      </w:r>
    </w:p>
    <w:p w14:paraId="1E7E8BCC" w14:textId="77777777" w:rsidR="00A61EF3" w:rsidRPr="00A61EF3" w:rsidRDefault="00A61EF3" w:rsidP="00A61EF3">
      <w:pPr>
        <w:rPr>
          <w:rFonts w:ascii="Calibri" w:hAnsi="Calibri" w:cs="Calibri"/>
          <w:color w:val="000000" w:themeColor="text1"/>
        </w:rPr>
      </w:pPr>
      <w:r w:rsidRPr="00A61EF3">
        <w:rPr>
          <w:rFonts w:ascii="Calibri" w:hAnsi="Calibri" w:cs="Calibri"/>
          <w:color w:val="000000" w:themeColor="text1"/>
        </w:rPr>
        <w:t>Providers, services and educators are encouraged to familiarise themselves with the frameworks and begin incorporating them into their programs and practices. They will become mandatory in early 2024.</w:t>
      </w:r>
    </w:p>
    <w:p w14:paraId="77C5D0A5" w14:textId="77777777" w:rsidR="00A61EF3" w:rsidRPr="00A61EF3" w:rsidRDefault="00000000" w:rsidP="00A61EF3">
      <w:pPr>
        <w:rPr>
          <w:rFonts w:ascii="Calibri" w:hAnsi="Calibri" w:cs="Calibri"/>
          <w:color w:val="000000" w:themeColor="text1"/>
        </w:rPr>
      </w:pPr>
      <w:hyperlink r:id="rId758" w:history="1">
        <w:r w:rsidR="00A61EF3" w:rsidRPr="00A61EF3">
          <w:rPr>
            <w:rStyle w:val="Hyperlink"/>
          </w:rPr>
          <w:t>Visit the ACECQA website</w:t>
        </w:r>
      </w:hyperlink>
      <w:r w:rsidR="00A61EF3" w:rsidRPr="00A61EF3">
        <w:rPr>
          <w:rFonts w:ascii="Calibri" w:hAnsi="Calibri" w:cs="Calibri"/>
          <w:color w:val="000000" w:themeColor="text1"/>
        </w:rPr>
        <w:t> to:</w:t>
      </w:r>
    </w:p>
    <w:p w14:paraId="7AE24B57" w14:textId="77777777" w:rsidR="00A61EF3" w:rsidRPr="00A61EF3" w:rsidRDefault="00A61EF3" w:rsidP="009F45E6">
      <w:pPr>
        <w:pStyle w:val="ListParagraph"/>
        <w:numPr>
          <w:ilvl w:val="0"/>
          <w:numId w:val="79"/>
        </w:numPr>
        <w:rPr>
          <w:rFonts w:ascii="Calibri" w:hAnsi="Calibri" w:cs="Calibri"/>
          <w:color w:val="000000" w:themeColor="text1"/>
        </w:rPr>
      </w:pPr>
      <w:r w:rsidRPr="00A61EF3">
        <w:rPr>
          <w:rFonts w:ascii="Calibri" w:hAnsi="Calibri" w:cs="Calibri"/>
          <w:color w:val="000000" w:themeColor="text1"/>
        </w:rPr>
        <w:t>download the frameworks</w:t>
      </w:r>
    </w:p>
    <w:p w14:paraId="56713D1E" w14:textId="77777777" w:rsidR="00A61EF3" w:rsidRPr="00A61EF3" w:rsidRDefault="00A61EF3" w:rsidP="009F45E6">
      <w:pPr>
        <w:pStyle w:val="ListParagraph"/>
        <w:numPr>
          <w:ilvl w:val="0"/>
          <w:numId w:val="79"/>
        </w:numPr>
        <w:rPr>
          <w:rFonts w:ascii="Calibri" w:hAnsi="Calibri" w:cs="Calibri"/>
          <w:color w:val="000000" w:themeColor="text1"/>
        </w:rPr>
      </w:pPr>
      <w:r w:rsidRPr="00A61EF3">
        <w:rPr>
          <w:rFonts w:ascii="Calibri" w:hAnsi="Calibri" w:cs="Calibri"/>
          <w:color w:val="000000" w:themeColor="text1"/>
        </w:rPr>
        <w:t>read more about the updates</w:t>
      </w:r>
    </w:p>
    <w:p w14:paraId="5142931F" w14:textId="77777777" w:rsidR="00A61EF3" w:rsidRPr="00A61EF3" w:rsidRDefault="00A61EF3" w:rsidP="009F45E6">
      <w:pPr>
        <w:pStyle w:val="ListParagraph"/>
        <w:numPr>
          <w:ilvl w:val="0"/>
          <w:numId w:val="79"/>
        </w:numPr>
        <w:rPr>
          <w:rFonts w:ascii="Calibri" w:hAnsi="Calibri" w:cs="Calibri"/>
          <w:color w:val="000000" w:themeColor="text1"/>
        </w:rPr>
      </w:pPr>
      <w:r w:rsidRPr="00A61EF3">
        <w:rPr>
          <w:rFonts w:ascii="Calibri" w:hAnsi="Calibri" w:cs="Calibri"/>
          <w:color w:val="000000" w:themeColor="text1"/>
        </w:rPr>
        <w:t>learn more about the transition process.</w:t>
      </w:r>
    </w:p>
    <w:p w14:paraId="1C9B91EC" w14:textId="4D6E4FDF" w:rsidR="0073321D" w:rsidRDefault="00742199" w:rsidP="00742199">
      <w:pPr>
        <w:pStyle w:val="Heading2"/>
        <w:rPr>
          <w:shd w:val="clear" w:color="auto" w:fill="FFFFFF"/>
        </w:rPr>
      </w:pPr>
      <w:bookmarkStart w:id="323" w:name="_Toc138858344"/>
      <w:bookmarkStart w:id="324" w:name="_Toc138860389"/>
      <w:bookmarkStart w:id="325" w:name="_Toc154061558"/>
      <w:r>
        <w:rPr>
          <w:shd w:val="clear" w:color="auto" w:fill="FFFFFF"/>
        </w:rPr>
        <w:t>Facts from Family Assistance Law</w:t>
      </w:r>
      <w:bookmarkEnd w:id="323"/>
      <w:bookmarkEnd w:id="324"/>
      <w:bookmarkEnd w:id="325"/>
    </w:p>
    <w:p w14:paraId="018F0C1C" w14:textId="77777777" w:rsidR="00742199" w:rsidRDefault="00742199" w:rsidP="00742199">
      <w:pPr>
        <w:pStyle w:val="Heading3"/>
      </w:pPr>
      <w:r>
        <w:t>Enrolment process</w:t>
      </w:r>
    </w:p>
    <w:p w14:paraId="50E710A4" w14:textId="77777777" w:rsidR="009F45E6" w:rsidRPr="009F45E6" w:rsidRDefault="009F45E6" w:rsidP="009F45E6">
      <w:pPr>
        <w:rPr>
          <w:rFonts w:ascii="Calibri" w:hAnsi="Calibri" w:cs="Calibri"/>
          <w:color w:val="000000" w:themeColor="text1"/>
        </w:rPr>
      </w:pPr>
      <w:r w:rsidRPr="009F45E6">
        <w:rPr>
          <w:rStyle w:val="Strong"/>
          <w:rFonts w:ascii="Calibri" w:hAnsi="Calibri" w:cs="Calibri"/>
          <w:color w:val="000000" w:themeColor="text1"/>
        </w:rPr>
        <w:t>You must enrol children correctly so families can get CCS payments. There are 4 steps in the enrolment process.</w:t>
      </w:r>
    </w:p>
    <w:p w14:paraId="4B763BEB" w14:textId="77777777" w:rsidR="009F45E6" w:rsidRPr="009F45E6" w:rsidRDefault="009F45E6" w:rsidP="009F45E6">
      <w:pPr>
        <w:rPr>
          <w:rFonts w:ascii="Calibri" w:hAnsi="Calibri" w:cs="Calibri"/>
          <w:color w:val="000000" w:themeColor="text1"/>
        </w:rPr>
      </w:pPr>
      <w:r w:rsidRPr="009F45E6">
        <w:rPr>
          <w:rStyle w:val="Strong"/>
          <w:rFonts w:ascii="Calibri" w:hAnsi="Calibri" w:cs="Calibri"/>
          <w:color w:val="000000" w:themeColor="text1"/>
        </w:rPr>
        <w:t>Step 1:</w:t>
      </w:r>
      <w:r w:rsidRPr="009F45E6">
        <w:rPr>
          <w:rFonts w:ascii="Calibri" w:hAnsi="Calibri" w:cs="Calibri"/>
          <w:color w:val="000000" w:themeColor="text1"/>
        </w:rPr>
        <w:t> The family must first lodge a CCS claim via their </w:t>
      </w:r>
      <w:hyperlink r:id="rId759" w:history="1">
        <w:r w:rsidRPr="009F45E6">
          <w:rPr>
            <w:rStyle w:val="Hyperlink"/>
          </w:rPr>
          <w:t>Centrelink online account</w:t>
        </w:r>
      </w:hyperlink>
      <w:r w:rsidRPr="009F45E6">
        <w:rPr>
          <w:rFonts w:ascii="Calibri" w:hAnsi="Calibri" w:cs="Calibri"/>
          <w:color w:val="000000" w:themeColor="text1"/>
        </w:rPr>
        <w:t>. Families should do this before their child starts at your service.</w:t>
      </w:r>
    </w:p>
    <w:p w14:paraId="11E58622" w14:textId="77777777" w:rsidR="009F45E6" w:rsidRPr="009F45E6" w:rsidRDefault="009F45E6" w:rsidP="009F45E6">
      <w:pPr>
        <w:rPr>
          <w:rFonts w:ascii="Calibri" w:hAnsi="Calibri" w:cs="Calibri"/>
          <w:color w:val="000000" w:themeColor="text1"/>
        </w:rPr>
      </w:pPr>
      <w:r w:rsidRPr="009F45E6">
        <w:rPr>
          <w:rStyle w:val="Strong"/>
          <w:rFonts w:ascii="Calibri" w:hAnsi="Calibri" w:cs="Calibri"/>
          <w:color w:val="000000" w:themeColor="text1"/>
        </w:rPr>
        <w:lastRenderedPageBreak/>
        <w:t>Step 2:</w:t>
      </w:r>
      <w:r w:rsidRPr="009F45E6">
        <w:rPr>
          <w:rFonts w:ascii="Calibri" w:hAnsi="Calibri" w:cs="Calibri"/>
          <w:color w:val="000000" w:themeColor="text1"/>
        </w:rPr>
        <w:t> The provider and the family then agree on care arrangements for the child. Families must agree to the care arrangements in writing. They can do this electronically or in hard copy. Care arrangements can cover more than one child attending the same service.</w:t>
      </w:r>
    </w:p>
    <w:p w14:paraId="2D577F13" w14:textId="77777777" w:rsidR="009F45E6" w:rsidRPr="009F45E6" w:rsidRDefault="009F45E6" w:rsidP="009F45E6">
      <w:pPr>
        <w:rPr>
          <w:rFonts w:ascii="Calibri" w:hAnsi="Calibri" w:cs="Calibri"/>
          <w:color w:val="000000" w:themeColor="text1"/>
        </w:rPr>
      </w:pPr>
      <w:r w:rsidRPr="009F45E6">
        <w:rPr>
          <w:rStyle w:val="Strong"/>
          <w:rFonts w:ascii="Calibri" w:hAnsi="Calibri" w:cs="Calibri"/>
          <w:color w:val="000000" w:themeColor="text1"/>
        </w:rPr>
        <w:t>Step 3:</w:t>
      </w:r>
      <w:r w:rsidRPr="009F45E6">
        <w:rPr>
          <w:rFonts w:ascii="Calibri" w:hAnsi="Calibri" w:cs="Calibri"/>
          <w:color w:val="000000" w:themeColor="text1"/>
        </w:rPr>
        <w:t> Once the care arrangement has been established, the provider submits an enrolment notice in the </w:t>
      </w:r>
      <w:hyperlink r:id="rId760" w:history="1">
        <w:r w:rsidRPr="009F45E6">
          <w:rPr>
            <w:rStyle w:val="Hyperlink"/>
          </w:rPr>
          <w:t>Child Care Subsidy System</w:t>
        </w:r>
      </w:hyperlink>
      <w:r w:rsidRPr="009F45E6">
        <w:rPr>
          <w:rFonts w:ascii="Calibri" w:hAnsi="Calibri" w:cs="Calibri"/>
          <w:color w:val="000000" w:themeColor="text1"/>
        </w:rPr>
        <w:t> (CCSS). You must submit an enrolment notice for each child covered by the arrangement. You must do this within 7 days after the end of the week in which you made the agreement.</w:t>
      </w:r>
    </w:p>
    <w:p w14:paraId="10B2C2A3" w14:textId="77777777" w:rsidR="009F45E6" w:rsidRPr="009F45E6" w:rsidRDefault="009F45E6" w:rsidP="009F45E6">
      <w:pPr>
        <w:rPr>
          <w:rFonts w:ascii="Calibri" w:hAnsi="Calibri" w:cs="Calibri"/>
          <w:color w:val="000000" w:themeColor="text1"/>
        </w:rPr>
      </w:pPr>
      <w:r w:rsidRPr="009F45E6">
        <w:rPr>
          <w:rStyle w:val="Strong"/>
          <w:rFonts w:ascii="Calibri" w:hAnsi="Calibri" w:cs="Calibri"/>
          <w:color w:val="000000" w:themeColor="text1"/>
        </w:rPr>
        <w:t>Step 4:</w:t>
      </w:r>
      <w:r w:rsidRPr="009F45E6">
        <w:rPr>
          <w:rFonts w:ascii="Calibri" w:hAnsi="Calibri" w:cs="Calibri"/>
          <w:color w:val="000000" w:themeColor="text1"/>
        </w:rPr>
        <w:t> Once you’ve submitted an enrolment notice, the family will be prompted to confirm the enrolment via their </w:t>
      </w:r>
      <w:hyperlink r:id="rId761" w:history="1">
        <w:r w:rsidRPr="009F45E6">
          <w:rPr>
            <w:rStyle w:val="Hyperlink"/>
          </w:rPr>
          <w:t>Centrelink online account</w:t>
        </w:r>
      </w:hyperlink>
      <w:r w:rsidRPr="009F45E6">
        <w:rPr>
          <w:rFonts w:ascii="Calibri" w:hAnsi="Calibri" w:cs="Calibri"/>
          <w:color w:val="000000" w:themeColor="text1"/>
        </w:rPr>
        <w:t>. CCS payments will not start until the enrolment is confirmed.</w:t>
      </w:r>
    </w:p>
    <w:p w14:paraId="34E1ACAD" w14:textId="1D90B138" w:rsidR="009F45E6" w:rsidRPr="009F45E6" w:rsidRDefault="4E46CB77" w:rsidP="009F45E6">
      <w:pPr>
        <w:rPr>
          <w:rFonts w:ascii="Calibri" w:hAnsi="Calibri" w:cs="Calibri"/>
          <w:color w:val="000000" w:themeColor="text1"/>
        </w:rPr>
      </w:pPr>
      <w:r w:rsidRPr="7B98AF3C">
        <w:rPr>
          <w:rFonts w:ascii="Calibri" w:hAnsi="Calibri" w:cs="Calibri"/>
          <w:color w:val="000000" w:themeColor="text1"/>
        </w:rPr>
        <w:t>Find out more about the enrolment process </w:t>
      </w:r>
      <w:hyperlink r:id="rId762">
        <w:r w:rsidRPr="7B98AF3C">
          <w:rPr>
            <w:rStyle w:val="Hyperlink"/>
          </w:rPr>
          <w:t>on our website</w:t>
        </w:r>
      </w:hyperlink>
      <w:r w:rsidRPr="7B98AF3C">
        <w:rPr>
          <w:rFonts w:ascii="Calibri" w:hAnsi="Calibri" w:cs="Calibri"/>
          <w:color w:val="000000" w:themeColor="text1"/>
        </w:rPr>
        <w:t>.</w:t>
      </w:r>
    </w:p>
    <w:p w14:paraId="547F2855" w14:textId="51CACD7C" w:rsidR="005937FA" w:rsidRDefault="005937FA" w:rsidP="005937FA">
      <w:pPr>
        <w:pStyle w:val="Heading2"/>
      </w:pPr>
      <w:bookmarkStart w:id="326" w:name="_Toc138858345"/>
      <w:bookmarkStart w:id="327" w:name="_Toc138860390"/>
      <w:bookmarkStart w:id="328" w:name="_Toc154061559"/>
      <w:r>
        <w:rPr>
          <w:shd w:val="clear" w:color="auto" w:fill="FFFFFF"/>
        </w:rPr>
        <w:t>For families</w:t>
      </w:r>
      <w:bookmarkEnd w:id="326"/>
      <w:bookmarkEnd w:id="327"/>
      <w:bookmarkEnd w:id="328"/>
    </w:p>
    <w:p w14:paraId="46EC636B" w14:textId="4F9F07B6" w:rsidR="001A2647" w:rsidRDefault="001A2647" w:rsidP="001A2647">
      <w:pPr>
        <w:pStyle w:val="Heading3"/>
      </w:pPr>
      <w:r>
        <w:t>Balancing CCS payments at end of financial year</w:t>
      </w:r>
    </w:p>
    <w:p w14:paraId="0C6C7BD0" w14:textId="77777777" w:rsidR="00E075C7" w:rsidRPr="00E075C7" w:rsidRDefault="00E075C7" w:rsidP="00E075C7">
      <w:pPr>
        <w:rPr>
          <w:rFonts w:ascii="Calibri" w:hAnsi="Calibri" w:cs="Calibri"/>
          <w:color w:val="000000" w:themeColor="text1"/>
        </w:rPr>
      </w:pPr>
      <w:r w:rsidRPr="00E075C7">
        <w:rPr>
          <w:rStyle w:val="Strong"/>
          <w:rFonts w:ascii="Calibri" w:hAnsi="Calibri" w:cs="Calibri"/>
          <w:color w:val="000000" w:themeColor="text1"/>
        </w:rPr>
        <w:t>At the end of the financial year, which is 30 June, Services Australia compares your income estimate with your actual income to check you got the right amount of Child Care Subsidy (CCS). This is called balancing.</w:t>
      </w:r>
    </w:p>
    <w:p w14:paraId="38D6868C" w14:textId="77777777" w:rsidR="00E075C7" w:rsidRPr="00E075C7" w:rsidRDefault="00E075C7" w:rsidP="00E075C7">
      <w:pPr>
        <w:rPr>
          <w:rFonts w:ascii="Calibri" w:hAnsi="Calibri" w:cs="Calibri"/>
          <w:color w:val="000000" w:themeColor="text1"/>
        </w:rPr>
      </w:pPr>
      <w:r w:rsidRPr="00E075C7">
        <w:rPr>
          <w:rFonts w:ascii="Calibri" w:hAnsi="Calibri" w:cs="Calibri"/>
          <w:color w:val="000000" w:themeColor="text1"/>
        </w:rPr>
        <w:t>You need to confirm your family’s income before Services Australia can balance your payments. There are deadlines.</w:t>
      </w:r>
    </w:p>
    <w:p w14:paraId="18F4743D" w14:textId="77777777" w:rsidR="00E075C7" w:rsidRPr="00E075C7" w:rsidRDefault="00E075C7" w:rsidP="00E075C7">
      <w:pPr>
        <w:pStyle w:val="Heading4"/>
      </w:pPr>
      <w:r w:rsidRPr="00E075C7">
        <w:t>One year after the financial year ends</w:t>
      </w:r>
    </w:p>
    <w:p w14:paraId="751C17A8" w14:textId="77777777" w:rsidR="00E075C7" w:rsidRPr="00E075C7" w:rsidRDefault="00E075C7" w:rsidP="00E075C7">
      <w:pPr>
        <w:rPr>
          <w:rFonts w:ascii="Calibri" w:hAnsi="Calibri" w:cs="Calibri"/>
          <w:color w:val="000000" w:themeColor="text1"/>
        </w:rPr>
      </w:pPr>
      <w:r w:rsidRPr="00E075C7">
        <w:rPr>
          <w:rFonts w:ascii="Calibri" w:hAnsi="Calibri" w:cs="Calibri"/>
          <w:color w:val="000000" w:themeColor="text1"/>
        </w:rPr>
        <w:t>You have one year to confirm your income.</w:t>
      </w:r>
    </w:p>
    <w:p w14:paraId="51C47D85" w14:textId="77777777" w:rsidR="00E075C7" w:rsidRPr="00E075C7" w:rsidRDefault="00E075C7" w:rsidP="00E075C7">
      <w:pPr>
        <w:rPr>
          <w:rFonts w:ascii="Calibri" w:hAnsi="Calibri" w:cs="Calibri"/>
          <w:color w:val="000000" w:themeColor="text1"/>
        </w:rPr>
      </w:pPr>
      <w:r w:rsidRPr="00E075C7">
        <w:rPr>
          <w:rFonts w:ascii="Calibri" w:hAnsi="Calibri" w:cs="Calibri"/>
          <w:color w:val="000000" w:themeColor="text1"/>
        </w:rPr>
        <w:t>If you don’t confirm your income within 12 months after the end of a financial year your CCS will stop and you’ll have to pay full fees for child care.</w:t>
      </w:r>
    </w:p>
    <w:p w14:paraId="7A1029F6" w14:textId="77777777" w:rsidR="00E075C7" w:rsidRPr="00E075C7" w:rsidRDefault="00E075C7" w:rsidP="00E075C7">
      <w:pPr>
        <w:rPr>
          <w:rFonts w:ascii="Calibri" w:hAnsi="Calibri" w:cs="Calibri"/>
          <w:color w:val="000000" w:themeColor="text1"/>
        </w:rPr>
      </w:pPr>
      <w:r w:rsidRPr="00E075C7">
        <w:rPr>
          <w:rFonts w:ascii="Calibri" w:hAnsi="Calibri" w:cs="Calibri"/>
          <w:color w:val="000000" w:themeColor="text1"/>
        </w:rPr>
        <w:t>If you got CCS for 2021–22 you have until 30 June 2023 to confirm your income.</w:t>
      </w:r>
    </w:p>
    <w:p w14:paraId="5926A99E" w14:textId="77777777" w:rsidR="00E075C7" w:rsidRPr="00E075C7" w:rsidRDefault="00E075C7" w:rsidP="00E075C7">
      <w:pPr>
        <w:pStyle w:val="Heading4"/>
      </w:pPr>
      <w:r w:rsidRPr="00E075C7">
        <w:t>Two years after the financial year ends</w:t>
      </w:r>
    </w:p>
    <w:p w14:paraId="3B45F7ED" w14:textId="77777777" w:rsidR="00E075C7" w:rsidRPr="00E075C7" w:rsidRDefault="00E075C7" w:rsidP="00E075C7">
      <w:pPr>
        <w:rPr>
          <w:rFonts w:ascii="Calibri" w:hAnsi="Calibri" w:cs="Calibri"/>
          <w:color w:val="000000" w:themeColor="text1"/>
        </w:rPr>
      </w:pPr>
      <w:r w:rsidRPr="00E075C7">
        <w:rPr>
          <w:rFonts w:ascii="Calibri" w:hAnsi="Calibri" w:cs="Calibri"/>
          <w:color w:val="000000" w:themeColor="text1"/>
        </w:rPr>
        <w:t>If you still haven’t confirmed your income two years after a financial year ends you may have to repay any CCS you received for that financial year.</w:t>
      </w:r>
    </w:p>
    <w:p w14:paraId="06451DA9" w14:textId="77777777" w:rsidR="00E075C7" w:rsidRPr="00E075C7" w:rsidRDefault="00E075C7" w:rsidP="00E075C7">
      <w:pPr>
        <w:rPr>
          <w:rFonts w:ascii="Calibri" w:hAnsi="Calibri" w:cs="Calibri"/>
          <w:color w:val="000000" w:themeColor="text1"/>
        </w:rPr>
      </w:pPr>
      <w:r w:rsidRPr="00E075C7">
        <w:rPr>
          <w:rFonts w:ascii="Calibri" w:hAnsi="Calibri" w:cs="Calibri"/>
          <w:color w:val="000000" w:themeColor="text1"/>
        </w:rPr>
        <w:t>If you haven’t confirmed your income for 2020–21 you must do so by 30 June 2023.</w:t>
      </w:r>
    </w:p>
    <w:p w14:paraId="248F98B7" w14:textId="77777777" w:rsidR="00E075C7" w:rsidRPr="00E075C7" w:rsidRDefault="00E075C7" w:rsidP="00E075C7">
      <w:pPr>
        <w:pStyle w:val="Heading4"/>
      </w:pPr>
      <w:r w:rsidRPr="00E075C7">
        <w:t>How to confirm income</w:t>
      </w:r>
    </w:p>
    <w:p w14:paraId="33E2606D" w14:textId="77777777" w:rsidR="00E075C7" w:rsidRPr="00E075C7" w:rsidRDefault="00E075C7" w:rsidP="00E075C7">
      <w:pPr>
        <w:rPr>
          <w:rFonts w:ascii="Calibri" w:hAnsi="Calibri" w:cs="Calibri"/>
          <w:color w:val="000000" w:themeColor="text1"/>
        </w:rPr>
      </w:pPr>
      <w:r w:rsidRPr="00E075C7">
        <w:rPr>
          <w:rFonts w:ascii="Calibri" w:hAnsi="Calibri" w:cs="Calibri"/>
          <w:color w:val="000000" w:themeColor="text1"/>
        </w:rPr>
        <w:t>Confirm your income by:</w:t>
      </w:r>
    </w:p>
    <w:p w14:paraId="0E99F511" w14:textId="77777777" w:rsidR="00E075C7" w:rsidRPr="00E075C7" w:rsidRDefault="00E075C7" w:rsidP="00E075C7">
      <w:pPr>
        <w:rPr>
          <w:rFonts w:ascii="Calibri" w:hAnsi="Calibri" w:cs="Calibri"/>
          <w:color w:val="000000" w:themeColor="text1"/>
        </w:rPr>
      </w:pPr>
      <w:r w:rsidRPr="00E075C7">
        <w:rPr>
          <w:rFonts w:ascii="Calibri" w:hAnsi="Calibri" w:cs="Calibri"/>
          <w:color w:val="000000" w:themeColor="text1"/>
        </w:rPr>
        <w:t>lodging your tax return, or</w:t>
      </w:r>
    </w:p>
    <w:p w14:paraId="435B3AE2" w14:textId="77777777" w:rsidR="00E075C7" w:rsidRPr="00E075C7" w:rsidRDefault="00000000" w:rsidP="00E075C7">
      <w:pPr>
        <w:rPr>
          <w:rFonts w:ascii="Calibri" w:hAnsi="Calibri" w:cs="Calibri"/>
          <w:color w:val="000000" w:themeColor="text1"/>
        </w:rPr>
      </w:pPr>
      <w:hyperlink r:id="rId763" w:history="1">
        <w:r w:rsidR="00E075C7" w:rsidRPr="00E075C7">
          <w:rPr>
            <w:rStyle w:val="Hyperlink"/>
          </w:rPr>
          <w:t>telling Services Australia that you don’t need to lodge</w:t>
        </w:r>
      </w:hyperlink>
      <w:r w:rsidR="00E075C7" w:rsidRPr="00E075C7">
        <w:rPr>
          <w:rFonts w:ascii="Calibri" w:hAnsi="Calibri" w:cs="Calibri"/>
          <w:color w:val="000000" w:themeColor="text1"/>
        </w:rPr>
        <w:t>, even if you’ve already told the Australian Taxation Office.</w:t>
      </w:r>
    </w:p>
    <w:p w14:paraId="1DEEC24D" w14:textId="77777777" w:rsidR="00E075C7" w:rsidRPr="00E075C7" w:rsidRDefault="00E075C7" w:rsidP="00E075C7">
      <w:pPr>
        <w:rPr>
          <w:rFonts w:ascii="Calibri" w:hAnsi="Calibri" w:cs="Calibri"/>
          <w:color w:val="000000" w:themeColor="text1"/>
        </w:rPr>
      </w:pPr>
      <w:r w:rsidRPr="00E075C7">
        <w:rPr>
          <w:rFonts w:ascii="Calibri" w:hAnsi="Calibri" w:cs="Calibri"/>
          <w:color w:val="000000" w:themeColor="text1"/>
        </w:rPr>
        <w:t>Learn more about the balancing process on the </w:t>
      </w:r>
      <w:hyperlink r:id="rId764" w:history="1">
        <w:r w:rsidRPr="00E075C7">
          <w:rPr>
            <w:rStyle w:val="Hyperlink"/>
          </w:rPr>
          <w:t>Services Australia website</w:t>
        </w:r>
      </w:hyperlink>
      <w:r w:rsidRPr="00E075C7">
        <w:rPr>
          <w:rFonts w:ascii="Calibri" w:hAnsi="Calibri" w:cs="Calibri"/>
          <w:color w:val="000000" w:themeColor="text1"/>
        </w:rPr>
        <w:t>.</w:t>
      </w:r>
    </w:p>
    <w:p w14:paraId="357DB850" w14:textId="77777777" w:rsidR="00742199" w:rsidRPr="00742199" w:rsidRDefault="00742199" w:rsidP="00742199"/>
    <w:p w14:paraId="701B5CB5" w14:textId="3DDBEFDD" w:rsidR="005E27A4" w:rsidRDefault="005E27A4" w:rsidP="00E307E5">
      <w:pPr>
        <w:pStyle w:val="Issuedate"/>
      </w:pPr>
      <w:bookmarkStart w:id="329" w:name="_Toc138858346"/>
      <w:bookmarkStart w:id="330" w:name="_Toc138860391"/>
      <w:bookmarkStart w:id="331" w:name="_Toc154061560"/>
      <w:r>
        <w:lastRenderedPageBreak/>
        <w:t>19 April 2023</w:t>
      </w:r>
      <w:bookmarkEnd w:id="329"/>
      <w:bookmarkEnd w:id="330"/>
      <w:bookmarkEnd w:id="331"/>
    </w:p>
    <w:p w14:paraId="59457170" w14:textId="6F6C78D5" w:rsidR="00554B2E" w:rsidRDefault="00554B2E" w:rsidP="00554B2E">
      <w:pPr>
        <w:pStyle w:val="Heading2"/>
        <w:rPr>
          <w:shd w:val="clear" w:color="auto" w:fill="FFFFFF"/>
        </w:rPr>
      </w:pPr>
      <w:bookmarkStart w:id="332" w:name="_Toc138858347"/>
      <w:bookmarkStart w:id="333" w:name="_Toc138860392"/>
      <w:bookmarkStart w:id="334" w:name="_Toc154061561"/>
      <w:r>
        <w:rPr>
          <w:shd w:val="clear" w:color="auto" w:fill="FFFFFF"/>
        </w:rPr>
        <w:t>From the department</w:t>
      </w:r>
      <w:bookmarkEnd w:id="332"/>
      <w:bookmarkEnd w:id="333"/>
      <w:bookmarkEnd w:id="334"/>
    </w:p>
    <w:p w14:paraId="39D051CE" w14:textId="081EEF73" w:rsidR="001938C9" w:rsidRDefault="001938C9" w:rsidP="001938C9">
      <w:pPr>
        <w:pStyle w:val="Heading3"/>
      </w:pPr>
      <w:r>
        <w:t>New reporting obligations for large providers</w:t>
      </w:r>
    </w:p>
    <w:p w14:paraId="3253B09D" w14:textId="77777777" w:rsidR="001938C9" w:rsidRPr="001938C9" w:rsidRDefault="001938C9" w:rsidP="001938C9">
      <w:pPr>
        <w:rPr>
          <w:rFonts w:cstheme="minorHAnsi"/>
          <w:color w:val="000000" w:themeColor="text1"/>
        </w:rPr>
      </w:pPr>
      <w:r w:rsidRPr="001938C9">
        <w:rPr>
          <w:rStyle w:val="Strong"/>
          <w:rFonts w:cstheme="minorHAnsi"/>
          <w:color w:val="000000" w:themeColor="text1"/>
        </w:rPr>
        <w:t>Large providers have new financial reporting obligations from July.</w:t>
      </w:r>
    </w:p>
    <w:p w14:paraId="4FAB3BD2" w14:textId="77777777" w:rsidR="001938C9" w:rsidRPr="001938C9" w:rsidRDefault="001938C9" w:rsidP="001938C9">
      <w:pPr>
        <w:rPr>
          <w:rFonts w:cstheme="minorHAnsi"/>
          <w:color w:val="000000" w:themeColor="text1"/>
        </w:rPr>
      </w:pPr>
      <w:r w:rsidRPr="001938C9">
        <w:rPr>
          <w:rFonts w:cstheme="minorHAnsi"/>
          <w:color w:val="000000" w:themeColor="text1"/>
        </w:rPr>
        <w:t>From 1 July, large providers must report financial information to us, including information about revenue, profits, and leasing arrangements.</w:t>
      </w:r>
    </w:p>
    <w:p w14:paraId="7722B762" w14:textId="77777777" w:rsidR="001938C9" w:rsidRPr="001938C9" w:rsidRDefault="001938C9" w:rsidP="001938C9">
      <w:pPr>
        <w:rPr>
          <w:rFonts w:cstheme="minorHAnsi"/>
          <w:color w:val="000000" w:themeColor="text1"/>
        </w:rPr>
      </w:pPr>
      <w:r w:rsidRPr="001938C9">
        <w:rPr>
          <w:rFonts w:cstheme="minorHAnsi"/>
          <w:color w:val="000000" w:themeColor="text1"/>
        </w:rPr>
        <w:t>A large provider is one that:</w:t>
      </w:r>
    </w:p>
    <w:p w14:paraId="09E2317A" w14:textId="77777777" w:rsidR="001938C9" w:rsidRPr="001938C9" w:rsidRDefault="001938C9">
      <w:pPr>
        <w:pStyle w:val="ListParagraph"/>
        <w:numPr>
          <w:ilvl w:val="0"/>
          <w:numId w:val="66"/>
        </w:numPr>
        <w:rPr>
          <w:rFonts w:cstheme="minorHAnsi"/>
          <w:color w:val="000000" w:themeColor="text1"/>
        </w:rPr>
      </w:pPr>
      <w:r w:rsidRPr="001938C9">
        <w:rPr>
          <w:rFonts w:cstheme="minorHAnsi"/>
          <w:color w:val="000000" w:themeColor="text1"/>
        </w:rPr>
        <w:t>operates 25 or more services</w:t>
      </w:r>
    </w:p>
    <w:p w14:paraId="4590C6FF" w14:textId="77777777" w:rsidR="001938C9" w:rsidRPr="001938C9" w:rsidRDefault="001938C9">
      <w:pPr>
        <w:pStyle w:val="ListParagraph"/>
        <w:numPr>
          <w:ilvl w:val="0"/>
          <w:numId w:val="66"/>
        </w:numPr>
        <w:rPr>
          <w:rFonts w:cstheme="minorHAnsi"/>
          <w:color w:val="000000" w:themeColor="text1"/>
        </w:rPr>
      </w:pPr>
      <w:r w:rsidRPr="001938C9">
        <w:rPr>
          <w:rFonts w:cstheme="minorHAnsi"/>
          <w:color w:val="000000" w:themeColor="text1"/>
        </w:rPr>
        <w:t>shares operation of 25 or more services with another provider</w:t>
      </w:r>
    </w:p>
    <w:p w14:paraId="5E2F0EE2" w14:textId="77777777" w:rsidR="001938C9" w:rsidRPr="001938C9" w:rsidRDefault="001938C9">
      <w:pPr>
        <w:pStyle w:val="ListParagraph"/>
        <w:numPr>
          <w:ilvl w:val="0"/>
          <w:numId w:val="66"/>
        </w:numPr>
        <w:rPr>
          <w:rFonts w:cstheme="minorHAnsi"/>
          <w:color w:val="000000" w:themeColor="text1"/>
        </w:rPr>
      </w:pPr>
      <w:r w:rsidRPr="001938C9">
        <w:rPr>
          <w:rFonts w:cstheme="minorHAnsi"/>
          <w:color w:val="000000" w:themeColor="text1"/>
        </w:rPr>
        <w:t>plans to operate or share operation of 25 or more services.</w:t>
      </w:r>
    </w:p>
    <w:p w14:paraId="4E5AE3AB" w14:textId="77777777" w:rsidR="001938C9" w:rsidRPr="001938C9" w:rsidRDefault="001938C9" w:rsidP="001938C9">
      <w:pPr>
        <w:rPr>
          <w:rFonts w:cstheme="minorHAnsi"/>
          <w:color w:val="000000" w:themeColor="text1"/>
        </w:rPr>
      </w:pPr>
      <w:r w:rsidRPr="001938C9">
        <w:rPr>
          <w:rFonts w:cstheme="minorHAnsi"/>
          <w:color w:val="000000" w:themeColor="text1"/>
        </w:rPr>
        <w:t>Providers are considered to share operations if:</w:t>
      </w:r>
    </w:p>
    <w:p w14:paraId="0FDD02B9" w14:textId="77777777" w:rsidR="001938C9" w:rsidRPr="001938C9" w:rsidRDefault="001938C9">
      <w:pPr>
        <w:pStyle w:val="ListParagraph"/>
        <w:numPr>
          <w:ilvl w:val="0"/>
          <w:numId w:val="67"/>
        </w:numPr>
        <w:rPr>
          <w:rFonts w:cstheme="minorHAnsi"/>
          <w:color w:val="000000" w:themeColor="text1"/>
        </w:rPr>
      </w:pPr>
      <w:r w:rsidRPr="001938C9">
        <w:rPr>
          <w:rFonts w:cstheme="minorHAnsi"/>
          <w:color w:val="000000" w:themeColor="text1"/>
        </w:rPr>
        <w:t>both providers have at least 25% of </w:t>
      </w:r>
      <w:hyperlink r:id="rId765" w:history="1">
        <w:r w:rsidRPr="001938C9">
          <w:rPr>
            <w:rStyle w:val="Hyperlink"/>
          </w:rPr>
          <w:t>persons with management or control</w:t>
        </w:r>
      </w:hyperlink>
      <w:r w:rsidRPr="001938C9">
        <w:rPr>
          <w:rFonts w:cstheme="minorHAnsi"/>
          <w:color w:val="000000" w:themeColor="text1"/>
        </w:rPr>
        <w:t> (PMCs) in common</w:t>
      </w:r>
    </w:p>
    <w:p w14:paraId="2CBE2064" w14:textId="77777777" w:rsidR="001938C9" w:rsidRPr="001938C9" w:rsidRDefault="001938C9">
      <w:pPr>
        <w:pStyle w:val="ListParagraph"/>
        <w:numPr>
          <w:ilvl w:val="0"/>
          <w:numId w:val="67"/>
        </w:numPr>
        <w:rPr>
          <w:rFonts w:cstheme="minorHAnsi"/>
          <w:color w:val="000000" w:themeColor="text1"/>
        </w:rPr>
      </w:pPr>
      <w:r w:rsidRPr="001938C9">
        <w:rPr>
          <w:rFonts w:cstheme="minorHAnsi"/>
          <w:color w:val="000000" w:themeColor="text1"/>
        </w:rPr>
        <w:t>one provider owns 15% or more of the other</w:t>
      </w:r>
    </w:p>
    <w:p w14:paraId="14ED641D" w14:textId="77777777" w:rsidR="001938C9" w:rsidRPr="001938C9" w:rsidRDefault="001938C9">
      <w:pPr>
        <w:pStyle w:val="ListParagraph"/>
        <w:numPr>
          <w:ilvl w:val="0"/>
          <w:numId w:val="67"/>
        </w:numPr>
        <w:rPr>
          <w:rFonts w:cstheme="minorHAnsi"/>
          <w:color w:val="000000" w:themeColor="text1"/>
        </w:rPr>
      </w:pPr>
      <w:r w:rsidRPr="001938C9">
        <w:rPr>
          <w:rFonts w:cstheme="minorHAnsi"/>
          <w:color w:val="000000" w:themeColor="text1"/>
        </w:rPr>
        <w:t>one provider is entitled to receive 15% or more of any dividends paid by another provider.</w:t>
      </w:r>
    </w:p>
    <w:p w14:paraId="72266075" w14:textId="77777777" w:rsidR="001938C9" w:rsidRPr="001938C9" w:rsidRDefault="001938C9" w:rsidP="001938C9">
      <w:pPr>
        <w:rPr>
          <w:rFonts w:cstheme="minorHAnsi"/>
          <w:color w:val="000000" w:themeColor="text1"/>
        </w:rPr>
      </w:pPr>
      <w:r w:rsidRPr="001938C9">
        <w:rPr>
          <w:rFonts w:cstheme="minorHAnsi"/>
          <w:color w:val="000000" w:themeColor="text1"/>
        </w:rPr>
        <w:t>This information will help us:</w:t>
      </w:r>
    </w:p>
    <w:p w14:paraId="454F63FC" w14:textId="77777777" w:rsidR="001938C9" w:rsidRPr="001938C9" w:rsidRDefault="001938C9">
      <w:pPr>
        <w:pStyle w:val="ListParagraph"/>
        <w:numPr>
          <w:ilvl w:val="0"/>
          <w:numId w:val="68"/>
        </w:numPr>
        <w:rPr>
          <w:rFonts w:cstheme="minorHAnsi"/>
          <w:color w:val="000000" w:themeColor="text1"/>
        </w:rPr>
      </w:pPr>
      <w:r w:rsidRPr="001938C9">
        <w:rPr>
          <w:rFonts w:cstheme="minorHAnsi"/>
          <w:color w:val="000000" w:themeColor="text1"/>
        </w:rPr>
        <w:t>assess the financial viability of large providers</w:t>
      </w:r>
    </w:p>
    <w:p w14:paraId="11BBA194" w14:textId="77777777" w:rsidR="001938C9" w:rsidRPr="001938C9" w:rsidRDefault="001938C9">
      <w:pPr>
        <w:pStyle w:val="ListParagraph"/>
        <w:numPr>
          <w:ilvl w:val="0"/>
          <w:numId w:val="68"/>
        </w:numPr>
        <w:rPr>
          <w:rFonts w:cstheme="minorHAnsi"/>
          <w:color w:val="000000" w:themeColor="text1"/>
        </w:rPr>
      </w:pPr>
      <w:r w:rsidRPr="001938C9">
        <w:rPr>
          <w:rFonts w:cstheme="minorHAnsi"/>
          <w:color w:val="000000" w:themeColor="text1"/>
        </w:rPr>
        <w:t>improve the transparency of child care costs</w:t>
      </w:r>
    </w:p>
    <w:p w14:paraId="663254E0" w14:textId="77777777" w:rsidR="001938C9" w:rsidRPr="001938C9" w:rsidRDefault="001938C9">
      <w:pPr>
        <w:pStyle w:val="ListParagraph"/>
        <w:numPr>
          <w:ilvl w:val="0"/>
          <w:numId w:val="68"/>
        </w:numPr>
        <w:rPr>
          <w:rFonts w:cstheme="minorHAnsi"/>
          <w:color w:val="000000" w:themeColor="text1"/>
        </w:rPr>
      </w:pPr>
      <w:r w:rsidRPr="001938C9">
        <w:rPr>
          <w:rFonts w:cstheme="minorHAnsi"/>
          <w:color w:val="000000" w:themeColor="text1"/>
        </w:rPr>
        <w:t>protect the government’s investment in the sector.</w:t>
      </w:r>
    </w:p>
    <w:p w14:paraId="33EEF25D" w14:textId="77777777" w:rsidR="001938C9" w:rsidRPr="001938C9" w:rsidRDefault="001938C9" w:rsidP="001938C9">
      <w:pPr>
        <w:rPr>
          <w:rFonts w:cstheme="minorHAnsi"/>
          <w:color w:val="000000" w:themeColor="text1"/>
        </w:rPr>
      </w:pPr>
      <w:r w:rsidRPr="001938C9">
        <w:rPr>
          <w:rFonts w:cstheme="minorHAnsi"/>
          <w:color w:val="000000" w:themeColor="text1"/>
        </w:rPr>
        <w:t>We’re contacting large providers directly with more details about what they need to do. Make sure your provider-level email address is up to date in the </w:t>
      </w:r>
      <w:hyperlink r:id="rId766" w:history="1">
        <w:r w:rsidRPr="001938C9">
          <w:rPr>
            <w:rStyle w:val="Hyperlink"/>
          </w:rPr>
          <w:t>Child Care Subsidy System</w:t>
        </w:r>
      </w:hyperlink>
      <w:r w:rsidRPr="001938C9">
        <w:rPr>
          <w:rFonts w:cstheme="minorHAnsi"/>
          <w:color w:val="000000" w:themeColor="text1"/>
        </w:rPr>
        <w:t>.</w:t>
      </w:r>
    </w:p>
    <w:p w14:paraId="70D49D38" w14:textId="77777777" w:rsidR="001938C9" w:rsidRPr="001938C9" w:rsidRDefault="001938C9" w:rsidP="001938C9">
      <w:pPr>
        <w:rPr>
          <w:rFonts w:cstheme="minorHAnsi"/>
          <w:color w:val="000000" w:themeColor="text1"/>
        </w:rPr>
      </w:pPr>
      <w:r w:rsidRPr="001938C9">
        <w:rPr>
          <w:rFonts w:cstheme="minorHAnsi"/>
          <w:color w:val="000000" w:themeColor="text1"/>
        </w:rPr>
        <w:t>Learn more about the new obligations for large providers </w:t>
      </w:r>
      <w:hyperlink r:id="rId767" w:history="1">
        <w:r w:rsidRPr="00C41379">
          <w:rPr>
            <w:rStyle w:val="Hyperlink"/>
          </w:rPr>
          <w:t>on our website</w:t>
        </w:r>
      </w:hyperlink>
      <w:r w:rsidRPr="001938C9">
        <w:rPr>
          <w:rFonts w:cstheme="minorHAnsi"/>
          <w:color w:val="000000" w:themeColor="text1"/>
        </w:rPr>
        <w:t>.</w:t>
      </w:r>
    </w:p>
    <w:p w14:paraId="400E3281" w14:textId="77777777" w:rsidR="00C41379" w:rsidRDefault="00C41379" w:rsidP="00C41379">
      <w:pPr>
        <w:pStyle w:val="Heading3"/>
      </w:pPr>
      <w:r>
        <w:t>Privacy and safeguarding information</w:t>
      </w:r>
    </w:p>
    <w:p w14:paraId="5F639308" w14:textId="77777777" w:rsidR="0037546E" w:rsidRPr="0037546E" w:rsidRDefault="0037546E" w:rsidP="0037546E">
      <w:pPr>
        <w:rPr>
          <w:rFonts w:ascii="Calibri" w:hAnsi="Calibri" w:cs="Calibri"/>
          <w:color w:val="000000" w:themeColor="text1"/>
        </w:rPr>
      </w:pPr>
      <w:r w:rsidRPr="0037546E">
        <w:rPr>
          <w:rStyle w:val="Strong"/>
          <w:rFonts w:ascii="Calibri" w:hAnsi="Calibri" w:cs="Calibri"/>
          <w:color w:val="000000" w:themeColor="text1"/>
        </w:rPr>
        <w:t>Early childhood education and care (ECEC) providers must comply with Australian laws to safeguard the sensitive information to which they have access.</w:t>
      </w:r>
    </w:p>
    <w:p w14:paraId="0A0C9099" w14:textId="77777777" w:rsidR="0037546E" w:rsidRPr="0037546E" w:rsidRDefault="0037546E" w:rsidP="0037546E">
      <w:pPr>
        <w:rPr>
          <w:rFonts w:ascii="Calibri" w:hAnsi="Calibri" w:cs="Calibri"/>
          <w:color w:val="000000" w:themeColor="text1"/>
        </w:rPr>
      </w:pPr>
      <w:r w:rsidRPr="0037546E">
        <w:rPr>
          <w:rFonts w:ascii="Calibri" w:hAnsi="Calibri" w:cs="Calibri"/>
          <w:color w:val="000000" w:themeColor="text1"/>
        </w:rPr>
        <w:t>Access to the information of families and children comes with responsibility and a duty of care. Ensure appropriate care is taken to protect your families and your service.</w:t>
      </w:r>
    </w:p>
    <w:p w14:paraId="1F13E645" w14:textId="67DC6091" w:rsidR="0037546E" w:rsidRDefault="0037546E" w:rsidP="0037546E">
      <w:pPr>
        <w:rPr>
          <w:rFonts w:ascii="Calibri" w:hAnsi="Calibri" w:cs="Calibri"/>
          <w:color w:val="000000" w:themeColor="text1"/>
        </w:rPr>
      </w:pPr>
      <w:r w:rsidRPr="0037546E">
        <w:rPr>
          <w:rFonts w:ascii="Calibri" w:hAnsi="Calibri" w:cs="Calibri"/>
          <w:color w:val="000000" w:themeColor="text1"/>
        </w:rPr>
        <w:t>The Office of the Australian Information Commissioner has published guidance and advice on good privacy practice, including a </w:t>
      </w:r>
      <w:hyperlink r:id="rId768" w:history="1">
        <w:r w:rsidRPr="00676ED4">
          <w:rPr>
            <w:rStyle w:val="Hyperlink"/>
          </w:rPr>
          <w:t>guide targeted at not-for-profit organisations</w:t>
        </w:r>
      </w:hyperlink>
      <w:r w:rsidRPr="0037546E">
        <w:rPr>
          <w:rFonts w:ascii="Calibri" w:hAnsi="Calibri" w:cs="Calibri"/>
          <w:color w:val="000000" w:themeColor="text1"/>
        </w:rPr>
        <w:t>.</w:t>
      </w:r>
    </w:p>
    <w:p w14:paraId="73D320A1" w14:textId="77777777" w:rsidR="000B51A8" w:rsidRDefault="000B51A8" w:rsidP="000B51A8">
      <w:pPr>
        <w:pStyle w:val="Heading3"/>
      </w:pPr>
      <w:r>
        <w:t>CCS Helpdesk closed on Anzac Day</w:t>
      </w:r>
    </w:p>
    <w:p w14:paraId="7BD6BCD1" w14:textId="77777777" w:rsidR="00886E5F" w:rsidRPr="00886E5F" w:rsidRDefault="00886E5F" w:rsidP="00886E5F">
      <w:pPr>
        <w:rPr>
          <w:rFonts w:ascii="Calibri" w:hAnsi="Calibri" w:cs="Calibri"/>
          <w:color w:val="000000" w:themeColor="text1"/>
        </w:rPr>
      </w:pPr>
      <w:r w:rsidRPr="00886E5F">
        <w:rPr>
          <w:rStyle w:val="Strong"/>
          <w:rFonts w:ascii="Calibri" w:hAnsi="Calibri" w:cs="Calibri"/>
          <w:color w:val="000000" w:themeColor="text1"/>
        </w:rPr>
        <w:t>The CCS Helpdesk will be closed next Tuesday for the Anzac Day public holiday.</w:t>
      </w:r>
    </w:p>
    <w:p w14:paraId="78169309" w14:textId="77777777" w:rsidR="00886E5F" w:rsidRPr="00886E5F" w:rsidRDefault="00886E5F" w:rsidP="00886E5F">
      <w:pPr>
        <w:rPr>
          <w:rFonts w:ascii="Calibri" w:hAnsi="Calibri" w:cs="Calibri"/>
          <w:color w:val="000000" w:themeColor="text1"/>
        </w:rPr>
      </w:pPr>
      <w:r w:rsidRPr="00886E5F">
        <w:rPr>
          <w:rFonts w:ascii="Calibri" w:hAnsi="Calibri" w:cs="Calibri"/>
          <w:color w:val="000000" w:themeColor="text1"/>
        </w:rPr>
        <w:t>The helpdesk will re-open at 10am AEST on Wednesday.</w:t>
      </w:r>
    </w:p>
    <w:p w14:paraId="1513BCE1" w14:textId="77777777" w:rsidR="00886E5F" w:rsidRPr="00886E5F" w:rsidRDefault="00886E5F" w:rsidP="00886E5F">
      <w:pPr>
        <w:rPr>
          <w:rFonts w:ascii="Calibri" w:hAnsi="Calibri" w:cs="Calibri"/>
          <w:color w:val="000000" w:themeColor="text1"/>
        </w:rPr>
      </w:pPr>
      <w:r w:rsidRPr="00886E5F">
        <w:rPr>
          <w:rFonts w:ascii="Calibri" w:hAnsi="Calibri" w:cs="Calibri"/>
          <w:color w:val="000000" w:themeColor="text1"/>
        </w:rPr>
        <w:lastRenderedPageBreak/>
        <w:t>You can contact the helpdesk anytime </w:t>
      </w:r>
      <w:hyperlink r:id="rId769" w:history="1">
        <w:r w:rsidRPr="00886E5F">
          <w:rPr>
            <w:rStyle w:val="Hyperlink"/>
          </w:rPr>
          <w:t>by email</w:t>
        </w:r>
      </w:hyperlink>
      <w:r w:rsidRPr="00886E5F">
        <w:rPr>
          <w:rFonts w:ascii="Calibri" w:hAnsi="Calibri" w:cs="Calibri"/>
          <w:color w:val="000000" w:themeColor="text1"/>
        </w:rPr>
        <w:t> and we will respond during business hours.</w:t>
      </w:r>
    </w:p>
    <w:p w14:paraId="3141B9EA" w14:textId="20640CC7" w:rsidR="00886E5F" w:rsidRDefault="00886E5F" w:rsidP="00886E5F">
      <w:pPr>
        <w:rPr>
          <w:rFonts w:ascii="Calibri" w:hAnsi="Calibri" w:cs="Calibri"/>
          <w:color w:val="000000" w:themeColor="text1"/>
        </w:rPr>
      </w:pPr>
      <w:r w:rsidRPr="00886E5F">
        <w:rPr>
          <w:rFonts w:ascii="Calibri" w:hAnsi="Calibri" w:cs="Calibri"/>
          <w:color w:val="000000" w:themeColor="text1"/>
        </w:rPr>
        <w:t>You may experience short delays in Child Care Subsidy payments due to the public holiday.</w:t>
      </w:r>
    </w:p>
    <w:p w14:paraId="394AE6F1" w14:textId="0F83EF25" w:rsidR="003217A4" w:rsidRPr="00886E5F" w:rsidRDefault="003217A4" w:rsidP="003217A4">
      <w:pPr>
        <w:pStyle w:val="Heading2"/>
        <w:rPr>
          <w:rFonts w:ascii="Calibri" w:hAnsi="Calibri" w:cs="Calibri"/>
          <w:color w:val="000000" w:themeColor="text1"/>
          <w:sz w:val="22"/>
          <w:szCs w:val="22"/>
        </w:rPr>
      </w:pPr>
      <w:bookmarkStart w:id="335" w:name="_Toc138858348"/>
      <w:bookmarkStart w:id="336" w:name="_Toc138860393"/>
      <w:bookmarkStart w:id="337" w:name="_Toc154061562"/>
      <w:r>
        <w:rPr>
          <w:shd w:val="clear" w:color="auto" w:fill="FFFFFF"/>
        </w:rPr>
        <w:t>Spotlight on the sector</w:t>
      </w:r>
      <w:bookmarkEnd w:id="335"/>
      <w:bookmarkEnd w:id="336"/>
      <w:bookmarkEnd w:id="337"/>
    </w:p>
    <w:p w14:paraId="4171FB18" w14:textId="4E8C7EB0" w:rsidR="003217A4" w:rsidRDefault="003217A4" w:rsidP="003217A4">
      <w:pPr>
        <w:pStyle w:val="Heading3"/>
      </w:pPr>
      <w:r>
        <w:t>Consultation continues on the Early Years Strategy</w:t>
      </w:r>
    </w:p>
    <w:p w14:paraId="666148C0" w14:textId="77777777" w:rsidR="00F51FCB" w:rsidRPr="00F51FCB" w:rsidRDefault="00F51FCB" w:rsidP="00F51FCB">
      <w:pPr>
        <w:rPr>
          <w:rFonts w:cstheme="minorHAnsi"/>
          <w:color w:val="000000" w:themeColor="text1"/>
        </w:rPr>
      </w:pPr>
      <w:r w:rsidRPr="00F51FCB">
        <w:rPr>
          <w:rStyle w:val="Strong"/>
          <w:rFonts w:cstheme="minorHAnsi"/>
          <w:color w:val="000000" w:themeColor="text1"/>
        </w:rPr>
        <w:t>Community roundtables are being held across Australia as part of the consultation process for the development of the Early Years Strategy</w:t>
      </w:r>
    </w:p>
    <w:p w14:paraId="3D30E3C3" w14:textId="77777777" w:rsidR="00F51FCB" w:rsidRPr="00F51FCB" w:rsidRDefault="00F51FCB" w:rsidP="00F51FCB">
      <w:pPr>
        <w:rPr>
          <w:rFonts w:cstheme="minorHAnsi"/>
          <w:color w:val="000000" w:themeColor="text1"/>
        </w:rPr>
      </w:pPr>
      <w:r w:rsidRPr="00F51FCB">
        <w:rPr>
          <w:rFonts w:cstheme="minorHAnsi"/>
          <w:color w:val="000000" w:themeColor="text1"/>
        </w:rPr>
        <w:t>Earlier this month, Minister for Early Childhood Education, the Hon Dr Anne Aly MP, hosted a roundtable in Sorell, Tasmania, where she met with local ECEC services and heard from early years experts and advocates.</w:t>
      </w:r>
    </w:p>
    <w:p w14:paraId="179E8CE7" w14:textId="77777777" w:rsidR="00F51FCB" w:rsidRPr="00F51FCB" w:rsidRDefault="00F51FCB" w:rsidP="00F51FCB">
      <w:pPr>
        <w:rPr>
          <w:rFonts w:cstheme="minorHAnsi"/>
          <w:color w:val="000000" w:themeColor="text1"/>
        </w:rPr>
      </w:pPr>
      <w:r w:rsidRPr="00F51FCB">
        <w:rPr>
          <w:rFonts w:cstheme="minorHAnsi"/>
          <w:color w:val="000000" w:themeColor="text1"/>
        </w:rPr>
        <w:t>Community roundtables are part of the broader stakeholder engagement process for the strategy. The next roundtables will be held in Adelaide, South Australia and Gosford, New South Wales.</w:t>
      </w:r>
    </w:p>
    <w:p w14:paraId="38904453" w14:textId="77777777" w:rsidR="00F51FCB" w:rsidRPr="00F51FCB" w:rsidRDefault="00F51FCB" w:rsidP="00F51FCB">
      <w:pPr>
        <w:rPr>
          <w:rFonts w:cstheme="minorHAnsi"/>
          <w:color w:val="000000" w:themeColor="text1"/>
        </w:rPr>
      </w:pPr>
      <w:r w:rsidRPr="00F51FCB">
        <w:rPr>
          <w:rFonts w:cstheme="minorHAnsi"/>
          <w:color w:val="000000" w:themeColor="text1"/>
        </w:rPr>
        <w:t>The strategy will guide Australian Government early years policies and programs for the next decade to ensure children aged 5 and below have the best start in life.</w:t>
      </w:r>
    </w:p>
    <w:p w14:paraId="1199E5CB" w14:textId="77777777" w:rsidR="00F51FCB" w:rsidRPr="00F51FCB" w:rsidRDefault="00F51FCB" w:rsidP="00F51FCB">
      <w:pPr>
        <w:rPr>
          <w:rFonts w:cstheme="minorHAnsi"/>
          <w:color w:val="000000" w:themeColor="text1"/>
        </w:rPr>
      </w:pPr>
      <w:r w:rsidRPr="00F51FCB">
        <w:rPr>
          <w:rFonts w:cstheme="minorHAnsi"/>
          <w:color w:val="000000" w:themeColor="text1"/>
        </w:rPr>
        <w:t>You can have your say on the discussion paper for the proposed strategy on </w:t>
      </w:r>
      <w:hyperlink r:id="rId770" w:history="1">
        <w:r w:rsidRPr="00F51FCB">
          <w:rPr>
            <w:rStyle w:val="Hyperlink"/>
          </w:rPr>
          <w:t>the Department of Social Services website</w:t>
        </w:r>
      </w:hyperlink>
      <w:r w:rsidRPr="00F51FCB">
        <w:rPr>
          <w:rFonts w:cstheme="minorHAnsi"/>
          <w:color w:val="000000" w:themeColor="text1"/>
        </w:rPr>
        <w:t>. Submissions close 30 April.</w:t>
      </w:r>
    </w:p>
    <w:p w14:paraId="0C717FAF" w14:textId="55C9C771" w:rsidR="000B51A8" w:rsidRPr="009A6ADF" w:rsidRDefault="002C3B49" w:rsidP="009A6ADF">
      <w:pPr>
        <w:pStyle w:val="Heading2"/>
      </w:pPr>
      <w:bookmarkStart w:id="338" w:name="_Toc138858349"/>
      <w:bookmarkStart w:id="339" w:name="_Toc138860394"/>
      <w:bookmarkStart w:id="340" w:name="_Toc154061563"/>
      <w:r>
        <w:rPr>
          <w:shd w:val="clear" w:color="auto" w:fill="FFFFFF"/>
        </w:rPr>
        <w:t>Facts from Family Assistance Law</w:t>
      </w:r>
      <w:bookmarkEnd w:id="338"/>
      <w:bookmarkEnd w:id="339"/>
      <w:bookmarkEnd w:id="340"/>
    </w:p>
    <w:p w14:paraId="7C35D13F" w14:textId="77777777" w:rsidR="009A6ADF" w:rsidRDefault="009A6ADF" w:rsidP="009A6ADF">
      <w:pPr>
        <w:pStyle w:val="Heading3"/>
      </w:pPr>
      <w:r>
        <w:t>What to do when buying a service</w:t>
      </w:r>
    </w:p>
    <w:p w14:paraId="649D0D76" w14:textId="77777777" w:rsidR="009A6ADF" w:rsidRPr="009A6ADF" w:rsidRDefault="009A6ADF" w:rsidP="009A6ADF">
      <w:pPr>
        <w:rPr>
          <w:rFonts w:ascii="Calibri" w:hAnsi="Calibri" w:cs="Calibri"/>
          <w:color w:val="000000" w:themeColor="text1"/>
        </w:rPr>
      </w:pPr>
      <w:r w:rsidRPr="009A6ADF">
        <w:rPr>
          <w:rStyle w:val="Strong"/>
          <w:rFonts w:ascii="Calibri" w:hAnsi="Calibri" w:cs="Calibri"/>
          <w:color w:val="000000" w:themeColor="text1"/>
        </w:rPr>
        <w:t>A provider buying a service must apply for CCS approval for that service. You cannot transfer approval from one provider to another.</w:t>
      </w:r>
    </w:p>
    <w:p w14:paraId="781A497F" w14:textId="77777777" w:rsidR="009A6ADF" w:rsidRPr="009A6ADF" w:rsidRDefault="009A6ADF" w:rsidP="009A6ADF">
      <w:pPr>
        <w:rPr>
          <w:rFonts w:ascii="Calibri" w:hAnsi="Calibri" w:cs="Calibri"/>
          <w:color w:val="000000" w:themeColor="text1"/>
        </w:rPr>
      </w:pPr>
      <w:r w:rsidRPr="009A6ADF">
        <w:rPr>
          <w:rFonts w:ascii="Calibri" w:hAnsi="Calibri" w:cs="Calibri"/>
          <w:color w:val="000000" w:themeColor="text1"/>
        </w:rPr>
        <w:t>This task can only be performed by a </w:t>
      </w:r>
      <w:hyperlink r:id="rId771" w:history="1">
        <w:r w:rsidRPr="009A6ADF">
          <w:rPr>
            <w:rStyle w:val="Hyperlink"/>
          </w:rPr>
          <w:t>PMC</w:t>
        </w:r>
      </w:hyperlink>
      <w:r w:rsidRPr="009A6ADF">
        <w:rPr>
          <w:rFonts w:ascii="Calibri" w:hAnsi="Calibri" w:cs="Calibri"/>
          <w:color w:val="000000" w:themeColor="text1"/>
        </w:rPr>
        <w:t>.</w:t>
      </w:r>
    </w:p>
    <w:p w14:paraId="238280FA" w14:textId="77777777" w:rsidR="009A6ADF" w:rsidRPr="009A6ADF" w:rsidRDefault="009A6ADF" w:rsidP="009A6ADF">
      <w:pPr>
        <w:rPr>
          <w:rFonts w:ascii="Calibri" w:hAnsi="Calibri" w:cs="Calibri"/>
          <w:color w:val="000000" w:themeColor="text1"/>
        </w:rPr>
      </w:pPr>
      <w:r w:rsidRPr="009A6ADF">
        <w:rPr>
          <w:rFonts w:ascii="Calibri" w:hAnsi="Calibri" w:cs="Calibri"/>
          <w:color w:val="000000" w:themeColor="text1"/>
        </w:rPr>
        <w:t>A provider seeking CCS approval for a purchased service should apply as many weeks as possible before the date of purchase. The application for CCS approval can be submitted before the National Law service approval has been transferred.</w:t>
      </w:r>
    </w:p>
    <w:p w14:paraId="609AC9C4" w14:textId="77777777" w:rsidR="009A6ADF" w:rsidRPr="009A6ADF" w:rsidRDefault="00000000" w:rsidP="009A6ADF">
      <w:pPr>
        <w:rPr>
          <w:rFonts w:ascii="Calibri" w:hAnsi="Calibri" w:cs="Calibri"/>
          <w:color w:val="000000" w:themeColor="text1"/>
        </w:rPr>
      </w:pPr>
      <w:hyperlink r:id="rId772" w:history="1">
        <w:r w:rsidR="009A6ADF" w:rsidRPr="009A6ADF">
          <w:rPr>
            <w:rStyle w:val="Hyperlink"/>
          </w:rPr>
          <w:t>Find step-by-step guidance on applying for CCS approval on our website</w:t>
        </w:r>
      </w:hyperlink>
      <w:r w:rsidR="009A6ADF" w:rsidRPr="009A6ADF">
        <w:rPr>
          <w:rFonts w:ascii="Calibri" w:hAnsi="Calibri" w:cs="Calibri"/>
          <w:color w:val="000000" w:themeColor="text1"/>
        </w:rPr>
        <w:t>.</w:t>
      </w:r>
    </w:p>
    <w:p w14:paraId="6CA6EA85" w14:textId="77777777" w:rsidR="007C3304" w:rsidRDefault="007C3304" w:rsidP="007C3304">
      <w:pPr>
        <w:pStyle w:val="Heading3"/>
      </w:pPr>
      <w:r>
        <w:t>Are you submitting session reports on time?</w:t>
      </w:r>
    </w:p>
    <w:p w14:paraId="5BE14858" w14:textId="77777777" w:rsidR="007C3304" w:rsidRPr="007C3304" w:rsidRDefault="007C3304" w:rsidP="007C3304">
      <w:pPr>
        <w:rPr>
          <w:rFonts w:ascii="Calibri" w:hAnsi="Calibri" w:cs="Calibri"/>
          <w:color w:val="000000" w:themeColor="text1"/>
        </w:rPr>
      </w:pPr>
      <w:r w:rsidRPr="007C3304">
        <w:rPr>
          <w:rStyle w:val="Strong"/>
          <w:rFonts w:ascii="Calibri" w:hAnsi="Calibri" w:cs="Calibri"/>
          <w:color w:val="000000" w:themeColor="text1"/>
        </w:rPr>
        <w:t>You must submit accurate and timely session reports – it’s the law.</w:t>
      </w:r>
    </w:p>
    <w:p w14:paraId="6CA14C7B" w14:textId="77777777" w:rsidR="007C3304" w:rsidRPr="007C3304" w:rsidRDefault="007C3304" w:rsidP="007C3304">
      <w:pPr>
        <w:rPr>
          <w:rFonts w:ascii="Calibri" w:hAnsi="Calibri" w:cs="Calibri"/>
          <w:color w:val="000000" w:themeColor="text1"/>
        </w:rPr>
      </w:pPr>
      <w:r w:rsidRPr="007C3304">
        <w:rPr>
          <w:rFonts w:ascii="Calibri" w:hAnsi="Calibri" w:cs="Calibri"/>
          <w:color w:val="000000" w:themeColor="text1"/>
        </w:rPr>
        <w:t>Services Australia uses session reports to calculate and process CCS payments.</w:t>
      </w:r>
    </w:p>
    <w:p w14:paraId="02FFF5D6" w14:textId="77777777" w:rsidR="007C3304" w:rsidRPr="007C3304" w:rsidRDefault="007C3304" w:rsidP="007C3304">
      <w:pPr>
        <w:rPr>
          <w:rFonts w:ascii="Calibri" w:hAnsi="Calibri" w:cs="Calibri"/>
          <w:color w:val="000000" w:themeColor="text1"/>
        </w:rPr>
      </w:pPr>
      <w:r w:rsidRPr="007C3304">
        <w:rPr>
          <w:rFonts w:ascii="Calibri" w:hAnsi="Calibri" w:cs="Calibri"/>
          <w:color w:val="000000" w:themeColor="text1"/>
        </w:rPr>
        <w:t>You must submit session reports within 14 days after the end of the week in which the session of care was provided.</w:t>
      </w:r>
    </w:p>
    <w:p w14:paraId="3086BCA1" w14:textId="77777777" w:rsidR="007C3304" w:rsidRPr="007C3304" w:rsidRDefault="007C3304" w:rsidP="007C3304">
      <w:pPr>
        <w:rPr>
          <w:rFonts w:ascii="Calibri" w:hAnsi="Calibri" w:cs="Calibri"/>
          <w:color w:val="000000" w:themeColor="text1"/>
        </w:rPr>
      </w:pPr>
      <w:r w:rsidRPr="007C3304">
        <w:rPr>
          <w:rFonts w:ascii="Calibri" w:hAnsi="Calibri" w:cs="Calibri"/>
          <w:color w:val="000000" w:themeColor="text1"/>
        </w:rPr>
        <w:t>You must submit session reports for all children enrolled at your service, even if a child is not eligible for CCS.</w:t>
      </w:r>
    </w:p>
    <w:p w14:paraId="3BFF3492" w14:textId="77777777" w:rsidR="007C3304" w:rsidRPr="007C3304" w:rsidRDefault="007C3304" w:rsidP="007C3304">
      <w:pPr>
        <w:rPr>
          <w:rFonts w:ascii="Calibri" w:hAnsi="Calibri" w:cs="Calibri"/>
          <w:color w:val="000000" w:themeColor="text1"/>
        </w:rPr>
      </w:pPr>
      <w:r w:rsidRPr="007C3304">
        <w:rPr>
          <w:rFonts w:ascii="Calibri" w:hAnsi="Calibri" w:cs="Calibri"/>
          <w:color w:val="000000" w:themeColor="text1"/>
        </w:rPr>
        <w:t>Learn more about session reports </w:t>
      </w:r>
      <w:hyperlink r:id="rId773" w:history="1">
        <w:r w:rsidRPr="007C3304">
          <w:rPr>
            <w:rStyle w:val="Hyperlink"/>
          </w:rPr>
          <w:t>on our website</w:t>
        </w:r>
      </w:hyperlink>
      <w:r w:rsidRPr="007C3304">
        <w:rPr>
          <w:rFonts w:ascii="Calibri" w:hAnsi="Calibri" w:cs="Calibri"/>
          <w:color w:val="000000" w:themeColor="text1"/>
        </w:rPr>
        <w:t>.</w:t>
      </w:r>
    </w:p>
    <w:p w14:paraId="25D4C387" w14:textId="684103B0" w:rsidR="001938C9" w:rsidRPr="001938C9" w:rsidRDefault="00E6780F" w:rsidP="00E6780F">
      <w:pPr>
        <w:pStyle w:val="Heading2"/>
      </w:pPr>
      <w:bookmarkStart w:id="341" w:name="_Toc138858350"/>
      <w:bookmarkStart w:id="342" w:name="_Toc138860395"/>
      <w:bookmarkStart w:id="343" w:name="_Toc154061564"/>
      <w:r>
        <w:rPr>
          <w:shd w:val="clear" w:color="auto" w:fill="FFFFFF"/>
        </w:rPr>
        <w:lastRenderedPageBreak/>
        <w:t>For families</w:t>
      </w:r>
      <w:bookmarkEnd w:id="341"/>
      <w:bookmarkEnd w:id="342"/>
      <w:bookmarkEnd w:id="343"/>
    </w:p>
    <w:p w14:paraId="7DE2D3B3" w14:textId="77777777" w:rsidR="00285755" w:rsidRDefault="00285755" w:rsidP="00285755">
      <w:pPr>
        <w:pStyle w:val="Heading3"/>
      </w:pPr>
      <w:r>
        <w:t>ACCC ECEC price inquiry: survey of families</w:t>
      </w:r>
    </w:p>
    <w:p w14:paraId="2FFA6AA1" w14:textId="77777777" w:rsidR="00285755" w:rsidRPr="00285755" w:rsidRDefault="00285755" w:rsidP="00285755">
      <w:pPr>
        <w:rPr>
          <w:rFonts w:ascii="Calibri" w:hAnsi="Calibri" w:cs="Calibri"/>
          <w:color w:val="000000" w:themeColor="text1"/>
        </w:rPr>
      </w:pPr>
      <w:r w:rsidRPr="00285755">
        <w:rPr>
          <w:rStyle w:val="Strong"/>
          <w:rFonts w:ascii="Calibri" w:hAnsi="Calibri" w:cs="Calibri"/>
          <w:color w:val="000000" w:themeColor="text1"/>
        </w:rPr>
        <w:t>The Australian Competition and Consumer Commission (ACCC) wants to hear from parents and guardians to understand what influences their choice on whether or not to use ECEC services.</w:t>
      </w:r>
    </w:p>
    <w:p w14:paraId="34D95D28" w14:textId="77777777" w:rsidR="00285755" w:rsidRPr="00285755" w:rsidRDefault="00285755" w:rsidP="00285755">
      <w:pPr>
        <w:rPr>
          <w:rFonts w:ascii="Calibri" w:hAnsi="Calibri" w:cs="Calibri"/>
          <w:color w:val="000000" w:themeColor="text1"/>
        </w:rPr>
      </w:pPr>
      <w:r w:rsidRPr="00285755">
        <w:rPr>
          <w:rFonts w:ascii="Calibri" w:hAnsi="Calibri" w:cs="Calibri"/>
          <w:color w:val="000000" w:themeColor="text1"/>
        </w:rPr>
        <w:t>All families with children aged 0 to 14 years, or with children with a disability aged 0 to 18 years, are invited to complete the ACCC online survey.</w:t>
      </w:r>
    </w:p>
    <w:p w14:paraId="11D7A9FD" w14:textId="77777777" w:rsidR="00285755" w:rsidRPr="00285755" w:rsidRDefault="00285755" w:rsidP="00285755">
      <w:pPr>
        <w:rPr>
          <w:rFonts w:ascii="Calibri" w:hAnsi="Calibri" w:cs="Calibri"/>
          <w:color w:val="000000" w:themeColor="text1"/>
        </w:rPr>
      </w:pPr>
      <w:r w:rsidRPr="00285755">
        <w:rPr>
          <w:rFonts w:ascii="Calibri" w:hAnsi="Calibri" w:cs="Calibri"/>
          <w:color w:val="000000" w:themeColor="text1"/>
        </w:rPr>
        <w:t>In particular, the ACCC encourages the following to take part:</w:t>
      </w:r>
    </w:p>
    <w:p w14:paraId="19A11C50" w14:textId="77777777" w:rsidR="00285755" w:rsidRPr="00285755" w:rsidRDefault="00285755" w:rsidP="00285755">
      <w:pPr>
        <w:rPr>
          <w:rFonts w:ascii="Calibri" w:hAnsi="Calibri" w:cs="Calibri"/>
          <w:color w:val="000000" w:themeColor="text1"/>
        </w:rPr>
      </w:pPr>
      <w:r w:rsidRPr="00285755">
        <w:rPr>
          <w:rFonts w:ascii="Calibri" w:hAnsi="Calibri" w:cs="Calibri"/>
          <w:color w:val="000000" w:themeColor="text1"/>
        </w:rPr>
        <w:t>Aboriginal and/or Torres Strait Islander families</w:t>
      </w:r>
    </w:p>
    <w:p w14:paraId="54C7F4E4" w14:textId="77777777" w:rsidR="00285755" w:rsidRPr="00285755" w:rsidRDefault="00285755" w:rsidP="00285755">
      <w:pPr>
        <w:rPr>
          <w:rFonts w:ascii="Calibri" w:hAnsi="Calibri" w:cs="Calibri"/>
          <w:color w:val="000000" w:themeColor="text1"/>
        </w:rPr>
      </w:pPr>
      <w:r w:rsidRPr="00285755">
        <w:rPr>
          <w:rFonts w:ascii="Calibri" w:hAnsi="Calibri" w:cs="Calibri"/>
          <w:color w:val="000000" w:themeColor="text1"/>
        </w:rPr>
        <w:t>families from culturally and linguistically diverse backgrounds</w:t>
      </w:r>
    </w:p>
    <w:p w14:paraId="160AA1C7" w14:textId="77777777" w:rsidR="00285755" w:rsidRPr="00285755" w:rsidRDefault="00285755" w:rsidP="00285755">
      <w:pPr>
        <w:rPr>
          <w:rFonts w:ascii="Calibri" w:hAnsi="Calibri" w:cs="Calibri"/>
          <w:color w:val="000000" w:themeColor="text1"/>
        </w:rPr>
      </w:pPr>
      <w:r w:rsidRPr="00285755">
        <w:rPr>
          <w:rFonts w:ascii="Calibri" w:hAnsi="Calibri" w:cs="Calibri"/>
          <w:color w:val="000000" w:themeColor="text1"/>
        </w:rPr>
        <w:t>parents and guardians of children with a disability or with complex needs.</w:t>
      </w:r>
    </w:p>
    <w:p w14:paraId="30ED05B1" w14:textId="77777777" w:rsidR="00285755" w:rsidRPr="00285755" w:rsidRDefault="00285755" w:rsidP="00285755">
      <w:pPr>
        <w:rPr>
          <w:rFonts w:ascii="Calibri" w:hAnsi="Calibri" w:cs="Calibri"/>
          <w:color w:val="000000" w:themeColor="text1"/>
        </w:rPr>
      </w:pPr>
      <w:r w:rsidRPr="00285755">
        <w:rPr>
          <w:rFonts w:ascii="Calibri" w:hAnsi="Calibri" w:cs="Calibri"/>
          <w:color w:val="000000" w:themeColor="text1"/>
        </w:rPr>
        <w:t>Feedback will help provide a complete picture of the issues impacting the price and availability of ECEC services in Australia.</w:t>
      </w:r>
    </w:p>
    <w:p w14:paraId="10002C33" w14:textId="77777777" w:rsidR="00285755" w:rsidRPr="00285755" w:rsidRDefault="00285755" w:rsidP="00285755">
      <w:pPr>
        <w:rPr>
          <w:rFonts w:ascii="Calibri" w:hAnsi="Calibri" w:cs="Calibri"/>
          <w:color w:val="000000" w:themeColor="text1"/>
        </w:rPr>
      </w:pPr>
      <w:r w:rsidRPr="00285755">
        <w:rPr>
          <w:rFonts w:ascii="Calibri" w:hAnsi="Calibri" w:cs="Calibri"/>
          <w:color w:val="000000" w:themeColor="text1"/>
        </w:rPr>
        <w:t>The survey is open until 31 May 2023 and can be completed anonymously.</w:t>
      </w:r>
    </w:p>
    <w:p w14:paraId="71AC4C48" w14:textId="77777777" w:rsidR="00285755" w:rsidRPr="00285755" w:rsidRDefault="00285755" w:rsidP="00285755">
      <w:pPr>
        <w:rPr>
          <w:rFonts w:ascii="Calibri" w:hAnsi="Calibri" w:cs="Calibri"/>
          <w:color w:val="000000" w:themeColor="text1"/>
        </w:rPr>
      </w:pPr>
      <w:r w:rsidRPr="00285755">
        <w:rPr>
          <w:rFonts w:ascii="Calibri" w:hAnsi="Calibri" w:cs="Calibri"/>
          <w:color w:val="000000" w:themeColor="text1"/>
        </w:rPr>
        <w:t>Please share this link with the families using your service - directly and via your social media accounts: </w:t>
      </w:r>
      <w:hyperlink r:id="rId774" w:history="1">
        <w:r w:rsidRPr="00285755">
          <w:rPr>
            <w:rStyle w:val="Hyperlink"/>
          </w:rPr>
          <w:t>https://consultation.accc.gov.au/accc/parents-and-guardians-childcare-survey/</w:t>
        </w:r>
      </w:hyperlink>
    </w:p>
    <w:p w14:paraId="79F7695A" w14:textId="77777777" w:rsidR="00285755" w:rsidRPr="00285755" w:rsidRDefault="00285755" w:rsidP="00285755">
      <w:pPr>
        <w:rPr>
          <w:rFonts w:ascii="Calibri" w:hAnsi="Calibri" w:cs="Calibri"/>
          <w:color w:val="000000" w:themeColor="text1"/>
        </w:rPr>
      </w:pPr>
      <w:r w:rsidRPr="00285755">
        <w:rPr>
          <w:rFonts w:ascii="Calibri" w:hAnsi="Calibri" w:cs="Calibri"/>
          <w:color w:val="000000" w:themeColor="text1"/>
        </w:rPr>
        <w:t>For more information about the ACCC price inquiry, visit the </w:t>
      </w:r>
      <w:hyperlink r:id="rId775" w:history="1">
        <w:r w:rsidRPr="00285755">
          <w:rPr>
            <w:rStyle w:val="Hyperlink"/>
          </w:rPr>
          <w:t>ACCC website</w:t>
        </w:r>
      </w:hyperlink>
      <w:r w:rsidRPr="00285755">
        <w:rPr>
          <w:rFonts w:ascii="Calibri" w:hAnsi="Calibri" w:cs="Calibri"/>
          <w:color w:val="000000" w:themeColor="text1"/>
        </w:rPr>
        <w:t>.</w:t>
      </w:r>
    </w:p>
    <w:p w14:paraId="2F648921" w14:textId="77777777" w:rsidR="00554B2E" w:rsidRPr="00554B2E" w:rsidRDefault="00554B2E" w:rsidP="00554B2E"/>
    <w:p w14:paraId="1F4C890D" w14:textId="27501876" w:rsidR="00946AEA" w:rsidRDefault="00FB3D3C" w:rsidP="00E307E5">
      <w:pPr>
        <w:pStyle w:val="Issuedate"/>
      </w:pPr>
      <w:bookmarkStart w:id="344" w:name="_Toc138858351"/>
      <w:bookmarkStart w:id="345" w:name="_Toc138860396"/>
      <w:bookmarkStart w:id="346" w:name="_Toc154061565"/>
      <w:r>
        <w:lastRenderedPageBreak/>
        <w:t>17 April 2023</w:t>
      </w:r>
      <w:bookmarkEnd w:id="344"/>
      <w:bookmarkEnd w:id="345"/>
      <w:bookmarkEnd w:id="346"/>
    </w:p>
    <w:p w14:paraId="46C72F2C" w14:textId="3ABD1DB8" w:rsidR="009634AE" w:rsidRDefault="009634AE" w:rsidP="009634AE">
      <w:pPr>
        <w:pStyle w:val="Heading2"/>
        <w:rPr>
          <w:shd w:val="clear" w:color="auto" w:fill="FFFFFF"/>
        </w:rPr>
      </w:pPr>
      <w:bookmarkStart w:id="347" w:name="_Toc138858352"/>
      <w:bookmarkStart w:id="348" w:name="_Toc138860397"/>
      <w:bookmarkStart w:id="349" w:name="_Toc154061566"/>
      <w:r>
        <w:rPr>
          <w:shd w:val="clear" w:color="auto" w:fill="FFFFFF"/>
        </w:rPr>
        <w:t>Tropical Cyclone Ilsa in Western Australia: period of emergency declared</w:t>
      </w:r>
      <w:bookmarkEnd w:id="347"/>
      <w:bookmarkEnd w:id="348"/>
      <w:bookmarkEnd w:id="349"/>
    </w:p>
    <w:p w14:paraId="6324CF8E" w14:textId="77777777" w:rsidR="009634AE" w:rsidRPr="009634AE" w:rsidRDefault="009634AE" w:rsidP="5D4273F6">
      <w:pPr>
        <w:rPr>
          <w:b/>
          <w:bCs/>
          <w:color w:val="000000" w:themeColor="text1"/>
          <w:lang w:eastAsia="en-AU"/>
        </w:rPr>
      </w:pPr>
      <w:r w:rsidRPr="5D4273F6">
        <w:rPr>
          <w:b/>
          <w:bCs/>
        </w:rPr>
        <w:t>We’ve declared a period of emergency in Port Hedland, Western Australia, following Tropical Cyclone Ilsa.</w:t>
      </w:r>
    </w:p>
    <w:p w14:paraId="163B5930" w14:textId="77777777" w:rsidR="009634AE" w:rsidRPr="009634AE" w:rsidRDefault="009634AE" w:rsidP="5D4273F6">
      <w:pPr>
        <w:rPr>
          <w:color w:val="000000" w:themeColor="text1"/>
          <w:lang w:eastAsia="en-AU"/>
        </w:rPr>
      </w:pPr>
      <w:r>
        <w:t>The period of emergency applies from 13 to 14 April 2023 for early childhood education and care services and families in the Town of Port Hedland local government area.</w:t>
      </w:r>
    </w:p>
    <w:p w14:paraId="7DD93317" w14:textId="77777777" w:rsidR="009634AE" w:rsidRPr="009634AE" w:rsidRDefault="009634AE" w:rsidP="5D4273F6">
      <w:pPr>
        <w:rPr>
          <w:color w:val="000000" w:themeColor="text1"/>
          <w:lang w:eastAsia="en-AU"/>
        </w:rPr>
      </w:pPr>
      <w:r>
        <w:t>We continue to monitor the situation and will provide updates as required.</w:t>
      </w:r>
    </w:p>
    <w:p w14:paraId="34383DFE" w14:textId="77777777" w:rsidR="00802EDB" w:rsidRDefault="00802EDB" w:rsidP="00802EDB">
      <w:pPr>
        <w:pStyle w:val="Heading3"/>
      </w:pPr>
      <w:r>
        <w:t>Sector-specific support</w:t>
      </w:r>
    </w:p>
    <w:p w14:paraId="3994A355" w14:textId="77777777" w:rsidR="00802EDB" w:rsidRPr="00802EDB" w:rsidRDefault="00802EDB" w:rsidP="00802EDB">
      <w:pPr>
        <w:rPr>
          <w:rFonts w:ascii="Calibri" w:hAnsi="Calibri" w:cs="Calibri"/>
          <w:color w:val="000000" w:themeColor="text1"/>
        </w:rPr>
      </w:pPr>
      <w:r w:rsidRPr="00802EDB">
        <w:rPr>
          <w:rFonts w:ascii="Calibri" w:hAnsi="Calibri" w:cs="Calibri"/>
          <w:color w:val="000000" w:themeColor="text1"/>
        </w:rPr>
        <w:t>The following support is available for services and families in affected regions </w:t>
      </w:r>
      <w:r w:rsidRPr="00802EDB">
        <w:rPr>
          <w:rStyle w:val="Strong"/>
          <w:rFonts w:ascii="Calibri" w:hAnsi="Calibri" w:cs="Calibri"/>
          <w:color w:val="000000" w:themeColor="text1"/>
        </w:rPr>
        <w:t>during </w:t>
      </w:r>
      <w:r w:rsidRPr="00802EDB">
        <w:rPr>
          <w:rFonts w:ascii="Calibri" w:hAnsi="Calibri" w:cs="Calibri"/>
          <w:color w:val="000000" w:themeColor="text1"/>
        </w:rPr>
        <w:t>the period of emergency:</w:t>
      </w:r>
    </w:p>
    <w:p w14:paraId="164AD12B" w14:textId="77777777" w:rsidR="00802EDB" w:rsidRPr="00802EDB" w:rsidRDefault="00802EDB" w:rsidP="009F45E6">
      <w:pPr>
        <w:pStyle w:val="ListParagraph"/>
        <w:numPr>
          <w:ilvl w:val="0"/>
          <w:numId w:val="69"/>
        </w:numPr>
        <w:rPr>
          <w:rFonts w:ascii="Calibri" w:hAnsi="Calibri" w:cs="Calibri"/>
          <w:color w:val="000000" w:themeColor="text1"/>
        </w:rPr>
      </w:pPr>
      <w:r w:rsidRPr="00802EDB">
        <w:rPr>
          <w:rFonts w:ascii="Calibri" w:hAnsi="Calibri" w:cs="Calibri"/>
          <w:color w:val="000000" w:themeColor="text1"/>
        </w:rPr>
        <w:t>services can continue to get Child Care Subsidy (CCS) if they close as a direct result of the emergency</w:t>
      </w:r>
    </w:p>
    <w:p w14:paraId="4F471791" w14:textId="77777777" w:rsidR="00802EDB" w:rsidRPr="00802EDB" w:rsidRDefault="00802EDB" w:rsidP="009F45E6">
      <w:pPr>
        <w:pStyle w:val="ListParagraph"/>
        <w:numPr>
          <w:ilvl w:val="0"/>
          <w:numId w:val="69"/>
        </w:numPr>
        <w:rPr>
          <w:rFonts w:ascii="Calibri" w:hAnsi="Calibri" w:cs="Calibri"/>
          <w:color w:val="000000" w:themeColor="text1"/>
        </w:rPr>
      </w:pPr>
      <w:r w:rsidRPr="00802EDB">
        <w:rPr>
          <w:rFonts w:ascii="Calibri" w:hAnsi="Calibri" w:cs="Calibri"/>
          <w:color w:val="000000" w:themeColor="text1"/>
        </w:rPr>
        <w:t>services can waive gap fees if a child doesn’t attend, or their service is closed, during the emergency</w:t>
      </w:r>
    </w:p>
    <w:p w14:paraId="755FF14F" w14:textId="77777777" w:rsidR="00802EDB" w:rsidRPr="00802EDB" w:rsidRDefault="00802EDB" w:rsidP="009F45E6">
      <w:pPr>
        <w:pStyle w:val="ListParagraph"/>
        <w:numPr>
          <w:ilvl w:val="0"/>
          <w:numId w:val="69"/>
        </w:numPr>
        <w:rPr>
          <w:rFonts w:ascii="Calibri" w:hAnsi="Calibri" w:cs="Calibri"/>
          <w:color w:val="000000" w:themeColor="text1"/>
        </w:rPr>
      </w:pPr>
      <w:r w:rsidRPr="00802EDB">
        <w:rPr>
          <w:rFonts w:ascii="Calibri" w:hAnsi="Calibri" w:cs="Calibri"/>
          <w:color w:val="000000" w:themeColor="text1"/>
        </w:rPr>
        <w:t>children will get unlimited allowable absences for the duration of the period of emergency.</w:t>
      </w:r>
    </w:p>
    <w:p w14:paraId="7CB96985" w14:textId="77777777" w:rsidR="00802EDB" w:rsidRPr="00802EDB" w:rsidRDefault="00802EDB" w:rsidP="00802EDB">
      <w:pPr>
        <w:rPr>
          <w:rFonts w:ascii="Calibri" w:hAnsi="Calibri" w:cs="Calibri"/>
          <w:color w:val="000000" w:themeColor="text1"/>
        </w:rPr>
      </w:pPr>
      <w:r w:rsidRPr="00802EDB">
        <w:rPr>
          <w:rFonts w:ascii="Calibri" w:hAnsi="Calibri" w:cs="Calibri"/>
          <w:color w:val="000000" w:themeColor="text1"/>
        </w:rPr>
        <w:t>The following support is available to help services and families recover </w:t>
      </w:r>
      <w:r w:rsidRPr="00802EDB">
        <w:rPr>
          <w:rStyle w:val="Strong"/>
          <w:rFonts w:ascii="Calibri" w:hAnsi="Calibri" w:cs="Calibri"/>
          <w:color w:val="000000" w:themeColor="text1"/>
        </w:rPr>
        <w:t>after </w:t>
      </w:r>
      <w:r w:rsidRPr="00802EDB">
        <w:rPr>
          <w:rFonts w:ascii="Calibri" w:hAnsi="Calibri" w:cs="Calibri"/>
          <w:color w:val="000000" w:themeColor="text1"/>
        </w:rPr>
        <w:t>an emergency:</w:t>
      </w:r>
    </w:p>
    <w:p w14:paraId="7011FD0A" w14:textId="77777777" w:rsidR="00802EDB" w:rsidRPr="00802EDB" w:rsidRDefault="00802EDB" w:rsidP="009F45E6">
      <w:pPr>
        <w:pStyle w:val="ListParagraph"/>
        <w:numPr>
          <w:ilvl w:val="0"/>
          <w:numId w:val="70"/>
        </w:numPr>
        <w:rPr>
          <w:rFonts w:ascii="Calibri" w:hAnsi="Calibri" w:cs="Calibri"/>
          <w:color w:val="000000" w:themeColor="text1"/>
        </w:rPr>
      </w:pPr>
      <w:r w:rsidRPr="00802EDB">
        <w:rPr>
          <w:rFonts w:ascii="Calibri" w:hAnsi="Calibri" w:cs="Calibri"/>
          <w:color w:val="000000" w:themeColor="text1"/>
        </w:rPr>
        <w:t>Families may be able to access additional absences, if they’ve exhausted their allowable absences, after the emergency.</w:t>
      </w:r>
    </w:p>
    <w:p w14:paraId="7D254DDC" w14:textId="77777777" w:rsidR="00802EDB" w:rsidRPr="00802EDB" w:rsidRDefault="00802EDB" w:rsidP="009F45E6">
      <w:pPr>
        <w:pStyle w:val="ListParagraph"/>
        <w:numPr>
          <w:ilvl w:val="0"/>
          <w:numId w:val="70"/>
        </w:numPr>
        <w:rPr>
          <w:rFonts w:ascii="Calibri" w:hAnsi="Calibri" w:cs="Calibri"/>
          <w:color w:val="000000" w:themeColor="text1"/>
        </w:rPr>
      </w:pPr>
      <w:r w:rsidRPr="00802EDB">
        <w:rPr>
          <w:rFonts w:ascii="Calibri" w:hAnsi="Calibri" w:cs="Calibri"/>
          <w:color w:val="000000" w:themeColor="text1"/>
        </w:rPr>
        <w:t>The </w:t>
      </w:r>
      <w:hyperlink r:id="rId776" w:history="1">
        <w:r w:rsidRPr="00802EDB">
          <w:rPr>
            <w:rStyle w:val="Hyperlink"/>
          </w:rPr>
          <w:t>Community Child Care Fund (CCCF) special circumstances grant</w:t>
        </w:r>
      </w:hyperlink>
      <w:r w:rsidRPr="00802EDB">
        <w:rPr>
          <w:rFonts w:ascii="Calibri" w:hAnsi="Calibri" w:cs="Calibri"/>
          <w:color w:val="000000" w:themeColor="text1"/>
        </w:rPr>
        <w:t> helps services stay open when something unexpected happens, such as an emergency. Affected services should apply after an event has occurred and they have accessed other disaster support.</w:t>
      </w:r>
    </w:p>
    <w:p w14:paraId="1B28DA0D" w14:textId="77777777" w:rsidR="00802EDB" w:rsidRPr="00802EDB" w:rsidRDefault="00802EDB" w:rsidP="009F45E6">
      <w:pPr>
        <w:pStyle w:val="ListParagraph"/>
        <w:numPr>
          <w:ilvl w:val="0"/>
          <w:numId w:val="70"/>
        </w:numPr>
        <w:rPr>
          <w:rFonts w:ascii="Calibri" w:hAnsi="Calibri" w:cs="Calibri"/>
          <w:color w:val="000000" w:themeColor="text1"/>
        </w:rPr>
      </w:pPr>
      <w:r w:rsidRPr="00802EDB">
        <w:rPr>
          <w:rFonts w:ascii="Calibri" w:hAnsi="Calibri" w:cs="Calibri"/>
          <w:color w:val="000000" w:themeColor="text1"/>
        </w:rPr>
        <w:t>Families experiencing temporary financial hardship due to an emergency that happened in the last 6 months may be eligible for </w:t>
      </w:r>
      <w:hyperlink r:id="rId777" w:history="1">
        <w:r w:rsidRPr="00802EDB">
          <w:rPr>
            <w:rStyle w:val="Hyperlink"/>
          </w:rPr>
          <w:t>Additional Child Care Subsidy</w:t>
        </w:r>
      </w:hyperlink>
      <w:r w:rsidRPr="00802EDB">
        <w:rPr>
          <w:rFonts w:ascii="Calibri" w:hAnsi="Calibri" w:cs="Calibri"/>
          <w:color w:val="000000" w:themeColor="text1"/>
        </w:rPr>
        <w:t>. Families should apply through their </w:t>
      </w:r>
      <w:hyperlink r:id="rId778" w:history="1">
        <w:r w:rsidRPr="00802EDB">
          <w:rPr>
            <w:rStyle w:val="Hyperlink"/>
          </w:rPr>
          <w:t>Centrelink online account</w:t>
        </w:r>
      </w:hyperlink>
      <w:r w:rsidRPr="00802EDB">
        <w:rPr>
          <w:rFonts w:ascii="Calibri" w:hAnsi="Calibri" w:cs="Calibri"/>
          <w:color w:val="000000" w:themeColor="text1"/>
        </w:rPr>
        <w:t>.</w:t>
      </w:r>
    </w:p>
    <w:p w14:paraId="0941D235" w14:textId="4267E947" w:rsidR="00802EDB" w:rsidRDefault="00802EDB" w:rsidP="00802EDB">
      <w:pPr>
        <w:rPr>
          <w:rFonts w:ascii="Calibri" w:hAnsi="Calibri" w:cs="Calibri"/>
          <w:color w:val="000000" w:themeColor="text1"/>
        </w:rPr>
      </w:pPr>
      <w:r w:rsidRPr="00802EDB">
        <w:rPr>
          <w:rFonts w:ascii="Calibri" w:hAnsi="Calibri" w:cs="Calibri"/>
          <w:color w:val="000000" w:themeColor="text1"/>
        </w:rPr>
        <w:t>Full details of support are available </w:t>
      </w:r>
      <w:hyperlink r:id="rId779" w:history="1">
        <w:r w:rsidRPr="00802EDB">
          <w:rPr>
            <w:rStyle w:val="Hyperlink"/>
          </w:rPr>
          <w:t>on our website</w:t>
        </w:r>
      </w:hyperlink>
      <w:r w:rsidRPr="00802EDB">
        <w:rPr>
          <w:rFonts w:ascii="Calibri" w:hAnsi="Calibri" w:cs="Calibri"/>
          <w:color w:val="000000" w:themeColor="text1"/>
        </w:rPr>
        <w:t>.</w:t>
      </w:r>
    </w:p>
    <w:p w14:paraId="276D26D4" w14:textId="345312B8" w:rsidR="005851F1" w:rsidRPr="00802EDB" w:rsidRDefault="005851F1" w:rsidP="005851F1">
      <w:pPr>
        <w:pStyle w:val="Heading3"/>
        <w:rPr>
          <w:rFonts w:ascii="Calibri" w:hAnsi="Calibri" w:cs="Calibri"/>
          <w:color w:val="000000" w:themeColor="text1"/>
          <w:sz w:val="22"/>
          <w:szCs w:val="22"/>
        </w:rPr>
      </w:pPr>
      <w:r>
        <w:rPr>
          <w:shd w:val="clear" w:color="auto" w:fill="FFFFFF"/>
        </w:rPr>
        <w:t>Other government support</w:t>
      </w:r>
    </w:p>
    <w:p w14:paraId="7D9730B6" w14:textId="77777777" w:rsidR="005851F1" w:rsidRPr="005851F1" w:rsidRDefault="005851F1" w:rsidP="005851F1">
      <w:pPr>
        <w:rPr>
          <w:rFonts w:ascii="Calibri" w:hAnsi="Calibri" w:cs="Calibri"/>
          <w:color w:val="000000" w:themeColor="text1"/>
        </w:rPr>
      </w:pPr>
      <w:r w:rsidRPr="005851F1">
        <w:rPr>
          <w:rFonts w:ascii="Calibri" w:hAnsi="Calibri" w:cs="Calibri"/>
          <w:color w:val="000000" w:themeColor="text1"/>
        </w:rPr>
        <w:t>Services in affected areas may also be eligible for other government support:</w:t>
      </w:r>
    </w:p>
    <w:p w14:paraId="2C34B3C6" w14:textId="77777777" w:rsidR="005851F1" w:rsidRPr="005851F1" w:rsidRDefault="005851F1" w:rsidP="009F45E6">
      <w:pPr>
        <w:pStyle w:val="ListParagraph"/>
        <w:numPr>
          <w:ilvl w:val="0"/>
          <w:numId w:val="71"/>
        </w:numPr>
        <w:rPr>
          <w:rFonts w:ascii="Calibri" w:hAnsi="Calibri" w:cs="Calibri"/>
          <w:color w:val="000000" w:themeColor="text1"/>
        </w:rPr>
      </w:pPr>
      <w:r w:rsidRPr="005851F1">
        <w:rPr>
          <w:rFonts w:ascii="Calibri" w:hAnsi="Calibri" w:cs="Calibri"/>
          <w:color w:val="000000" w:themeColor="text1"/>
        </w:rPr>
        <w:t>The Australian Government provides payments and help for people affected by natural disasters. Find out if you’re eligible for support on the </w:t>
      </w:r>
      <w:hyperlink r:id="rId780" w:history="1">
        <w:r w:rsidRPr="005851F1">
          <w:rPr>
            <w:rStyle w:val="Hyperlink"/>
          </w:rPr>
          <w:t>Services Australia website</w:t>
        </w:r>
      </w:hyperlink>
      <w:r w:rsidRPr="005851F1">
        <w:rPr>
          <w:rFonts w:ascii="Calibri" w:hAnsi="Calibri" w:cs="Calibri"/>
          <w:color w:val="000000" w:themeColor="text1"/>
        </w:rPr>
        <w:t>.</w:t>
      </w:r>
    </w:p>
    <w:p w14:paraId="7CE17DEE" w14:textId="77777777" w:rsidR="005851F1" w:rsidRPr="005851F1" w:rsidRDefault="005851F1" w:rsidP="009F45E6">
      <w:pPr>
        <w:pStyle w:val="ListParagraph"/>
        <w:numPr>
          <w:ilvl w:val="0"/>
          <w:numId w:val="71"/>
        </w:numPr>
        <w:rPr>
          <w:rFonts w:ascii="Calibri" w:hAnsi="Calibri" w:cs="Calibri"/>
          <w:color w:val="000000" w:themeColor="text1"/>
        </w:rPr>
      </w:pPr>
      <w:r w:rsidRPr="005851F1">
        <w:rPr>
          <w:rFonts w:ascii="Calibri" w:hAnsi="Calibri" w:cs="Calibri"/>
          <w:color w:val="000000" w:themeColor="text1"/>
        </w:rPr>
        <w:t>Your state or territory government may provide support for individuals and businesses impacted by a natural disaster. Go to </w:t>
      </w:r>
      <w:hyperlink r:id="rId781" w:history="1">
        <w:r w:rsidRPr="005851F1">
          <w:rPr>
            <w:rStyle w:val="Hyperlink"/>
          </w:rPr>
          <w:t>wa.gov.au</w:t>
        </w:r>
      </w:hyperlink>
      <w:r w:rsidRPr="005851F1">
        <w:rPr>
          <w:rFonts w:ascii="Calibri" w:hAnsi="Calibri" w:cs="Calibri"/>
          <w:color w:val="000000" w:themeColor="text1"/>
        </w:rPr>
        <w:t>.</w:t>
      </w:r>
    </w:p>
    <w:p w14:paraId="0429F802" w14:textId="3A38C64D" w:rsidR="009634AE" w:rsidRDefault="00693744" w:rsidP="00693744">
      <w:pPr>
        <w:pStyle w:val="Heading3"/>
        <w:rPr>
          <w:shd w:val="clear" w:color="auto" w:fill="FFFFFF"/>
        </w:rPr>
      </w:pPr>
      <w:r>
        <w:rPr>
          <w:shd w:val="clear" w:color="auto" w:fill="FFFFFF"/>
        </w:rPr>
        <w:t>For action</w:t>
      </w:r>
    </w:p>
    <w:p w14:paraId="01CBB7E8" w14:textId="77777777" w:rsidR="00693744" w:rsidRPr="00693744" w:rsidRDefault="00693744" w:rsidP="009F45E6">
      <w:pPr>
        <w:pStyle w:val="ListParagraph"/>
        <w:numPr>
          <w:ilvl w:val="0"/>
          <w:numId w:val="72"/>
        </w:numPr>
        <w:rPr>
          <w:rFonts w:ascii="Calibri" w:hAnsi="Calibri" w:cs="Calibri"/>
          <w:color w:val="000000" w:themeColor="text1"/>
        </w:rPr>
      </w:pPr>
      <w:r w:rsidRPr="00693744">
        <w:rPr>
          <w:rFonts w:ascii="Calibri" w:hAnsi="Calibri" w:cs="Calibri"/>
          <w:color w:val="000000" w:themeColor="text1"/>
        </w:rPr>
        <w:t>Tell us as soon as possible if you close your service. Do this via the </w:t>
      </w:r>
      <w:hyperlink r:id="rId782" w:history="1">
        <w:r w:rsidRPr="00693744">
          <w:rPr>
            <w:rStyle w:val="Hyperlink"/>
          </w:rPr>
          <w:t>Provider Entry Point (PEP)</w:t>
        </w:r>
      </w:hyperlink>
      <w:r w:rsidRPr="00693744">
        <w:rPr>
          <w:rFonts w:ascii="Calibri" w:hAnsi="Calibri" w:cs="Calibri"/>
          <w:color w:val="000000" w:themeColor="text1"/>
        </w:rPr>
        <w:t> or your third-party software. You also need to tell your </w:t>
      </w:r>
      <w:hyperlink r:id="rId783" w:history="1">
        <w:r w:rsidRPr="00693744">
          <w:rPr>
            <w:rStyle w:val="Hyperlink"/>
          </w:rPr>
          <w:t>state or territory regulatory authority</w:t>
        </w:r>
      </w:hyperlink>
      <w:r w:rsidRPr="00693744">
        <w:rPr>
          <w:rFonts w:ascii="Calibri" w:hAnsi="Calibri" w:cs="Calibri"/>
          <w:color w:val="000000" w:themeColor="text1"/>
        </w:rPr>
        <w:t>.</w:t>
      </w:r>
    </w:p>
    <w:p w14:paraId="7F5AF334" w14:textId="77777777" w:rsidR="00693744" w:rsidRPr="00693744" w:rsidRDefault="00693744" w:rsidP="009F45E6">
      <w:pPr>
        <w:pStyle w:val="ListParagraph"/>
        <w:numPr>
          <w:ilvl w:val="0"/>
          <w:numId w:val="72"/>
        </w:numPr>
        <w:rPr>
          <w:rFonts w:ascii="Calibri" w:hAnsi="Calibri" w:cs="Calibri"/>
          <w:color w:val="000000" w:themeColor="text1"/>
        </w:rPr>
      </w:pPr>
      <w:r w:rsidRPr="00693744">
        <w:rPr>
          <w:rFonts w:ascii="Calibri" w:hAnsi="Calibri" w:cs="Calibri"/>
          <w:color w:val="000000" w:themeColor="text1"/>
        </w:rPr>
        <w:t>Update your contact details in the Child Care Subsidy System so you don’t miss important information. Do this via the </w:t>
      </w:r>
      <w:hyperlink r:id="rId784" w:history="1">
        <w:r w:rsidRPr="00693744">
          <w:rPr>
            <w:rStyle w:val="Hyperlink"/>
          </w:rPr>
          <w:t>PEP</w:t>
        </w:r>
      </w:hyperlink>
      <w:r w:rsidRPr="00693744">
        <w:rPr>
          <w:rFonts w:ascii="Calibri" w:hAnsi="Calibri" w:cs="Calibri"/>
          <w:color w:val="000000" w:themeColor="text1"/>
        </w:rPr>
        <w:t> or your third-party software.</w:t>
      </w:r>
    </w:p>
    <w:p w14:paraId="5F310D60" w14:textId="77777777" w:rsidR="00693744" w:rsidRPr="00693744" w:rsidRDefault="00693744" w:rsidP="009F45E6">
      <w:pPr>
        <w:pStyle w:val="ListParagraph"/>
        <w:numPr>
          <w:ilvl w:val="0"/>
          <w:numId w:val="72"/>
        </w:numPr>
        <w:rPr>
          <w:rFonts w:ascii="Calibri" w:hAnsi="Calibri" w:cs="Calibri"/>
          <w:color w:val="000000" w:themeColor="text1"/>
        </w:rPr>
      </w:pPr>
      <w:r w:rsidRPr="00693744">
        <w:rPr>
          <w:rFonts w:ascii="Calibri" w:hAnsi="Calibri" w:cs="Calibri"/>
          <w:color w:val="000000" w:themeColor="text1"/>
        </w:rPr>
        <w:lastRenderedPageBreak/>
        <w:t>Update your vacancy details on </w:t>
      </w:r>
      <w:hyperlink r:id="rId785" w:history="1">
        <w:r w:rsidRPr="00693744">
          <w:rPr>
            <w:rStyle w:val="Hyperlink"/>
          </w:rPr>
          <w:t>StartingBlocks.gov.au</w:t>
        </w:r>
      </w:hyperlink>
      <w:r w:rsidRPr="00693744">
        <w:rPr>
          <w:rFonts w:ascii="Calibri" w:hAnsi="Calibri" w:cs="Calibri"/>
          <w:color w:val="000000" w:themeColor="text1"/>
        </w:rPr>
        <w:t> to help families looking for care. Do this via the </w:t>
      </w:r>
      <w:hyperlink r:id="rId786" w:history="1">
        <w:r w:rsidRPr="00693744">
          <w:rPr>
            <w:rStyle w:val="Hyperlink"/>
          </w:rPr>
          <w:t>PEP</w:t>
        </w:r>
      </w:hyperlink>
      <w:r w:rsidRPr="00693744">
        <w:rPr>
          <w:rFonts w:ascii="Calibri" w:hAnsi="Calibri" w:cs="Calibri"/>
          <w:color w:val="000000" w:themeColor="text1"/>
        </w:rPr>
        <w:t> or your third-party software.</w:t>
      </w:r>
    </w:p>
    <w:p w14:paraId="77DAF39D" w14:textId="77777777" w:rsidR="00693744" w:rsidRPr="00693744" w:rsidRDefault="00693744" w:rsidP="009F45E6">
      <w:pPr>
        <w:pStyle w:val="ListParagraph"/>
        <w:numPr>
          <w:ilvl w:val="0"/>
          <w:numId w:val="72"/>
        </w:numPr>
        <w:rPr>
          <w:rFonts w:ascii="Calibri" w:hAnsi="Calibri" w:cs="Calibri"/>
          <w:color w:val="000000" w:themeColor="text1"/>
        </w:rPr>
      </w:pPr>
      <w:r w:rsidRPr="00693744">
        <w:rPr>
          <w:rFonts w:ascii="Calibri" w:hAnsi="Calibri" w:cs="Calibri"/>
          <w:color w:val="000000" w:themeColor="text1"/>
        </w:rPr>
        <w:t>Join the </w:t>
      </w:r>
      <w:hyperlink r:id="rId787" w:history="1">
        <w:r w:rsidRPr="00693744">
          <w:rPr>
            <w:rStyle w:val="Hyperlink"/>
          </w:rPr>
          <w:t>Australian Child Care Providers and Services Facebook group</w:t>
        </w:r>
      </w:hyperlink>
      <w:r w:rsidRPr="00693744">
        <w:rPr>
          <w:rFonts w:ascii="Calibri" w:hAnsi="Calibri" w:cs="Calibri"/>
          <w:color w:val="000000" w:themeColor="text1"/>
        </w:rPr>
        <w:t> for alerts and updates.</w:t>
      </w:r>
    </w:p>
    <w:p w14:paraId="25C0C2C6" w14:textId="77777777" w:rsidR="00693744" w:rsidRPr="00693744" w:rsidRDefault="00693744" w:rsidP="009F45E6">
      <w:pPr>
        <w:pStyle w:val="ListParagraph"/>
        <w:numPr>
          <w:ilvl w:val="0"/>
          <w:numId w:val="72"/>
        </w:numPr>
        <w:rPr>
          <w:rFonts w:ascii="Calibri" w:hAnsi="Calibri" w:cs="Calibri"/>
          <w:color w:val="000000" w:themeColor="text1"/>
        </w:rPr>
      </w:pPr>
      <w:r w:rsidRPr="00693744">
        <w:rPr>
          <w:rFonts w:ascii="Calibri" w:hAnsi="Calibri" w:cs="Calibri"/>
          <w:color w:val="000000" w:themeColor="text1"/>
          <w:shd w:val="clear" w:color="auto" w:fill="FFFFFF"/>
        </w:rPr>
        <w:t>Keep an eye on the following </w:t>
      </w:r>
      <w:hyperlink r:id="rId788" w:history="1">
        <w:r w:rsidRPr="00693744">
          <w:rPr>
            <w:rStyle w:val="Hyperlink"/>
          </w:rPr>
          <w:t>WA State Emergency Service</w:t>
        </w:r>
      </w:hyperlink>
      <w:r w:rsidRPr="00693744">
        <w:rPr>
          <w:rFonts w:ascii="Calibri" w:hAnsi="Calibri" w:cs="Calibri"/>
          <w:color w:val="000000" w:themeColor="text1"/>
          <w:shd w:val="clear" w:color="auto" w:fill="FFFFFF"/>
        </w:rPr>
        <w:t> for current emergency information.</w:t>
      </w:r>
    </w:p>
    <w:p w14:paraId="2F1C3FFB" w14:textId="77777777" w:rsidR="00693744" w:rsidRPr="00693744" w:rsidRDefault="00693744" w:rsidP="00693744"/>
    <w:p w14:paraId="785A91C1" w14:textId="2996F548" w:rsidR="00617A4C" w:rsidRDefault="00617A4C" w:rsidP="00E307E5">
      <w:pPr>
        <w:pStyle w:val="Issuedate"/>
      </w:pPr>
      <w:bookmarkStart w:id="350" w:name="_Toc138858353"/>
      <w:bookmarkStart w:id="351" w:name="_Toc138860398"/>
      <w:bookmarkStart w:id="352" w:name="_Toc154061567"/>
      <w:r>
        <w:lastRenderedPageBreak/>
        <w:t xml:space="preserve">12 </w:t>
      </w:r>
      <w:r w:rsidR="007312F3">
        <w:t>April</w:t>
      </w:r>
      <w:r>
        <w:t xml:space="preserve"> 2023</w:t>
      </w:r>
      <w:bookmarkEnd w:id="350"/>
      <w:bookmarkEnd w:id="351"/>
      <w:bookmarkEnd w:id="352"/>
    </w:p>
    <w:p w14:paraId="08C90A43" w14:textId="2E6EAD71" w:rsidR="00617A4C" w:rsidRDefault="00190BFE" w:rsidP="00190BFE">
      <w:pPr>
        <w:pStyle w:val="Heading2"/>
        <w:rPr>
          <w:shd w:val="clear" w:color="auto" w:fill="FFFFFF"/>
        </w:rPr>
      </w:pPr>
      <w:bookmarkStart w:id="353" w:name="_Toc138858354"/>
      <w:bookmarkStart w:id="354" w:name="_Toc138860399"/>
      <w:bookmarkStart w:id="355" w:name="_Toc154061568"/>
      <w:r>
        <w:rPr>
          <w:shd w:val="clear" w:color="auto" w:fill="FFFFFF"/>
        </w:rPr>
        <w:t>From the department</w:t>
      </w:r>
      <w:bookmarkEnd w:id="353"/>
      <w:bookmarkEnd w:id="354"/>
      <w:bookmarkEnd w:id="355"/>
    </w:p>
    <w:p w14:paraId="42C5415B" w14:textId="77777777" w:rsidR="0007466F" w:rsidRDefault="0007466F" w:rsidP="0007466F">
      <w:pPr>
        <w:pStyle w:val="Heading3"/>
      </w:pPr>
      <w:r>
        <w:t>Child Care Subsidy is changing soon</w:t>
      </w:r>
    </w:p>
    <w:p w14:paraId="1CCDA4CA" w14:textId="77777777" w:rsidR="00DC0BBA" w:rsidRPr="00DC0BBA" w:rsidRDefault="00DC0BBA" w:rsidP="00DC0BBA">
      <w:pPr>
        <w:rPr>
          <w:rFonts w:ascii="Calibri" w:hAnsi="Calibri" w:cs="Calibri"/>
          <w:color w:val="000000" w:themeColor="text1"/>
        </w:rPr>
      </w:pPr>
      <w:r w:rsidRPr="00DC0BBA">
        <w:rPr>
          <w:rStyle w:val="Strong"/>
          <w:rFonts w:ascii="Calibri" w:hAnsi="Calibri" w:cs="Calibri"/>
          <w:color w:val="000000" w:themeColor="text1"/>
        </w:rPr>
        <w:t>From 10 July, most families using early childhood education and care will get more Child Care Subsidy (CCS). Some families previously not eligible for CCS will become eligible.</w:t>
      </w:r>
    </w:p>
    <w:p w14:paraId="1837AAFC" w14:textId="77777777" w:rsidR="00DC0BBA" w:rsidRPr="00DC0BBA" w:rsidRDefault="00DC0BBA" w:rsidP="00DC0BBA">
      <w:pPr>
        <w:rPr>
          <w:rFonts w:ascii="Calibri" w:hAnsi="Calibri" w:cs="Calibri"/>
          <w:color w:val="000000" w:themeColor="text1"/>
        </w:rPr>
      </w:pPr>
      <w:r w:rsidRPr="00DC0BBA">
        <w:rPr>
          <w:rFonts w:ascii="Calibri" w:hAnsi="Calibri" w:cs="Calibri"/>
          <w:color w:val="000000" w:themeColor="text1"/>
        </w:rPr>
        <w:t>Here’s what you need to know:</w:t>
      </w:r>
    </w:p>
    <w:p w14:paraId="2AA7319B" w14:textId="77777777" w:rsidR="00DC0BBA" w:rsidRPr="00DC0BBA" w:rsidRDefault="00DC0BBA" w:rsidP="001057D3">
      <w:pPr>
        <w:pStyle w:val="ListParagraph"/>
        <w:numPr>
          <w:ilvl w:val="0"/>
          <w:numId w:val="60"/>
        </w:numPr>
        <w:rPr>
          <w:rFonts w:ascii="Calibri" w:hAnsi="Calibri" w:cs="Calibri"/>
          <w:color w:val="000000" w:themeColor="text1"/>
        </w:rPr>
      </w:pPr>
      <w:r w:rsidRPr="00DC0BBA">
        <w:rPr>
          <w:rFonts w:ascii="Calibri" w:hAnsi="Calibri" w:cs="Calibri"/>
          <w:color w:val="000000" w:themeColor="text1"/>
        </w:rPr>
        <w:t>The family income limit to get CCS is increasing from $356,756 to $530,000.</w:t>
      </w:r>
    </w:p>
    <w:p w14:paraId="6B26D9A7" w14:textId="77777777" w:rsidR="00DC0BBA" w:rsidRPr="00DC0BBA" w:rsidRDefault="00DC0BBA" w:rsidP="001057D3">
      <w:pPr>
        <w:pStyle w:val="ListParagraph"/>
        <w:numPr>
          <w:ilvl w:val="0"/>
          <w:numId w:val="60"/>
        </w:numPr>
        <w:rPr>
          <w:rFonts w:ascii="Calibri" w:hAnsi="Calibri" w:cs="Calibri"/>
          <w:color w:val="000000" w:themeColor="text1"/>
        </w:rPr>
      </w:pPr>
      <w:r w:rsidRPr="00DC0BBA">
        <w:rPr>
          <w:rFonts w:ascii="Calibri" w:hAnsi="Calibri" w:cs="Calibri"/>
          <w:color w:val="000000" w:themeColor="text1"/>
        </w:rPr>
        <w:t>The maximum amount of CCS is increasing from 85% to 90%.</w:t>
      </w:r>
    </w:p>
    <w:p w14:paraId="4C78CD69" w14:textId="77777777" w:rsidR="00DC0BBA" w:rsidRPr="00DC0BBA" w:rsidRDefault="00DC0BBA" w:rsidP="001057D3">
      <w:pPr>
        <w:pStyle w:val="ListParagraph"/>
        <w:numPr>
          <w:ilvl w:val="0"/>
          <w:numId w:val="60"/>
        </w:numPr>
        <w:rPr>
          <w:rFonts w:ascii="Calibri" w:hAnsi="Calibri" w:cs="Calibri"/>
          <w:color w:val="000000" w:themeColor="text1"/>
        </w:rPr>
      </w:pPr>
      <w:r w:rsidRPr="00DC0BBA">
        <w:rPr>
          <w:rFonts w:ascii="Calibri" w:hAnsi="Calibri" w:cs="Calibri"/>
          <w:color w:val="000000" w:themeColor="text1"/>
        </w:rPr>
        <w:t>Families earning $80,000 or less will get 90% subsidy.</w:t>
      </w:r>
    </w:p>
    <w:p w14:paraId="516D04CB" w14:textId="77777777" w:rsidR="00DC0BBA" w:rsidRPr="00DC0BBA" w:rsidRDefault="00DC0BBA" w:rsidP="001057D3">
      <w:pPr>
        <w:pStyle w:val="ListParagraph"/>
        <w:numPr>
          <w:ilvl w:val="0"/>
          <w:numId w:val="60"/>
        </w:numPr>
        <w:rPr>
          <w:rFonts w:ascii="Calibri" w:hAnsi="Calibri" w:cs="Calibri"/>
          <w:color w:val="000000" w:themeColor="text1"/>
        </w:rPr>
      </w:pPr>
      <w:r w:rsidRPr="00DC0BBA">
        <w:rPr>
          <w:rFonts w:ascii="Calibri" w:hAnsi="Calibri" w:cs="Calibri"/>
          <w:color w:val="000000" w:themeColor="text1"/>
        </w:rPr>
        <w:t>Families earning over $80,000 will get a subsidy that tapers down from 90%, depending on their income. The subsidy will go down 1% for each $5,000 earned.</w:t>
      </w:r>
    </w:p>
    <w:p w14:paraId="5E5DBCCE" w14:textId="77777777" w:rsidR="00DC0BBA" w:rsidRPr="00DC0BBA" w:rsidRDefault="00DC0BBA" w:rsidP="001057D3">
      <w:pPr>
        <w:pStyle w:val="ListParagraph"/>
        <w:numPr>
          <w:ilvl w:val="0"/>
          <w:numId w:val="60"/>
        </w:numPr>
        <w:rPr>
          <w:rFonts w:ascii="Calibri" w:hAnsi="Calibri" w:cs="Calibri"/>
          <w:color w:val="000000" w:themeColor="text1"/>
        </w:rPr>
      </w:pPr>
      <w:r w:rsidRPr="00DC0BBA">
        <w:rPr>
          <w:rFonts w:ascii="Calibri" w:hAnsi="Calibri" w:cs="Calibri"/>
          <w:color w:val="000000" w:themeColor="text1"/>
        </w:rPr>
        <w:t>Families with more than one child aged 5 or under in care can still get a higher rate for their second and younger children, if they earn below $362,408.</w:t>
      </w:r>
    </w:p>
    <w:p w14:paraId="4D211B9A" w14:textId="77777777" w:rsidR="00DC0BBA" w:rsidRPr="00DC0BBA" w:rsidRDefault="00DC0BBA" w:rsidP="00DC0BBA">
      <w:pPr>
        <w:rPr>
          <w:rFonts w:ascii="Calibri" w:hAnsi="Calibri" w:cs="Calibri"/>
          <w:color w:val="000000" w:themeColor="text1"/>
        </w:rPr>
      </w:pPr>
      <w:r w:rsidRPr="00DC0BBA">
        <w:rPr>
          <w:rFonts w:ascii="Calibri" w:hAnsi="Calibri" w:cs="Calibri"/>
          <w:color w:val="000000" w:themeColor="text1"/>
        </w:rPr>
        <w:t>Help your families understand what’s changing by displaying this </w:t>
      </w:r>
      <w:hyperlink r:id="rId789" w:history="1">
        <w:r w:rsidRPr="00DC0BBA">
          <w:rPr>
            <w:rStyle w:val="Hyperlink"/>
          </w:rPr>
          <w:t>poster</w:t>
        </w:r>
      </w:hyperlink>
      <w:r w:rsidRPr="00DC0BBA">
        <w:rPr>
          <w:rFonts w:ascii="Calibri" w:hAnsi="Calibri" w:cs="Calibri"/>
          <w:color w:val="000000" w:themeColor="text1"/>
        </w:rPr>
        <w:t> and </w:t>
      </w:r>
      <w:hyperlink r:id="rId790" w:history="1">
        <w:r w:rsidRPr="00DC0BBA">
          <w:rPr>
            <w:rStyle w:val="Hyperlink"/>
          </w:rPr>
          <w:t>factsheet</w:t>
        </w:r>
      </w:hyperlink>
      <w:r w:rsidRPr="00DC0BBA">
        <w:rPr>
          <w:rFonts w:ascii="Calibri" w:hAnsi="Calibri" w:cs="Calibri"/>
          <w:color w:val="000000" w:themeColor="text1"/>
        </w:rPr>
        <w:t> at your service.</w:t>
      </w:r>
    </w:p>
    <w:p w14:paraId="0A2CCAF3" w14:textId="77777777" w:rsidR="00DC0BBA" w:rsidRPr="00DC0BBA" w:rsidRDefault="00DC0BBA" w:rsidP="001057D3">
      <w:pPr>
        <w:pStyle w:val="ListParagraph"/>
        <w:numPr>
          <w:ilvl w:val="0"/>
          <w:numId w:val="61"/>
        </w:numPr>
        <w:rPr>
          <w:rFonts w:ascii="Calibri" w:hAnsi="Calibri" w:cs="Calibri"/>
          <w:color w:val="000000" w:themeColor="text1"/>
        </w:rPr>
      </w:pPr>
      <w:r w:rsidRPr="00DC0BBA">
        <w:rPr>
          <w:rFonts w:ascii="Calibri" w:hAnsi="Calibri" w:cs="Calibri"/>
          <w:color w:val="000000" w:themeColor="text1"/>
        </w:rPr>
        <w:t>Families can find out more by:</w:t>
      </w:r>
    </w:p>
    <w:p w14:paraId="7372843F" w14:textId="77777777" w:rsidR="00DC0BBA" w:rsidRPr="00DC0BBA" w:rsidRDefault="00DC0BBA" w:rsidP="001057D3">
      <w:pPr>
        <w:pStyle w:val="ListParagraph"/>
        <w:numPr>
          <w:ilvl w:val="0"/>
          <w:numId w:val="61"/>
        </w:numPr>
        <w:rPr>
          <w:rFonts w:ascii="Calibri" w:hAnsi="Calibri" w:cs="Calibri"/>
          <w:color w:val="000000" w:themeColor="text1"/>
        </w:rPr>
      </w:pPr>
      <w:r w:rsidRPr="00DC0BBA">
        <w:rPr>
          <w:rFonts w:ascii="Calibri" w:hAnsi="Calibri" w:cs="Calibri"/>
          <w:color w:val="000000" w:themeColor="text1"/>
        </w:rPr>
        <w:t>visiting the </w:t>
      </w:r>
      <w:hyperlink r:id="rId791" w:history="1">
        <w:r w:rsidRPr="00DC0BBA">
          <w:rPr>
            <w:rStyle w:val="Hyperlink"/>
          </w:rPr>
          <w:t>Services Australia website</w:t>
        </w:r>
      </w:hyperlink>
    </w:p>
    <w:p w14:paraId="0B485907" w14:textId="77777777" w:rsidR="00DC0BBA" w:rsidRPr="00DC0BBA" w:rsidRDefault="00DC0BBA" w:rsidP="001057D3">
      <w:pPr>
        <w:pStyle w:val="ListParagraph"/>
        <w:numPr>
          <w:ilvl w:val="0"/>
          <w:numId w:val="61"/>
        </w:numPr>
        <w:rPr>
          <w:rFonts w:ascii="Calibri" w:hAnsi="Calibri" w:cs="Calibri"/>
          <w:color w:val="000000" w:themeColor="text1"/>
        </w:rPr>
      </w:pPr>
      <w:r w:rsidRPr="00DC0BBA">
        <w:rPr>
          <w:rFonts w:ascii="Calibri" w:hAnsi="Calibri" w:cs="Calibri"/>
          <w:color w:val="000000" w:themeColor="text1"/>
        </w:rPr>
        <w:t>subscribing to the </w:t>
      </w:r>
      <w:hyperlink r:id="rId792" w:history="1">
        <w:r w:rsidRPr="00DC0BBA">
          <w:rPr>
            <w:rStyle w:val="Hyperlink"/>
          </w:rPr>
          <w:t>Raising Kids news update</w:t>
        </w:r>
      </w:hyperlink>
    </w:p>
    <w:p w14:paraId="718C29FF" w14:textId="77777777" w:rsidR="00DC0BBA" w:rsidRDefault="00DC0BBA" w:rsidP="001057D3">
      <w:pPr>
        <w:pStyle w:val="ListParagraph"/>
        <w:numPr>
          <w:ilvl w:val="0"/>
          <w:numId w:val="61"/>
        </w:numPr>
        <w:rPr>
          <w:rFonts w:ascii="Calibri" w:hAnsi="Calibri" w:cs="Calibri"/>
          <w:color w:val="000000" w:themeColor="text1"/>
        </w:rPr>
      </w:pPr>
      <w:r w:rsidRPr="00DC0BBA">
        <w:rPr>
          <w:rFonts w:ascii="Calibri" w:hAnsi="Calibri" w:cs="Calibri"/>
          <w:color w:val="000000" w:themeColor="text1"/>
        </w:rPr>
        <w:t>following the </w:t>
      </w:r>
      <w:hyperlink r:id="rId793" w:history="1">
        <w:r w:rsidRPr="00DC0BBA">
          <w:rPr>
            <w:rStyle w:val="Hyperlink"/>
          </w:rPr>
          <w:t>Family Update Facebook page</w:t>
        </w:r>
      </w:hyperlink>
      <w:r w:rsidRPr="00DC0BBA">
        <w:rPr>
          <w:rFonts w:ascii="Calibri" w:hAnsi="Calibri" w:cs="Calibri"/>
          <w:color w:val="000000" w:themeColor="text1"/>
        </w:rPr>
        <w:t>.</w:t>
      </w:r>
    </w:p>
    <w:p w14:paraId="0CDB28B2" w14:textId="77777777" w:rsidR="000A7E9E" w:rsidRDefault="000A7E9E" w:rsidP="000A7E9E">
      <w:pPr>
        <w:pStyle w:val="Heading3"/>
      </w:pPr>
      <w:r>
        <w:t>Activity test changes from July</w:t>
      </w:r>
    </w:p>
    <w:p w14:paraId="7117679F" w14:textId="77777777" w:rsidR="004F7846" w:rsidRPr="004F7846" w:rsidRDefault="004F7846" w:rsidP="004F7846">
      <w:pPr>
        <w:rPr>
          <w:rFonts w:ascii="Calibri" w:hAnsi="Calibri" w:cs="Calibri"/>
          <w:color w:val="000000" w:themeColor="text1"/>
        </w:rPr>
      </w:pPr>
      <w:r w:rsidRPr="004F7846">
        <w:rPr>
          <w:rStyle w:val="Strong"/>
          <w:rFonts w:ascii="Calibri" w:hAnsi="Calibri" w:cs="Calibri"/>
          <w:color w:val="000000" w:themeColor="text1"/>
        </w:rPr>
        <w:t>From 10 July 2023, there are changes to the CCS activity test for families with Aboriginal and/or Torres Strait Islander children.</w:t>
      </w:r>
    </w:p>
    <w:p w14:paraId="29EF33BA" w14:textId="77777777" w:rsidR="004F7846" w:rsidRPr="004F7846" w:rsidRDefault="004F7846" w:rsidP="004F7846">
      <w:pPr>
        <w:rPr>
          <w:rFonts w:ascii="Calibri" w:hAnsi="Calibri" w:cs="Calibri"/>
          <w:color w:val="000000" w:themeColor="text1"/>
        </w:rPr>
      </w:pPr>
      <w:r w:rsidRPr="004F7846">
        <w:rPr>
          <w:rFonts w:ascii="Calibri" w:hAnsi="Calibri" w:cs="Calibri"/>
          <w:color w:val="000000" w:themeColor="text1"/>
        </w:rPr>
        <w:t>A family’s activity level affects the amount of CCS they can get.</w:t>
      </w:r>
    </w:p>
    <w:p w14:paraId="58A02EE0" w14:textId="77777777" w:rsidR="004F7846" w:rsidRPr="004F7846" w:rsidRDefault="004F7846" w:rsidP="004F7846">
      <w:pPr>
        <w:rPr>
          <w:rFonts w:ascii="Calibri" w:hAnsi="Calibri" w:cs="Calibri"/>
          <w:color w:val="000000" w:themeColor="text1"/>
        </w:rPr>
      </w:pPr>
      <w:r w:rsidRPr="004F7846">
        <w:rPr>
          <w:rFonts w:ascii="Calibri" w:hAnsi="Calibri" w:cs="Calibri"/>
          <w:color w:val="000000" w:themeColor="text1"/>
        </w:rPr>
        <w:t>Families will be able to get a minimum of 36 hours subsidised care per fortnight for each Aboriginal and/or Torres Strait Islander child in their care, regardless of their activity level.</w:t>
      </w:r>
    </w:p>
    <w:p w14:paraId="14332C15" w14:textId="77777777" w:rsidR="004F7846" w:rsidRPr="004F7846" w:rsidRDefault="004F7846" w:rsidP="004F7846">
      <w:pPr>
        <w:rPr>
          <w:rFonts w:ascii="Calibri" w:hAnsi="Calibri" w:cs="Calibri"/>
          <w:color w:val="000000" w:themeColor="text1"/>
        </w:rPr>
      </w:pPr>
      <w:r w:rsidRPr="004F7846">
        <w:rPr>
          <w:rFonts w:ascii="Calibri" w:hAnsi="Calibri" w:cs="Calibri"/>
          <w:color w:val="000000" w:themeColor="text1"/>
        </w:rPr>
        <w:t>Learn more about these changes </w:t>
      </w:r>
      <w:hyperlink r:id="rId794" w:history="1">
        <w:r w:rsidRPr="004F7846">
          <w:rPr>
            <w:rStyle w:val="Hyperlink"/>
          </w:rPr>
          <w:t>on our website</w:t>
        </w:r>
      </w:hyperlink>
      <w:r w:rsidRPr="004F7846">
        <w:rPr>
          <w:rFonts w:ascii="Calibri" w:hAnsi="Calibri" w:cs="Calibri"/>
          <w:color w:val="000000" w:themeColor="text1"/>
        </w:rPr>
        <w:t>.</w:t>
      </w:r>
    </w:p>
    <w:p w14:paraId="0A2ED9E7" w14:textId="77777777" w:rsidR="004F7846" w:rsidRPr="004F7846" w:rsidRDefault="004F7846" w:rsidP="004F7846">
      <w:pPr>
        <w:rPr>
          <w:rFonts w:ascii="Calibri" w:hAnsi="Calibri" w:cs="Calibri"/>
          <w:color w:val="000000" w:themeColor="text1"/>
        </w:rPr>
      </w:pPr>
      <w:r w:rsidRPr="004F7846">
        <w:rPr>
          <w:rFonts w:ascii="Calibri" w:hAnsi="Calibri" w:cs="Calibri"/>
          <w:color w:val="000000" w:themeColor="text1"/>
        </w:rPr>
        <w:t>Make sure you’re </w:t>
      </w:r>
      <w:hyperlink r:id="rId795" w:history="1">
        <w:r w:rsidRPr="004F7846">
          <w:rPr>
            <w:rStyle w:val="Hyperlink"/>
          </w:rPr>
          <w:t>getting our emails</w:t>
        </w:r>
      </w:hyperlink>
      <w:r w:rsidRPr="004F7846">
        <w:rPr>
          <w:rFonts w:ascii="Calibri" w:hAnsi="Calibri" w:cs="Calibri"/>
          <w:color w:val="000000" w:themeColor="text1"/>
        </w:rPr>
        <w:t> and join our </w:t>
      </w:r>
      <w:hyperlink r:id="rId796" w:history="1">
        <w:r w:rsidRPr="004F7846">
          <w:rPr>
            <w:rStyle w:val="Hyperlink"/>
          </w:rPr>
          <w:t>Facebook group</w:t>
        </w:r>
      </w:hyperlink>
      <w:r w:rsidRPr="004F7846">
        <w:rPr>
          <w:rFonts w:ascii="Calibri" w:hAnsi="Calibri" w:cs="Calibri"/>
          <w:color w:val="000000" w:themeColor="text1"/>
        </w:rPr>
        <w:t> so you don’t miss any updates.</w:t>
      </w:r>
    </w:p>
    <w:p w14:paraId="7C1F0E6E" w14:textId="77777777" w:rsidR="00ED2F33" w:rsidRDefault="00ED2F33" w:rsidP="00ED2F33">
      <w:pPr>
        <w:pStyle w:val="Heading3"/>
      </w:pPr>
      <w:r>
        <w:t>When to use a provider eligible arrangement</w:t>
      </w:r>
    </w:p>
    <w:p w14:paraId="5F71AAFC" w14:textId="77777777" w:rsidR="008767F1" w:rsidRPr="002F64AD" w:rsidRDefault="008767F1" w:rsidP="008767F1">
      <w:pPr>
        <w:rPr>
          <w:rFonts w:cstheme="minorHAnsi"/>
          <w:color w:val="000000" w:themeColor="text1"/>
        </w:rPr>
      </w:pPr>
      <w:r w:rsidRPr="002F64AD">
        <w:rPr>
          <w:rStyle w:val="Strong"/>
          <w:rFonts w:cstheme="minorHAnsi"/>
          <w:color w:val="000000" w:themeColor="text1"/>
        </w:rPr>
        <w:t>Additional Child Care Subsidy (ACCS) child wellbeing is for children at risk of serious abuse or neglect. Families must be eligible for CCS to get ACCS.</w:t>
      </w:r>
    </w:p>
    <w:p w14:paraId="26B97019" w14:textId="77777777" w:rsidR="008767F1" w:rsidRPr="002F64AD" w:rsidRDefault="008767F1" w:rsidP="008767F1">
      <w:pPr>
        <w:rPr>
          <w:rFonts w:cstheme="minorHAnsi"/>
          <w:color w:val="000000" w:themeColor="text1"/>
        </w:rPr>
      </w:pPr>
      <w:r w:rsidRPr="002F64AD">
        <w:rPr>
          <w:rFonts w:cstheme="minorHAnsi"/>
          <w:color w:val="000000" w:themeColor="text1"/>
        </w:rPr>
        <w:t>In rare cases, you may not be able to identify a CCS-eligible parent or carer for a child at risk.</w:t>
      </w:r>
    </w:p>
    <w:p w14:paraId="330E2DCC" w14:textId="77777777" w:rsidR="008767F1" w:rsidRPr="002F64AD" w:rsidRDefault="008767F1" w:rsidP="008767F1">
      <w:pPr>
        <w:rPr>
          <w:rFonts w:cstheme="minorHAnsi"/>
          <w:color w:val="000000" w:themeColor="text1"/>
        </w:rPr>
      </w:pPr>
      <w:r w:rsidRPr="002F64AD">
        <w:rPr>
          <w:rFonts w:cstheme="minorHAnsi"/>
          <w:color w:val="000000" w:themeColor="text1"/>
        </w:rPr>
        <w:t>If this happens, you – the provider – may be able to get the subsidy on behalf of the child. This is known as a provider eligible arrangement or ‘PEA’.</w:t>
      </w:r>
    </w:p>
    <w:p w14:paraId="41FFC639" w14:textId="77777777" w:rsidR="008767F1" w:rsidRPr="002F64AD" w:rsidRDefault="008767F1" w:rsidP="008767F1">
      <w:pPr>
        <w:rPr>
          <w:rFonts w:cstheme="minorHAnsi"/>
          <w:color w:val="000000" w:themeColor="text1"/>
        </w:rPr>
      </w:pPr>
      <w:r w:rsidRPr="002F64AD">
        <w:rPr>
          <w:rFonts w:cstheme="minorHAnsi"/>
          <w:color w:val="000000" w:themeColor="text1"/>
        </w:rPr>
        <w:lastRenderedPageBreak/>
        <w:t>A PEA enables Services Australia to pay the subsidy directly to you. It can only be used in very limited circumstances.</w:t>
      </w:r>
    </w:p>
    <w:p w14:paraId="0C644DC1" w14:textId="77777777" w:rsidR="008767F1" w:rsidRPr="002F64AD" w:rsidRDefault="008767F1" w:rsidP="008767F1">
      <w:pPr>
        <w:rPr>
          <w:rFonts w:cstheme="minorHAnsi"/>
          <w:color w:val="000000" w:themeColor="text1"/>
        </w:rPr>
      </w:pPr>
      <w:r w:rsidRPr="002F64AD">
        <w:rPr>
          <w:rFonts w:cstheme="minorHAnsi"/>
          <w:color w:val="000000" w:themeColor="text1"/>
        </w:rPr>
        <w:t>The most common reasons to use a PEA are:</w:t>
      </w:r>
    </w:p>
    <w:p w14:paraId="7F079ECE" w14:textId="77777777" w:rsidR="008767F1" w:rsidRPr="002F64AD" w:rsidRDefault="008767F1" w:rsidP="001057D3">
      <w:pPr>
        <w:pStyle w:val="ListParagraph"/>
        <w:numPr>
          <w:ilvl w:val="0"/>
          <w:numId w:val="62"/>
        </w:numPr>
        <w:rPr>
          <w:rFonts w:cstheme="minorHAnsi"/>
          <w:color w:val="000000" w:themeColor="text1"/>
        </w:rPr>
      </w:pPr>
      <w:r w:rsidRPr="002F64AD">
        <w:rPr>
          <w:rFonts w:cstheme="minorHAnsi"/>
          <w:color w:val="000000" w:themeColor="text1"/>
        </w:rPr>
        <w:t>when a child is at risk but their parent or carer does not meet the CCS </w:t>
      </w:r>
      <w:hyperlink r:id="rId797" w:history="1">
        <w:r w:rsidRPr="002F64AD">
          <w:rPr>
            <w:rStyle w:val="Hyperlink"/>
          </w:rPr>
          <w:t>residence rules</w:t>
        </w:r>
      </w:hyperlink>
    </w:p>
    <w:p w14:paraId="62643FCB" w14:textId="77777777" w:rsidR="008767F1" w:rsidRPr="002F64AD" w:rsidRDefault="008767F1" w:rsidP="001057D3">
      <w:pPr>
        <w:pStyle w:val="ListParagraph"/>
        <w:numPr>
          <w:ilvl w:val="0"/>
          <w:numId w:val="62"/>
        </w:numPr>
        <w:rPr>
          <w:rFonts w:cstheme="minorHAnsi"/>
          <w:color w:val="000000" w:themeColor="text1"/>
        </w:rPr>
      </w:pPr>
      <w:r w:rsidRPr="002F64AD">
        <w:rPr>
          <w:rFonts w:cstheme="minorHAnsi"/>
          <w:color w:val="000000" w:themeColor="text1"/>
        </w:rPr>
        <w:t>for children in formal foster care, for up to 13 weeks.</w:t>
      </w:r>
    </w:p>
    <w:p w14:paraId="3AF02B6F" w14:textId="77777777" w:rsidR="008767F1" w:rsidRPr="002F64AD" w:rsidRDefault="008767F1" w:rsidP="008767F1">
      <w:pPr>
        <w:rPr>
          <w:rFonts w:cstheme="minorHAnsi"/>
          <w:color w:val="000000" w:themeColor="text1"/>
        </w:rPr>
      </w:pPr>
      <w:r w:rsidRPr="002F64AD">
        <w:rPr>
          <w:rFonts w:cstheme="minorHAnsi"/>
          <w:color w:val="000000" w:themeColor="text1"/>
        </w:rPr>
        <w:t>Where parents do not meet CCS residency rules, you must first email </w:t>
      </w:r>
      <w:hyperlink r:id="rId798" w:history="1">
        <w:r w:rsidRPr="002F64AD">
          <w:rPr>
            <w:rStyle w:val="Hyperlink"/>
          </w:rPr>
          <w:t>childwellbeing@education.gov.au</w:t>
        </w:r>
      </w:hyperlink>
      <w:r w:rsidRPr="002F64AD">
        <w:rPr>
          <w:rFonts w:cstheme="minorHAnsi"/>
          <w:color w:val="000000" w:themeColor="text1"/>
        </w:rPr>
        <w:t> before creating a PEA. We will confirm if you are eligible to enrol the child under a PEA.</w:t>
      </w:r>
    </w:p>
    <w:p w14:paraId="2ABF0F40" w14:textId="77777777" w:rsidR="008767F1" w:rsidRPr="002F64AD" w:rsidRDefault="008767F1" w:rsidP="008767F1">
      <w:pPr>
        <w:rPr>
          <w:rFonts w:cstheme="minorHAnsi"/>
          <w:color w:val="000000" w:themeColor="text1"/>
        </w:rPr>
      </w:pPr>
      <w:r w:rsidRPr="002F64AD">
        <w:rPr>
          <w:rFonts w:cstheme="minorHAnsi"/>
          <w:color w:val="000000" w:themeColor="text1"/>
        </w:rPr>
        <w:t>When using a PEA, the child must still meet the CCS </w:t>
      </w:r>
      <w:hyperlink r:id="rId799" w:history="1">
        <w:r w:rsidRPr="002F64AD">
          <w:rPr>
            <w:rStyle w:val="Hyperlink"/>
          </w:rPr>
          <w:t>immunisation requirements</w:t>
        </w:r>
      </w:hyperlink>
      <w:r w:rsidRPr="002F64AD">
        <w:rPr>
          <w:rFonts w:cstheme="minorHAnsi"/>
          <w:color w:val="000000" w:themeColor="text1"/>
        </w:rPr>
        <w:t>.</w:t>
      </w:r>
    </w:p>
    <w:p w14:paraId="7EB8E07D" w14:textId="77777777" w:rsidR="008767F1" w:rsidRPr="002F64AD" w:rsidRDefault="008767F1" w:rsidP="008767F1">
      <w:pPr>
        <w:rPr>
          <w:rFonts w:cstheme="minorHAnsi"/>
          <w:color w:val="000000" w:themeColor="text1"/>
        </w:rPr>
      </w:pPr>
      <w:r w:rsidRPr="002F64AD">
        <w:rPr>
          <w:rFonts w:cstheme="minorHAnsi"/>
          <w:color w:val="000000" w:themeColor="text1"/>
        </w:rPr>
        <w:t>If the child does not meet the immunisation requirements, or their immunisation status is unknown, you must </w:t>
      </w:r>
      <w:hyperlink r:id="rId800" w:history="1">
        <w:r w:rsidRPr="002F64AD">
          <w:rPr>
            <w:rStyle w:val="Hyperlink"/>
          </w:rPr>
          <w:t>complete this form</w:t>
        </w:r>
      </w:hyperlink>
      <w:r w:rsidRPr="002F64AD">
        <w:rPr>
          <w:rFonts w:cstheme="minorHAnsi"/>
          <w:color w:val="000000" w:themeColor="text1"/>
        </w:rPr>
        <w:t> and email it to </w:t>
      </w:r>
      <w:hyperlink r:id="rId801" w:history="1">
        <w:r w:rsidRPr="002F64AD">
          <w:rPr>
            <w:rStyle w:val="Hyperlink"/>
          </w:rPr>
          <w:t>childwellbeing@education.gov.au</w:t>
        </w:r>
      </w:hyperlink>
      <w:r w:rsidRPr="002F64AD">
        <w:rPr>
          <w:rFonts w:cstheme="minorHAnsi"/>
          <w:color w:val="000000" w:themeColor="text1"/>
        </w:rPr>
        <w:t>. We will then determine if the child can receive the subsidy based on the circumstances.</w:t>
      </w:r>
    </w:p>
    <w:p w14:paraId="15891E3D" w14:textId="77777777" w:rsidR="008767F1" w:rsidRPr="002F64AD" w:rsidRDefault="008767F1" w:rsidP="008767F1">
      <w:pPr>
        <w:rPr>
          <w:rFonts w:cstheme="minorHAnsi"/>
          <w:color w:val="000000" w:themeColor="text1"/>
        </w:rPr>
      </w:pPr>
      <w:r w:rsidRPr="002F64AD">
        <w:rPr>
          <w:rFonts w:cstheme="minorHAnsi"/>
          <w:color w:val="000000" w:themeColor="text1"/>
        </w:rPr>
        <w:t>Find detailed guidance about </w:t>
      </w:r>
      <w:hyperlink r:id="rId802" w:history="1">
        <w:r w:rsidRPr="002F64AD">
          <w:rPr>
            <w:rStyle w:val="Hyperlink"/>
          </w:rPr>
          <w:t>when and how to use a PEA </w:t>
        </w:r>
      </w:hyperlink>
      <w:r w:rsidRPr="002F64AD">
        <w:rPr>
          <w:rFonts w:cstheme="minorHAnsi"/>
          <w:color w:val="000000" w:themeColor="text1"/>
        </w:rPr>
        <w:t>on our website.</w:t>
      </w:r>
    </w:p>
    <w:p w14:paraId="427D6D41" w14:textId="77777777" w:rsidR="00A01DF7" w:rsidRDefault="00A01DF7" w:rsidP="00A01DF7">
      <w:pPr>
        <w:pStyle w:val="Heading3"/>
      </w:pPr>
      <w:r>
        <w:t>Reminder: don’t refer families to helpdesk </w:t>
      </w:r>
    </w:p>
    <w:p w14:paraId="72147EDF" w14:textId="77777777" w:rsidR="00902F21" w:rsidRPr="00902F21" w:rsidRDefault="00902F21" w:rsidP="00826EBC">
      <w:r w:rsidRPr="00902F21">
        <w:rPr>
          <w:rStyle w:val="Strong"/>
          <w:rFonts w:ascii="Calibri" w:hAnsi="Calibri" w:cs="Calibri"/>
          <w:color w:val="000000" w:themeColor="text1"/>
        </w:rPr>
        <w:t>We remind you the CCS Helpdesk provides support to approved providers and services only.</w:t>
      </w:r>
    </w:p>
    <w:p w14:paraId="17543470" w14:textId="77777777" w:rsidR="00902F21" w:rsidRPr="00902F21" w:rsidRDefault="00902F21" w:rsidP="00826EBC">
      <w:r w:rsidRPr="00902F21">
        <w:t>Of late, we’ve been receiving a high volume of enquiries from families. You can help us by not referring family inquiries to us.</w:t>
      </w:r>
    </w:p>
    <w:p w14:paraId="146C773E" w14:textId="77777777" w:rsidR="00902F21" w:rsidRPr="00902F21" w:rsidRDefault="00902F21" w:rsidP="00826EBC">
      <w:r w:rsidRPr="00902F21">
        <w:t>Families can find information about CCS and ACCS on the </w:t>
      </w:r>
      <w:hyperlink r:id="rId803" w:history="1">
        <w:r w:rsidRPr="00902F21">
          <w:rPr>
            <w:rStyle w:val="Hyperlink"/>
          </w:rPr>
          <w:t>Services Australia website</w:t>
        </w:r>
      </w:hyperlink>
      <w:r w:rsidRPr="00902F21">
        <w:t>. Families can also subscribe to </w:t>
      </w:r>
      <w:hyperlink r:id="rId804" w:history="1">
        <w:r w:rsidRPr="00902F21">
          <w:rPr>
            <w:rStyle w:val="Hyperlink"/>
          </w:rPr>
          <w:t>news for families</w:t>
        </w:r>
      </w:hyperlink>
      <w:r w:rsidRPr="00902F21">
        <w:t> or follow the </w:t>
      </w:r>
      <w:hyperlink r:id="rId805" w:history="1">
        <w:r w:rsidRPr="00902F21">
          <w:rPr>
            <w:rStyle w:val="Hyperlink"/>
          </w:rPr>
          <w:t>Family Update Facebook page</w:t>
        </w:r>
      </w:hyperlink>
      <w:r w:rsidRPr="00902F21">
        <w:t> to stay up to date.</w:t>
      </w:r>
    </w:p>
    <w:p w14:paraId="20275519" w14:textId="77777777" w:rsidR="00902F21" w:rsidRPr="00902F21" w:rsidRDefault="00902F21" w:rsidP="00826EBC">
      <w:r w:rsidRPr="00902F21">
        <w:t>Families who have questions should </w:t>
      </w:r>
      <w:hyperlink r:id="rId806" w:history="1">
        <w:r w:rsidRPr="00902F21">
          <w:rPr>
            <w:rStyle w:val="Hyperlink"/>
          </w:rPr>
          <w:t>contact Services Australia</w:t>
        </w:r>
      </w:hyperlink>
      <w:r w:rsidRPr="00902F21">
        <w:t>.</w:t>
      </w:r>
    </w:p>
    <w:p w14:paraId="1FF8762D" w14:textId="77777777" w:rsidR="00902F21" w:rsidRPr="00902F21" w:rsidRDefault="00902F21" w:rsidP="00826EBC">
      <w:r w:rsidRPr="00902F21">
        <w:t>If a family believes a child care service is doing something illegal or fraudulent, they can contact the tip-off line on 1800 664 231 or </w:t>
      </w:r>
      <w:hyperlink r:id="rId807" w:history="1">
        <w:r w:rsidRPr="00902F21">
          <w:rPr>
            <w:rStyle w:val="Hyperlink"/>
          </w:rPr>
          <w:t>tipoffline@education.gov.au</w:t>
        </w:r>
      </w:hyperlink>
      <w:r w:rsidRPr="00902F21">
        <w:t>.</w:t>
      </w:r>
    </w:p>
    <w:p w14:paraId="67AD47DA" w14:textId="70F33E53" w:rsidR="00DC0BBA" w:rsidRPr="00DC0BBA" w:rsidRDefault="00FD5714" w:rsidP="00FD5714">
      <w:pPr>
        <w:pStyle w:val="Heading2"/>
        <w:rPr>
          <w:rFonts w:ascii="Calibri" w:hAnsi="Calibri" w:cs="Calibri"/>
          <w:color w:val="000000" w:themeColor="text1"/>
        </w:rPr>
      </w:pPr>
      <w:bookmarkStart w:id="356" w:name="_Toc138858355"/>
      <w:bookmarkStart w:id="357" w:name="_Toc138860400"/>
      <w:bookmarkStart w:id="358" w:name="_Toc154061569"/>
      <w:r>
        <w:rPr>
          <w:shd w:val="clear" w:color="auto" w:fill="FFFFFF"/>
        </w:rPr>
        <w:t>Spotlight on the sector</w:t>
      </w:r>
      <w:bookmarkEnd w:id="356"/>
      <w:bookmarkEnd w:id="357"/>
      <w:bookmarkEnd w:id="358"/>
    </w:p>
    <w:p w14:paraId="49BB424E" w14:textId="77777777" w:rsidR="00FD5714" w:rsidRDefault="00FD5714" w:rsidP="00FD5714">
      <w:pPr>
        <w:pStyle w:val="Heading3"/>
      </w:pPr>
      <w:r>
        <w:t>Services must adhere to new transportation rules or face penalties</w:t>
      </w:r>
    </w:p>
    <w:p w14:paraId="724D3D05" w14:textId="77777777" w:rsidR="00826EBC" w:rsidRPr="005225B0" w:rsidRDefault="00826EBC" w:rsidP="00826EBC">
      <w:pPr>
        <w:rPr>
          <w:rFonts w:ascii="Calibri" w:hAnsi="Calibri" w:cs="Calibri"/>
          <w:color w:val="000000" w:themeColor="text1"/>
        </w:rPr>
      </w:pPr>
      <w:r w:rsidRPr="005225B0">
        <w:rPr>
          <w:rStyle w:val="Strong"/>
          <w:rFonts w:ascii="Calibri" w:hAnsi="Calibri" w:cs="Calibri"/>
          <w:color w:val="000000" w:themeColor="text1"/>
        </w:rPr>
        <w:t>New transportation rules were implemented on 1 March for centre-based services that provide regular transportation.</w:t>
      </w:r>
    </w:p>
    <w:p w14:paraId="182ADBFC" w14:textId="77777777" w:rsidR="00826EBC" w:rsidRPr="005225B0" w:rsidRDefault="00826EBC" w:rsidP="00826EBC">
      <w:pPr>
        <w:rPr>
          <w:rFonts w:ascii="Calibri" w:hAnsi="Calibri" w:cs="Calibri"/>
          <w:color w:val="000000" w:themeColor="text1"/>
        </w:rPr>
      </w:pPr>
      <w:r w:rsidRPr="005225B0">
        <w:rPr>
          <w:rFonts w:ascii="Calibri" w:hAnsi="Calibri" w:cs="Calibri"/>
          <w:color w:val="000000" w:themeColor="text1"/>
        </w:rPr>
        <w:t>Transportation of children can present increased risks to safety of children, when they get in or out of vehicles, and when they arrive at or leave a service—with significant consequences.</w:t>
      </w:r>
    </w:p>
    <w:p w14:paraId="3F460D11" w14:textId="77777777" w:rsidR="00826EBC" w:rsidRPr="005225B0" w:rsidRDefault="00826EBC" w:rsidP="00826EBC">
      <w:pPr>
        <w:rPr>
          <w:rFonts w:ascii="Calibri" w:hAnsi="Calibri" w:cs="Calibri"/>
          <w:color w:val="000000" w:themeColor="text1"/>
        </w:rPr>
      </w:pPr>
      <w:r w:rsidRPr="005225B0">
        <w:rPr>
          <w:rFonts w:ascii="Calibri" w:hAnsi="Calibri" w:cs="Calibri"/>
          <w:color w:val="000000" w:themeColor="text1"/>
        </w:rPr>
        <w:t>Providers with centre-based services that provide regular transportation are reminded that </w:t>
      </w:r>
      <w:hyperlink r:id="rId808" w:history="1">
        <w:r w:rsidRPr="005225B0">
          <w:rPr>
            <w:rStyle w:val="Hyperlink"/>
          </w:rPr>
          <w:t>persons with management or control</w:t>
        </w:r>
      </w:hyperlink>
      <w:r w:rsidRPr="005225B0">
        <w:rPr>
          <w:rFonts w:ascii="Calibri" w:hAnsi="Calibri" w:cs="Calibri"/>
          <w:color w:val="000000" w:themeColor="text1"/>
        </w:rPr>
        <w:t> (PMCs) have these new obligations:</w:t>
      </w:r>
    </w:p>
    <w:p w14:paraId="7D7019B1" w14:textId="77777777" w:rsidR="00826EBC" w:rsidRPr="005225B0" w:rsidRDefault="00826EBC">
      <w:pPr>
        <w:pStyle w:val="ListParagraph"/>
        <w:numPr>
          <w:ilvl w:val="0"/>
          <w:numId w:val="63"/>
        </w:numPr>
        <w:rPr>
          <w:rFonts w:ascii="Calibri" w:hAnsi="Calibri" w:cs="Calibri"/>
          <w:color w:val="000000" w:themeColor="text1"/>
        </w:rPr>
      </w:pPr>
      <w:r w:rsidRPr="005225B0">
        <w:rPr>
          <w:rFonts w:ascii="Calibri" w:hAnsi="Calibri" w:cs="Calibri"/>
          <w:color w:val="000000" w:themeColor="text1"/>
        </w:rPr>
        <w:t>ensuring that a staff member or nominated supervisor, who is not the driver, accounts for and makes a record of children as they get in or out of a vehicle at a service</w:t>
      </w:r>
    </w:p>
    <w:p w14:paraId="5096974E" w14:textId="77777777" w:rsidR="00826EBC" w:rsidRPr="005225B0" w:rsidRDefault="00826EBC">
      <w:pPr>
        <w:pStyle w:val="ListParagraph"/>
        <w:numPr>
          <w:ilvl w:val="0"/>
          <w:numId w:val="63"/>
        </w:numPr>
        <w:rPr>
          <w:rFonts w:ascii="Calibri" w:hAnsi="Calibri" w:cs="Calibri"/>
          <w:color w:val="000000" w:themeColor="text1"/>
        </w:rPr>
      </w:pPr>
      <w:r w:rsidRPr="005225B0">
        <w:rPr>
          <w:rFonts w:ascii="Calibri" w:hAnsi="Calibri" w:cs="Calibri"/>
          <w:color w:val="000000" w:themeColor="text1"/>
        </w:rPr>
        <w:t>ensuring records are made confirming a completed check of the inside of a vehicle at the service, after all children have left to ensure no children remain</w:t>
      </w:r>
    </w:p>
    <w:p w14:paraId="3C377CDA" w14:textId="77777777" w:rsidR="00826EBC" w:rsidRPr="005225B0" w:rsidRDefault="00826EBC">
      <w:pPr>
        <w:pStyle w:val="ListParagraph"/>
        <w:numPr>
          <w:ilvl w:val="0"/>
          <w:numId w:val="63"/>
        </w:numPr>
        <w:rPr>
          <w:rFonts w:ascii="Calibri" w:hAnsi="Calibri" w:cs="Calibri"/>
          <w:color w:val="000000" w:themeColor="text1"/>
        </w:rPr>
      </w:pPr>
      <w:r w:rsidRPr="005225B0">
        <w:rPr>
          <w:rFonts w:ascii="Calibri" w:hAnsi="Calibri" w:cs="Calibri"/>
          <w:color w:val="000000" w:themeColor="text1"/>
        </w:rPr>
        <w:lastRenderedPageBreak/>
        <w:t>notifying the regulatory authority when your service starts providing or arranging regular transport, and again when your service finishes providing or arranging transport, which can be done via the </w:t>
      </w:r>
      <w:hyperlink r:id="rId809" w:history="1">
        <w:r w:rsidRPr="005225B0">
          <w:rPr>
            <w:rStyle w:val="Hyperlink"/>
          </w:rPr>
          <w:t>National Quality Agenda IT System</w:t>
        </w:r>
      </w:hyperlink>
      <w:r w:rsidRPr="005225B0">
        <w:rPr>
          <w:rFonts w:ascii="Calibri" w:hAnsi="Calibri" w:cs="Calibri"/>
          <w:color w:val="000000" w:themeColor="text1"/>
        </w:rPr>
        <w:t>.</w:t>
      </w:r>
    </w:p>
    <w:p w14:paraId="37BD9827" w14:textId="77777777" w:rsidR="00826EBC" w:rsidRPr="005225B0" w:rsidRDefault="00826EBC" w:rsidP="00826EBC">
      <w:pPr>
        <w:rPr>
          <w:rFonts w:ascii="Calibri" w:hAnsi="Calibri" w:cs="Calibri"/>
          <w:color w:val="000000" w:themeColor="text1"/>
        </w:rPr>
      </w:pPr>
      <w:r w:rsidRPr="005225B0">
        <w:rPr>
          <w:rFonts w:ascii="Calibri" w:hAnsi="Calibri" w:cs="Calibri"/>
          <w:color w:val="000000" w:themeColor="text1"/>
        </w:rPr>
        <w:t>If you do not meet these requirements, you will incur a fine of at least $2,000.</w:t>
      </w:r>
    </w:p>
    <w:p w14:paraId="7F82EBA7" w14:textId="77777777" w:rsidR="00826EBC" w:rsidRPr="005225B0" w:rsidRDefault="00826EBC" w:rsidP="00826EBC">
      <w:pPr>
        <w:rPr>
          <w:rFonts w:ascii="Calibri" w:hAnsi="Calibri" w:cs="Calibri"/>
          <w:color w:val="000000" w:themeColor="text1"/>
        </w:rPr>
      </w:pPr>
      <w:r w:rsidRPr="005225B0">
        <w:rPr>
          <w:rFonts w:ascii="Calibri" w:hAnsi="Calibri" w:cs="Calibri"/>
          <w:color w:val="000000" w:themeColor="text1"/>
        </w:rPr>
        <w:t>Further details are available on </w:t>
      </w:r>
      <w:hyperlink r:id="rId810" w:history="1">
        <w:r w:rsidRPr="005225B0">
          <w:rPr>
            <w:rStyle w:val="Hyperlink"/>
          </w:rPr>
          <w:t>ACECQA’s website</w:t>
        </w:r>
      </w:hyperlink>
      <w:r w:rsidRPr="005225B0">
        <w:rPr>
          <w:rFonts w:ascii="Calibri" w:hAnsi="Calibri" w:cs="Calibri"/>
          <w:color w:val="000000" w:themeColor="text1"/>
        </w:rPr>
        <w:t>.</w:t>
      </w:r>
    </w:p>
    <w:p w14:paraId="69D2556C" w14:textId="21E7DA5D" w:rsidR="00190BFE" w:rsidRDefault="001C24E0" w:rsidP="001C24E0">
      <w:pPr>
        <w:pStyle w:val="Heading2"/>
        <w:rPr>
          <w:shd w:val="clear" w:color="auto" w:fill="FFFFFF"/>
        </w:rPr>
      </w:pPr>
      <w:bookmarkStart w:id="359" w:name="_Toc138858356"/>
      <w:bookmarkStart w:id="360" w:name="_Toc138860401"/>
      <w:bookmarkStart w:id="361" w:name="_Toc154061570"/>
      <w:r>
        <w:rPr>
          <w:shd w:val="clear" w:color="auto" w:fill="FFFFFF"/>
        </w:rPr>
        <w:t>Facts from Family Assistance Law</w:t>
      </w:r>
      <w:bookmarkEnd w:id="359"/>
      <w:bookmarkEnd w:id="360"/>
      <w:bookmarkEnd w:id="361"/>
    </w:p>
    <w:p w14:paraId="7EF97F50" w14:textId="77777777" w:rsidR="001C24E0" w:rsidRDefault="001C24E0" w:rsidP="001C24E0">
      <w:pPr>
        <w:pStyle w:val="Heading3"/>
      </w:pPr>
      <w:r>
        <w:t>Report selling a service</w:t>
      </w:r>
    </w:p>
    <w:p w14:paraId="3832E915" w14:textId="77777777" w:rsidR="00FB2806" w:rsidRPr="00FB2806" w:rsidRDefault="00FB2806" w:rsidP="00FB2806">
      <w:pPr>
        <w:rPr>
          <w:rFonts w:ascii="Calibri" w:hAnsi="Calibri" w:cs="Calibri"/>
          <w:color w:val="000000" w:themeColor="text1"/>
        </w:rPr>
      </w:pPr>
      <w:r w:rsidRPr="00FB2806">
        <w:rPr>
          <w:rStyle w:val="Strong"/>
          <w:rFonts w:ascii="Calibri" w:hAnsi="Calibri" w:cs="Calibri"/>
          <w:color w:val="000000" w:themeColor="text1"/>
        </w:rPr>
        <w:t>Each week we’re highlighting a task that providers must perform under Family Assistance Law (FAL).</w:t>
      </w:r>
    </w:p>
    <w:p w14:paraId="1424A658" w14:textId="77777777" w:rsidR="00FB2806" w:rsidRPr="00FB2806" w:rsidRDefault="00FB2806" w:rsidP="00FB2806">
      <w:pPr>
        <w:rPr>
          <w:rFonts w:ascii="Calibri" w:hAnsi="Calibri" w:cs="Calibri"/>
          <w:color w:val="000000" w:themeColor="text1"/>
        </w:rPr>
      </w:pPr>
      <w:r w:rsidRPr="00FB2806">
        <w:rPr>
          <w:rFonts w:ascii="Calibri" w:hAnsi="Calibri" w:cs="Calibri"/>
          <w:color w:val="000000" w:themeColor="text1"/>
        </w:rPr>
        <w:t>A provider selling a service must notify us that it will be ceasing to operate that service.</w:t>
      </w:r>
    </w:p>
    <w:p w14:paraId="5D0E3E08" w14:textId="77777777" w:rsidR="00FB2806" w:rsidRPr="00FB2806" w:rsidRDefault="00FB2806" w:rsidP="00FB2806">
      <w:pPr>
        <w:rPr>
          <w:rFonts w:ascii="Calibri" w:hAnsi="Calibri" w:cs="Calibri"/>
          <w:color w:val="000000" w:themeColor="text1"/>
        </w:rPr>
      </w:pPr>
      <w:r w:rsidRPr="00FB2806">
        <w:rPr>
          <w:rFonts w:ascii="Calibri" w:hAnsi="Calibri" w:cs="Calibri"/>
          <w:color w:val="000000" w:themeColor="text1"/>
        </w:rPr>
        <w:t>This task can only be performed by a </w:t>
      </w:r>
      <w:hyperlink r:id="rId811" w:history="1">
        <w:r w:rsidRPr="00FB2806">
          <w:rPr>
            <w:rStyle w:val="Hyperlink"/>
          </w:rPr>
          <w:t>PMC</w:t>
        </w:r>
      </w:hyperlink>
      <w:r w:rsidRPr="00FB2806">
        <w:rPr>
          <w:rFonts w:ascii="Calibri" w:hAnsi="Calibri" w:cs="Calibri"/>
          <w:color w:val="000000" w:themeColor="text1"/>
        </w:rPr>
        <w:t>.</w:t>
      </w:r>
    </w:p>
    <w:p w14:paraId="066E9E5D" w14:textId="77777777" w:rsidR="00FB2806" w:rsidRPr="00FB2806" w:rsidRDefault="00FB2806" w:rsidP="00FB2806">
      <w:pPr>
        <w:rPr>
          <w:rFonts w:ascii="Calibri" w:hAnsi="Calibri" w:cs="Calibri"/>
          <w:color w:val="000000" w:themeColor="text1"/>
        </w:rPr>
      </w:pPr>
      <w:r w:rsidRPr="00FB2806">
        <w:rPr>
          <w:rFonts w:ascii="Calibri" w:hAnsi="Calibri" w:cs="Calibri"/>
          <w:color w:val="000000" w:themeColor="text1"/>
        </w:rPr>
        <w:t>You must report at least 42 days before the intended date of sale.</w:t>
      </w:r>
    </w:p>
    <w:p w14:paraId="5CBE0703" w14:textId="77777777" w:rsidR="00FB2806" w:rsidRPr="00FB2806" w:rsidRDefault="00000000" w:rsidP="00FB2806">
      <w:pPr>
        <w:rPr>
          <w:rFonts w:ascii="Calibri" w:hAnsi="Calibri" w:cs="Calibri"/>
          <w:color w:val="000000" w:themeColor="text1"/>
        </w:rPr>
      </w:pPr>
      <w:hyperlink r:id="rId812" w:history="1">
        <w:r w:rsidR="00FB2806" w:rsidRPr="00FB2806">
          <w:rPr>
            <w:rStyle w:val="Hyperlink"/>
          </w:rPr>
          <w:t>Complete this form</w:t>
        </w:r>
      </w:hyperlink>
      <w:r w:rsidR="00FB2806" w:rsidRPr="00FB2806">
        <w:rPr>
          <w:rFonts w:ascii="Calibri" w:hAnsi="Calibri" w:cs="Calibri"/>
          <w:color w:val="000000" w:themeColor="text1"/>
        </w:rPr>
        <w:t> and email it to </w:t>
      </w:r>
      <w:hyperlink r:id="rId813" w:history="1">
        <w:r w:rsidR="00FB2806" w:rsidRPr="00FB2806">
          <w:rPr>
            <w:rStyle w:val="Hyperlink"/>
          </w:rPr>
          <w:t>CCSAssessments@education.gov.au</w:t>
        </w:r>
      </w:hyperlink>
      <w:r w:rsidR="00FB2806" w:rsidRPr="00FB2806">
        <w:rPr>
          <w:rFonts w:ascii="Calibri" w:hAnsi="Calibri" w:cs="Calibri"/>
          <w:color w:val="000000" w:themeColor="text1"/>
        </w:rPr>
        <w:t>. Two PMCs must sign the form unless only one PMC is listed.</w:t>
      </w:r>
    </w:p>
    <w:p w14:paraId="011FE4E5" w14:textId="77777777" w:rsidR="00FB2806" w:rsidRPr="00FB2806" w:rsidRDefault="00FB2806" w:rsidP="00FB2806">
      <w:pPr>
        <w:rPr>
          <w:rFonts w:ascii="Calibri" w:hAnsi="Calibri" w:cs="Calibri"/>
          <w:color w:val="000000" w:themeColor="text1"/>
        </w:rPr>
      </w:pPr>
      <w:r w:rsidRPr="00FB2806">
        <w:rPr>
          <w:rFonts w:ascii="Calibri" w:hAnsi="Calibri" w:cs="Calibri"/>
          <w:color w:val="000000" w:themeColor="text1"/>
        </w:rPr>
        <w:t>If you fail to meet your obligations on time you may receive an </w:t>
      </w:r>
      <w:hyperlink r:id="rId814" w:history="1">
        <w:r w:rsidRPr="00FB2806">
          <w:rPr>
            <w:rStyle w:val="Hyperlink"/>
          </w:rPr>
          <w:t>infringement</w:t>
        </w:r>
      </w:hyperlink>
      <w:r w:rsidRPr="00FB2806">
        <w:rPr>
          <w:rFonts w:ascii="Calibri" w:hAnsi="Calibri" w:cs="Calibri"/>
          <w:color w:val="000000" w:themeColor="text1"/>
        </w:rPr>
        <w:t>.</w:t>
      </w:r>
    </w:p>
    <w:p w14:paraId="56C807B6" w14:textId="6F693538" w:rsidR="001C24E0" w:rsidRPr="00FB2806" w:rsidRDefault="00FB2806" w:rsidP="00FB2806">
      <w:pPr>
        <w:rPr>
          <w:rFonts w:ascii="Calibri" w:hAnsi="Calibri" w:cs="Calibri"/>
          <w:color w:val="000000" w:themeColor="text1"/>
        </w:rPr>
      </w:pPr>
      <w:r w:rsidRPr="00FB2806">
        <w:rPr>
          <w:rFonts w:ascii="Calibri" w:hAnsi="Calibri" w:cs="Calibri"/>
          <w:color w:val="000000" w:themeColor="text1"/>
        </w:rPr>
        <w:t>Find a </w:t>
      </w:r>
      <w:hyperlink r:id="rId815" w:history="1">
        <w:r w:rsidRPr="00FB2806">
          <w:rPr>
            <w:rStyle w:val="Hyperlink"/>
          </w:rPr>
          <w:t>list of obligations, tasks and timeframes</w:t>
        </w:r>
      </w:hyperlink>
      <w:r w:rsidRPr="00FB2806">
        <w:rPr>
          <w:rFonts w:ascii="Calibri" w:hAnsi="Calibri" w:cs="Calibri"/>
          <w:color w:val="000000" w:themeColor="text1"/>
        </w:rPr>
        <w:t> on our website.</w:t>
      </w:r>
    </w:p>
    <w:p w14:paraId="3268722B" w14:textId="77777777" w:rsidR="001C24E0" w:rsidRDefault="001C24E0" w:rsidP="001C24E0">
      <w:pPr>
        <w:pStyle w:val="Heading3"/>
      </w:pPr>
      <w:r>
        <w:t>What happens if you get an infringement?</w:t>
      </w:r>
    </w:p>
    <w:p w14:paraId="59692FF5" w14:textId="77777777" w:rsidR="00FB2806" w:rsidRPr="00FB2806" w:rsidRDefault="00FB2806" w:rsidP="00FB2806">
      <w:pPr>
        <w:rPr>
          <w:rFonts w:ascii="Calibri" w:hAnsi="Calibri" w:cs="Calibri"/>
          <w:color w:val="000000" w:themeColor="text1"/>
        </w:rPr>
      </w:pPr>
      <w:r w:rsidRPr="00FB2806">
        <w:rPr>
          <w:rStyle w:val="Strong"/>
          <w:rFonts w:ascii="Calibri" w:hAnsi="Calibri" w:cs="Calibri"/>
          <w:color w:val="000000" w:themeColor="text1"/>
        </w:rPr>
        <w:t>We issue infringements to providers that don’t follow the rules under FAL. Providers must make sure that they, their employees and educators follow the rules.</w:t>
      </w:r>
    </w:p>
    <w:p w14:paraId="3361AE2F" w14:textId="77777777" w:rsidR="00FB2806" w:rsidRPr="00FB2806" w:rsidRDefault="00FB2806" w:rsidP="00FB2806">
      <w:pPr>
        <w:rPr>
          <w:rFonts w:ascii="Calibri" w:hAnsi="Calibri" w:cs="Calibri"/>
          <w:color w:val="000000" w:themeColor="text1"/>
        </w:rPr>
      </w:pPr>
      <w:r w:rsidRPr="00FB2806">
        <w:rPr>
          <w:rFonts w:ascii="Calibri" w:hAnsi="Calibri" w:cs="Calibri"/>
          <w:color w:val="000000" w:themeColor="text1"/>
        </w:rPr>
        <w:t>Most providers comply with the law and do the right thing. However, where certain rules are not being followed, we can use infringements to help change provider behaviour.</w:t>
      </w:r>
    </w:p>
    <w:p w14:paraId="4564154B" w14:textId="77777777" w:rsidR="00FB2806" w:rsidRPr="00FB2806" w:rsidRDefault="00FB2806" w:rsidP="00FB2806">
      <w:pPr>
        <w:rPr>
          <w:rFonts w:ascii="Calibri" w:hAnsi="Calibri" w:cs="Calibri"/>
          <w:color w:val="000000" w:themeColor="text1"/>
        </w:rPr>
      </w:pPr>
      <w:r w:rsidRPr="00FB2806">
        <w:rPr>
          <w:rFonts w:ascii="Calibri" w:hAnsi="Calibri" w:cs="Calibri"/>
          <w:color w:val="000000" w:themeColor="text1"/>
        </w:rPr>
        <w:t>An </w:t>
      </w:r>
      <w:hyperlink r:id="rId816" w:history="1">
        <w:r w:rsidRPr="00FB2806">
          <w:rPr>
            <w:rStyle w:val="Hyperlink"/>
          </w:rPr>
          <w:t>infringement</w:t>
        </w:r>
      </w:hyperlink>
      <w:r w:rsidRPr="00FB2806">
        <w:rPr>
          <w:rFonts w:ascii="Calibri" w:hAnsi="Calibri" w:cs="Calibri"/>
          <w:color w:val="000000" w:themeColor="text1"/>
        </w:rPr>
        <w:t> is a fine, like a parking ticket. We send infringements by email and by post. Emails will come from </w:t>
      </w:r>
      <w:hyperlink r:id="rId817" w:history="1">
        <w:r w:rsidRPr="00FB2806">
          <w:rPr>
            <w:rStyle w:val="Hyperlink"/>
          </w:rPr>
          <w:t>CCinfringements@education.gov.au</w:t>
        </w:r>
      </w:hyperlink>
      <w:r w:rsidRPr="00FB2806">
        <w:rPr>
          <w:rFonts w:ascii="Calibri" w:hAnsi="Calibri" w:cs="Calibri"/>
          <w:color w:val="000000" w:themeColor="text1"/>
        </w:rPr>
        <w:t>. Please add this address to your safe list and check your mail often.</w:t>
      </w:r>
    </w:p>
    <w:p w14:paraId="2B91BE61" w14:textId="77777777" w:rsidR="00FB2806" w:rsidRPr="00FB2806" w:rsidRDefault="00FB2806" w:rsidP="00FB2806">
      <w:pPr>
        <w:rPr>
          <w:rFonts w:ascii="Calibri" w:hAnsi="Calibri" w:cs="Calibri"/>
          <w:color w:val="000000" w:themeColor="text1"/>
        </w:rPr>
      </w:pPr>
      <w:r w:rsidRPr="00FB2806">
        <w:rPr>
          <w:rFonts w:ascii="Calibri" w:hAnsi="Calibri" w:cs="Calibri"/>
          <w:color w:val="000000" w:themeColor="text1"/>
        </w:rPr>
        <w:t>Infringements are issued for:</w:t>
      </w:r>
    </w:p>
    <w:p w14:paraId="11416ACE" w14:textId="77777777" w:rsidR="00FB2806" w:rsidRPr="00FB2806" w:rsidRDefault="00FB2806">
      <w:pPr>
        <w:pStyle w:val="ListParagraph"/>
        <w:numPr>
          <w:ilvl w:val="0"/>
          <w:numId w:val="64"/>
        </w:numPr>
        <w:rPr>
          <w:rFonts w:ascii="Calibri" w:hAnsi="Calibri" w:cs="Calibri"/>
          <w:color w:val="000000" w:themeColor="text1"/>
        </w:rPr>
      </w:pPr>
      <w:r w:rsidRPr="00FB2806">
        <w:rPr>
          <w:rFonts w:ascii="Calibri" w:hAnsi="Calibri" w:cs="Calibri"/>
          <w:color w:val="000000" w:themeColor="text1"/>
        </w:rPr>
        <w:t>failure to keep contact details up to date</w:t>
      </w:r>
    </w:p>
    <w:p w14:paraId="15AB12F7" w14:textId="77777777" w:rsidR="00FB2806" w:rsidRPr="00FB2806" w:rsidRDefault="00FB2806">
      <w:pPr>
        <w:pStyle w:val="ListParagraph"/>
        <w:numPr>
          <w:ilvl w:val="0"/>
          <w:numId w:val="64"/>
        </w:numPr>
        <w:rPr>
          <w:rFonts w:ascii="Calibri" w:hAnsi="Calibri" w:cs="Calibri"/>
          <w:color w:val="000000" w:themeColor="text1"/>
        </w:rPr>
      </w:pPr>
      <w:r w:rsidRPr="00FB2806">
        <w:rPr>
          <w:rFonts w:ascii="Calibri" w:hAnsi="Calibri" w:cs="Calibri"/>
          <w:color w:val="000000" w:themeColor="text1"/>
        </w:rPr>
        <w:t>failure to report fee information</w:t>
      </w:r>
    </w:p>
    <w:p w14:paraId="5F035510" w14:textId="77777777" w:rsidR="00FB2806" w:rsidRPr="00FB2806" w:rsidRDefault="00FB2806">
      <w:pPr>
        <w:pStyle w:val="ListParagraph"/>
        <w:numPr>
          <w:ilvl w:val="0"/>
          <w:numId w:val="64"/>
        </w:numPr>
        <w:rPr>
          <w:rFonts w:ascii="Calibri" w:hAnsi="Calibri" w:cs="Calibri"/>
          <w:color w:val="000000" w:themeColor="text1"/>
        </w:rPr>
      </w:pPr>
      <w:r w:rsidRPr="00FB2806">
        <w:rPr>
          <w:rFonts w:ascii="Calibri" w:hAnsi="Calibri" w:cs="Calibri"/>
          <w:color w:val="000000" w:themeColor="text1"/>
        </w:rPr>
        <w:t>failure to submit session reports on time</w:t>
      </w:r>
    </w:p>
    <w:p w14:paraId="1DE31DA8" w14:textId="77777777" w:rsidR="00FB2806" w:rsidRPr="00FB2806" w:rsidRDefault="00FB2806">
      <w:pPr>
        <w:pStyle w:val="ListParagraph"/>
        <w:numPr>
          <w:ilvl w:val="0"/>
          <w:numId w:val="64"/>
        </w:numPr>
        <w:rPr>
          <w:rFonts w:ascii="Calibri" w:hAnsi="Calibri" w:cs="Calibri"/>
          <w:color w:val="000000" w:themeColor="text1"/>
        </w:rPr>
      </w:pPr>
      <w:r w:rsidRPr="00FB2806">
        <w:rPr>
          <w:rFonts w:ascii="Calibri" w:hAnsi="Calibri" w:cs="Calibri"/>
          <w:color w:val="000000" w:themeColor="text1"/>
        </w:rPr>
        <w:t>failure to provide notifications on time</w:t>
      </w:r>
    </w:p>
    <w:p w14:paraId="2CF57D84" w14:textId="77777777" w:rsidR="00FB2806" w:rsidRPr="00FB2806" w:rsidRDefault="00FB2806">
      <w:pPr>
        <w:pStyle w:val="ListParagraph"/>
        <w:numPr>
          <w:ilvl w:val="0"/>
          <w:numId w:val="64"/>
        </w:numPr>
        <w:rPr>
          <w:rFonts w:ascii="Calibri" w:hAnsi="Calibri" w:cs="Calibri"/>
          <w:color w:val="000000" w:themeColor="text1"/>
        </w:rPr>
      </w:pPr>
      <w:r w:rsidRPr="00FB2806">
        <w:rPr>
          <w:rFonts w:ascii="Calibri" w:hAnsi="Calibri" w:cs="Calibri"/>
          <w:color w:val="000000" w:themeColor="text1"/>
        </w:rPr>
        <w:t>failure to keep records.</w:t>
      </w:r>
    </w:p>
    <w:p w14:paraId="60DCEF5E" w14:textId="77777777" w:rsidR="00FB2806" w:rsidRPr="00FB2806" w:rsidRDefault="00FB2806" w:rsidP="00FB2806">
      <w:pPr>
        <w:rPr>
          <w:rFonts w:ascii="Calibri" w:hAnsi="Calibri" w:cs="Calibri"/>
          <w:color w:val="000000" w:themeColor="text1"/>
        </w:rPr>
      </w:pPr>
      <w:r w:rsidRPr="00FB2806">
        <w:rPr>
          <w:rFonts w:ascii="Calibri" w:hAnsi="Calibri" w:cs="Calibri"/>
          <w:color w:val="000000" w:themeColor="text1"/>
        </w:rPr>
        <w:t>See the </w:t>
      </w:r>
      <w:hyperlink r:id="rId818" w:history="1">
        <w:r w:rsidRPr="00FB2806">
          <w:rPr>
            <w:rStyle w:val="Hyperlink"/>
          </w:rPr>
          <w:t>list of FAL civil penalty provisions</w:t>
        </w:r>
      </w:hyperlink>
      <w:r w:rsidRPr="00FB2806">
        <w:rPr>
          <w:rFonts w:ascii="Calibri" w:hAnsi="Calibri" w:cs="Calibri"/>
          <w:color w:val="000000" w:themeColor="text1"/>
        </w:rPr>
        <w:t> on our website.</w:t>
      </w:r>
    </w:p>
    <w:p w14:paraId="16D7CEC1" w14:textId="77777777" w:rsidR="00FB2806" w:rsidRPr="00FB2806" w:rsidRDefault="00FB2806" w:rsidP="00FB2806">
      <w:pPr>
        <w:rPr>
          <w:rFonts w:ascii="Calibri" w:hAnsi="Calibri" w:cs="Calibri"/>
          <w:color w:val="000000" w:themeColor="text1"/>
        </w:rPr>
      </w:pPr>
      <w:r w:rsidRPr="00FB2806">
        <w:rPr>
          <w:rFonts w:ascii="Calibri" w:hAnsi="Calibri" w:cs="Calibri"/>
          <w:color w:val="000000" w:themeColor="text1"/>
        </w:rPr>
        <w:t>If you get an infringement, you must pay the fine within 28 days.</w:t>
      </w:r>
    </w:p>
    <w:p w14:paraId="70238146" w14:textId="77777777" w:rsidR="00FB2806" w:rsidRPr="00FB2806" w:rsidRDefault="00FB2806" w:rsidP="00FB2806">
      <w:pPr>
        <w:rPr>
          <w:rFonts w:ascii="Calibri" w:hAnsi="Calibri" w:cs="Calibri"/>
          <w:color w:val="000000" w:themeColor="text1"/>
        </w:rPr>
      </w:pPr>
      <w:r w:rsidRPr="00FB2806">
        <w:rPr>
          <w:rFonts w:ascii="Calibri" w:hAnsi="Calibri" w:cs="Calibri"/>
          <w:color w:val="000000" w:themeColor="text1"/>
        </w:rPr>
        <w:t>Read about what to do if you get an infringement </w:t>
      </w:r>
      <w:hyperlink r:id="rId819" w:history="1">
        <w:r w:rsidRPr="00FB2806">
          <w:rPr>
            <w:rStyle w:val="Hyperlink"/>
          </w:rPr>
          <w:t>on our website</w:t>
        </w:r>
      </w:hyperlink>
      <w:r w:rsidRPr="00FB2806">
        <w:rPr>
          <w:rFonts w:ascii="Calibri" w:hAnsi="Calibri" w:cs="Calibri"/>
          <w:color w:val="000000" w:themeColor="text1"/>
        </w:rPr>
        <w:t>.</w:t>
      </w:r>
    </w:p>
    <w:p w14:paraId="1D235F5B" w14:textId="77777777" w:rsidR="00FB2806" w:rsidRPr="00FB2806" w:rsidRDefault="00FB2806" w:rsidP="00FB2806">
      <w:pPr>
        <w:rPr>
          <w:rFonts w:ascii="Calibri" w:hAnsi="Calibri" w:cs="Calibri"/>
          <w:color w:val="000000" w:themeColor="text1"/>
        </w:rPr>
      </w:pPr>
      <w:r w:rsidRPr="00FB2806">
        <w:rPr>
          <w:rFonts w:ascii="Calibri" w:hAnsi="Calibri" w:cs="Calibri"/>
          <w:color w:val="000000" w:themeColor="text1"/>
        </w:rPr>
        <w:lastRenderedPageBreak/>
        <w:t>Plus, check out our </w:t>
      </w:r>
      <w:hyperlink r:id="rId820" w:history="1">
        <w:r w:rsidRPr="00FB2806">
          <w:rPr>
            <w:rStyle w:val="Hyperlink"/>
          </w:rPr>
          <w:t>information on your obligations</w:t>
        </w:r>
      </w:hyperlink>
      <w:r w:rsidRPr="00FB2806">
        <w:rPr>
          <w:rFonts w:ascii="Calibri" w:hAnsi="Calibri" w:cs="Calibri"/>
          <w:color w:val="000000" w:themeColor="text1"/>
        </w:rPr>
        <w:t> to avoid an infringement.</w:t>
      </w:r>
    </w:p>
    <w:p w14:paraId="6B4556EE" w14:textId="6BCCD58E" w:rsidR="00032745" w:rsidRDefault="00032745" w:rsidP="00032745">
      <w:pPr>
        <w:pStyle w:val="Heading2"/>
      </w:pPr>
      <w:bookmarkStart w:id="362" w:name="_Toc138858357"/>
      <w:bookmarkStart w:id="363" w:name="_Toc138860402"/>
      <w:bookmarkStart w:id="364" w:name="_Toc154061571"/>
      <w:r>
        <w:rPr>
          <w:shd w:val="clear" w:color="auto" w:fill="FFFFFF"/>
        </w:rPr>
        <w:t>For families</w:t>
      </w:r>
      <w:bookmarkEnd w:id="362"/>
      <w:bookmarkEnd w:id="363"/>
      <w:bookmarkEnd w:id="364"/>
    </w:p>
    <w:p w14:paraId="444AA56F" w14:textId="38D8ABD8" w:rsidR="00083A92" w:rsidRDefault="00083A92" w:rsidP="00083A92">
      <w:pPr>
        <w:pStyle w:val="Heading3"/>
      </w:pPr>
      <w:r>
        <w:t>Finding the most suitable ECEC service for your child</w:t>
      </w:r>
    </w:p>
    <w:p w14:paraId="7D7058C4" w14:textId="77777777" w:rsidR="00083A92" w:rsidRPr="00083A92" w:rsidRDefault="00083A92" w:rsidP="00083A92">
      <w:pPr>
        <w:rPr>
          <w:rFonts w:ascii="Calibri" w:hAnsi="Calibri" w:cs="Calibri"/>
          <w:color w:val="000000" w:themeColor="text1"/>
        </w:rPr>
      </w:pPr>
      <w:r w:rsidRPr="00083A92">
        <w:rPr>
          <w:rStyle w:val="Strong"/>
          <w:rFonts w:ascii="Calibri" w:hAnsi="Calibri" w:cs="Calibri"/>
          <w:color w:val="000000" w:themeColor="text1"/>
        </w:rPr>
        <w:t>Did you know </w:t>
      </w:r>
      <w:hyperlink r:id="rId821" w:history="1">
        <w:r w:rsidRPr="005A1473">
          <w:rPr>
            <w:rStyle w:val="Hyperlink"/>
          </w:rPr>
          <w:t>StartingBlocks.gov.au</w:t>
        </w:r>
      </w:hyperlink>
      <w:r w:rsidRPr="00083A92">
        <w:rPr>
          <w:rStyle w:val="Strong"/>
          <w:rFonts w:ascii="Calibri" w:hAnsi="Calibri" w:cs="Calibri"/>
          <w:color w:val="000000" w:themeColor="text1"/>
        </w:rPr>
        <w:t> is the one place where you can find and compare early childhood education and care services? </w:t>
      </w:r>
    </w:p>
    <w:p w14:paraId="5A0A4EF0" w14:textId="77777777" w:rsidR="00083A92" w:rsidRPr="00083A92" w:rsidRDefault="00083A92" w:rsidP="00083A92">
      <w:pPr>
        <w:rPr>
          <w:rFonts w:ascii="Calibri" w:hAnsi="Calibri" w:cs="Calibri"/>
          <w:color w:val="000000" w:themeColor="text1"/>
        </w:rPr>
      </w:pPr>
      <w:r w:rsidRPr="00083A92">
        <w:rPr>
          <w:rFonts w:ascii="Calibri" w:hAnsi="Calibri" w:cs="Calibri"/>
          <w:color w:val="000000" w:themeColor="text1"/>
        </w:rPr>
        <w:t>On the Starting Blocks website, you can:</w:t>
      </w:r>
    </w:p>
    <w:p w14:paraId="58833137" w14:textId="77777777" w:rsidR="00083A92" w:rsidRPr="00083A92" w:rsidRDefault="00083A92">
      <w:pPr>
        <w:pStyle w:val="ListParagraph"/>
        <w:numPr>
          <w:ilvl w:val="0"/>
          <w:numId w:val="65"/>
        </w:numPr>
        <w:rPr>
          <w:rFonts w:ascii="Calibri" w:hAnsi="Calibri" w:cs="Calibri"/>
          <w:color w:val="000000" w:themeColor="text1"/>
        </w:rPr>
      </w:pPr>
      <w:r w:rsidRPr="00083A92">
        <w:rPr>
          <w:rFonts w:ascii="Calibri" w:hAnsi="Calibri" w:cs="Calibri"/>
          <w:color w:val="000000" w:themeColor="text1"/>
        </w:rPr>
        <w:t>find local services and view vacancies, costs, quality ratings and inclusions</w:t>
      </w:r>
    </w:p>
    <w:p w14:paraId="3C03F7A1" w14:textId="77777777" w:rsidR="00083A92" w:rsidRPr="00083A92" w:rsidRDefault="00083A92">
      <w:pPr>
        <w:pStyle w:val="ListParagraph"/>
        <w:numPr>
          <w:ilvl w:val="0"/>
          <w:numId w:val="65"/>
        </w:numPr>
        <w:rPr>
          <w:rFonts w:ascii="Calibri" w:hAnsi="Calibri" w:cs="Calibri"/>
          <w:color w:val="000000" w:themeColor="text1"/>
        </w:rPr>
      </w:pPr>
      <w:r w:rsidRPr="00083A92">
        <w:rPr>
          <w:rFonts w:ascii="Calibri" w:hAnsi="Calibri" w:cs="Calibri"/>
          <w:color w:val="000000" w:themeColor="text1"/>
        </w:rPr>
        <w:t>compare services side-by-side</w:t>
      </w:r>
    </w:p>
    <w:p w14:paraId="7F3F9D7F" w14:textId="77777777" w:rsidR="00083A92" w:rsidRPr="00083A92" w:rsidRDefault="00083A92">
      <w:pPr>
        <w:pStyle w:val="ListParagraph"/>
        <w:numPr>
          <w:ilvl w:val="0"/>
          <w:numId w:val="65"/>
        </w:numPr>
        <w:rPr>
          <w:rFonts w:ascii="Calibri" w:hAnsi="Calibri" w:cs="Calibri"/>
          <w:color w:val="000000" w:themeColor="text1"/>
        </w:rPr>
      </w:pPr>
      <w:r w:rsidRPr="00083A92">
        <w:rPr>
          <w:rFonts w:ascii="Calibri" w:hAnsi="Calibri" w:cs="Calibri"/>
          <w:color w:val="000000" w:themeColor="text1"/>
        </w:rPr>
        <w:t>estimate out-of-pocket costs</w:t>
      </w:r>
    </w:p>
    <w:p w14:paraId="468A1250" w14:textId="77777777" w:rsidR="00083A92" w:rsidRPr="00083A92" w:rsidRDefault="00083A92">
      <w:pPr>
        <w:pStyle w:val="ListParagraph"/>
        <w:numPr>
          <w:ilvl w:val="0"/>
          <w:numId w:val="65"/>
        </w:numPr>
        <w:rPr>
          <w:rFonts w:ascii="Calibri" w:hAnsi="Calibri" w:cs="Calibri"/>
          <w:color w:val="000000" w:themeColor="text1"/>
        </w:rPr>
      </w:pPr>
      <w:r w:rsidRPr="00083A92">
        <w:rPr>
          <w:rFonts w:ascii="Calibri" w:hAnsi="Calibri" w:cs="Calibri"/>
          <w:color w:val="000000" w:themeColor="text1"/>
        </w:rPr>
        <w:t>get information and advice about education, children’s development, and parenting.</w:t>
      </w:r>
    </w:p>
    <w:p w14:paraId="39ED6699" w14:textId="77777777" w:rsidR="00083A92" w:rsidRPr="00083A92" w:rsidRDefault="00083A92" w:rsidP="00083A92">
      <w:pPr>
        <w:rPr>
          <w:rFonts w:ascii="Calibri" w:hAnsi="Calibri" w:cs="Calibri"/>
          <w:color w:val="000000" w:themeColor="text1"/>
        </w:rPr>
      </w:pPr>
      <w:r w:rsidRPr="00083A92">
        <w:rPr>
          <w:rFonts w:ascii="Calibri" w:hAnsi="Calibri" w:cs="Calibri"/>
          <w:color w:val="000000" w:themeColor="text1"/>
        </w:rPr>
        <w:t>Visit </w:t>
      </w:r>
      <w:hyperlink r:id="rId822" w:history="1">
        <w:r w:rsidRPr="00083A92">
          <w:rPr>
            <w:rStyle w:val="Hyperlink"/>
          </w:rPr>
          <w:t>StartingBlocks.gov.au</w:t>
        </w:r>
      </w:hyperlink>
      <w:r w:rsidRPr="00083A92">
        <w:rPr>
          <w:rFonts w:ascii="Calibri" w:hAnsi="Calibri" w:cs="Calibri"/>
          <w:color w:val="000000" w:themeColor="text1"/>
        </w:rPr>
        <w:t> to start searching. </w:t>
      </w:r>
    </w:p>
    <w:p w14:paraId="44757551" w14:textId="77777777" w:rsidR="001C24E0" w:rsidRPr="001C24E0" w:rsidRDefault="001C24E0" w:rsidP="001C24E0"/>
    <w:p w14:paraId="7D54B69E" w14:textId="5EF5F9B1" w:rsidR="00C53E4B" w:rsidRDefault="00C53E4B" w:rsidP="00E307E5">
      <w:pPr>
        <w:pStyle w:val="Issuedate"/>
      </w:pPr>
      <w:bookmarkStart w:id="365" w:name="_Toc138858358"/>
      <w:bookmarkStart w:id="366" w:name="_Toc138860403"/>
      <w:bookmarkStart w:id="367" w:name="_Toc154061572"/>
      <w:r>
        <w:lastRenderedPageBreak/>
        <w:t xml:space="preserve">05 </w:t>
      </w:r>
      <w:r w:rsidR="007312F3">
        <w:t>April</w:t>
      </w:r>
      <w:r>
        <w:t xml:space="preserve"> 2023</w:t>
      </w:r>
      <w:bookmarkEnd w:id="365"/>
      <w:bookmarkEnd w:id="366"/>
      <w:bookmarkEnd w:id="367"/>
    </w:p>
    <w:p w14:paraId="7B631A24" w14:textId="49542228" w:rsidR="00C53E4B" w:rsidRDefault="0004731C" w:rsidP="0004731C">
      <w:pPr>
        <w:pStyle w:val="Heading2"/>
        <w:rPr>
          <w:shd w:val="clear" w:color="auto" w:fill="FFFFFF"/>
        </w:rPr>
      </w:pPr>
      <w:bookmarkStart w:id="368" w:name="_Toc138858359"/>
      <w:bookmarkStart w:id="369" w:name="_Toc138860404"/>
      <w:bookmarkStart w:id="370" w:name="_Toc154061573"/>
      <w:r>
        <w:rPr>
          <w:shd w:val="clear" w:color="auto" w:fill="FFFFFF"/>
        </w:rPr>
        <w:t>From the department</w:t>
      </w:r>
      <w:bookmarkEnd w:id="368"/>
      <w:bookmarkEnd w:id="369"/>
      <w:bookmarkEnd w:id="370"/>
    </w:p>
    <w:p w14:paraId="12D06BC4" w14:textId="77777777" w:rsidR="0004731C" w:rsidRDefault="0004731C" w:rsidP="0004731C">
      <w:pPr>
        <w:pStyle w:val="Heading3"/>
      </w:pPr>
      <w:r>
        <w:t>Funding for 4 new services for First Nations children</w:t>
      </w:r>
    </w:p>
    <w:p w14:paraId="284DD256" w14:textId="77777777" w:rsidR="004862E8" w:rsidRPr="004862E8" w:rsidRDefault="004862E8" w:rsidP="004862E8">
      <w:pPr>
        <w:rPr>
          <w:rFonts w:ascii="Calibri" w:hAnsi="Calibri" w:cs="Calibri"/>
          <w:color w:val="000000" w:themeColor="text1"/>
        </w:rPr>
      </w:pPr>
      <w:r w:rsidRPr="004862E8">
        <w:rPr>
          <w:rStyle w:val="Strong"/>
          <w:rFonts w:ascii="Calibri" w:hAnsi="Calibri" w:cs="Calibri"/>
          <w:color w:val="000000" w:themeColor="text1"/>
        </w:rPr>
        <w:t>Four new early childhood education and care (ECEC) services will be set up in remote locations under a wider $29.9 million expansion of the Community Child Care Fund restricted program.</w:t>
      </w:r>
    </w:p>
    <w:p w14:paraId="4C8AF3C0" w14:textId="77777777" w:rsidR="004862E8" w:rsidRPr="004862E8" w:rsidRDefault="004862E8" w:rsidP="004862E8">
      <w:pPr>
        <w:rPr>
          <w:rFonts w:ascii="Calibri" w:hAnsi="Calibri" w:cs="Calibri"/>
          <w:color w:val="000000" w:themeColor="text1"/>
        </w:rPr>
      </w:pPr>
      <w:r w:rsidRPr="004862E8">
        <w:rPr>
          <w:rFonts w:ascii="Calibri" w:hAnsi="Calibri" w:cs="Calibri"/>
          <w:color w:val="000000" w:themeColor="text1"/>
        </w:rPr>
        <w:t>The services, in the Northern Territory, Western Australia and Queensland, will each support 20 to 50 First Nations children to access high quality culturally appropriate ECEC.</w:t>
      </w:r>
    </w:p>
    <w:p w14:paraId="09B5E3AC" w14:textId="77777777" w:rsidR="004862E8" w:rsidRPr="004862E8" w:rsidRDefault="004862E8" w:rsidP="004862E8">
      <w:pPr>
        <w:rPr>
          <w:rFonts w:ascii="Calibri" w:hAnsi="Calibri" w:cs="Calibri"/>
          <w:color w:val="000000" w:themeColor="text1"/>
        </w:rPr>
      </w:pPr>
      <w:r w:rsidRPr="004862E8">
        <w:rPr>
          <w:rFonts w:ascii="Calibri" w:hAnsi="Calibri" w:cs="Calibri"/>
          <w:color w:val="000000" w:themeColor="text1"/>
        </w:rPr>
        <w:t>The expansion is part of our commitment to achieving </w:t>
      </w:r>
      <w:hyperlink r:id="rId823" w:history="1">
        <w:r w:rsidRPr="004862E8">
          <w:rPr>
            <w:rStyle w:val="Hyperlink"/>
          </w:rPr>
          <w:t>Closing the Gap targets</w:t>
        </w:r>
      </w:hyperlink>
      <w:r w:rsidRPr="004862E8">
        <w:rPr>
          <w:rFonts w:ascii="Calibri" w:hAnsi="Calibri" w:cs="Calibri"/>
          <w:color w:val="000000" w:themeColor="text1"/>
        </w:rPr>
        <w:t>. The aim is to increase participation rates of First Nations children in ECEC settings.</w:t>
      </w:r>
    </w:p>
    <w:p w14:paraId="21EBE593" w14:textId="77777777" w:rsidR="004862E8" w:rsidRPr="004862E8" w:rsidRDefault="00000000" w:rsidP="004862E8">
      <w:pPr>
        <w:rPr>
          <w:rFonts w:ascii="Calibri" w:hAnsi="Calibri" w:cs="Calibri"/>
          <w:color w:val="000000" w:themeColor="text1"/>
        </w:rPr>
      </w:pPr>
      <w:hyperlink r:id="rId824" w:history="1">
        <w:r w:rsidR="004862E8" w:rsidRPr="004862E8">
          <w:rPr>
            <w:rStyle w:val="Hyperlink"/>
          </w:rPr>
          <w:t>Read the announcement on the new sites</w:t>
        </w:r>
      </w:hyperlink>
      <w:r w:rsidR="004862E8" w:rsidRPr="004862E8">
        <w:rPr>
          <w:rFonts w:ascii="Calibri" w:hAnsi="Calibri" w:cs="Calibri"/>
          <w:color w:val="000000" w:themeColor="text1"/>
        </w:rPr>
        <w:t>.</w:t>
      </w:r>
    </w:p>
    <w:p w14:paraId="71D2F2B2" w14:textId="29ACDE53" w:rsidR="004862E8" w:rsidRDefault="00000000" w:rsidP="004862E8">
      <w:pPr>
        <w:rPr>
          <w:rFonts w:ascii="Calibri" w:hAnsi="Calibri" w:cs="Calibri"/>
          <w:color w:val="000000" w:themeColor="text1"/>
        </w:rPr>
      </w:pPr>
      <w:hyperlink r:id="rId825" w:history="1">
        <w:r w:rsidR="004862E8" w:rsidRPr="004862E8">
          <w:rPr>
            <w:rStyle w:val="Hyperlink"/>
          </w:rPr>
          <w:t>Read more about the CCCF restricted program</w:t>
        </w:r>
      </w:hyperlink>
      <w:r w:rsidR="004862E8" w:rsidRPr="004862E8">
        <w:rPr>
          <w:rFonts w:ascii="Calibri" w:hAnsi="Calibri" w:cs="Calibri"/>
          <w:color w:val="000000" w:themeColor="text1"/>
        </w:rPr>
        <w:t>.</w:t>
      </w:r>
    </w:p>
    <w:p w14:paraId="5D772E1B" w14:textId="77777777" w:rsidR="008B438E" w:rsidRDefault="008B438E" w:rsidP="008B438E">
      <w:pPr>
        <w:pStyle w:val="Heading3"/>
      </w:pPr>
      <w:r>
        <w:t>What to do if your ACCS child wellbeing application was rejected</w:t>
      </w:r>
    </w:p>
    <w:p w14:paraId="5F3D0BE2" w14:textId="77777777" w:rsidR="008B438E" w:rsidRPr="008B438E" w:rsidRDefault="008B438E" w:rsidP="008B438E">
      <w:pPr>
        <w:rPr>
          <w:rFonts w:ascii="Calibri" w:hAnsi="Calibri" w:cs="Calibri"/>
          <w:color w:val="000000" w:themeColor="text1"/>
        </w:rPr>
      </w:pPr>
      <w:r w:rsidRPr="008B438E">
        <w:rPr>
          <w:rStyle w:val="Strong"/>
          <w:rFonts w:ascii="Calibri" w:hAnsi="Calibri" w:cs="Calibri"/>
          <w:color w:val="000000" w:themeColor="text1"/>
        </w:rPr>
        <w:t>Unlike other subsidies, providers apply for Additional Child Care Subsidy (ACCS) child wellbeing on behalf of a family. Here's what you need to know if your application has been rejected.</w:t>
      </w:r>
    </w:p>
    <w:p w14:paraId="43FDC361" w14:textId="77777777" w:rsidR="008B438E" w:rsidRPr="008B438E" w:rsidRDefault="008B438E" w:rsidP="008B438E">
      <w:pPr>
        <w:rPr>
          <w:rFonts w:ascii="Calibri" w:hAnsi="Calibri" w:cs="Calibri"/>
          <w:color w:val="000000" w:themeColor="text1"/>
        </w:rPr>
      </w:pPr>
      <w:r w:rsidRPr="008B438E">
        <w:rPr>
          <w:rFonts w:ascii="Calibri" w:hAnsi="Calibri" w:cs="Calibri"/>
          <w:color w:val="000000" w:themeColor="text1"/>
        </w:rPr>
        <w:t>If your application was rejected, you can view the rejection reason in the outcome letter within the </w:t>
      </w:r>
      <w:hyperlink r:id="rId826" w:history="1">
        <w:r w:rsidRPr="004A562A">
          <w:rPr>
            <w:rStyle w:val="Hyperlink"/>
          </w:rPr>
          <w:t>Provider Entry Point</w:t>
        </w:r>
      </w:hyperlink>
      <w:r w:rsidRPr="008B438E">
        <w:rPr>
          <w:rFonts w:ascii="Calibri" w:hAnsi="Calibri" w:cs="Calibri"/>
          <w:color w:val="000000" w:themeColor="text1"/>
        </w:rPr>
        <w:t> (PEP) or your third-party software. You can also see the agency that assessed your application.</w:t>
      </w:r>
    </w:p>
    <w:p w14:paraId="793D37C0" w14:textId="77777777" w:rsidR="008B438E" w:rsidRPr="008B438E" w:rsidRDefault="008B438E" w:rsidP="008B438E">
      <w:pPr>
        <w:rPr>
          <w:rFonts w:ascii="Calibri" w:hAnsi="Calibri" w:cs="Calibri"/>
          <w:color w:val="000000" w:themeColor="text1"/>
        </w:rPr>
      </w:pPr>
      <w:r w:rsidRPr="008B438E">
        <w:rPr>
          <w:rFonts w:ascii="Calibri" w:hAnsi="Calibri" w:cs="Calibri"/>
          <w:color w:val="000000" w:themeColor="text1"/>
        </w:rPr>
        <w:t>If you'd like more information about why it was rejected, contact the appropriate team:</w:t>
      </w:r>
    </w:p>
    <w:p w14:paraId="3C90C6F2" w14:textId="77777777" w:rsidR="008B438E" w:rsidRPr="008B438E" w:rsidRDefault="008B438E" w:rsidP="001057D3">
      <w:pPr>
        <w:pStyle w:val="ListParagraph"/>
        <w:numPr>
          <w:ilvl w:val="0"/>
          <w:numId w:val="56"/>
        </w:numPr>
        <w:rPr>
          <w:rFonts w:ascii="Calibri" w:hAnsi="Calibri" w:cs="Calibri"/>
          <w:color w:val="000000" w:themeColor="text1"/>
        </w:rPr>
      </w:pPr>
      <w:r w:rsidRPr="008B438E">
        <w:rPr>
          <w:rFonts w:ascii="Calibri" w:hAnsi="Calibri" w:cs="Calibri"/>
          <w:color w:val="000000" w:themeColor="text1"/>
        </w:rPr>
        <w:t>Email </w:t>
      </w:r>
      <w:hyperlink r:id="rId827" w:history="1">
        <w:r w:rsidRPr="004A562A">
          <w:rPr>
            <w:rStyle w:val="Hyperlink"/>
          </w:rPr>
          <w:t>ACCS.CWB.Review@servicesaustralia.gov.au</w:t>
        </w:r>
      </w:hyperlink>
      <w:r w:rsidRPr="008B438E">
        <w:rPr>
          <w:rFonts w:ascii="Calibri" w:hAnsi="Calibri" w:cs="Calibri"/>
          <w:color w:val="000000" w:themeColor="text1"/>
        </w:rPr>
        <w:t> if the application was assessed by Services Australia.</w:t>
      </w:r>
    </w:p>
    <w:p w14:paraId="192D180B" w14:textId="77777777" w:rsidR="008B438E" w:rsidRPr="008B438E" w:rsidRDefault="008B438E" w:rsidP="001057D3">
      <w:pPr>
        <w:pStyle w:val="ListParagraph"/>
        <w:numPr>
          <w:ilvl w:val="0"/>
          <w:numId w:val="56"/>
        </w:numPr>
        <w:rPr>
          <w:rFonts w:ascii="Calibri" w:hAnsi="Calibri" w:cs="Calibri"/>
          <w:color w:val="000000" w:themeColor="text1"/>
        </w:rPr>
      </w:pPr>
      <w:r w:rsidRPr="008B438E">
        <w:rPr>
          <w:rFonts w:ascii="Calibri" w:hAnsi="Calibri" w:cs="Calibri"/>
          <w:color w:val="000000" w:themeColor="text1"/>
        </w:rPr>
        <w:t>Email </w:t>
      </w:r>
      <w:hyperlink r:id="rId828" w:history="1">
        <w:r w:rsidRPr="004A562A">
          <w:rPr>
            <w:rStyle w:val="Hyperlink"/>
          </w:rPr>
          <w:t>childwellbeing@education.gov.au</w:t>
        </w:r>
      </w:hyperlink>
      <w:r w:rsidRPr="008B438E">
        <w:rPr>
          <w:rFonts w:ascii="Calibri" w:hAnsi="Calibri" w:cs="Calibri"/>
          <w:color w:val="000000" w:themeColor="text1"/>
        </w:rPr>
        <w:t> if the application was assessed by our department. </w:t>
      </w:r>
    </w:p>
    <w:p w14:paraId="72002793" w14:textId="77777777" w:rsidR="008B438E" w:rsidRPr="008B438E" w:rsidRDefault="008B438E" w:rsidP="008B438E">
      <w:pPr>
        <w:rPr>
          <w:rFonts w:ascii="Calibri" w:hAnsi="Calibri" w:cs="Calibri"/>
          <w:color w:val="000000" w:themeColor="text1"/>
        </w:rPr>
      </w:pPr>
      <w:r w:rsidRPr="008B438E">
        <w:rPr>
          <w:rFonts w:ascii="Calibri" w:hAnsi="Calibri" w:cs="Calibri"/>
          <w:color w:val="000000" w:themeColor="text1"/>
        </w:rPr>
        <w:t>Find more information about ACCS child wellbeing </w:t>
      </w:r>
      <w:hyperlink r:id="rId829" w:history="1">
        <w:r w:rsidRPr="004A562A">
          <w:rPr>
            <w:rStyle w:val="Hyperlink"/>
          </w:rPr>
          <w:t>on our website</w:t>
        </w:r>
      </w:hyperlink>
      <w:r w:rsidRPr="008B438E">
        <w:rPr>
          <w:rFonts w:ascii="Calibri" w:hAnsi="Calibri" w:cs="Calibri"/>
          <w:color w:val="000000" w:themeColor="text1"/>
        </w:rPr>
        <w:t>.</w:t>
      </w:r>
    </w:p>
    <w:p w14:paraId="1A01115B" w14:textId="77777777" w:rsidR="00537489" w:rsidRDefault="00537489" w:rsidP="00537489">
      <w:pPr>
        <w:pStyle w:val="Heading3"/>
      </w:pPr>
      <w:r>
        <w:t>CCS Helpdesk closed</w:t>
      </w:r>
    </w:p>
    <w:p w14:paraId="5513ABEC" w14:textId="77777777" w:rsidR="00537489" w:rsidRPr="00537489" w:rsidRDefault="00537489" w:rsidP="00537489">
      <w:pPr>
        <w:rPr>
          <w:rFonts w:cstheme="minorHAnsi"/>
          <w:color w:val="000000" w:themeColor="text1"/>
        </w:rPr>
      </w:pPr>
      <w:r w:rsidRPr="00537489">
        <w:rPr>
          <w:rStyle w:val="Strong"/>
          <w:rFonts w:cstheme="minorHAnsi"/>
          <w:color w:val="000000" w:themeColor="text1"/>
        </w:rPr>
        <w:t>The Child Care Subsidy (CCS) Helpdesk will be closed on Friday and next Monday for the holiday period.</w:t>
      </w:r>
    </w:p>
    <w:p w14:paraId="6EB75C1E" w14:textId="77777777" w:rsidR="00537489" w:rsidRPr="00537489" w:rsidRDefault="00537489" w:rsidP="00537489">
      <w:pPr>
        <w:rPr>
          <w:rFonts w:cstheme="minorHAnsi"/>
          <w:color w:val="000000" w:themeColor="text1"/>
        </w:rPr>
      </w:pPr>
      <w:r w:rsidRPr="00537489">
        <w:rPr>
          <w:rFonts w:cstheme="minorHAnsi"/>
          <w:color w:val="000000" w:themeColor="text1"/>
        </w:rPr>
        <w:t>The helpdesk will reopen at 9 am AEST next Tuesday.</w:t>
      </w:r>
    </w:p>
    <w:p w14:paraId="0B55E483" w14:textId="77777777" w:rsidR="00537489" w:rsidRPr="00537489" w:rsidRDefault="00537489" w:rsidP="00537489">
      <w:pPr>
        <w:rPr>
          <w:rFonts w:cstheme="minorHAnsi"/>
          <w:color w:val="000000" w:themeColor="text1"/>
        </w:rPr>
      </w:pPr>
      <w:r w:rsidRPr="00537489">
        <w:rPr>
          <w:rFonts w:cstheme="minorHAnsi"/>
          <w:color w:val="000000" w:themeColor="text1"/>
        </w:rPr>
        <w:t>You can contact the helpdesk anytime </w:t>
      </w:r>
      <w:hyperlink r:id="rId830" w:history="1">
        <w:r w:rsidRPr="00537489">
          <w:rPr>
            <w:rStyle w:val="Hyperlink"/>
          </w:rPr>
          <w:t>by email</w:t>
        </w:r>
      </w:hyperlink>
      <w:r w:rsidRPr="00537489">
        <w:rPr>
          <w:rFonts w:cstheme="minorHAnsi"/>
          <w:color w:val="000000" w:themeColor="text1"/>
        </w:rPr>
        <w:t> and we will respond during business hours.</w:t>
      </w:r>
    </w:p>
    <w:p w14:paraId="67D9F0D0" w14:textId="6AB76049" w:rsidR="004862E8" w:rsidRPr="004862E8" w:rsidRDefault="003F088C" w:rsidP="003F088C">
      <w:pPr>
        <w:pStyle w:val="Heading2"/>
        <w:rPr>
          <w:rFonts w:ascii="Calibri" w:hAnsi="Calibri" w:cs="Calibri"/>
          <w:color w:val="000000" w:themeColor="text1"/>
          <w:sz w:val="22"/>
          <w:szCs w:val="22"/>
        </w:rPr>
      </w:pPr>
      <w:bookmarkStart w:id="371" w:name="_Toc138858360"/>
      <w:bookmarkStart w:id="372" w:name="_Toc138860405"/>
      <w:bookmarkStart w:id="373" w:name="_Toc154061574"/>
      <w:r>
        <w:rPr>
          <w:shd w:val="clear" w:color="auto" w:fill="FFFFFF"/>
        </w:rPr>
        <w:t>Spotlight on the sector</w:t>
      </w:r>
      <w:bookmarkEnd w:id="371"/>
      <w:bookmarkEnd w:id="372"/>
      <w:bookmarkEnd w:id="373"/>
    </w:p>
    <w:p w14:paraId="45ED285A" w14:textId="77777777" w:rsidR="003F088C" w:rsidRDefault="003F088C" w:rsidP="003F088C">
      <w:pPr>
        <w:pStyle w:val="Heading3"/>
      </w:pPr>
      <w:r>
        <w:t>Review of two ECEC programs</w:t>
      </w:r>
    </w:p>
    <w:p w14:paraId="0552537B" w14:textId="77777777" w:rsidR="00BA079F" w:rsidRPr="00BA079F" w:rsidRDefault="00BA079F" w:rsidP="00BA079F">
      <w:pPr>
        <w:rPr>
          <w:rFonts w:ascii="Calibri" w:hAnsi="Calibri" w:cs="Calibri"/>
          <w:color w:val="000000" w:themeColor="text1"/>
        </w:rPr>
      </w:pPr>
      <w:r w:rsidRPr="00BA079F">
        <w:rPr>
          <w:rStyle w:val="Strong"/>
          <w:rFonts w:ascii="Calibri" w:hAnsi="Calibri" w:cs="Calibri"/>
          <w:color w:val="000000" w:themeColor="text1"/>
        </w:rPr>
        <w:t>We are conducting independent reviews into two ECEC programs.</w:t>
      </w:r>
    </w:p>
    <w:p w14:paraId="42594497" w14:textId="77777777" w:rsidR="00BA079F" w:rsidRPr="00BA079F" w:rsidRDefault="00BA079F" w:rsidP="00BA079F">
      <w:pPr>
        <w:rPr>
          <w:rFonts w:ascii="Calibri" w:hAnsi="Calibri" w:cs="Calibri"/>
          <w:color w:val="000000" w:themeColor="text1"/>
        </w:rPr>
      </w:pPr>
      <w:r w:rsidRPr="00BA079F">
        <w:rPr>
          <w:rFonts w:ascii="Calibri" w:hAnsi="Calibri" w:cs="Calibri"/>
          <w:color w:val="000000" w:themeColor="text1"/>
        </w:rPr>
        <w:t>The review into the Inclusion Support Program (ISP) will examine access to, affordability of, and quality of ISP services. It will provide evidence-based findings to inform consideration of accessibility, future investment and policy settings.</w:t>
      </w:r>
    </w:p>
    <w:p w14:paraId="75A92374" w14:textId="77777777" w:rsidR="00BA079F" w:rsidRPr="00BA079F" w:rsidRDefault="00000000" w:rsidP="00BA079F">
      <w:pPr>
        <w:rPr>
          <w:rFonts w:ascii="Calibri" w:hAnsi="Calibri" w:cs="Calibri"/>
          <w:color w:val="000000" w:themeColor="text1"/>
        </w:rPr>
      </w:pPr>
      <w:hyperlink r:id="rId831" w:history="1">
        <w:r w:rsidR="00BA079F" w:rsidRPr="006F61FE">
          <w:rPr>
            <w:rStyle w:val="Hyperlink"/>
          </w:rPr>
          <w:t>More information about the review into the ISP is available on our website</w:t>
        </w:r>
      </w:hyperlink>
      <w:r w:rsidR="00BA079F" w:rsidRPr="00BA079F">
        <w:rPr>
          <w:rFonts w:ascii="Calibri" w:hAnsi="Calibri" w:cs="Calibri"/>
          <w:color w:val="000000" w:themeColor="text1"/>
        </w:rPr>
        <w:t>.</w:t>
      </w:r>
    </w:p>
    <w:p w14:paraId="74C207BB" w14:textId="77777777" w:rsidR="00BA079F" w:rsidRPr="00BA079F" w:rsidRDefault="00BA079F" w:rsidP="00BA079F">
      <w:pPr>
        <w:rPr>
          <w:rFonts w:ascii="Calibri" w:hAnsi="Calibri" w:cs="Calibri"/>
          <w:color w:val="000000" w:themeColor="text1"/>
        </w:rPr>
      </w:pPr>
      <w:r w:rsidRPr="00BA079F">
        <w:rPr>
          <w:rFonts w:ascii="Calibri" w:hAnsi="Calibri" w:cs="Calibri"/>
          <w:color w:val="000000" w:themeColor="text1"/>
        </w:rPr>
        <w:t>We are also conducting an independent review of the In Home Care (IHC) program.</w:t>
      </w:r>
    </w:p>
    <w:p w14:paraId="52AF9508" w14:textId="77777777" w:rsidR="00BA079F" w:rsidRPr="00BA079F" w:rsidRDefault="00BA079F" w:rsidP="00BA079F">
      <w:pPr>
        <w:rPr>
          <w:rFonts w:ascii="Calibri" w:hAnsi="Calibri" w:cs="Calibri"/>
          <w:color w:val="000000" w:themeColor="text1"/>
        </w:rPr>
      </w:pPr>
      <w:r w:rsidRPr="00BA079F">
        <w:rPr>
          <w:rFonts w:ascii="Calibri" w:hAnsi="Calibri" w:cs="Calibri"/>
          <w:color w:val="000000" w:themeColor="text1"/>
        </w:rPr>
        <w:t>The purpose of the review is to ensure the program:</w:t>
      </w:r>
    </w:p>
    <w:p w14:paraId="34F536BD" w14:textId="77777777" w:rsidR="00BA079F" w:rsidRPr="006F61FE" w:rsidRDefault="00BA079F" w:rsidP="001057D3">
      <w:pPr>
        <w:pStyle w:val="ListParagraph"/>
        <w:numPr>
          <w:ilvl w:val="0"/>
          <w:numId w:val="57"/>
        </w:numPr>
        <w:rPr>
          <w:rFonts w:ascii="Calibri" w:hAnsi="Calibri" w:cs="Calibri"/>
          <w:color w:val="000000" w:themeColor="text1"/>
        </w:rPr>
      </w:pPr>
      <w:r w:rsidRPr="006F61FE">
        <w:rPr>
          <w:rFonts w:ascii="Calibri" w:hAnsi="Calibri" w:cs="Calibri"/>
          <w:color w:val="000000" w:themeColor="text1"/>
        </w:rPr>
        <w:t>is meeting its policy intent and objectives</w:t>
      </w:r>
    </w:p>
    <w:p w14:paraId="3E41BA8A" w14:textId="77777777" w:rsidR="00BA079F" w:rsidRPr="006F61FE" w:rsidRDefault="00BA079F" w:rsidP="001057D3">
      <w:pPr>
        <w:pStyle w:val="ListParagraph"/>
        <w:numPr>
          <w:ilvl w:val="0"/>
          <w:numId w:val="57"/>
        </w:numPr>
        <w:rPr>
          <w:rFonts w:ascii="Calibri" w:hAnsi="Calibri" w:cs="Calibri"/>
          <w:color w:val="000000" w:themeColor="text1"/>
        </w:rPr>
      </w:pPr>
      <w:r w:rsidRPr="006F61FE">
        <w:rPr>
          <w:rFonts w:ascii="Calibri" w:hAnsi="Calibri" w:cs="Calibri"/>
          <w:color w:val="000000" w:themeColor="text1"/>
        </w:rPr>
        <w:t>supports the Australian Government’s commitment to achieving the best possible outcomes for children and families accessing early childhood education and care.</w:t>
      </w:r>
    </w:p>
    <w:p w14:paraId="7A9E1DB7" w14:textId="77777777" w:rsidR="00BA079F" w:rsidRPr="00BA079F" w:rsidRDefault="00BA079F" w:rsidP="00BA079F">
      <w:pPr>
        <w:rPr>
          <w:rFonts w:ascii="Calibri" w:hAnsi="Calibri" w:cs="Calibri"/>
          <w:color w:val="000000" w:themeColor="text1"/>
        </w:rPr>
      </w:pPr>
      <w:r w:rsidRPr="00BA079F">
        <w:rPr>
          <w:rFonts w:ascii="Calibri" w:hAnsi="Calibri" w:cs="Calibri"/>
          <w:color w:val="000000" w:themeColor="text1"/>
        </w:rPr>
        <w:t>The review will examine access to, affordability of, and quality of IHC services. It will provide evidence-based findings to inform consideration of accessibility, future investment and policy settings.</w:t>
      </w:r>
    </w:p>
    <w:p w14:paraId="1EE6F0AA" w14:textId="77777777" w:rsidR="00BA079F" w:rsidRPr="00BA079F" w:rsidRDefault="00000000" w:rsidP="00BA079F">
      <w:pPr>
        <w:rPr>
          <w:rFonts w:ascii="Calibri" w:hAnsi="Calibri" w:cs="Calibri"/>
          <w:color w:val="000000" w:themeColor="text1"/>
        </w:rPr>
      </w:pPr>
      <w:hyperlink r:id="rId832" w:history="1">
        <w:r w:rsidR="00BA079F" w:rsidRPr="006F61FE">
          <w:rPr>
            <w:rStyle w:val="Hyperlink"/>
          </w:rPr>
          <w:t>More information about the IHC program is available on our website</w:t>
        </w:r>
      </w:hyperlink>
      <w:r w:rsidR="00BA079F" w:rsidRPr="00BA079F">
        <w:rPr>
          <w:rFonts w:ascii="Calibri" w:hAnsi="Calibri" w:cs="Calibri"/>
          <w:color w:val="000000" w:themeColor="text1"/>
        </w:rPr>
        <w:t>.</w:t>
      </w:r>
    </w:p>
    <w:p w14:paraId="51FEED21" w14:textId="77777777" w:rsidR="00E17B89" w:rsidRDefault="00E17B89" w:rsidP="00E17B89">
      <w:pPr>
        <w:pStyle w:val="Heading3"/>
      </w:pPr>
      <w:r>
        <w:t>Wellbeing at work matters</w:t>
      </w:r>
    </w:p>
    <w:p w14:paraId="2276B0F4" w14:textId="77777777" w:rsidR="008A2416" w:rsidRPr="008A2416" w:rsidRDefault="008A2416" w:rsidP="008A2416">
      <w:pPr>
        <w:rPr>
          <w:rFonts w:cstheme="minorHAnsi"/>
          <w:color w:val="000000" w:themeColor="text1"/>
        </w:rPr>
      </w:pPr>
      <w:r w:rsidRPr="008A2416">
        <w:rPr>
          <w:rStyle w:val="Strong"/>
          <w:rFonts w:cstheme="minorHAnsi"/>
          <w:color w:val="000000" w:themeColor="text1"/>
        </w:rPr>
        <w:t>Get started with </w:t>
      </w:r>
      <w:hyperlink r:id="rId833" w:history="1">
        <w:r w:rsidRPr="008A2416">
          <w:rPr>
            <w:rStyle w:val="Hyperlink"/>
            <w:rFonts w:cstheme="minorHAnsi"/>
          </w:rPr>
          <w:t>Be You</w:t>
        </w:r>
      </w:hyperlink>
      <w:r w:rsidRPr="008A2416">
        <w:rPr>
          <w:rStyle w:val="Strong"/>
          <w:rFonts w:cstheme="minorHAnsi"/>
          <w:color w:val="000000" w:themeColor="text1"/>
        </w:rPr>
        <w:t>, the national mental health and wellbeing initiative for learning communities in Australia.</w:t>
      </w:r>
    </w:p>
    <w:p w14:paraId="3E6F46B3" w14:textId="77777777" w:rsidR="008A2416" w:rsidRPr="008A2416" w:rsidRDefault="008A2416" w:rsidP="008A2416">
      <w:pPr>
        <w:rPr>
          <w:rFonts w:cstheme="minorHAnsi"/>
          <w:color w:val="000000" w:themeColor="text1"/>
        </w:rPr>
      </w:pPr>
      <w:r w:rsidRPr="008A2416">
        <w:rPr>
          <w:rFonts w:cstheme="minorHAnsi"/>
          <w:color w:val="000000" w:themeColor="text1"/>
        </w:rPr>
        <w:t>Be You helps services support the mental health and wellbeing of educators. This is important for staff retention, job satisfaction, and productivity.</w:t>
      </w:r>
    </w:p>
    <w:p w14:paraId="4DF8147F" w14:textId="77777777" w:rsidR="008A2416" w:rsidRPr="008A2416" w:rsidRDefault="008A2416" w:rsidP="008A2416">
      <w:pPr>
        <w:rPr>
          <w:rFonts w:cstheme="minorHAnsi"/>
          <w:color w:val="000000" w:themeColor="text1"/>
        </w:rPr>
      </w:pPr>
      <w:r w:rsidRPr="008A2416">
        <w:rPr>
          <w:rFonts w:cstheme="minorHAnsi"/>
          <w:color w:val="000000" w:themeColor="text1"/>
        </w:rPr>
        <w:t>Be You has released a guide that encourages leaders to think about educator wellbeing as a shared responsibility, and to:</w:t>
      </w:r>
    </w:p>
    <w:p w14:paraId="41373350" w14:textId="77777777" w:rsidR="008A2416" w:rsidRPr="008A2416" w:rsidRDefault="008A2416" w:rsidP="001057D3">
      <w:pPr>
        <w:pStyle w:val="ListParagraph"/>
        <w:numPr>
          <w:ilvl w:val="0"/>
          <w:numId w:val="58"/>
        </w:numPr>
        <w:rPr>
          <w:rFonts w:cstheme="minorHAnsi"/>
          <w:color w:val="000000" w:themeColor="text1"/>
        </w:rPr>
      </w:pPr>
      <w:r w:rsidRPr="008A2416">
        <w:rPr>
          <w:rFonts w:cstheme="minorHAnsi"/>
          <w:color w:val="000000" w:themeColor="text1"/>
        </w:rPr>
        <w:t>consider factors that contribute to educator wellbeing</w:t>
      </w:r>
    </w:p>
    <w:p w14:paraId="7DB86278" w14:textId="77777777" w:rsidR="008A2416" w:rsidRPr="008A2416" w:rsidRDefault="008A2416" w:rsidP="001057D3">
      <w:pPr>
        <w:pStyle w:val="ListParagraph"/>
        <w:numPr>
          <w:ilvl w:val="0"/>
          <w:numId w:val="58"/>
        </w:numPr>
        <w:rPr>
          <w:rFonts w:cstheme="minorHAnsi"/>
          <w:color w:val="000000" w:themeColor="text1"/>
        </w:rPr>
      </w:pPr>
      <w:r w:rsidRPr="008A2416">
        <w:rPr>
          <w:rFonts w:cstheme="minorHAnsi"/>
          <w:color w:val="000000" w:themeColor="text1"/>
        </w:rPr>
        <w:t>rethink the roles individual educators play</w:t>
      </w:r>
    </w:p>
    <w:p w14:paraId="25A690B4" w14:textId="77777777" w:rsidR="008A2416" w:rsidRPr="008A2416" w:rsidRDefault="008A2416" w:rsidP="001057D3">
      <w:pPr>
        <w:pStyle w:val="ListParagraph"/>
        <w:numPr>
          <w:ilvl w:val="0"/>
          <w:numId w:val="58"/>
        </w:numPr>
        <w:rPr>
          <w:rFonts w:cstheme="minorHAnsi"/>
          <w:color w:val="000000" w:themeColor="text1"/>
        </w:rPr>
      </w:pPr>
      <w:r w:rsidRPr="008A2416">
        <w:rPr>
          <w:rFonts w:cstheme="minorHAnsi"/>
          <w:color w:val="000000" w:themeColor="text1"/>
        </w:rPr>
        <w:t>consider steps learning communities can take for building a thriving workplace.</w:t>
      </w:r>
    </w:p>
    <w:p w14:paraId="020A0DA8" w14:textId="77777777" w:rsidR="008A2416" w:rsidRPr="008A2416" w:rsidRDefault="00000000" w:rsidP="008A2416">
      <w:pPr>
        <w:rPr>
          <w:rFonts w:cstheme="minorHAnsi"/>
          <w:color w:val="000000" w:themeColor="text1"/>
        </w:rPr>
      </w:pPr>
      <w:hyperlink r:id="rId834" w:history="1">
        <w:r w:rsidR="008A2416" w:rsidRPr="008A2416">
          <w:rPr>
            <w:rStyle w:val="Hyperlink"/>
            <w:rFonts w:cstheme="minorHAnsi"/>
          </w:rPr>
          <w:t>Download Beyond Self-Care: An Educator Wellbeing Guide on the Be You website</w:t>
        </w:r>
      </w:hyperlink>
      <w:r w:rsidR="008A2416" w:rsidRPr="008A2416">
        <w:rPr>
          <w:rFonts w:cstheme="minorHAnsi"/>
          <w:color w:val="000000" w:themeColor="text1"/>
        </w:rPr>
        <w:t>.</w:t>
      </w:r>
    </w:p>
    <w:p w14:paraId="3BAF31B2" w14:textId="2B818C9C" w:rsidR="0004731C" w:rsidRDefault="002202A9" w:rsidP="002202A9">
      <w:pPr>
        <w:pStyle w:val="Heading2"/>
        <w:rPr>
          <w:shd w:val="clear" w:color="auto" w:fill="FFFFFF"/>
        </w:rPr>
      </w:pPr>
      <w:bookmarkStart w:id="374" w:name="_Toc138858361"/>
      <w:bookmarkStart w:id="375" w:name="_Toc138860406"/>
      <w:bookmarkStart w:id="376" w:name="_Toc154061575"/>
      <w:r>
        <w:rPr>
          <w:shd w:val="clear" w:color="auto" w:fill="FFFFFF"/>
        </w:rPr>
        <w:t>Facts from FAL</w:t>
      </w:r>
      <w:bookmarkEnd w:id="374"/>
      <w:bookmarkEnd w:id="375"/>
      <w:bookmarkEnd w:id="376"/>
    </w:p>
    <w:p w14:paraId="23C82D7D" w14:textId="0104CF69" w:rsidR="001A55C5" w:rsidRDefault="001A55C5" w:rsidP="001A55C5">
      <w:pPr>
        <w:pStyle w:val="Heading3"/>
      </w:pPr>
      <w:r>
        <w:t>Report change of provider’s legal entity</w:t>
      </w:r>
    </w:p>
    <w:p w14:paraId="06F5C5C2" w14:textId="77777777" w:rsidR="001A55C5" w:rsidRPr="001A55C5" w:rsidRDefault="001A55C5" w:rsidP="001A55C5">
      <w:pPr>
        <w:rPr>
          <w:rFonts w:ascii="Calibri" w:hAnsi="Calibri" w:cs="Calibri"/>
          <w:color w:val="000000" w:themeColor="text1"/>
        </w:rPr>
      </w:pPr>
      <w:r w:rsidRPr="001A55C5">
        <w:rPr>
          <w:rStyle w:val="Strong"/>
          <w:rFonts w:ascii="Calibri" w:hAnsi="Calibri" w:cs="Calibri"/>
          <w:color w:val="000000" w:themeColor="text1"/>
        </w:rPr>
        <w:t>Each week we’re highlighting a task that providers must perform under Family Assistance Law.</w:t>
      </w:r>
    </w:p>
    <w:p w14:paraId="1DB04845" w14:textId="77777777" w:rsidR="001A55C5" w:rsidRPr="001A55C5" w:rsidRDefault="001A55C5" w:rsidP="001A55C5">
      <w:pPr>
        <w:rPr>
          <w:rFonts w:ascii="Calibri" w:hAnsi="Calibri" w:cs="Calibri"/>
          <w:color w:val="000000" w:themeColor="text1"/>
        </w:rPr>
      </w:pPr>
      <w:r w:rsidRPr="001A55C5">
        <w:rPr>
          <w:rFonts w:ascii="Calibri" w:hAnsi="Calibri" w:cs="Calibri"/>
          <w:color w:val="000000" w:themeColor="text1"/>
        </w:rPr>
        <w:t>You must report any change to a provider’s legal entity due to:</w:t>
      </w:r>
    </w:p>
    <w:p w14:paraId="0ED139AA" w14:textId="77777777" w:rsidR="001A55C5" w:rsidRPr="001A55C5" w:rsidRDefault="001A55C5" w:rsidP="001057D3">
      <w:pPr>
        <w:pStyle w:val="ListParagraph"/>
        <w:numPr>
          <w:ilvl w:val="0"/>
          <w:numId w:val="59"/>
        </w:numPr>
        <w:rPr>
          <w:rFonts w:ascii="Calibri" w:hAnsi="Calibri" w:cs="Calibri"/>
          <w:color w:val="000000" w:themeColor="text1"/>
        </w:rPr>
      </w:pPr>
      <w:r w:rsidRPr="001A55C5">
        <w:rPr>
          <w:rFonts w:ascii="Calibri" w:hAnsi="Calibri" w:cs="Calibri"/>
          <w:color w:val="000000" w:themeColor="text1"/>
        </w:rPr>
        <w:t>business restructure</w:t>
      </w:r>
    </w:p>
    <w:p w14:paraId="0B9DE3E3" w14:textId="77777777" w:rsidR="001A55C5" w:rsidRPr="001A55C5" w:rsidRDefault="001A55C5" w:rsidP="001057D3">
      <w:pPr>
        <w:pStyle w:val="ListParagraph"/>
        <w:numPr>
          <w:ilvl w:val="0"/>
          <w:numId w:val="59"/>
        </w:numPr>
        <w:rPr>
          <w:rFonts w:ascii="Calibri" w:hAnsi="Calibri" w:cs="Calibri"/>
          <w:color w:val="000000" w:themeColor="text1"/>
        </w:rPr>
      </w:pPr>
      <w:r w:rsidRPr="001A55C5">
        <w:rPr>
          <w:rFonts w:ascii="Calibri" w:hAnsi="Calibri" w:cs="Calibri"/>
          <w:color w:val="000000" w:themeColor="text1"/>
        </w:rPr>
        <w:t>sale</w:t>
      </w:r>
    </w:p>
    <w:p w14:paraId="433C26A0" w14:textId="77777777" w:rsidR="001A55C5" w:rsidRPr="001A55C5" w:rsidRDefault="001A55C5" w:rsidP="001057D3">
      <w:pPr>
        <w:pStyle w:val="ListParagraph"/>
        <w:numPr>
          <w:ilvl w:val="0"/>
          <w:numId w:val="59"/>
        </w:numPr>
        <w:rPr>
          <w:rFonts w:ascii="Calibri" w:hAnsi="Calibri" w:cs="Calibri"/>
          <w:color w:val="000000" w:themeColor="text1"/>
        </w:rPr>
      </w:pPr>
      <w:r w:rsidRPr="001A55C5">
        <w:rPr>
          <w:rFonts w:ascii="Calibri" w:hAnsi="Calibri" w:cs="Calibri"/>
          <w:color w:val="000000" w:themeColor="text1"/>
        </w:rPr>
        <w:t>transfer of ownership</w:t>
      </w:r>
    </w:p>
    <w:p w14:paraId="75A29393" w14:textId="77777777" w:rsidR="001A55C5" w:rsidRPr="001A55C5" w:rsidRDefault="001A55C5" w:rsidP="001A55C5">
      <w:pPr>
        <w:rPr>
          <w:rFonts w:ascii="Calibri" w:hAnsi="Calibri" w:cs="Calibri"/>
          <w:color w:val="000000" w:themeColor="text1"/>
        </w:rPr>
      </w:pPr>
      <w:r w:rsidRPr="001A55C5">
        <w:rPr>
          <w:rFonts w:ascii="Calibri" w:hAnsi="Calibri" w:cs="Calibri"/>
          <w:color w:val="000000" w:themeColor="text1"/>
        </w:rPr>
        <w:t>This task can only be performed by a </w:t>
      </w:r>
      <w:hyperlink r:id="rId835" w:history="1">
        <w:r w:rsidRPr="001A55C5">
          <w:rPr>
            <w:rStyle w:val="Hyperlink"/>
          </w:rPr>
          <w:t>person with management or control</w:t>
        </w:r>
      </w:hyperlink>
      <w:r w:rsidRPr="001A55C5">
        <w:rPr>
          <w:rFonts w:ascii="Calibri" w:hAnsi="Calibri" w:cs="Calibri"/>
          <w:color w:val="000000" w:themeColor="text1"/>
        </w:rPr>
        <w:t> (PMC).</w:t>
      </w:r>
    </w:p>
    <w:p w14:paraId="79046B3B" w14:textId="77777777" w:rsidR="001A55C5" w:rsidRPr="001A55C5" w:rsidRDefault="001A55C5" w:rsidP="001A55C5">
      <w:pPr>
        <w:rPr>
          <w:rFonts w:ascii="Calibri" w:hAnsi="Calibri" w:cs="Calibri"/>
          <w:color w:val="000000" w:themeColor="text1"/>
        </w:rPr>
      </w:pPr>
      <w:r w:rsidRPr="001A55C5">
        <w:rPr>
          <w:rFonts w:ascii="Calibri" w:hAnsi="Calibri" w:cs="Calibri"/>
          <w:color w:val="000000" w:themeColor="text1"/>
        </w:rPr>
        <w:t>You must report at least 42 days before the intended restructure, sale or transfer date. Report through your third-party software or the </w:t>
      </w:r>
      <w:hyperlink r:id="rId836" w:history="1">
        <w:r w:rsidRPr="001A55C5">
          <w:rPr>
            <w:rStyle w:val="Hyperlink"/>
          </w:rPr>
          <w:t>PEP</w:t>
        </w:r>
      </w:hyperlink>
      <w:r w:rsidRPr="001A55C5">
        <w:rPr>
          <w:rFonts w:ascii="Calibri" w:hAnsi="Calibri" w:cs="Calibri"/>
          <w:color w:val="000000" w:themeColor="text1"/>
        </w:rPr>
        <w:t>.</w:t>
      </w:r>
    </w:p>
    <w:p w14:paraId="3992A7F3" w14:textId="77777777" w:rsidR="001A55C5" w:rsidRPr="001A55C5" w:rsidRDefault="001A55C5" w:rsidP="001A55C5">
      <w:pPr>
        <w:rPr>
          <w:rFonts w:ascii="Calibri" w:hAnsi="Calibri" w:cs="Calibri"/>
          <w:color w:val="000000" w:themeColor="text1"/>
        </w:rPr>
      </w:pPr>
      <w:r w:rsidRPr="001A55C5">
        <w:rPr>
          <w:rFonts w:ascii="Calibri" w:hAnsi="Calibri" w:cs="Calibri"/>
          <w:color w:val="000000" w:themeColor="text1"/>
        </w:rPr>
        <w:t>If you fail to meet your obligations on time you may receive an </w:t>
      </w:r>
      <w:hyperlink r:id="rId837" w:history="1">
        <w:r w:rsidRPr="001A55C5">
          <w:rPr>
            <w:rStyle w:val="Hyperlink"/>
          </w:rPr>
          <w:t>infringement</w:t>
        </w:r>
      </w:hyperlink>
      <w:r w:rsidRPr="001A55C5">
        <w:rPr>
          <w:rFonts w:ascii="Calibri" w:hAnsi="Calibri" w:cs="Calibri"/>
          <w:color w:val="000000" w:themeColor="text1"/>
        </w:rPr>
        <w:t>.</w:t>
      </w:r>
    </w:p>
    <w:p w14:paraId="4A41F64F" w14:textId="38C79B75" w:rsidR="001A55C5" w:rsidRDefault="001A55C5" w:rsidP="001A55C5">
      <w:pPr>
        <w:rPr>
          <w:rFonts w:ascii="Calibri" w:hAnsi="Calibri" w:cs="Calibri"/>
          <w:color w:val="000000" w:themeColor="text1"/>
        </w:rPr>
      </w:pPr>
      <w:r w:rsidRPr="001A55C5">
        <w:rPr>
          <w:rFonts w:ascii="Calibri" w:hAnsi="Calibri" w:cs="Calibri"/>
          <w:color w:val="000000" w:themeColor="text1"/>
        </w:rPr>
        <w:t>Find a </w:t>
      </w:r>
      <w:hyperlink r:id="rId838" w:history="1">
        <w:r w:rsidRPr="001A55C5">
          <w:rPr>
            <w:rStyle w:val="Hyperlink"/>
          </w:rPr>
          <w:t>list of obligations, tasks and timeframes</w:t>
        </w:r>
      </w:hyperlink>
      <w:r w:rsidRPr="001A55C5">
        <w:rPr>
          <w:rFonts w:ascii="Calibri" w:hAnsi="Calibri" w:cs="Calibri"/>
          <w:color w:val="000000" w:themeColor="text1"/>
        </w:rPr>
        <w:t> on our website.</w:t>
      </w:r>
    </w:p>
    <w:p w14:paraId="5CA3A115" w14:textId="3EDDC3AC" w:rsidR="001A55C5" w:rsidRPr="001A55C5" w:rsidRDefault="00D0221C" w:rsidP="00D0221C">
      <w:pPr>
        <w:pStyle w:val="Heading2"/>
        <w:rPr>
          <w:rFonts w:ascii="Calibri" w:hAnsi="Calibri" w:cs="Calibri"/>
          <w:color w:val="000000" w:themeColor="text1"/>
          <w:sz w:val="22"/>
          <w:szCs w:val="22"/>
        </w:rPr>
      </w:pPr>
      <w:bookmarkStart w:id="377" w:name="_Toc138858362"/>
      <w:bookmarkStart w:id="378" w:name="_Toc138860407"/>
      <w:bookmarkStart w:id="379" w:name="_Toc154061576"/>
      <w:r>
        <w:rPr>
          <w:shd w:val="clear" w:color="auto" w:fill="FFFFFF"/>
        </w:rPr>
        <w:lastRenderedPageBreak/>
        <w:t>For families</w:t>
      </w:r>
      <w:bookmarkEnd w:id="377"/>
      <w:bookmarkEnd w:id="378"/>
      <w:bookmarkEnd w:id="379"/>
    </w:p>
    <w:p w14:paraId="6882A3AC" w14:textId="77777777" w:rsidR="00D0221C" w:rsidRDefault="00D0221C" w:rsidP="00D0221C">
      <w:pPr>
        <w:pStyle w:val="Heading3"/>
      </w:pPr>
      <w:r>
        <w:t>Productivity Commission ECEC inquiry: call for submissions</w:t>
      </w:r>
    </w:p>
    <w:p w14:paraId="09DF24C7" w14:textId="77777777" w:rsidR="00D0221C" w:rsidRPr="00FD2162" w:rsidRDefault="00D0221C" w:rsidP="00FD2162">
      <w:pPr>
        <w:rPr>
          <w:rFonts w:ascii="Calibri" w:hAnsi="Calibri" w:cs="Calibri"/>
          <w:color w:val="000000" w:themeColor="text1"/>
        </w:rPr>
      </w:pPr>
      <w:r w:rsidRPr="00FD2162">
        <w:rPr>
          <w:rStyle w:val="Strong"/>
          <w:rFonts w:ascii="Calibri" w:hAnsi="Calibri" w:cs="Calibri"/>
          <w:color w:val="000000" w:themeColor="text1"/>
        </w:rPr>
        <w:t>The Productivity Commission has called for submissions for its inquiry into Australia’s early childhood education and care (ECEC) system.</w:t>
      </w:r>
    </w:p>
    <w:p w14:paraId="50928B02" w14:textId="77777777" w:rsidR="00D0221C" w:rsidRPr="00FD2162" w:rsidRDefault="00D0221C" w:rsidP="00FD2162">
      <w:pPr>
        <w:rPr>
          <w:rFonts w:ascii="Calibri" w:hAnsi="Calibri" w:cs="Calibri"/>
          <w:color w:val="000000" w:themeColor="text1"/>
        </w:rPr>
      </w:pPr>
      <w:r w:rsidRPr="00FD2162">
        <w:rPr>
          <w:rFonts w:ascii="Calibri" w:hAnsi="Calibri" w:cs="Calibri"/>
          <w:color w:val="000000" w:themeColor="text1"/>
        </w:rPr>
        <w:t>Initial submissions are due by 19 May 2023 and can be made through </w:t>
      </w:r>
      <w:hyperlink r:id="rId839" w:history="1">
        <w:r w:rsidRPr="00FD2162">
          <w:rPr>
            <w:rStyle w:val="Hyperlink"/>
          </w:rPr>
          <w:t>the Productivity Commission website</w:t>
        </w:r>
      </w:hyperlink>
      <w:r w:rsidRPr="00FD2162">
        <w:rPr>
          <w:rFonts w:ascii="Calibri" w:hAnsi="Calibri" w:cs="Calibri"/>
          <w:color w:val="000000" w:themeColor="text1"/>
        </w:rPr>
        <w:t>. The Commission will also seek submissions after it releases its draft report in late November 2023.</w:t>
      </w:r>
    </w:p>
    <w:p w14:paraId="20EBA5B8" w14:textId="77777777" w:rsidR="00D0221C" w:rsidRPr="00FD2162" w:rsidRDefault="00D0221C" w:rsidP="00FD2162">
      <w:pPr>
        <w:rPr>
          <w:rFonts w:ascii="Calibri" w:hAnsi="Calibri" w:cs="Calibri"/>
          <w:color w:val="000000" w:themeColor="text1"/>
        </w:rPr>
      </w:pPr>
      <w:r w:rsidRPr="00FD2162">
        <w:rPr>
          <w:rFonts w:ascii="Calibri" w:hAnsi="Calibri" w:cs="Calibri"/>
          <w:color w:val="000000" w:themeColor="text1"/>
        </w:rPr>
        <w:t>You can also make </w:t>
      </w:r>
      <w:hyperlink r:id="rId840" w:history="1">
        <w:r w:rsidRPr="00FD2162">
          <w:rPr>
            <w:rStyle w:val="Hyperlink"/>
          </w:rPr>
          <w:t>a brief comment</w:t>
        </w:r>
      </w:hyperlink>
      <w:r w:rsidRPr="00FD2162">
        <w:rPr>
          <w:rFonts w:ascii="Calibri" w:hAnsi="Calibri" w:cs="Calibri"/>
          <w:color w:val="000000" w:themeColor="text1"/>
        </w:rPr>
        <w:t> at any time.</w:t>
      </w:r>
    </w:p>
    <w:p w14:paraId="0B413D18" w14:textId="77777777" w:rsidR="00D0221C" w:rsidRPr="00FD2162" w:rsidRDefault="00D0221C" w:rsidP="00FD2162">
      <w:pPr>
        <w:rPr>
          <w:rFonts w:ascii="Calibri" w:hAnsi="Calibri" w:cs="Calibri"/>
          <w:color w:val="000000" w:themeColor="text1"/>
        </w:rPr>
      </w:pPr>
      <w:r w:rsidRPr="00FD2162">
        <w:rPr>
          <w:rFonts w:ascii="Calibri" w:hAnsi="Calibri" w:cs="Calibri"/>
          <w:color w:val="000000" w:themeColor="text1"/>
        </w:rPr>
        <w:t>The inquiry will make recommendations to support affordable, accessible, equitable and high-quality ECEC that reduces barriers to workforce participation and supports children’s learning and development.</w:t>
      </w:r>
    </w:p>
    <w:p w14:paraId="60D16C80" w14:textId="77777777" w:rsidR="00D0221C" w:rsidRPr="00FD2162" w:rsidRDefault="00D0221C" w:rsidP="00FD2162">
      <w:pPr>
        <w:rPr>
          <w:rFonts w:ascii="Calibri" w:hAnsi="Calibri" w:cs="Calibri"/>
          <w:color w:val="000000" w:themeColor="text1"/>
        </w:rPr>
      </w:pPr>
      <w:r w:rsidRPr="00FD2162">
        <w:rPr>
          <w:rFonts w:ascii="Calibri" w:hAnsi="Calibri" w:cs="Calibri"/>
          <w:color w:val="000000" w:themeColor="text1"/>
        </w:rPr>
        <w:t>The inquiry began on 1 March 2023. The Commission will provide its final report to the Australian Government by 30 June 2024.</w:t>
      </w:r>
    </w:p>
    <w:p w14:paraId="5D3C5FD6" w14:textId="77777777" w:rsidR="00D0221C" w:rsidRPr="00FD2162" w:rsidRDefault="00D0221C" w:rsidP="00FD2162">
      <w:pPr>
        <w:rPr>
          <w:rFonts w:ascii="Calibri" w:hAnsi="Calibri" w:cs="Calibri"/>
          <w:color w:val="000000" w:themeColor="text1"/>
        </w:rPr>
      </w:pPr>
      <w:r w:rsidRPr="00FD2162">
        <w:rPr>
          <w:rFonts w:ascii="Calibri" w:hAnsi="Calibri" w:cs="Calibri"/>
          <w:color w:val="000000" w:themeColor="text1"/>
        </w:rPr>
        <w:t>For questions about the inquiry, and how to participate visit </w:t>
      </w:r>
      <w:hyperlink r:id="rId841" w:history="1">
        <w:r w:rsidRPr="00FD2162">
          <w:rPr>
            <w:rStyle w:val="Hyperlink"/>
          </w:rPr>
          <w:t>the Productivity Commission website</w:t>
        </w:r>
      </w:hyperlink>
      <w:r w:rsidRPr="00FD2162">
        <w:rPr>
          <w:rFonts w:ascii="Calibri" w:hAnsi="Calibri" w:cs="Calibri"/>
          <w:color w:val="000000" w:themeColor="text1"/>
        </w:rPr>
        <w:t> or email </w:t>
      </w:r>
      <w:hyperlink r:id="rId842" w:history="1">
        <w:r w:rsidRPr="00FD2162">
          <w:rPr>
            <w:rStyle w:val="Hyperlink"/>
          </w:rPr>
          <w:t>childhood@pc.gov.au</w:t>
        </w:r>
      </w:hyperlink>
      <w:r w:rsidRPr="00FD2162">
        <w:rPr>
          <w:rFonts w:ascii="Calibri" w:hAnsi="Calibri" w:cs="Calibri"/>
          <w:color w:val="000000" w:themeColor="text1"/>
        </w:rPr>
        <w:t>.</w:t>
      </w:r>
    </w:p>
    <w:p w14:paraId="30958E3E" w14:textId="77777777" w:rsidR="001A55C5" w:rsidRPr="001A55C5" w:rsidRDefault="001A55C5" w:rsidP="001A55C5"/>
    <w:p w14:paraId="23FC0401" w14:textId="77777777" w:rsidR="002202A9" w:rsidRPr="002202A9" w:rsidRDefault="002202A9" w:rsidP="002202A9"/>
    <w:p w14:paraId="29417970" w14:textId="727B400A" w:rsidR="009869A7" w:rsidRDefault="009869A7" w:rsidP="00E307E5">
      <w:pPr>
        <w:pStyle w:val="Issuedate"/>
      </w:pPr>
      <w:bookmarkStart w:id="380" w:name="_Toc138858363"/>
      <w:bookmarkStart w:id="381" w:name="_Toc138860408"/>
      <w:bookmarkStart w:id="382" w:name="_Toc154061577"/>
      <w:r>
        <w:lastRenderedPageBreak/>
        <w:t>29 March 2023</w:t>
      </w:r>
      <w:bookmarkEnd w:id="380"/>
      <w:bookmarkEnd w:id="381"/>
      <w:bookmarkEnd w:id="382"/>
    </w:p>
    <w:p w14:paraId="20C78B53" w14:textId="6FAD3562" w:rsidR="009869A7" w:rsidRDefault="0066369F" w:rsidP="0066369F">
      <w:pPr>
        <w:pStyle w:val="Heading2"/>
        <w:rPr>
          <w:shd w:val="clear" w:color="auto" w:fill="FFFFFF"/>
        </w:rPr>
      </w:pPr>
      <w:bookmarkStart w:id="383" w:name="_Toc138858364"/>
      <w:bookmarkStart w:id="384" w:name="_Toc138860409"/>
      <w:bookmarkStart w:id="385" w:name="_Toc154061578"/>
      <w:r>
        <w:rPr>
          <w:shd w:val="clear" w:color="auto" w:fill="FFFFFF"/>
        </w:rPr>
        <w:t>From the department</w:t>
      </w:r>
      <w:bookmarkEnd w:id="383"/>
      <w:bookmarkEnd w:id="384"/>
      <w:bookmarkEnd w:id="385"/>
    </w:p>
    <w:p w14:paraId="38BDF49B" w14:textId="77777777" w:rsidR="0066369F" w:rsidRDefault="0066369F" w:rsidP="0066369F">
      <w:pPr>
        <w:pStyle w:val="Heading3"/>
      </w:pPr>
      <w:r>
        <w:t>Services must adhere to new transportation rules or face penalties</w:t>
      </w:r>
    </w:p>
    <w:p w14:paraId="1C790127" w14:textId="77777777" w:rsidR="00BA476B" w:rsidRPr="00BA476B" w:rsidRDefault="00BA476B" w:rsidP="00BA476B">
      <w:pPr>
        <w:rPr>
          <w:rFonts w:ascii="Calibri" w:hAnsi="Calibri" w:cs="Calibri"/>
          <w:color w:val="000000" w:themeColor="text1"/>
        </w:rPr>
      </w:pPr>
      <w:r w:rsidRPr="00BA476B">
        <w:rPr>
          <w:rStyle w:val="Strong"/>
          <w:rFonts w:ascii="Calibri" w:hAnsi="Calibri" w:cs="Calibri"/>
          <w:color w:val="000000" w:themeColor="text1"/>
        </w:rPr>
        <w:t>New transportation rules were implemented on 1 March for centre-based services that provide regular transportation.</w:t>
      </w:r>
    </w:p>
    <w:p w14:paraId="692DE7F8" w14:textId="77777777" w:rsidR="00BA476B" w:rsidRPr="00BA476B" w:rsidRDefault="00BA476B" w:rsidP="00BA476B">
      <w:pPr>
        <w:rPr>
          <w:rFonts w:ascii="Calibri" w:hAnsi="Calibri" w:cs="Calibri"/>
          <w:color w:val="000000" w:themeColor="text1"/>
        </w:rPr>
      </w:pPr>
      <w:r w:rsidRPr="00BA476B">
        <w:rPr>
          <w:rFonts w:ascii="Calibri" w:hAnsi="Calibri" w:cs="Calibri"/>
          <w:color w:val="000000" w:themeColor="text1"/>
        </w:rPr>
        <w:t>Transportation of children can present increased risks to safety of children, when they get in or out of vehicles, and when they arrive at or leave a service—with significant consequences.</w:t>
      </w:r>
    </w:p>
    <w:p w14:paraId="2128F4C8" w14:textId="77777777" w:rsidR="00BA476B" w:rsidRPr="00BA476B" w:rsidRDefault="00BA476B" w:rsidP="00BA476B">
      <w:pPr>
        <w:rPr>
          <w:rFonts w:ascii="Calibri" w:hAnsi="Calibri" w:cs="Calibri"/>
          <w:color w:val="000000" w:themeColor="text1"/>
        </w:rPr>
      </w:pPr>
      <w:r w:rsidRPr="00BA476B">
        <w:rPr>
          <w:rFonts w:ascii="Calibri" w:hAnsi="Calibri" w:cs="Calibri"/>
          <w:color w:val="000000" w:themeColor="text1"/>
        </w:rPr>
        <w:t>Providers with centre-based services that provide regular transportation are reminded that </w:t>
      </w:r>
      <w:hyperlink r:id="rId843" w:history="1">
        <w:r w:rsidRPr="00BA476B">
          <w:rPr>
            <w:rStyle w:val="Hyperlink"/>
          </w:rPr>
          <w:t>persons with management or control</w:t>
        </w:r>
      </w:hyperlink>
      <w:r w:rsidRPr="00BA476B">
        <w:rPr>
          <w:rFonts w:ascii="Calibri" w:hAnsi="Calibri" w:cs="Calibri"/>
          <w:color w:val="000000" w:themeColor="text1"/>
        </w:rPr>
        <w:t> (PMCs) have these new obligations:</w:t>
      </w:r>
    </w:p>
    <w:p w14:paraId="3B434E69" w14:textId="77777777" w:rsidR="00BA476B" w:rsidRPr="00BA476B" w:rsidRDefault="00BA476B" w:rsidP="00A039CB">
      <w:pPr>
        <w:pStyle w:val="ListParagraph"/>
        <w:numPr>
          <w:ilvl w:val="0"/>
          <w:numId w:val="47"/>
        </w:numPr>
        <w:rPr>
          <w:rFonts w:ascii="Calibri" w:hAnsi="Calibri" w:cs="Calibri"/>
          <w:color w:val="000000" w:themeColor="text1"/>
        </w:rPr>
      </w:pPr>
      <w:r w:rsidRPr="00BA476B">
        <w:rPr>
          <w:rFonts w:ascii="Calibri" w:hAnsi="Calibri" w:cs="Calibri"/>
          <w:color w:val="000000" w:themeColor="text1"/>
        </w:rPr>
        <w:t>ensuring that a staff member or nominated supervisor, who is not the driver, accounts for and makes a record of children as they get in or out of a vehicle at a service</w:t>
      </w:r>
    </w:p>
    <w:p w14:paraId="2023DD00" w14:textId="77777777" w:rsidR="00BA476B" w:rsidRPr="00BA476B" w:rsidRDefault="00BA476B" w:rsidP="00A039CB">
      <w:pPr>
        <w:pStyle w:val="ListParagraph"/>
        <w:numPr>
          <w:ilvl w:val="0"/>
          <w:numId w:val="47"/>
        </w:numPr>
        <w:rPr>
          <w:rFonts w:ascii="Calibri" w:hAnsi="Calibri" w:cs="Calibri"/>
          <w:color w:val="000000" w:themeColor="text1"/>
        </w:rPr>
      </w:pPr>
      <w:r w:rsidRPr="00BA476B">
        <w:rPr>
          <w:rFonts w:ascii="Calibri" w:hAnsi="Calibri" w:cs="Calibri"/>
          <w:color w:val="000000" w:themeColor="text1"/>
        </w:rPr>
        <w:t>ensuring records are made confirming a completed check of the inside of a vehicle at the service, after all children have left to ensure no children remain</w:t>
      </w:r>
    </w:p>
    <w:p w14:paraId="1AE20E16" w14:textId="77777777" w:rsidR="00BA476B" w:rsidRPr="00BA476B" w:rsidRDefault="00BA476B" w:rsidP="00A039CB">
      <w:pPr>
        <w:pStyle w:val="ListParagraph"/>
        <w:numPr>
          <w:ilvl w:val="0"/>
          <w:numId w:val="47"/>
        </w:numPr>
        <w:rPr>
          <w:rFonts w:ascii="Calibri" w:hAnsi="Calibri" w:cs="Calibri"/>
          <w:color w:val="000000" w:themeColor="text1"/>
        </w:rPr>
      </w:pPr>
      <w:r w:rsidRPr="00BA476B">
        <w:rPr>
          <w:rFonts w:ascii="Calibri" w:hAnsi="Calibri" w:cs="Calibri"/>
          <w:color w:val="000000" w:themeColor="text1"/>
        </w:rPr>
        <w:t>notifying the regulatory authority when your service starts providing or arranging regular transport, and again when your service finishes providing or arranging transport, which can be done via the </w:t>
      </w:r>
      <w:hyperlink r:id="rId844" w:history="1">
        <w:r w:rsidRPr="00BA476B">
          <w:rPr>
            <w:rStyle w:val="Hyperlink"/>
          </w:rPr>
          <w:t>National Quality Agenda IT System</w:t>
        </w:r>
      </w:hyperlink>
      <w:r w:rsidRPr="00BA476B">
        <w:rPr>
          <w:rFonts w:ascii="Calibri" w:hAnsi="Calibri" w:cs="Calibri"/>
          <w:color w:val="000000" w:themeColor="text1"/>
        </w:rPr>
        <w:t>.</w:t>
      </w:r>
    </w:p>
    <w:p w14:paraId="6D432799" w14:textId="77777777" w:rsidR="00BA476B" w:rsidRPr="00BA476B" w:rsidRDefault="00BA476B" w:rsidP="00BA476B">
      <w:pPr>
        <w:rPr>
          <w:rFonts w:ascii="Calibri" w:hAnsi="Calibri" w:cs="Calibri"/>
          <w:color w:val="000000" w:themeColor="text1"/>
        </w:rPr>
      </w:pPr>
      <w:r w:rsidRPr="00BA476B">
        <w:rPr>
          <w:rFonts w:ascii="Calibri" w:hAnsi="Calibri" w:cs="Calibri"/>
          <w:color w:val="000000" w:themeColor="text1"/>
        </w:rPr>
        <w:t>If you do not meet these requirements you will incur a financial penalty of at least $2,000.</w:t>
      </w:r>
    </w:p>
    <w:p w14:paraId="44530EF8" w14:textId="77777777" w:rsidR="00BA476B" w:rsidRPr="00BA476B" w:rsidRDefault="00BA476B" w:rsidP="00BA476B">
      <w:pPr>
        <w:rPr>
          <w:rFonts w:ascii="Calibri" w:hAnsi="Calibri" w:cs="Calibri"/>
          <w:color w:val="000000" w:themeColor="text1"/>
        </w:rPr>
      </w:pPr>
      <w:r w:rsidRPr="00BA476B">
        <w:rPr>
          <w:rFonts w:ascii="Calibri" w:hAnsi="Calibri" w:cs="Calibri"/>
          <w:color w:val="000000" w:themeColor="text1"/>
        </w:rPr>
        <w:t>Further details are available on </w:t>
      </w:r>
      <w:hyperlink r:id="rId845" w:history="1">
        <w:r w:rsidRPr="00BA476B">
          <w:rPr>
            <w:rStyle w:val="Hyperlink"/>
          </w:rPr>
          <w:t>ACECQA’s website</w:t>
        </w:r>
      </w:hyperlink>
      <w:r w:rsidRPr="00BA476B">
        <w:rPr>
          <w:rFonts w:ascii="Calibri" w:hAnsi="Calibri" w:cs="Calibri"/>
          <w:color w:val="000000" w:themeColor="text1"/>
        </w:rPr>
        <w:t>.</w:t>
      </w:r>
    </w:p>
    <w:p w14:paraId="3F861625" w14:textId="77777777" w:rsidR="00434B64" w:rsidRDefault="00434B64" w:rsidP="00434B64">
      <w:pPr>
        <w:pStyle w:val="Heading3"/>
      </w:pPr>
      <w:r>
        <w:t>Changes to CCS from July 2023</w:t>
      </w:r>
    </w:p>
    <w:p w14:paraId="45822F4F" w14:textId="77777777" w:rsidR="00434B64" w:rsidRPr="00434B64" w:rsidRDefault="00434B64" w:rsidP="00434B64">
      <w:pPr>
        <w:rPr>
          <w:rFonts w:ascii="Calibri" w:hAnsi="Calibri" w:cs="Calibri"/>
          <w:color w:val="000000" w:themeColor="text1"/>
        </w:rPr>
      </w:pPr>
      <w:r w:rsidRPr="00434B64">
        <w:rPr>
          <w:rStyle w:val="Strong"/>
          <w:rFonts w:ascii="Calibri" w:hAnsi="Calibri" w:cs="Calibri"/>
          <w:color w:val="000000" w:themeColor="text1"/>
        </w:rPr>
        <w:t>Child Care Subsidy (CCS) is changing from July. Most families using child care will get more subsidy. Some families previously not eligible for CCS will now get it.</w:t>
      </w:r>
    </w:p>
    <w:p w14:paraId="2E5DCACF" w14:textId="77777777" w:rsidR="00434B64" w:rsidRPr="00434B64" w:rsidRDefault="00434B64" w:rsidP="00434B64">
      <w:pPr>
        <w:rPr>
          <w:rFonts w:ascii="Calibri" w:hAnsi="Calibri" w:cs="Calibri"/>
          <w:color w:val="000000" w:themeColor="text1"/>
        </w:rPr>
      </w:pPr>
      <w:r w:rsidRPr="00434B64">
        <w:rPr>
          <w:rFonts w:ascii="Calibri" w:hAnsi="Calibri" w:cs="Calibri"/>
          <w:color w:val="000000" w:themeColor="text1"/>
        </w:rPr>
        <w:t>Help your families understand what’s changing by displaying this </w:t>
      </w:r>
      <w:hyperlink r:id="rId846" w:history="1">
        <w:r w:rsidRPr="00434B64">
          <w:rPr>
            <w:rStyle w:val="Hyperlink"/>
            <w:rFonts w:ascii="Calibri" w:hAnsi="Calibri" w:cs="Calibri"/>
            <w:color w:val="000000" w:themeColor="text1"/>
          </w:rPr>
          <w:t>poster</w:t>
        </w:r>
      </w:hyperlink>
      <w:r w:rsidRPr="00434B64">
        <w:rPr>
          <w:rFonts w:ascii="Calibri" w:hAnsi="Calibri" w:cs="Calibri"/>
          <w:color w:val="000000" w:themeColor="text1"/>
        </w:rPr>
        <w:t> and </w:t>
      </w:r>
      <w:hyperlink r:id="rId847" w:history="1">
        <w:r w:rsidRPr="00434B64">
          <w:rPr>
            <w:rStyle w:val="Hyperlink"/>
            <w:rFonts w:ascii="Calibri" w:hAnsi="Calibri" w:cs="Calibri"/>
            <w:color w:val="000000" w:themeColor="text1"/>
          </w:rPr>
          <w:t>factsheet</w:t>
        </w:r>
      </w:hyperlink>
      <w:r w:rsidRPr="00434B64">
        <w:rPr>
          <w:rFonts w:ascii="Calibri" w:hAnsi="Calibri" w:cs="Calibri"/>
          <w:color w:val="000000" w:themeColor="text1"/>
        </w:rPr>
        <w:t> at your service. </w:t>
      </w:r>
    </w:p>
    <w:p w14:paraId="5F3A2A42" w14:textId="77777777" w:rsidR="00434B64" w:rsidRPr="00434B64" w:rsidRDefault="00434B64" w:rsidP="00434B64">
      <w:pPr>
        <w:rPr>
          <w:rFonts w:ascii="Calibri" w:hAnsi="Calibri" w:cs="Calibri"/>
          <w:color w:val="000000" w:themeColor="text1"/>
        </w:rPr>
      </w:pPr>
      <w:r w:rsidRPr="00434B64">
        <w:rPr>
          <w:rFonts w:ascii="Calibri" w:hAnsi="Calibri" w:cs="Calibri"/>
          <w:color w:val="000000" w:themeColor="text1"/>
        </w:rPr>
        <w:t>Families can stay up to date by:</w:t>
      </w:r>
    </w:p>
    <w:p w14:paraId="5574159E" w14:textId="77777777" w:rsidR="00434B64" w:rsidRPr="00B811E1" w:rsidRDefault="00434B64" w:rsidP="00A039CB">
      <w:pPr>
        <w:pStyle w:val="ListParagraph"/>
        <w:numPr>
          <w:ilvl w:val="0"/>
          <w:numId w:val="48"/>
        </w:numPr>
        <w:rPr>
          <w:rFonts w:ascii="Calibri" w:hAnsi="Calibri" w:cs="Calibri"/>
          <w:color w:val="000000" w:themeColor="text1"/>
        </w:rPr>
      </w:pPr>
      <w:r w:rsidRPr="00B811E1">
        <w:rPr>
          <w:rFonts w:ascii="Calibri" w:hAnsi="Calibri" w:cs="Calibri"/>
          <w:color w:val="000000" w:themeColor="text1"/>
        </w:rPr>
        <w:t>visiting the </w:t>
      </w:r>
      <w:hyperlink r:id="rId848" w:history="1">
        <w:r w:rsidRPr="00B811E1">
          <w:rPr>
            <w:rStyle w:val="Hyperlink"/>
          </w:rPr>
          <w:t>Services Australia website</w:t>
        </w:r>
      </w:hyperlink>
    </w:p>
    <w:p w14:paraId="616E40F6" w14:textId="77777777" w:rsidR="00434B64" w:rsidRPr="00B811E1" w:rsidRDefault="00434B64" w:rsidP="00A039CB">
      <w:pPr>
        <w:pStyle w:val="ListParagraph"/>
        <w:numPr>
          <w:ilvl w:val="0"/>
          <w:numId w:val="48"/>
        </w:numPr>
        <w:rPr>
          <w:rStyle w:val="Hyperlink"/>
        </w:rPr>
      </w:pPr>
      <w:r w:rsidRPr="00B811E1">
        <w:rPr>
          <w:rFonts w:ascii="Calibri" w:hAnsi="Calibri" w:cs="Calibri"/>
          <w:color w:val="000000" w:themeColor="text1"/>
        </w:rPr>
        <w:t>subscribing to news for families at </w:t>
      </w:r>
      <w:hyperlink r:id="rId849" w:history="1">
        <w:r w:rsidRPr="00B811E1">
          <w:rPr>
            <w:rStyle w:val="Hyperlink"/>
          </w:rPr>
          <w:t>servicesaustralia.gov.au/news</w:t>
        </w:r>
      </w:hyperlink>
    </w:p>
    <w:p w14:paraId="5DBF1327" w14:textId="77777777" w:rsidR="00434B64" w:rsidRPr="00B811E1" w:rsidRDefault="00434B64" w:rsidP="00A039CB">
      <w:pPr>
        <w:pStyle w:val="ListParagraph"/>
        <w:numPr>
          <w:ilvl w:val="0"/>
          <w:numId w:val="48"/>
        </w:numPr>
        <w:rPr>
          <w:rFonts w:ascii="Calibri" w:hAnsi="Calibri" w:cs="Calibri"/>
          <w:color w:val="000000" w:themeColor="text1"/>
        </w:rPr>
      </w:pPr>
      <w:r w:rsidRPr="00B811E1">
        <w:rPr>
          <w:rFonts w:ascii="Calibri" w:hAnsi="Calibri" w:cs="Calibri"/>
          <w:color w:val="000000" w:themeColor="text1"/>
        </w:rPr>
        <w:t>following the </w:t>
      </w:r>
      <w:hyperlink r:id="rId850" w:history="1">
        <w:r w:rsidRPr="00B811E1">
          <w:rPr>
            <w:rStyle w:val="Hyperlink"/>
          </w:rPr>
          <w:t>Family Update Facebook page</w:t>
        </w:r>
      </w:hyperlink>
      <w:r w:rsidRPr="00B811E1">
        <w:rPr>
          <w:rFonts w:ascii="Calibri" w:hAnsi="Calibri" w:cs="Calibri"/>
          <w:color w:val="000000" w:themeColor="text1"/>
        </w:rPr>
        <w:t>.</w:t>
      </w:r>
    </w:p>
    <w:p w14:paraId="17505A13" w14:textId="77777777" w:rsidR="00B811E1" w:rsidRDefault="00B811E1" w:rsidP="00B811E1">
      <w:pPr>
        <w:pStyle w:val="Heading3"/>
      </w:pPr>
      <w:r>
        <w:t>Establishing eligibility for ACCS child wellbeing</w:t>
      </w:r>
    </w:p>
    <w:p w14:paraId="5E6CCDC6" w14:textId="77777777" w:rsidR="005E45FE" w:rsidRPr="005E45FE" w:rsidRDefault="005E45FE" w:rsidP="005E45FE">
      <w:pPr>
        <w:rPr>
          <w:rFonts w:ascii="Calibri" w:hAnsi="Calibri" w:cs="Calibri"/>
          <w:color w:val="000000" w:themeColor="text1"/>
        </w:rPr>
      </w:pPr>
      <w:r w:rsidRPr="005E45FE">
        <w:rPr>
          <w:rStyle w:val="Strong"/>
          <w:rFonts w:ascii="Calibri" w:hAnsi="Calibri" w:cs="Calibri"/>
          <w:color w:val="000000" w:themeColor="text1"/>
        </w:rPr>
        <w:t>If you identify a child at risk of serious abuse or neglect at your service, they may be eligible for </w:t>
      </w:r>
      <w:hyperlink r:id="rId851" w:history="1">
        <w:r w:rsidRPr="00E65095">
          <w:rPr>
            <w:rStyle w:val="Hyperlink"/>
          </w:rPr>
          <w:t>Additional Child Care Subsidy (ACCS) child wellbeing</w:t>
        </w:r>
      </w:hyperlink>
      <w:r w:rsidRPr="005E45FE">
        <w:rPr>
          <w:rStyle w:val="Strong"/>
          <w:rFonts w:ascii="Calibri" w:hAnsi="Calibri" w:cs="Calibri"/>
          <w:color w:val="000000" w:themeColor="text1"/>
        </w:rPr>
        <w:t>.</w:t>
      </w:r>
    </w:p>
    <w:p w14:paraId="0F1F0331" w14:textId="77777777" w:rsidR="005E45FE" w:rsidRPr="005E45FE" w:rsidRDefault="005E45FE" w:rsidP="005E45FE">
      <w:pPr>
        <w:rPr>
          <w:rFonts w:ascii="Calibri" w:hAnsi="Calibri" w:cs="Calibri"/>
          <w:color w:val="000000" w:themeColor="text1"/>
        </w:rPr>
      </w:pPr>
      <w:r w:rsidRPr="005E45FE">
        <w:rPr>
          <w:rFonts w:ascii="Calibri" w:hAnsi="Calibri" w:cs="Calibri"/>
          <w:color w:val="000000" w:themeColor="text1"/>
        </w:rPr>
        <w:t>Unlike other subsidies, providers apply for ACCS child wellbeing on behalf of a family. There are important steps to take to ensure the family can get the subsidy.</w:t>
      </w:r>
    </w:p>
    <w:p w14:paraId="33CA359C" w14:textId="77777777" w:rsidR="005E45FE" w:rsidRPr="005E45FE" w:rsidRDefault="005E45FE" w:rsidP="005E45FE">
      <w:pPr>
        <w:rPr>
          <w:rFonts w:ascii="Calibri" w:hAnsi="Calibri" w:cs="Calibri"/>
          <w:color w:val="000000" w:themeColor="text1"/>
        </w:rPr>
      </w:pPr>
      <w:r w:rsidRPr="005E45FE">
        <w:rPr>
          <w:rFonts w:ascii="Calibri" w:hAnsi="Calibri" w:cs="Calibri"/>
          <w:color w:val="000000" w:themeColor="text1"/>
        </w:rPr>
        <w:t>You must:</w:t>
      </w:r>
    </w:p>
    <w:p w14:paraId="6F776E19" w14:textId="77777777" w:rsidR="005E45FE" w:rsidRPr="005E45FE" w:rsidRDefault="005E45FE" w:rsidP="00A039CB">
      <w:pPr>
        <w:pStyle w:val="ListParagraph"/>
        <w:numPr>
          <w:ilvl w:val="0"/>
          <w:numId w:val="49"/>
        </w:numPr>
        <w:rPr>
          <w:rFonts w:ascii="Calibri" w:hAnsi="Calibri" w:cs="Calibri"/>
          <w:color w:val="000000" w:themeColor="text1"/>
        </w:rPr>
      </w:pPr>
      <w:r w:rsidRPr="005E45FE">
        <w:rPr>
          <w:rFonts w:ascii="Calibri" w:hAnsi="Calibri" w:cs="Calibri"/>
          <w:color w:val="000000" w:themeColor="text1"/>
        </w:rPr>
        <w:lastRenderedPageBreak/>
        <w:t>Discuss the requirement for the family to lodge a CCS claim as early as possible, if they haven’t already. Families must be eligible for CCS to get ACCS.</w:t>
      </w:r>
    </w:p>
    <w:p w14:paraId="53C79969" w14:textId="77777777" w:rsidR="005E45FE" w:rsidRPr="005E45FE" w:rsidRDefault="005E45FE" w:rsidP="00A039CB">
      <w:pPr>
        <w:pStyle w:val="ListParagraph"/>
        <w:numPr>
          <w:ilvl w:val="0"/>
          <w:numId w:val="49"/>
        </w:numPr>
        <w:rPr>
          <w:rFonts w:ascii="Calibri" w:hAnsi="Calibri" w:cs="Calibri"/>
          <w:color w:val="000000" w:themeColor="text1"/>
        </w:rPr>
      </w:pPr>
      <w:r w:rsidRPr="005E45FE">
        <w:rPr>
          <w:rFonts w:ascii="Calibri" w:hAnsi="Calibri" w:cs="Calibri"/>
          <w:color w:val="000000" w:themeColor="text1"/>
        </w:rPr>
        <w:t>Ensure the family is aware of the CCS </w:t>
      </w:r>
      <w:hyperlink r:id="rId852" w:history="1">
        <w:r w:rsidRPr="00E65095">
          <w:rPr>
            <w:rStyle w:val="Hyperlink"/>
          </w:rPr>
          <w:t>immunisation requirements</w:t>
        </w:r>
      </w:hyperlink>
      <w:r w:rsidRPr="005E45FE">
        <w:rPr>
          <w:rFonts w:ascii="Calibri" w:hAnsi="Calibri" w:cs="Calibri"/>
          <w:color w:val="000000" w:themeColor="text1"/>
        </w:rPr>
        <w:t>. If a child does not meet the immunisation requirements, the claim will not be approved. The family will need to make a new claim once the child has met the immunisation requirements.</w:t>
      </w:r>
    </w:p>
    <w:p w14:paraId="2B553361" w14:textId="77777777" w:rsidR="005E45FE" w:rsidRPr="005E45FE" w:rsidRDefault="005E45FE" w:rsidP="005E45FE">
      <w:pPr>
        <w:rPr>
          <w:rFonts w:ascii="Calibri" w:hAnsi="Calibri" w:cs="Calibri"/>
          <w:color w:val="000000" w:themeColor="text1"/>
        </w:rPr>
      </w:pPr>
      <w:r w:rsidRPr="005E45FE">
        <w:rPr>
          <w:rFonts w:ascii="Calibri" w:hAnsi="Calibri" w:cs="Calibri"/>
          <w:color w:val="000000" w:themeColor="text1"/>
        </w:rPr>
        <w:t>Services Australia can only backdate payments up to 28 days before the family lodged their successful CCS claim. Families may miss out on payments if they delay.</w:t>
      </w:r>
    </w:p>
    <w:p w14:paraId="7EA0C8BB" w14:textId="77777777" w:rsidR="005E45FE" w:rsidRPr="005E45FE" w:rsidRDefault="005E45FE" w:rsidP="005E45FE">
      <w:pPr>
        <w:rPr>
          <w:rFonts w:ascii="Calibri" w:hAnsi="Calibri" w:cs="Calibri"/>
          <w:color w:val="000000" w:themeColor="text1"/>
        </w:rPr>
      </w:pPr>
      <w:r w:rsidRPr="005E45FE">
        <w:rPr>
          <w:rFonts w:ascii="Calibri" w:hAnsi="Calibri" w:cs="Calibri"/>
          <w:color w:val="000000" w:themeColor="text1"/>
        </w:rPr>
        <w:t>In the rare case that you cannot identify a CCS-eligible parent or carer, you – the provider – may be able to get the subsidy on behalf of the child. This is known as a provider eligible arrangement or ‘PEA’.</w:t>
      </w:r>
    </w:p>
    <w:p w14:paraId="7941AC7C" w14:textId="77777777" w:rsidR="005E45FE" w:rsidRPr="005E45FE" w:rsidRDefault="005E45FE" w:rsidP="005E45FE">
      <w:pPr>
        <w:rPr>
          <w:rFonts w:ascii="Calibri" w:hAnsi="Calibri" w:cs="Calibri"/>
          <w:color w:val="000000" w:themeColor="text1"/>
        </w:rPr>
      </w:pPr>
      <w:r w:rsidRPr="005E45FE">
        <w:rPr>
          <w:rFonts w:ascii="Calibri" w:hAnsi="Calibri" w:cs="Calibri"/>
          <w:color w:val="000000" w:themeColor="text1"/>
        </w:rPr>
        <w:t>A PEA enables Services Australia to pay the subsidy directly to you. It can only be used in very limited circumstances.</w:t>
      </w:r>
    </w:p>
    <w:p w14:paraId="6783094E" w14:textId="0187E61D" w:rsidR="005E45FE" w:rsidRDefault="005E45FE" w:rsidP="005E45FE">
      <w:pPr>
        <w:rPr>
          <w:rFonts w:ascii="Calibri" w:hAnsi="Calibri" w:cs="Calibri"/>
          <w:color w:val="000000" w:themeColor="text1"/>
        </w:rPr>
      </w:pPr>
      <w:r w:rsidRPr="005E45FE">
        <w:rPr>
          <w:rFonts w:ascii="Calibri" w:hAnsi="Calibri" w:cs="Calibri"/>
          <w:color w:val="000000" w:themeColor="text1"/>
        </w:rPr>
        <w:t>Find detailed guidance on establishing eligibility for ACCS child wellbeing </w:t>
      </w:r>
      <w:hyperlink r:id="rId853" w:history="1">
        <w:r w:rsidRPr="00E65095">
          <w:rPr>
            <w:rStyle w:val="Hyperlink"/>
          </w:rPr>
          <w:t>on our website</w:t>
        </w:r>
      </w:hyperlink>
      <w:r w:rsidRPr="005E45FE">
        <w:rPr>
          <w:rFonts w:ascii="Calibri" w:hAnsi="Calibri" w:cs="Calibri"/>
          <w:color w:val="000000" w:themeColor="text1"/>
        </w:rPr>
        <w:t>.</w:t>
      </w:r>
    </w:p>
    <w:p w14:paraId="15F2E574" w14:textId="77777777" w:rsidR="00864B41" w:rsidRDefault="00864B41" w:rsidP="00864B41">
      <w:pPr>
        <w:pStyle w:val="Heading3"/>
      </w:pPr>
      <w:r>
        <w:t>June quarter 2022 report released</w:t>
      </w:r>
    </w:p>
    <w:p w14:paraId="79FE168F" w14:textId="77777777" w:rsidR="00864B41" w:rsidRPr="00864B41" w:rsidRDefault="00864B41" w:rsidP="00864B41">
      <w:pPr>
        <w:rPr>
          <w:rFonts w:ascii="Calibri" w:hAnsi="Calibri" w:cs="Calibri"/>
          <w:color w:val="000000" w:themeColor="text1"/>
        </w:rPr>
      </w:pPr>
      <w:r w:rsidRPr="00864B41">
        <w:rPr>
          <w:rStyle w:val="Strong"/>
          <w:rFonts w:ascii="Calibri" w:hAnsi="Calibri" w:cs="Calibri"/>
          <w:color w:val="000000" w:themeColor="text1"/>
        </w:rPr>
        <w:t>We’ve published the latest data on early childhood education and care in the June quarter 2022.</w:t>
      </w:r>
    </w:p>
    <w:p w14:paraId="23B463E9" w14:textId="77777777" w:rsidR="00864B41" w:rsidRPr="00864B41" w:rsidRDefault="00864B41" w:rsidP="00864B41">
      <w:pPr>
        <w:rPr>
          <w:rFonts w:ascii="Calibri" w:hAnsi="Calibri" w:cs="Calibri"/>
          <w:color w:val="000000" w:themeColor="text1"/>
        </w:rPr>
      </w:pPr>
      <w:r w:rsidRPr="00864B41">
        <w:rPr>
          <w:rFonts w:ascii="Calibri" w:hAnsi="Calibri" w:cs="Calibri"/>
          <w:color w:val="000000" w:themeColor="text1"/>
        </w:rPr>
        <w:t>Each quarter we issue a summary report about the early childhood education and care sector. It includes data on:</w:t>
      </w:r>
    </w:p>
    <w:p w14:paraId="5A69B424" w14:textId="77777777" w:rsidR="00864B41" w:rsidRPr="00864B41" w:rsidRDefault="00864B41" w:rsidP="00A039CB">
      <w:pPr>
        <w:pStyle w:val="ListParagraph"/>
        <w:numPr>
          <w:ilvl w:val="0"/>
          <w:numId w:val="50"/>
        </w:numPr>
        <w:rPr>
          <w:rFonts w:ascii="Calibri" w:hAnsi="Calibri" w:cs="Calibri"/>
          <w:color w:val="000000" w:themeColor="text1"/>
        </w:rPr>
      </w:pPr>
      <w:r w:rsidRPr="00864B41">
        <w:rPr>
          <w:rFonts w:ascii="Calibri" w:hAnsi="Calibri" w:cs="Calibri"/>
          <w:color w:val="000000" w:themeColor="text1"/>
        </w:rPr>
        <w:t>the number of children and families using approved care</w:t>
      </w:r>
    </w:p>
    <w:p w14:paraId="2430A265" w14:textId="77777777" w:rsidR="00864B41" w:rsidRPr="00864B41" w:rsidRDefault="00864B41" w:rsidP="00A039CB">
      <w:pPr>
        <w:pStyle w:val="ListParagraph"/>
        <w:numPr>
          <w:ilvl w:val="0"/>
          <w:numId w:val="50"/>
        </w:numPr>
        <w:rPr>
          <w:rFonts w:ascii="Calibri" w:hAnsi="Calibri" w:cs="Calibri"/>
          <w:color w:val="000000" w:themeColor="text1"/>
        </w:rPr>
      </w:pPr>
      <w:r w:rsidRPr="00864B41">
        <w:rPr>
          <w:rFonts w:ascii="Calibri" w:hAnsi="Calibri" w:cs="Calibri"/>
          <w:color w:val="000000" w:themeColor="text1"/>
        </w:rPr>
        <w:t>the number and types of approved services</w:t>
      </w:r>
    </w:p>
    <w:p w14:paraId="78D2C3F2" w14:textId="77777777" w:rsidR="00864B41" w:rsidRPr="00864B41" w:rsidRDefault="00864B41" w:rsidP="00A039CB">
      <w:pPr>
        <w:pStyle w:val="ListParagraph"/>
        <w:numPr>
          <w:ilvl w:val="0"/>
          <w:numId w:val="50"/>
        </w:numPr>
        <w:rPr>
          <w:rFonts w:ascii="Calibri" w:hAnsi="Calibri" w:cs="Calibri"/>
          <w:color w:val="000000" w:themeColor="text1"/>
        </w:rPr>
      </w:pPr>
      <w:r w:rsidRPr="00864B41">
        <w:rPr>
          <w:rFonts w:ascii="Calibri" w:hAnsi="Calibri" w:cs="Calibri"/>
          <w:color w:val="000000" w:themeColor="text1"/>
        </w:rPr>
        <w:t>the cost of care</w:t>
      </w:r>
    </w:p>
    <w:p w14:paraId="48B41127" w14:textId="77777777" w:rsidR="00864B41" w:rsidRPr="00864B41" w:rsidRDefault="00864B41" w:rsidP="00A039CB">
      <w:pPr>
        <w:pStyle w:val="ListParagraph"/>
        <w:numPr>
          <w:ilvl w:val="0"/>
          <w:numId w:val="50"/>
        </w:numPr>
        <w:rPr>
          <w:rFonts w:ascii="Calibri" w:hAnsi="Calibri" w:cs="Calibri"/>
          <w:color w:val="000000" w:themeColor="text1"/>
        </w:rPr>
      </w:pPr>
      <w:r w:rsidRPr="00864B41">
        <w:rPr>
          <w:rFonts w:ascii="Calibri" w:hAnsi="Calibri" w:cs="Calibri"/>
          <w:color w:val="000000" w:themeColor="text1"/>
        </w:rPr>
        <w:t>total government subsidies.</w:t>
      </w:r>
    </w:p>
    <w:p w14:paraId="3F02D0EC" w14:textId="77777777" w:rsidR="00864B41" w:rsidRDefault="00864B41" w:rsidP="00667170">
      <w:pPr>
        <w:pStyle w:val="Heading4"/>
        <w:rPr>
          <w:sz w:val="27"/>
          <w:szCs w:val="27"/>
        </w:rPr>
      </w:pPr>
      <w:r>
        <w:t>Key findings</w:t>
      </w:r>
    </w:p>
    <w:p w14:paraId="6A15B9B6" w14:textId="77777777" w:rsidR="00864B41" w:rsidRPr="00667170" w:rsidRDefault="00864B41" w:rsidP="00667170">
      <w:pPr>
        <w:rPr>
          <w:rFonts w:ascii="Calibri" w:hAnsi="Calibri" w:cs="Calibri"/>
          <w:color w:val="000000" w:themeColor="text1"/>
        </w:rPr>
      </w:pPr>
      <w:r w:rsidRPr="00667170">
        <w:rPr>
          <w:rFonts w:ascii="Calibri" w:hAnsi="Calibri" w:cs="Calibri"/>
          <w:color w:val="000000" w:themeColor="text1"/>
        </w:rPr>
        <w:t>Overall, 1,414,980 million children from approximately 1 million families attended a CCS approved service. Of these, 1,356,550 million children were eligible for CCS.</w:t>
      </w:r>
    </w:p>
    <w:p w14:paraId="5E825BFF" w14:textId="77777777" w:rsidR="00864B41" w:rsidRPr="00667170" w:rsidRDefault="00864B41" w:rsidP="00667170">
      <w:pPr>
        <w:rPr>
          <w:rFonts w:ascii="Calibri" w:hAnsi="Calibri" w:cs="Calibri"/>
          <w:color w:val="000000" w:themeColor="text1"/>
        </w:rPr>
      </w:pPr>
      <w:r w:rsidRPr="00667170">
        <w:rPr>
          <w:rFonts w:ascii="Calibri" w:hAnsi="Calibri" w:cs="Calibri"/>
          <w:color w:val="000000" w:themeColor="text1"/>
        </w:rPr>
        <w:t>48% of children aged 0 to 5 years and 33% of children aged 0 to 12 years used approved care. On average, children attended care for 25.9 hours per week.</w:t>
      </w:r>
    </w:p>
    <w:p w14:paraId="4A104085" w14:textId="77777777" w:rsidR="00864B41" w:rsidRPr="00667170" w:rsidRDefault="00864B41" w:rsidP="00667170">
      <w:pPr>
        <w:rPr>
          <w:rFonts w:ascii="Calibri" w:hAnsi="Calibri" w:cs="Calibri"/>
          <w:color w:val="000000" w:themeColor="text1"/>
        </w:rPr>
      </w:pPr>
      <w:r w:rsidRPr="00667170">
        <w:rPr>
          <w:rFonts w:ascii="Calibri" w:hAnsi="Calibri" w:cs="Calibri"/>
          <w:color w:val="000000" w:themeColor="text1"/>
        </w:rPr>
        <w:t>The government paid $2.64 billion in Child Care Subsidy and Additional Child Care Subsidy.</w:t>
      </w:r>
    </w:p>
    <w:p w14:paraId="6C8803F5" w14:textId="77777777" w:rsidR="00864B41" w:rsidRPr="00667170" w:rsidRDefault="00864B41" w:rsidP="00667170">
      <w:pPr>
        <w:rPr>
          <w:rFonts w:ascii="Calibri" w:hAnsi="Calibri" w:cs="Calibri"/>
          <w:color w:val="000000" w:themeColor="text1"/>
        </w:rPr>
      </w:pPr>
      <w:r w:rsidRPr="00667170">
        <w:rPr>
          <w:rFonts w:ascii="Calibri" w:hAnsi="Calibri" w:cs="Calibri"/>
          <w:color w:val="000000" w:themeColor="text1"/>
        </w:rPr>
        <w:t>The average hourly fee across all care types, excluding In Home Care, was $10.90. This was a 4.6% increase from the June quarter 2021.</w:t>
      </w:r>
    </w:p>
    <w:p w14:paraId="51F4E56C" w14:textId="79A8E02E" w:rsidR="00667170" w:rsidRDefault="00864B41" w:rsidP="00667170">
      <w:pPr>
        <w:rPr>
          <w:rFonts w:ascii="Calibri" w:hAnsi="Calibri" w:cs="Calibri"/>
          <w:color w:val="000000" w:themeColor="text1"/>
        </w:rPr>
      </w:pPr>
      <w:r w:rsidRPr="00667170">
        <w:rPr>
          <w:rFonts w:ascii="Calibri" w:hAnsi="Calibri" w:cs="Calibri"/>
          <w:color w:val="000000" w:themeColor="text1"/>
        </w:rPr>
        <w:t>Go to the June quarter 2022 report </w:t>
      </w:r>
      <w:hyperlink r:id="rId854" w:history="1">
        <w:r w:rsidRPr="00667170">
          <w:rPr>
            <w:rStyle w:val="Hyperlink"/>
          </w:rPr>
          <w:t>on our website</w:t>
        </w:r>
      </w:hyperlink>
      <w:r w:rsidRPr="00667170">
        <w:rPr>
          <w:rFonts w:ascii="Calibri" w:hAnsi="Calibri" w:cs="Calibri"/>
          <w:color w:val="000000" w:themeColor="text1"/>
        </w:rPr>
        <w:t>.</w:t>
      </w:r>
    </w:p>
    <w:p w14:paraId="6CBC42CF" w14:textId="77777777" w:rsidR="006A2519" w:rsidRDefault="006A2519" w:rsidP="006A2519">
      <w:pPr>
        <w:pStyle w:val="Heading3"/>
      </w:pPr>
      <w:r>
        <w:t>Review into Inclusion Support Program</w:t>
      </w:r>
    </w:p>
    <w:p w14:paraId="0B051891" w14:textId="77777777" w:rsidR="006A2519" w:rsidRPr="006A2519" w:rsidRDefault="006A2519" w:rsidP="006A2519">
      <w:pPr>
        <w:rPr>
          <w:rFonts w:ascii="Calibri" w:hAnsi="Calibri" w:cs="Calibri"/>
          <w:color w:val="000000" w:themeColor="text1"/>
        </w:rPr>
      </w:pPr>
      <w:r w:rsidRPr="006A2519">
        <w:rPr>
          <w:rStyle w:val="Strong"/>
          <w:rFonts w:ascii="Calibri" w:hAnsi="Calibri" w:cs="Calibri"/>
          <w:color w:val="000000" w:themeColor="text1"/>
        </w:rPr>
        <w:t>We are conducting an independent review of the Inclusion Support Program.</w:t>
      </w:r>
    </w:p>
    <w:p w14:paraId="5D8C2819" w14:textId="77777777" w:rsidR="006A2519" w:rsidRPr="006A2519" w:rsidRDefault="006A2519" w:rsidP="006A2519">
      <w:pPr>
        <w:rPr>
          <w:rFonts w:ascii="Calibri" w:hAnsi="Calibri" w:cs="Calibri"/>
          <w:color w:val="000000" w:themeColor="text1"/>
        </w:rPr>
      </w:pPr>
      <w:r w:rsidRPr="006A2519">
        <w:rPr>
          <w:rFonts w:ascii="Calibri" w:hAnsi="Calibri" w:cs="Calibri"/>
          <w:color w:val="000000" w:themeColor="text1"/>
        </w:rPr>
        <w:t>The review will examine access to, affordability of, and quality of ISP services. It will provide evidence-based findings to inform consideration of accessibility, future investment and policy settings.</w:t>
      </w:r>
    </w:p>
    <w:p w14:paraId="64EB347A" w14:textId="52C448BE" w:rsidR="006A2519" w:rsidRDefault="00000000" w:rsidP="006A2519">
      <w:pPr>
        <w:rPr>
          <w:rFonts w:ascii="Calibri" w:hAnsi="Calibri" w:cs="Calibri"/>
          <w:color w:val="000000" w:themeColor="text1"/>
        </w:rPr>
      </w:pPr>
      <w:hyperlink r:id="rId855" w:history="1">
        <w:r w:rsidR="006A2519" w:rsidRPr="006A2519">
          <w:rPr>
            <w:rStyle w:val="Hyperlink"/>
          </w:rPr>
          <w:t>More information is available on our website</w:t>
        </w:r>
      </w:hyperlink>
      <w:r w:rsidR="006A2519" w:rsidRPr="006A2519">
        <w:rPr>
          <w:rFonts w:ascii="Calibri" w:hAnsi="Calibri" w:cs="Calibri"/>
          <w:color w:val="000000" w:themeColor="text1"/>
        </w:rPr>
        <w:t>.</w:t>
      </w:r>
    </w:p>
    <w:p w14:paraId="56905E23" w14:textId="77777777" w:rsidR="00942D69" w:rsidRDefault="00942D69" w:rsidP="00942D69">
      <w:pPr>
        <w:pStyle w:val="Heading3"/>
      </w:pPr>
      <w:r>
        <w:t>Review into In Home Care program</w:t>
      </w:r>
    </w:p>
    <w:p w14:paraId="544EED6F" w14:textId="77777777" w:rsidR="00942D69" w:rsidRPr="00833F83" w:rsidRDefault="00942D69" w:rsidP="00942D69">
      <w:pPr>
        <w:rPr>
          <w:rFonts w:ascii="Calibri" w:hAnsi="Calibri" w:cs="Calibri"/>
          <w:color w:val="000000" w:themeColor="text1"/>
        </w:rPr>
      </w:pPr>
      <w:r w:rsidRPr="00833F83">
        <w:rPr>
          <w:rStyle w:val="Strong"/>
          <w:rFonts w:ascii="Calibri" w:hAnsi="Calibri" w:cs="Calibri"/>
          <w:color w:val="000000" w:themeColor="text1"/>
        </w:rPr>
        <w:t>We are also conducting an independent review of the In Home Care (IHC) program.</w:t>
      </w:r>
    </w:p>
    <w:p w14:paraId="72F78CC5" w14:textId="77777777" w:rsidR="00942D69" w:rsidRPr="00833F83" w:rsidRDefault="00942D69" w:rsidP="00942D69">
      <w:pPr>
        <w:rPr>
          <w:rFonts w:ascii="Calibri" w:hAnsi="Calibri" w:cs="Calibri"/>
          <w:color w:val="000000" w:themeColor="text1"/>
        </w:rPr>
      </w:pPr>
      <w:r w:rsidRPr="00833F83">
        <w:rPr>
          <w:rFonts w:ascii="Calibri" w:hAnsi="Calibri" w:cs="Calibri"/>
          <w:color w:val="000000" w:themeColor="text1"/>
        </w:rPr>
        <w:lastRenderedPageBreak/>
        <w:t>The purpose of the review is to ensure the program is:</w:t>
      </w:r>
    </w:p>
    <w:p w14:paraId="1DE04C6B" w14:textId="77777777" w:rsidR="00942D69" w:rsidRPr="00833F83" w:rsidRDefault="00942D69" w:rsidP="00A039CB">
      <w:pPr>
        <w:pStyle w:val="ListParagraph"/>
        <w:numPr>
          <w:ilvl w:val="0"/>
          <w:numId w:val="51"/>
        </w:numPr>
        <w:rPr>
          <w:rFonts w:ascii="Calibri" w:hAnsi="Calibri" w:cs="Calibri"/>
          <w:color w:val="000000" w:themeColor="text1"/>
        </w:rPr>
      </w:pPr>
      <w:r w:rsidRPr="00833F83">
        <w:rPr>
          <w:rFonts w:ascii="Calibri" w:hAnsi="Calibri" w:cs="Calibri"/>
          <w:color w:val="000000" w:themeColor="text1"/>
        </w:rPr>
        <w:t>meeting its policy intent and objectives</w:t>
      </w:r>
    </w:p>
    <w:p w14:paraId="40E0593F" w14:textId="77777777" w:rsidR="00942D69" w:rsidRPr="00833F83" w:rsidRDefault="00942D69" w:rsidP="00A039CB">
      <w:pPr>
        <w:pStyle w:val="ListParagraph"/>
        <w:numPr>
          <w:ilvl w:val="0"/>
          <w:numId w:val="51"/>
        </w:numPr>
        <w:rPr>
          <w:rFonts w:ascii="Calibri" w:hAnsi="Calibri" w:cs="Calibri"/>
          <w:color w:val="000000" w:themeColor="text1"/>
        </w:rPr>
      </w:pPr>
      <w:r w:rsidRPr="00833F83">
        <w:rPr>
          <w:rFonts w:ascii="Calibri" w:hAnsi="Calibri" w:cs="Calibri"/>
          <w:color w:val="000000" w:themeColor="text1"/>
        </w:rPr>
        <w:t>supports the Australian Government’s commitment to achieving the best possible outcomes for children and families accessing early childhood education and care.</w:t>
      </w:r>
    </w:p>
    <w:p w14:paraId="79CC9E73" w14:textId="77777777" w:rsidR="00942D69" w:rsidRPr="00833F83" w:rsidRDefault="00942D69" w:rsidP="00942D69">
      <w:pPr>
        <w:rPr>
          <w:rFonts w:ascii="Calibri" w:hAnsi="Calibri" w:cs="Calibri"/>
          <w:color w:val="000000" w:themeColor="text1"/>
        </w:rPr>
      </w:pPr>
      <w:r w:rsidRPr="00833F83">
        <w:rPr>
          <w:rFonts w:ascii="Calibri" w:hAnsi="Calibri" w:cs="Calibri"/>
          <w:color w:val="000000" w:themeColor="text1"/>
        </w:rPr>
        <w:t>The review will examine access to, affordability of, and quality of IHC services. It will provide evidence-based findings to inform consideration of accessibility, future investment and policy settings.</w:t>
      </w:r>
    </w:p>
    <w:p w14:paraId="39E79671" w14:textId="77777777" w:rsidR="00942D69" w:rsidRPr="00833F83" w:rsidRDefault="00000000" w:rsidP="00942D69">
      <w:pPr>
        <w:rPr>
          <w:rFonts w:ascii="Calibri" w:hAnsi="Calibri" w:cs="Calibri"/>
          <w:color w:val="000000" w:themeColor="text1"/>
        </w:rPr>
      </w:pPr>
      <w:hyperlink r:id="rId856" w:history="1">
        <w:r w:rsidR="00942D69" w:rsidRPr="00833F83">
          <w:rPr>
            <w:rStyle w:val="Hyperlink"/>
          </w:rPr>
          <w:t>More information is available on our website</w:t>
        </w:r>
      </w:hyperlink>
      <w:r w:rsidR="00942D69" w:rsidRPr="00833F83">
        <w:rPr>
          <w:rFonts w:ascii="Calibri" w:hAnsi="Calibri" w:cs="Calibri"/>
          <w:color w:val="000000" w:themeColor="text1"/>
        </w:rPr>
        <w:t>.</w:t>
      </w:r>
    </w:p>
    <w:p w14:paraId="4F27928A" w14:textId="688D3F89" w:rsidR="006A2519" w:rsidRPr="006A2519" w:rsidRDefault="00C16DD4" w:rsidP="00C16DD4">
      <w:pPr>
        <w:pStyle w:val="Heading2"/>
        <w:rPr>
          <w:rFonts w:ascii="Calibri" w:hAnsi="Calibri" w:cs="Calibri"/>
          <w:color w:val="000000" w:themeColor="text1"/>
          <w:sz w:val="22"/>
          <w:szCs w:val="22"/>
        </w:rPr>
      </w:pPr>
      <w:bookmarkStart w:id="386" w:name="_Toc138858365"/>
      <w:bookmarkStart w:id="387" w:name="_Toc138860410"/>
      <w:bookmarkStart w:id="388" w:name="_Toc154061579"/>
      <w:r>
        <w:rPr>
          <w:shd w:val="clear" w:color="auto" w:fill="FFFFFF"/>
        </w:rPr>
        <w:t>Spotlight on the sector</w:t>
      </w:r>
      <w:bookmarkEnd w:id="386"/>
      <w:bookmarkEnd w:id="387"/>
      <w:bookmarkEnd w:id="388"/>
    </w:p>
    <w:p w14:paraId="5365CC9D" w14:textId="77777777" w:rsidR="00C16DD4" w:rsidRDefault="00C16DD4" w:rsidP="00C16DD4">
      <w:pPr>
        <w:pStyle w:val="Heading3"/>
      </w:pPr>
      <w:r>
        <w:t>Have your say on draft ECEC national vision</w:t>
      </w:r>
    </w:p>
    <w:p w14:paraId="7C716FBC" w14:textId="77777777" w:rsidR="00827BFD" w:rsidRPr="00827BFD" w:rsidRDefault="00827BFD" w:rsidP="00827BFD">
      <w:pPr>
        <w:rPr>
          <w:rFonts w:ascii="Calibri" w:hAnsi="Calibri" w:cs="Calibri"/>
          <w:color w:val="000000" w:themeColor="text1"/>
        </w:rPr>
      </w:pPr>
      <w:r w:rsidRPr="00827BFD">
        <w:rPr>
          <w:rStyle w:val="Strong"/>
          <w:rFonts w:ascii="Calibri" w:hAnsi="Calibri" w:cs="Calibri"/>
          <w:color w:val="000000" w:themeColor="text1"/>
        </w:rPr>
        <w:t>What reforms would you like to see made to the early childhood education and care (ECEC) system?</w:t>
      </w:r>
    </w:p>
    <w:p w14:paraId="26D8844C" w14:textId="77777777" w:rsidR="00827BFD" w:rsidRPr="00827BFD" w:rsidRDefault="00827BFD" w:rsidP="00827BFD">
      <w:pPr>
        <w:rPr>
          <w:rFonts w:ascii="Calibri" w:hAnsi="Calibri" w:cs="Calibri"/>
          <w:color w:val="000000" w:themeColor="text1"/>
        </w:rPr>
      </w:pPr>
      <w:r w:rsidRPr="00827BFD">
        <w:rPr>
          <w:rFonts w:ascii="Calibri" w:hAnsi="Calibri" w:cs="Calibri"/>
          <w:color w:val="000000" w:themeColor="text1"/>
        </w:rPr>
        <w:t>Federal, state and territory education and early years ministers are developing an ECEC national vision.</w:t>
      </w:r>
    </w:p>
    <w:p w14:paraId="5B581AF8" w14:textId="77777777" w:rsidR="00827BFD" w:rsidRPr="00827BFD" w:rsidRDefault="00827BFD" w:rsidP="00827BFD">
      <w:pPr>
        <w:rPr>
          <w:rFonts w:ascii="Calibri" w:hAnsi="Calibri" w:cs="Calibri"/>
          <w:color w:val="000000" w:themeColor="text1"/>
        </w:rPr>
      </w:pPr>
      <w:r w:rsidRPr="00827BFD">
        <w:rPr>
          <w:rFonts w:ascii="Calibri" w:hAnsi="Calibri" w:cs="Calibri"/>
          <w:color w:val="000000" w:themeColor="text1"/>
        </w:rPr>
        <w:t>We have released the </w:t>
      </w:r>
      <w:hyperlink r:id="rId857" w:history="1">
        <w:r w:rsidRPr="00827BFD">
          <w:rPr>
            <w:rStyle w:val="Hyperlink"/>
          </w:rPr>
          <w:t>draft vision</w:t>
        </w:r>
      </w:hyperlink>
      <w:r w:rsidRPr="00827BFD">
        <w:rPr>
          <w:rFonts w:ascii="Calibri" w:hAnsi="Calibri" w:cs="Calibri"/>
          <w:color w:val="000000" w:themeColor="text1"/>
        </w:rPr>
        <w:t>, and we’re seeking your feedback.</w:t>
      </w:r>
    </w:p>
    <w:p w14:paraId="5E0F813F" w14:textId="77777777" w:rsidR="00827BFD" w:rsidRPr="00827BFD" w:rsidRDefault="00827BFD" w:rsidP="00827BFD">
      <w:pPr>
        <w:rPr>
          <w:rFonts w:ascii="Calibri" w:hAnsi="Calibri" w:cs="Calibri"/>
          <w:color w:val="000000" w:themeColor="text1"/>
        </w:rPr>
      </w:pPr>
      <w:r w:rsidRPr="00827BFD">
        <w:rPr>
          <w:rFonts w:ascii="Calibri" w:hAnsi="Calibri" w:cs="Calibri"/>
          <w:color w:val="000000" w:themeColor="text1"/>
        </w:rPr>
        <w:t>The vision aims to drive future reform of the sector. It recognises:</w:t>
      </w:r>
    </w:p>
    <w:p w14:paraId="13DE2FF9" w14:textId="77777777" w:rsidR="00827BFD" w:rsidRPr="00827BFD" w:rsidRDefault="00827BFD" w:rsidP="00A039CB">
      <w:pPr>
        <w:pStyle w:val="ListParagraph"/>
        <w:numPr>
          <w:ilvl w:val="0"/>
          <w:numId w:val="52"/>
        </w:numPr>
        <w:rPr>
          <w:rFonts w:ascii="Calibri" w:hAnsi="Calibri" w:cs="Calibri"/>
          <w:color w:val="000000" w:themeColor="text1"/>
        </w:rPr>
      </w:pPr>
      <w:r w:rsidRPr="00827BFD">
        <w:rPr>
          <w:rFonts w:ascii="Calibri" w:hAnsi="Calibri" w:cs="Calibri"/>
          <w:color w:val="000000" w:themeColor="text1"/>
        </w:rPr>
        <w:t>Quality ECEC has learning and development benefits for children in the most formative period of their lives. This can be especially significant for children from vulnerable and disadvantaged communities.</w:t>
      </w:r>
    </w:p>
    <w:p w14:paraId="4DE30E04" w14:textId="77777777" w:rsidR="00827BFD" w:rsidRPr="00827BFD" w:rsidRDefault="00827BFD" w:rsidP="00A039CB">
      <w:pPr>
        <w:pStyle w:val="ListParagraph"/>
        <w:numPr>
          <w:ilvl w:val="0"/>
          <w:numId w:val="52"/>
        </w:numPr>
        <w:rPr>
          <w:rFonts w:ascii="Calibri" w:hAnsi="Calibri" w:cs="Calibri"/>
          <w:color w:val="000000" w:themeColor="text1"/>
        </w:rPr>
      </w:pPr>
      <w:r w:rsidRPr="00827BFD">
        <w:rPr>
          <w:rFonts w:ascii="Calibri" w:hAnsi="Calibri" w:cs="Calibri"/>
          <w:color w:val="000000" w:themeColor="text1"/>
        </w:rPr>
        <w:t>An affordable and accessible ECEC system supports parents to work and study, especially women. This in turn supports the Australian economy to grow and prosper.</w:t>
      </w:r>
    </w:p>
    <w:p w14:paraId="1A9D8FE3" w14:textId="77777777" w:rsidR="00827BFD" w:rsidRPr="00827BFD" w:rsidRDefault="00827BFD" w:rsidP="00827BFD">
      <w:pPr>
        <w:rPr>
          <w:rFonts w:ascii="Calibri" w:hAnsi="Calibri" w:cs="Calibri"/>
          <w:color w:val="000000" w:themeColor="text1"/>
        </w:rPr>
      </w:pPr>
      <w:r w:rsidRPr="00827BFD">
        <w:rPr>
          <w:rStyle w:val="Strong"/>
          <w:rFonts w:ascii="Calibri" w:hAnsi="Calibri" w:cs="Calibri"/>
          <w:color w:val="000000" w:themeColor="text1"/>
        </w:rPr>
        <w:t>Consultation closes on 7 April.</w:t>
      </w:r>
    </w:p>
    <w:p w14:paraId="29A5C88A" w14:textId="77777777" w:rsidR="00827BFD" w:rsidRPr="00827BFD" w:rsidRDefault="00000000" w:rsidP="00827BFD">
      <w:pPr>
        <w:rPr>
          <w:rFonts w:ascii="Calibri" w:hAnsi="Calibri" w:cs="Calibri"/>
          <w:color w:val="000000" w:themeColor="text1"/>
        </w:rPr>
      </w:pPr>
      <w:hyperlink r:id="rId858" w:history="1">
        <w:r w:rsidR="00827BFD" w:rsidRPr="00827BFD">
          <w:rPr>
            <w:rStyle w:val="Hyperlink"/>
          </w:rPr>
          <w:t>Read more about the draft national vision for ECEC on our website</w:t>
        </w:r>
      </w:hyperlink>
      <w:r w:rsidR="00827BFD" w:rsidRPr="00827BFD">
        <w:rPr>
          <w:rFonts w:ascii="Calibri" w:hAnsi="Calibri" w:cs="Calibri"/>
          <w:color w:val="000000" w:themeColor="text1"/>
        </w:rPr>
        <w:t>.</w:t>
      </w:r>
    </w:p>
    <w:p w14:paraId="580B1E23" w14:textId="35A8FF89" w:rsidR="00827BFD" w:rsidRDefault="00827BFD" w:rsidP="00827BFD">
      <w:pPr>
        <w:rPr>
          <w:rFonts w:ascii="Calibri" w:hAnsi="Calibri" w:cs="Calibri"/>
          <w:color w:val="000000" w:themeColor="text1"/>
        </w:rPr>
      </w:pPr>
      <w:r w:rsidRPr="00827BFD">
        <w:rPr>
          <w:rFonts w:ascii="Calibri" w:hAnsi="Calibri" w:cs="Calibri"/>
          <w:color w:val="000000" w:themeColor="text1"/>
        </w:rPr>
        <w:t>You can take part by </w:t>
      </w:r>
      <w:hyperlink r:id="rId859" w:history="1">
        <w:r w:rsidRPr="00827BFD">
          <w:rPr>
            <w:rStyle w:val="Hyperlink"/>
          </w:rPr>
          <w:t>completing an online survey</w:t>
        </w:r>
      </w:hyperlink>
      <w:r w:rsidRPr="00827BFD">
        <w:rPr>
          <w:rFonts w:ascii="Calibri" w:hAnsi="Calibri" w:cs="Calibri"/>
          <w:color w:val="000000" w:themeColor="text1"/>
        </w:rPr>
        <w:t> or by </w:t>
      </w:r>
      <w:hyperlink r:id="rId860" w:history="1">
        <w:r w:rsidRPr="00827BFD">
          <w:rPr>
            <w:rStyle w:val="Hyperlink"/>
          </w:rPr>
          <w:t>making a written submission</w:t>
        </w:r>
      </w:hyperlink>
      <w:r w:rsidRPr="00827BFD">
        <w:rPr>
          <w:rFonts w:ascii="Calibri" w:hAnsi="Calibri" w:cs="Calibri"/>
          <w:color w:val="000000" w:themeColor="text1"/>
        </w:rPr>
        <w:t>.</w:t>
      </w:r>
    </w:p>
    <w:p w14:paraId="6F4CBCE3" w14:textId="77777777" w:rsidR="00981C80" w:rsidRDefault="00981C80" w:rsidP="00981C80">
      <w:pPr>
        <w:pStyle w:val="Heading3"/>
      </w:pPr>
      <w:r>
        <w:t>Upskill your workforce with fee-free training</w:t>
      </w:r>
    </w:p>
    <w:p w14:paraId="2BEC71BD" w14:textId="77777777" w:rsidR="00981C80" w:rsidRPr="00981C80" w:rsidRDefault="00981C80" w:rsidP="00981C80">
      <w:pPr>
        <w:rPr>
          <w:rFonts w:ascii="Calibri" w:hAnsi="Calibri" w:cs="Calibri"/>
          <w:color w:val="000000" w:themeColor="text1"/>
        </w:rPr>
      </w:pPr>
      <w:r w:rsidRPr="00981C80">
        <w:rPr>
          <w:rStyle w:val="Strong"/>
          <w:rFonts w:ascii="Calibri" w:hAnsi="Calibri" w:cs="Calibri"/>
          <w:color w:val="000000" w:themeColor="text1"/>
        </w:rPr>
        <w:t>Educators play a vital role in laying the foundations for children’s learning and development. Support your educators to upskill and gain qualifications without tuition fees.</w:t>
      </w:r>
    </w:p>
    <w:p w14:paraId="28D422F3" w14:textId="77777777" w:rsidR="00981C80" w:rsidRPr="00981C80" w:rsidRDefault="00981C80" w:rsidP="00981C80">
      <w:pPr>
        <w:rPr>
          <w:rFonts w:ascii="Calibri" w:hAnsi="Calibri" w:cs="Calibri"/>
          <w:color w:val="000000" w:themeColor="text1"/>
        </w:rPr>
      </w:pPr>
      <w:r w:rsidRPr="00981C80">
        <w:rPr>
          <w:rFonts w:ascii="Calibri" w:hAnsi="Calibri" w:cs="Calibri"/>
          <w:color w:val="000000" w:themeColor="text1"/>
        </w:rPr>
        <w:t>Fee-free TAFE can provide future educators with the benefit of no tuition fees and employment opportunities in an in-demand sector.</w:t>
      </w:r>
    </w:p>
    <w:p w14:paraId="6D4D7C19" w14:textId="77777777" w:rsidR="00981C80" w:rsidRPr="00981C80" w:rsidRDefault="00981C80" w:rsidP="00981C80">
      <w:pPr>
        <w:rPr>
          <w:rFonts w:ascii="Calibri" w:hAnsi="Calibri" w:cs="Calibri"/>
          <w:color w:val="000000" w:themeColor="text1"/>
        </w:rPr>
      </w:pPr>
      <w:r w:rsidRPr="00981C80">
        <w:rPr>
          <w:rFonts w:ascii="Calibri" w:hAnsi="Calibri" w:cs="Calibri"/>
          <w:color w:val="000000" w:themeColor="text1"/>
        </w:rPr>
        <w:t>Courses are available in every state and territory. Certificate III in Early Childhood Education and Care being a popular entry-level course.</w:t>
      </w:r>
    </w:p>
    <w:p w14:paraId="509EB149" w14:textId="77777777" w:rsidR="00981C80" w:rsidRPr="00981C80" w:rsidRDefault="00981C80" w:rsidP="00981C80">
      <w:pPr>
        <w:rPr>
          <w:rFonts w:ascii="Calibri" w:hAnsi="Calibri" w:cs="Calibri"/>
          <w:color w:val="000000" w:themeColor="text1"/>
        </w:rPr>
      </w:pPr>
      <w:r w:rsidRPr="00981C80">
        <w:rPr>
          <w:rFonts w:ascii="Calibri" w:hAnsi="Calibri" w:cs="Calibri"/>
          <w:color w:val="000000" w:themeColor="text1"/>
        </w:rPr>
        <w:t>Visit </w:t>
      </w:r>
      <w:hyperlink r:id="rId861" w:history="1">
        <w:r w:rsidRPr="00981C80">
          <w:rPr>
            <w:rStyle w:val="Hyperlink"/>
          </w:rPr>
          <w:t>Your Career</w:t>
        </w:r>
      </w:hyperlink>
      <w:r w:rsidRPr="00981C80">
        <w:rPr>
          <w:rFonts w:ascii="Calibri" w:hAnsi="Calibri" w:cs="Calibri"/>
          <w:color w:val="000000" w:themeColor="text1"/>
        </w:rPr>
        <w:t> for more on eligibility and enrolling in a fee-free course.</w:t>
      </w:r>
    </w:p>
    <w:p w14:paraId="12D46A11" w14:textId="7021D667" w:rsidR="00681DBC" w:rsidRDefault="00681DBC" w:rsidP="00681DBC">
      <w:pPr>
        <w:pStyle w:val="Heading3"/>
      </w:pPr>
      <w:r>
        <w:t>Rural and remote forum: that's a wrap</w:t>
      </w:r>
    </w:p>
    <w:p w14:paraId="5D2B2A06" w14:textId="77777777" w:rsidR="00BD6A8D" w:rsidRPr="00BD6A8D" w:rsidRDefault="00BD6A8D" w:rsidP="00BD6A8D"/>
    <w:p w14:paraId="2F60013D" w14:textId="7E231E4A" w:rsidR="00827BFD" w:rsidRPr="00827BFD" w:rsidRDefault="00681DBC" w:rsidP="00827BFD">
      <w:pPr>
        <w:rPr>
          <w:rFonts w:ascii="Calibri" w:hAnsi="Calibri" w:cs="Calibri"/>
          <w:color w:val="000000" w:themeColor="text1"/>
        </w:rPr>
      </w:pPr>
      <w:r>
        <w:rPr>
          <w:rFonts w:ascii="Calibri" w:hAnsi="Calibri" w:cs="Calibri"/>
          <w:noProof/>
          <w:color w:val="000000" w:themeColor="text1"/>
        </w:rPr>
        <w:lastRenderedPageBreak/>
        <w:drawing>
          <wp:inline distT="0" distB="0" distL="0" distR="0" wp14:anchorId="244DE7F5" wp14:editId="56FAAC35">
            <wp:extent cx="5581650" cy="2790825"/>
            <wp:effectExtent l="0" t="0" r="0" b="9525"/>
            <wp:docPr id="4" name="Picture 4" descr="Meg Mendham speaks at Community Connections Solutions Australia's Rural and Remote Foru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eg Mendham speaks at Community Connections Solutions Australia's Rural and Remote Forum. "/>
                    <pic:cNvPicPr/>
                  </pic:nvPicPr>
                  <pic:blipFill>
                    <a:blip r:embed="rId862">
                      <a:extLst>
                        <a:ext uri="{28A0092B-C50C-407E-A947-70E740481C1C}">
                          <a14:useLocalDpi xmlns:a14="http://schemas.microsoft.com/office/drawing/2010/main" val="0"/>
                        </a:ext>
                      </a:extLst>
                    </a:blip>
                    <a:stretch>
                      <a:fillRect/>
                    </a:stretch>
                  </pic:blipFill>
                  <pic:spPr>
                    <a:xfrm>
                      <a:off x="0" y="0"/>
                      <a:ext cx="5587628" cy="2793814"/>
                    </a:xfrm>
                    <a:prstGeom prst="rect">
                      <a:avLst/>
                    </a:prstGeom>
                  </pic:spPr>
                </pic:pic>
              </a:graphicData>
            </a:graphic>
          </wp:inline>
        </w:drawing>
      </w:r>
    </w:p>
    <w:p w14:paraId="54D9C6D5" w14:textId="77777777" w:rsidR="00BD6A8D" w:rsidRDefault="00BD6A8D" w:rsidP="00F90FA9">
      <w:pPr>
        <w:rPr>
          <w:rFonts w:cstheme="minorHAnsi"/>
          <w:b/>
          <w:bCs/>
          <w:color w:val="000000" w:themeColor="text1"/>
          <w:lang w:eastAsia="en-AU"/>
        </w:rPr>
      </w:pPr>
    </w:p>
    <w:p w14:paraId="2A1663C6" w14:textId="5BF804B7" w:rsidR="00F90FA9" w:rsidRPr="00F90FA9" w:rsidRDefault="00F90FA9" w:rsidP="00F90FA9">
      <w:pPr>
        <w:rPr>
          <w:rFonts w:cstheme="minorHAnsi"/>
          <w:b/>
          <w:bCs/>
          <w:color w:val="000000" w:themeColor="text1"/>
          <w:lang w:eastAsia="en-AU"/>
        </w:rPr>
      </w:pPr>
      <w:r w:rsidRPr="00F90FA9">
        <w:rPr>
          <w:rFonts w:cstheme="minorHAnsi"/>
          <w:b/>
          <w:bCs/>
          <w:color w:val="000000" w:themeColor="text1"/>
          <w:lang w:eastAsia="en-AU"/>
        </w:rPr>
        <w:t>This year, we were again proud sponsors of the Community Connections Solutions Australia (CCSA) Rural and Remote Forum.</w:t>
      </w:r>
    </w:p>
    <w:p w14:paraId="37FE6EC2" w14:textId="77777777" w:rsidR="00F90FA9" w:rsidRPr="00F90FA9" w:rsidRDefault="00F90FA9" w:rsidP="00F90FA9">
      <w:pPr>
        <w:rPr>
          <w:rFonts w:cstheme="minorHAnsi"/>
          <w:color w:val="000000" w:themeColor="text1"/>
          <w:lang w:eastAsia="en-AU"/>
        </w:rPr>
      </w:pPr>
      <w:r w:rsidRPr="00F90FA9">
        <w:rPr>
          <w:rFonts w:cstheme="minorHAnsi"/>
          <w:color w:val="000000" w:themeColor="text1"/>
          <w:lang w:eastAsia="en-AU"/>
        </w:rPr>
        <w:t>The three-day program, held in Mudgee, New South Wales, included an address from Assistant Minister for Education, Senator the Hon Anthony Chisholm.</w:t>
      </w:r>
    </w:p>
    <w:p w14:paraId="36EBDB6C" w14:textId="77777777" w:rsidR="00F90FA9" w:rsidRPr="00F90FA9" w:rsidRDefault="00F90FA9" w:rsidP="00F90FA9">
      <w:pPr>
        <w:rPr>
          <w:rFonts w:cstheme="minorHAnsi"/>
          <w:color w:val="000000" w:themeColor="text1"/>
          <w:lang w:eastAsia="en-AU"/>
        </w:rPr>
      </w:pPr>
      <w:r w:rsidRPr="00F90FA9">
        <w:rPr>
          <w:rFonts w:cstheme="minorHAnsi"/>
          <w:color w:val="000000" w:themeColor="text1"/>
          <w:lang w:eastAsia="en-AU"/>
        </w:rPr>
        <w:t>CCSA, a peak early childhood education and care body, hosted 300 attendees, promoting professional development, networking and team building for service providers in rural and remote areas.</w:t>
      </w:r>
    </w:p>
    <w:p w14:paraId="5EAD4A3B" w14:textId="4B9C341F" w:rsidR="00667170" w:rsidRPr="00667170" w:rsidRDefault="00BD6A8D" w:rsidP="00BD6A8D">
      <w:pPr>
        <w:pStyle w:val="Heading2"/>
        <w:rPr>
          <w:rFonts w:ascii="Calibri" w:hAnsi="Calibri" w:cs="Calibri"/>
          <w:color w:val="000000" w:themeColor="text1"/>
          <w:sz w:val="22"/>
          <w:szCs w:val="22"/>
        </w:rPr>
      </w:pPr>
      <w:bookmarkStart w:id="389" w:name="_Toc138858366"/>
      <w:bookmarkStart w:id="390" w:name="_Toc138860411"/>
      <w:bookmarkStart w:id="391" w:name="_Toc154061580"/>
      <w:r>
        <w:rPr>
          <w:shd w:val="clear" w:color="auto" w:fill="FFFFFF"/>
        </w:rPr>
        <w:t>Facts from FAL</w:t>
      </w:r>
      <w:bookmarkEnd w:id="389"/>
      <w:bookmarkEnd w:id="390"/>
      <w:bookmarkEnd w:id="391"/>
    </w:p>
    <w:p w14:paraId="682E7693" w14:textId="77777777" w:rsidR="008115D3" w:rsidRDefault="008115D3" w:rsidP="008115D3">
      <w:pPr>
        <w:pStyle w:val="Heading3"/>
      </w:pPr>
      <w:r>
        <w:t>Report financial administration events</w:t>
      </w:r>
    </w:p>
    <w:p w14:paraId="4B051053" w14:textId="77777777" w:rsidR="008115D3" w:rsidRPr="008115D3" w:rsidRDefault="008115D3" w:rsidP="008115D3">
      <w:pPr>
        <w:rPr>
          <w:rFonts w:ascii="Calibri" w:hAnsi="Calibri" w:cs="Calibri"/>
          <w:color w:val="000000" w:themeColor="text1"/>
        </w:rPr>
      </w:pPr>
      <w:r w:rsidRPr="008115D3">
        <w:rPr>
          <w:rStyle w:val="Strong"/>
          <w:rFonts w:ascii="Calibri" w:hAnsi="Calibri" w:cs="Calibri"/>
          <w:color w:val="000000" w:themeColor="text1"/>
        </w:rPr>
        <w:t>Each week we’re highlighting a task that providers must perform under Family Assistance Law.</w:t>
      </w:r>
    </w:p>
    <w:p w14:paraId="1C5012F3" w14:textId="77777777" w:rsidR="008115D3" w:rsidRPr="008115D3" w:rsidRDefault="008115D3" w:rsidP="008115D3">
      <w:pPr>
        <w:rPr>
          <w:rFonts w:ascii="Calibri" w:hAnsi="Calibri" w:cs="Calibri"/>
          <w:color w:val="000000" w:themeColor="text1"/>
        </w:rPr>
      </w:pPr>
      <w:r w:rsidRPr="008115D3">
        <w:rPr>
          <w:rFonts w:ascii="Calibri" w:hAnsi="Calibri" w:cs="Calibri"/>
          <w:color w:val="000000" w:themeColor="text1"/>
        </w:rPr>
        <w:t>You must report the following financial administration events:</w:t>
      </w:r>
    </w:p>
    <w:p w14:paraId="46F3C31A" w14:textId="77777777" w:rsidR="008115D3" w:rsidRPr="008115D3" w:rsidRDefault="008115D3" w:rsidP="00A039CB">
      <w:pPr>
        <w:pStyle w:val="ListParagraph"/>
        <w:numPr>
          <w:ilvl w:val="0"/>
          <w:numId w:val="53"/>
        </w:numPr>
        <w:rPr>
          <w:rFonts w:ascii="Calibri" w:hAnsi="Calibri" w:cs="Calibri"/>
          <w:color w:val="000000" w:themeColor="text1"/>
        </w:rPr>
      </w:pPr>
      <w:r w:rsidRPr="008115D3">
        <w:rPr>
          <w:rFonts w:ascii="Calibri" w:hAnsi="Calibri" w:cs="Calibri"/>
          <w:color w:val="000000" w:themeColor="text1"/>
        </w:rPr>
        <w:t>entering administration </w:t>
      </w:r>
    </w:p>
    <w:p w14:paraId="10909996" w14:textId="77777777" w:rsidR="008115D3" w:rsidRPr="008115D3" w:rsidRDefault="008115D3" w:rsidP="00A039CB">
      <w:pPr>
        <w:pStyle w:val="ListParagraph"/>
        <w:numPr>
          <w:ilvl w:val="0"/>
          <w:numId w:val="53"/>
        </w:numPr>
        <w:rPr>
          <w:rFonts w:ascii="Calibri" w:hAnsi="Calibri" w:cs="Calibri"/>
          <w:color w:val="000000" w:themeColor="text1"/>
        </w:rPr>
      </w:pPr>
      <w:r w:rsidRPr="008115D3">
        <w:rPr>
          <w:rFonts w:ascii="Calibri" w:hAnsi="Calibri" w:cs="Calibri"/>
          <w:color w:val="000000" w:themeColor="text1"/>
        </w:rPr>
        <w:t>receivership</w:t>
      </w:r>
    </w:p>
    <w:p w14:paraId="1660BA81" w14:textId="77777777" w:rsidR="008115D3" w:rsidRPr="008115D3" w:rsidRDefault="008115D3" w:rsidP="00A039CB">
      <w:pPr>
        <w:pStyle w:val="ListParagraph"/>
        <w:numPr>
          <w:ilvl w:val="0"/>
          <w:numId w:val="53"/>
        </w:numPr>
        <w:rPr>
          <w:rFonts w:ascii="Calibri" w:hAnsi="Calibri" w:cs="Calibri"/>
          <w:color w:val="000000" w:themeColor="text1"/>
        </w:rPr>
      </w:pPr>
      <w:r w:rsidRPr="008115D3">
        <w:rPr>
          <w:rFonts w:ascii="Calibri" w:hAnsi="Calibri" w:cs="Calibri"/>
          <w:color w:val="000000" w:themeColor="text1"/>
        </w:rPr>
        <w:t>liquidation </w:t>
      </w:r>
    </w:p>
    <w:p w14:paraId="17DFA462" w14:textId="77777777" w:rsidR="008115D3" w:rsidRPr="008115D3" w:rsidRDefault="008115D3" w:rsidP="00A039CB">
      <w:pPr>
        <w:pStyle w:val="ListParagraph"/>
        <w:numPr>
          <w:ilvl w:val="0"/>
          <w:numId w:val="53"/>
        </w:numPr>
        <w:rPr>
          <w:rFonts w:ascii="Calibri" w:hAnsi="Calibri" w:cs="Calibri"/>
          <w:color w:val="000000" w:themeColor="text1"/>
        </w:rPr>
      </w:pPr>
      <w:r w:rsidRPr="008115D3">
        <w:rPr>
          <w:rFonts w:ascii="Calibri" w:hAnsi="Calibri" w:cs="Calibri"/>
          <w:color w:val="000000" w:themeColor="text1"/>
        </w:rPr>
        <w:t>bankruptcy.</w:t>
      </w:r>
    </w:p>
    <w:p w14:paraId="79B1FBF2" w14:textId="77777777" w:rsidR="008115D3" w:rsidRPr="008115D3" w:rsidRDefault="008115D3" w:rsidP="008115D3">
      <w:pPr>
        <w:rPr>
          <w:rFonts w:ascii="Calibri" w:hAnsi="Calibri" w:cs="Calibri"/>
          <w:color w:val="000000" w:themeColor="text1"/>
        </w:rPr>
      </w:pPr>
      <w:r w:rsidRPr="008115D3">
        <w:rPr>
          <w:rFonts w:ascii="Calibri" w:hAnsi="Calibri" w:cs="Calibri"/>
          <w:color w:val="000000" w:themeColor="text1"/>
        </w:rPr>
        <w:t>This task can only be performed by a </w:t>
      </w:r>
      <w:hyperlink r:id="rId863" w:history="1">
        <w:r w:rsidRPr="008115D3">
          <w:rPr>
            <w:rStyle w:val="Hyperlink"/>
          </w:rPr>
          <w:t>person with management or control</w:t>
        </w:r>
      </w:hyperlink>
      <w:r w:rsidRPr="008115D3">
        <w:rPr>
          <w:rFonts w:ascii="Calibri" w:hAnsi="Calibri" w:cs="Calibri"/>
          <w:color w:val="000000" w:themeColor="text1"/>
        </w:rPr>
        <w:t> (PMC).</w:t>
      </w:r>
    </w:p>
    <w:p w14:paraId="3C1B6388" w14:textId="77777777" w:rsidR="008115D3" w:rsidRPr="008115D3" w:rsidRDefault="008115D3" w:rsidP="008115D3">
      <w:pPr>
        <w:rPr>
          <w:rFonts w:ascii="Calibri" w:hAnsi="Calibri" w:cs="Calibri"/>
          <w:color w:val="000000" w:themeColor="text1"/>
        </w:rPr>
      </w:pPr>
      <w:r w:rsidRPr="008115D3">
        <w:rPr>
          <w:rFonts w:ascii="Calibri" w:hAnsi="Calibri" w:cs="Calibri"/>
          <w:color w:val="000000" w:themeColor="text1"/>
        </w:rPr>
        <w:t>You must report within 24 hours of the financial administration event. Report through the </w:t>
      </w:r>
      <w:hyperlink r:id="rId864" w:history="1">
        <w:r w:rsidRPr="008115D3">
          <w:rPr>
            <w:rStyle w:val="Hyperlink"/>
          </w:rPr>
          <w:t>Provider Entry Point</w:t>
        </w:r>
      </w:hyperlink>
      <w:r w:rsidRPr="008115D3">
        <w:rPr>
          <w:rFonts w:ascii="Calibri" w:hAnsi="Calibri" w:cs="Calibri"/>
          <w:color w:val="000000" w:themeColor="text1"/>
        </w:rPr>
        <w:t> (PEP) or your third-party software.</w:t>
      </w:r>
    </w:p>
    <w:p w14:paraId="01C6328D" w14:textId="77777777" w:rsidR="008115D3" w:rsidRPr="008115D3" w:rsidRDefault="008115D3" w:rsidP="008115D3">
      <w:pPr>
        <w:rPr>
          <w:rFonts w:ascii="Calibri" w:hAnsi="Calibri" w:cs="Calibri"/>
          <w:color w:val="000000" w:themeColor="text1"/>
        </w:rPr>
      </w:pPr>
      <w:r w:rsidRPr="008115D3">
        <w:rPr>
          <w:rFonts w:ascii="Calibri" w:hAnsi="Calibri" w:cs="Calibri"/>
          <w:color w:val="000000" w:themeColor="text1"/>
        </w:rPr>
        <w:t>If you fail to meet your obligations on time you may receive an </w:t>
      </w:r>
      <w:hyperlink r:id="rId865" w:history="1">
        <w:r w:rsidRPr="008115D3">
          <w:rPr>
            <w:rStyle w:val="Hyperlink"/>
          </w:rPr>
          <w:t>infringement</w:t>
        </w:r>
      </w:hyperlink>
      <w:r w:rsidRPr="008115D3">
        <w:rPr>
          <w:rFonts w:ascii="Calibri" w:hAnsi="Calibri" w:cs="Calibri"/>
          <w:color w:val="000000" w:themeColor="text1"/>
        </w:rPr>
        <w:t>.</w:t>
      </w:r>
    </w:p>
    <w:p w14:paraId="2B8DEC0B" w14:textId="77777777" w:rsidR="008115D3" w:rsidRPr="008115D3" w:rsidRDefault="008115D3" w:rsidP="008115D3">
      <w:pPr>
        <w:rPr>
          <w:rFonts w:ascii="Calibri" w:hAnsi="Calibri" w:cs="Calibri"/>
          <w:color w:val="000000" w:themeColor="text1"/>
        </w:rPr>
      </w:pPr>
      <w:r w:rsidRPr="008115D3">
        <w:rPr>
          <w:rFonts w:ascii="Calibri" w:hAnsi="Calibri" w:cs="Calibri"/>
          <w:color w:val="000000" w:themeColor="text1"/>
        </w:rPr>
        <w:t>Find a </w:t>
      </w:r>
      <w:hyperlink r:id="rId866" w:history="1">
        <w:r w:rsidRPr="008115D3">
          <w:rPr>
            <w:rStyle w:val="Hyperlink"/>
          </w:rPr>
          <w:t>list of obligations, tasks and timeframes</w:t>
        </w:r>
      </w:hyperlink>
      <w:r w:rsidRPr="008115D3">
        <w:rPr>
          <w:rFonts w:ascii="Calibri" w:hAnsi="Calibri" w:cs="Calibri"/>
          <w:color w:val="000000" w:themeColor="text1"/>
        </w:rPr>
        <w:t> on our website.</w:t>
      </w:r>
    </w:p>
    <w:p w14:paraId="2BACE630" w14:textId="77777777" w:rsidR="00D573A8" w:rsidRDefault="00D573A8" w:rsidP="00D573A8">
      <w:pPr>
        <w:pStyle w:val="Heading3"/>
      </w:pPr>
      <w:r>
        <w:lastRenderedPageBreak/>
        <w:t>Need a refresher on enrolments? </w:t>
      </w:r>
    </w:p>
    <w:p w14:paraId="46D4C07A" w14:textId="77777777" w:rsidR="00D573A8" w:rsidRPr="004E490D" w:rsidRDefault="00D573A8" w:rsidP="00D573A8">
      <w:pPr>
        <w:rPr>
          <w:rFonts w:cstheme="minorHAnsi"/>
          <w:color w:val="000000" w:themeColor="text1"/>
        </w:rPr>
      </w:pPr>
      <w:r w:rsidRPr="004E490D">
        <w:rPr>
          <w:rStyle w:val="Strong"/>
          <w:rFonts w:cstheme="minorHAnsi"/>
          <w:color w:val="000000" w:themeColor="text1"/>
        </w:rPr>
        <w:t>You must enrol children correctly so families can get CCS payments.</w:t>
      </w:r>
    </w:p>
    <w:p w14:paraId="6AE8D81E" w14:textId="77777777" w:rsidR="00D573A8" w:rsidRPr="004E490D" w:rsidRDefault="00D573A8" w:rsidP="00D573A8">
      <w:pPr>
        <w:rPr>
          <w:rFonts w:cstheme="minorHAnsi"/>
          <w:color w:val="000000" w:themeColor="text1"/>
        </w:rPr>
      </w:pPr>
      <w:r w:rsidRPr="004E490D">
        <w:rPr>
          <w:rFonts w:cstheme="minorHAnsi"/>
          <w:color w:val="000000" w:themeColor="text1"/>
        </w:rPr>
        <w:t>Services Australia can only pay CCS if:</w:t>
      </w:r>
    </w:p>
    <w:p w14:paraId="01B7E1E6" w14:textId="77777777" w:rsidR="00D573A8" w:rsidRPr="004E490D" w:rsidRDefault="00D573A8" w:rsidP="00D573A8">
      <w:pPr>
        <w:rPr>
          <w:rFonts w:cstheme="minorHAnsi"/>
          <w:color w:val="000000" w:themeColor="text1"/>
        </w:rPr>
      </w:pPr>
      <w:r w:rsidRPr="004E490D">
        <w:rPr>
          <w:rFonts w:cstheme="minorHAnsi"/>
          <w:color w:val="000000" w:themeColor="text1"/>
        </w:rPr>
        <w:t>a child’s enrolment notice correctly identifies the person who made the CCS claim, and  </w:t>
      </w:r>
    </w:p>
    <w:p w14:paraId="0661F6B8" w14:textId="77777777" w:rsidR="00D573A8" w:rsidRPr="004E490D" w:rsidRDefault="00D573A8" w:rsidP="00D573A8">
      <w:pPr>
        <w:rPr>
          <w:rFonts w:cstheme="minorHAnsi"/>
          <w:color w:val="000000" w:themeColor="text1"/>
        </w:rPr>
      </w:pPr>
      <w:r w:rsidRPr="004E490D">
        <w:rPr>
          <w:rFonts w:cstheme="minorHAnsi"/>
          <w:color w:val="000000" w:themeColor="text1"/>
        </w:rPr>
        <w:t>the family has confirmed the enrolment.</w:t>
      </w:r>
    </w:p>
    <w:p w14:paraId="7742B33B" w14:textId="77777777" w:rsidR="00D573A8" w:rsidRPr="004E490D" w:rsidRDefault="00D573A8" w:rsidP="00D573A8">
      <w:pPr>
        <w:rPr>
          <w:rFonts w:cstheme="minorHAnsi"/>
          <w:color w:val="000000" w:themeColor="text1"/>
        </w:rPr>
      </w:pPr>
      <w:r w:rsidRPr="004E490D">
        <w:rPr>
          <w:rFonts w:cstheme="minorHAnsi"/>
          <w:color w:val="000000" w:themeColor="text1"/>
        </w:rPr>
        <w:t>Review the information </w:t>
      </w:r>
      <w:hyperlink r:id="rId867" w:history="1">
        <w:r w:rsidRPr="004E490D">
          <w:rPr>
            <w:rStyle w:val="Hyperlink"/>
            <w:rFonts w:cstheme="minorHAnsi"/>
          </w:rPr>
          <w:t>on our website</w:t>
        </w:r>
      </w:hyperlink>
      <w:r w:rsidRPr="004E490D">
        <w:rPr>
          <w:rFonts w:cstheme="minorHAnsi"/>
          <w:color w:val="000000" w:themeColor="text1"/>
        </w:rPr>
        <w:t> and make sure you’re following the correct process.</w:t>
      </w:r>
    </w:p>
    <w:p w14:paraId="55938C13" w14:textId="2386253A" w:rsidR="00E65095" w:rsidRPr="005E45FE" w:rsidRDefault="004E490D" w:rsidP="004E490D">
      <w:pPr>
        <w:pStyle w:val="Heading2"/>
        <w:rPr>
          <w:rFonts w:ascii="Calibri" w:hAnsi="Calibri" w:cs="Calibri"/>
          <w:color w:val="000000" w:themeColor="text1"/>
          <w:sz w:val="22"/>
          <w:szCs w:val="22"/>
        </w:rPr>
      </w:pPr>
      <w:bookmarkStart w:id="392" w:name="_Toc138858367"/>
      <w:bookmarkStart w:id="393" w:name="_Toc138860412"/>
      <w:bookmarkStart w:id="394" w:name="_Toc154061581"/>
      <w:r>
        <w:rPr>
          <w:shd w:val="clear" w:color="auto" w:fill="FFFFFF"/>
        </w:rPr>
        <w:t>For families</w:t>
      </w:r>
      <w:bookmarkEnd w:id="392"/>
      <w:bookmarkEnd w:id="393"/>
      <w:bookmarkEnd w:id="394"/>
    </w:p>
    <w:p w14:paraId="0113156C" w14:textId="77777777" w:rsidR="00FD6B20" w:rsidRDefault="00FD6B20" w:rsidP="00FD6B20">
      <w:pPr>
        <w:pStyle w:val="Heading3"/>
      </w:pPr>
      <w:r>
        <w:t>Gap fee payments from July</w:t>
      </w:r>
    </w:p>
    <w:p w14:paraId="4E6CB883" w14:textId="77777777" w:rsidR="00FD6B20" w:rsidRPr="00FD6B20" w:rsidRDefault="00FD6B20" w:rsidP="00FD6B20">
      <w:pPr>
        <w:rPr>
          <w:rFonts w:ascii="Calibri" w:hAnsi="Calibri" w:cs="Calibri"/>
          <w:color w:val="000000" w:themeColor="text1"/>
        </w:rPr>
      </w:pPr>
      <w:r w:rsidRPr="00FD6B20">
        <w:rPr>
          <w:rStyle w:val="Strong"/>
          <w:rFonts w:ascii="Calibri" w:hAnsi="Calibri" w:cs="Calibri"/>
          <w:color w:val="000000" w:themeColor="text1"/>
        </w:rPr>
        <w:t>From 1 July 2023, you must pay the gap fee using electronic means.</w:t>
      </w:r>
    </w:p>
    <w:p w14:paraId="3BEF676F" w14:textId="77777777" w:rsidR="00FD6B20" w:rsidRPr="00FD6B20" w:rsidRDefault="00FD6B20" w:rsidP="00FD6B20">
      <w:pPr>
        <w:rPr>
          <w:rFonts w:ascii="Calibri" w:hAnsi="Calibri" w:cs="Calibri"/>
          <w:color w:val="000000" w:themeColor="text1"/>
        </w:rPr>
      </w:pPr>
      <w:r w:rsidRPr="00FD6B20">
        <w:rPr>
          <w:rFonts w:ascii="Calibri" w:hAnsi="Calibri" w:cs="Calibri"/>
          <w:color w:val="000000" w:themeColor="text1"/>
        </w:rPr>
        <w:t>Electronic funds transfer, or EFT, is when a customer pays a bill using electronic means. Typical EFT payment methods include:</w:t>
      </w:r>
    </w:p>
    <w:p w14:paraId="6A5FF21A" w14:textId="77777777" w:rsidR="00FD6B20" w:rsidRPr="00FD6B20" w:rsidRDefault="00FD6B20" w:rsidP="00A039CB">
      <w:pPr>
        <w:pStyle w:val="ListParagraph"/>
        <w:numPr>
          <w:ilvl w:val="0"/>
          <w:numId w:val="54"/>
        </w:numPr>
        <w:rPr>
          <w:rFonts w:ascii="Calibri" w:hAnsi="Calibri" w:cs="Calibri"/>
          <w:color w:val="000000" w:themeColor="text1"/>
        </w:rPr>
      </w:pPr>
      <w:r w:rsidRPr="00FD6B20">
        <w:rPr>
          <w:rFonts w:ascii="Calibri" w:hAnsi="Calibri" w:cs="Calibri"/>
          <w:color w:val="000000" w:themeColor="text1"/>
        </w:rPr>
        <w:t>bank or credit card, including mobile wallets</w:t>
      </w:r>
    </w:p>
    <w:p w14:paraId="7DD7B50B" w14:textId="77777777" w:rsidR="00FD6B20" w:rsidRPr="00FD6B20" w:rsidRDefault="00FD6B20" w:rsidP="00A039CB">
      <w:pPr>
        <w:pStyle w:val="ListParagraph"/>
        <w:numPr>
          <w:ilvl w:val="0"/>
          <w:numId w:val="54"/>
        </w:numPr>
        <w:rPr>
          <w:rFonts w:ascii="Calibri" w:hAnsi="Calibri" w:cs="Calibri"/>
          <w:color w:val="000000" w:themeColor="text1"/>
        </w:rPr>
      </w:pPr>
      <w:r w:rsidRPr="00FD6B20">
        <w:rPr>
          <w:rFonts w:ascii="Calibri" w:hAnsi="Calibri" w:cs="Calibri"/>
          <w:color w:val="000000" w:themeColor="text1"/>
        </w:rPr>
        <w:t>direct deposit or bank transfer, including PayID</w:t>
      </w:r>
    </w:p>
    <w:p w14:paraId="574972E3" w14:textId="77777777" w:rsidR="00FD6B20" w:rsidRPr="00FD6B20" w:rsidRDefault="00FD6B20" w:rsidP="00A039CB">
      <w:pPr>
        <w:pStyle w:val="ListParagraph"/>
        <w:numPr>
          <w:ilvl w:val="0"/>
          <w:numId w:val="54"/>
        </w:numPr>
        <w:rPr>
          <w:rFonts w:ascii="Calibri" w:hAnsi="Calibri" w:cs="Calibri"/>
          <w:color w:val="000000" w:themeColor="text1"/>
        </w:rPr>
      </w:pPr>
      <w:r w:rsidRPr="00FD6B20">
        <w:rPr>
          <w:rFonts w:ascii="Calibri" w:hAnsi="Calibri" w:cs="Calibri"/>
          <w:color w:val="000000" w:themeColor="text1"/>
        </w:rPr>
        <w:t>online payment systems through third party software</w:t>
      </w:r>
    </w:p>
    <w:p w14:paraId="37C94D1A" w14:textId="77777777" w:rsidR="00FD6B20" w:rsidRPr="00FD6B20" w:rsidRDefault="00FD6B20" w:rsidP="00A039CB">
      <w:pPr>
        <w:pStyle w:val="ListParagraph"/>
        <w:numPr>
          <w:ilvl w:val="0"/>
          <w:numId w:val="54"/>
        </w:numPr>
        <w:rPr>
          <w:rFonts w:ascii="Calibri" w:hAnsi="Calibri" w:cs="Calibri"/>
          <w:color w:val="000000" w:themeColor="text1"/>
        </w:rPr>
      </w:pPr>
      <w:r w:rsidRPr="00FD6B20">
        <w:rPr>
          <w:rFonts w:ascii="Calibri" w:hAnsi="Calibri" w:cs="Calibri"/>
          <w:color w:val="000000" w:themeColor="text1"/>
        </w:rPr>
        <w:t>BPAY or </w:t>
      </w:r>
      <w:hyperlink r:id="rId868" w:history="1">
        <w:r w:rsidRPr="00733CCB">
          <w:rPr>
            <w:rStyle w:val="Hyperlink"/>
          </w:rPr>
          <w:t>Centrepay</w:t>
        </w:r>
      </w:hyperlink>
      <w:r w:rsidRPr="00FD6B20">
        <w:rPr>
          <w:rFonts w:ascii="Calibri" w:hAnsi="Calibri" w:cs="Calibri"/>
          <w:color w:val="000000" w:themeColor="text1"/>
        </w:rPr>
        <w:t>.</w:t>
      </w:r>
    </w:p>
    <w:p w14:paraId="409FA1BB" w14:textId="77777777" w:rsidR="00FD6B20" w:rsidRPr="00FD6B20" w:rsidRDefault="00FD6B20" w:rsidP="00FD6B20">
      <w:pPr>
        <w:rPr>
          <w:rFonts w:ascii="Calibri" w:hAnsi="Calibri" w:cs="Calibri"/>
          <w:color w:val="000000" w:themeColor="text1"/>
        </w:rPr>
      </w:pPr>
      <w:r w:rsidRPr="00FD6B20">
        <w:rPr>
          <w:rFonts w:ascii="Calibri" w:hAnsi="Calibri" w:cs="Calibri"/>
          <w:color w:val="000000" w:themeColor="text1"/>
        </w:rPr>
        <w:t>Most families already use EFT to pay their gap fee.</w:t>
      </w:r>
    </w:p>
    <w:p w14:paraId="470C611E" w14:textId="77777777" w:rsidR="00FD6B20" w:rsidRPr="00FD6B20" w:rsidRDefault="00FD6B20" w:rsidP="00FD6B20">
      <w:pPr>
        <w:rPr>
          <w:rFonts w:ascii="Calibri" w:hAnsi="Calibri" w:cs="Calibri"/>
          <w:color w:val="000000" w:themeColor="text1"/>
        </w:rPr>
      </w:pPr>
      <w:r w:rsidRPr="00FD6B20">
        <w:rPr>
          <w:rFonts w:ascii="Calibri" w:hAnsi="Calibri" w:cs="Calibri"/>
          <w:color w:val="000000" w:themeColor="text1"/>
        </w:rPr>
        <w:t>If you cannot use EFT, you might be eligible for</w:t>
      </w:r>
      <w:r w:rsidRPr="00733CCB">
        <w:rPr>
          <w:rStyle w:val="Hyperlink"/>
        </w:rPr>
        <w:t> </w:t>
      </w:r>
      <w:hyperlink r:id="rId869" w:history="1">
        <w:r w:rsidRPr="00733CCB">
          <w:rPr>
            <w:rStyle w:val="Hyperlink"/>
          </w:rPr>
          <w:t>Additional Child Care Subsidy</w:t>
        </w:r>
      </w:hyperlink>
      <w:r w:rsidRPr="00FD6B20">
        <w:rPr>
          <w:rFonts w:ascii="Calibri" w:hAnsi="Calibri" w:cs="Calibri"/>
          <w:color w:val="000000" w:themeColor="text1"/>
        </w:rPr>
        <w:t> (ACCS). ACCS may cover all of a child’s child care fees.</w:t>
      </w:r>
    </w:p>
    <w:p w14:paraId="40F6A21A" w14:textId="77777777" w:rsidR="00FD6B20" w:rsidRPr="00FD6B20" w:rsidRDefault="00FD6B20" w:rsidP="00FD6B20">
      <w:pPr>
        <w:rPr>
          <w:rFonts w:ascii="Calibri" w:hAnsi="Calibri" w:cs="Calibri"/>
          <w:color w:val="000000" w:themeColor="text1"/>
        </w:rPr>
      </w:pPr>
      <w:r w:rsidRPr="00FD6B20">
        <w:rPr>
          <w:rFonts w:ascii="Calibri" w:hAnsi="Calibri" w:cs="Calibri"/>
          <w:color w:val="000000" w:themeColor="text1"/>
        </w:rPr>
        <w:t>The Australian Government also provides support to individuals and families navigating financial crises, stress or hardship. Check out the following free, confidential support services:</w:t>
      </w:r>
    </w:p>
    <w:p w14:paraId="50B58FFE" w14:textId="77777777" w:rsidR="00FD6B20" w:rsidRPr="00733CCB" w:rsidRDefault="00000000" w:rsidP="00A039CB">
      <w:pPr>
        <w:pStyle w:val="ListParagraph"/>
        <w:numPr>
          <w:ilvl w:val="0"/>
          <w:numId w:val="55"/>
        </w:numPr>
        <w:rPr>
          <w:rStyle w:val="Hyperlink"/>
        </w:rPr>
      </w:pPr>
      <w:hyperlink r:id="rId870" w:history="1">
        <w:r w:rsidR="00FD6B20" w:rsidRPr="00733CCB">
          <w:rPr>
            <w:rStyle w:val="Hyperlink"/>
          </w:rPr>
          <w:t>Emergency Relief</w:t>
        </w:r>
      </w:hyperlink>
    </w:p>
    <w:p w14:paraId="6061E73A" w14:textId="77777777" w:rsidR="00FD6B20" w:rsidRPr="00733CCB" w:rsidRDefault="00000000" w:rsidP="00A039CB">
      <w:pPr>
        <w:pStyle w:val="ListParagraph"/>
        <w:numPr>
          <w:ilvl w:val="0"/>
          <w:numId w:val="55"/>
        </w:numPr>
        <w:rPr>
          <w:rStyle w:val="Hyperlink"/>
        </w:rPr>
      </w:pPr>
      <w:hyperlink r:id="rId871" w:history="1">
        <w:r w:rsidR="00FD6B20" w:rsidRPr="00733CCB">
          <w:rPr>
            <w:rStyle w:val="Hyperlink"/>
          </w:rPr>
          <w:t>Commonwealth Financial Counselling</w:t>
        </w:r>
      </w:hyperlink>
    </w:p>
    <w:p w14:paraId="26F081C0" w14:textId="77777777" w:rsidR="00FD6B20" w:rsidRPr="00FD6B20" w:rsidRDefault="00000000" w:rsidP="00A039CB">
      <w:pPr>
        <w:pStyle w:val="ListParagraph"/>
        <w:numPr>
          <w:ilvl w:val="0"/>
          <w:numId w:val="55"/>
        </w:numPr>
        <w:rPr>
          <w:rFonts w:ascii="Calibri" w:hAnsi="Calibri" w:cs="Calibri"/>
          <w:color w:val="000000" w:themeColor="text1"/>
        </w:rPr>
      </w:pPr>
      <w:hyperlink r:id="rId872" w:history="1">
        <w:r w:rsidR="00FD6B20" w:rsidRPr="00733CCB">
          <w:rPr>
            <w:rStyle w:val="Hyperlink"/>
          </w:rPr>
          <w:t>Financial Resilience</w:t>
        </w:r>
      </w:hyperlink>
      <w:r w:rsidR="00FD6B20" w:rsidRPr="00FD6B20">
        <w:rPr>
          <w:rFonts w:ascii="Calibri" w:hAnsi="Calibri" w:cs="Calibri"/>
          <w:color w:val="000000" w:themeColor="text1"/>
        </w:rPr>
        <w:t> programs, including No Interest Loans Scheme and Saver Plus</w:t>
      </w:r>
    </w:p>
    <w:p w14:paraId="73AE68E1" w14:textId="77777777" w:rsidR="00FD6B20" w:rsidRPr="00733CCB" w:rsidRDefault="00000000" w:rsidP="00A039CB">
      <w:pPr>
        <w:pStyle w:val="ListParagraph"/>
        <w:numPr>
          <w:ilvl w:val="0"/>
          <w:numId w:val="55"/>
        </w:numPr>
        <w:rPr>
          <w:rStyle w:val="Hyperlink"/>
        </w:rPr>
      </w:pPr>
      <w:hyperlink r:id="rId873" w:history="1">
        <w:r w:rsidR="00FD6B20" w:rsidRPr="00733CCB">
          <w:rPr>
            <w:rStyle w:val="Hyperlink"/>
          </w:rPr>
          <w:t>Escaping Violence Payment</w:t>
        </w:r>
      </w:hyperlink>
    </w:p>
    <w:p w14:paraId="04FA808B" w14:textId="77777777" w:rsidR="00FD6B20" w:rsidRPr="00FD6B20" w:rsidRDefault="00000000" w:rsidP="00A039CB">
      <w:pPr>
        <w:pStyle w:val="ListParagraph"/>
        <w:numPr>
          <w:ilvl w:val="0"/>
          <w:numId w:val="55"/>
        </w:numPr>
        <w:rPr>
          <w:rFonts w:ascii="Calibri" w:hAnsi="Calibri" w:cs="Calibri"/>
          <w:color w:val="000000" w:themeColor="text1"/>
        </w:rPr>
      </w:pPr>
      <w:hyperlink r:id="rId874" w:history="1">
        <w:r w:rsidR="00FD6B20" w:rsidRPr="00733CCB">
          <w:rPr>
            <w:rStyle w:val="Hyperlink"/>
          </w:rPr>
          <w:t>Temporary Visa Holders Experiencing Violence Pilot</w:t>
        </w:r>
      </w:hyperlink>
      <w:r w:rsidR="00FD6B20" w:rsidRPr="00FD6B20">
        <w:rPr>
          <w:rFonts w:ascii="Calibri" w:hAnsi="Calibri" w:cs="Calibri"/>
          <w:color w:val="000000" w:themeColor="text1"/>
        </w:rPr>
        <w:t>.</w:t>
      </w:r>
    </w:p>
    <w:p w14:paraId="62E5DDFF" w14:textId="77777777" w:rsidR="0066369F" w:rsidRPr="0066369F" w:rsidRDefault="0066369F" w:rsidP="0066369F"/>
    <w:p w14:paraId="2F9FEB00" w14:textId="3E1E3E1B" w:rsidR="0033134F" w:rsidRDefault="0069057A" w:rsidP="00E307E5">
      <w:pPr>
        <w:pStyle w:val="Issuedate"/>
      </w:pPr>
      <w:bookmarkStart w:id="395" w:name="_Toc138858368"/>
      <w:bookmarkStart w:id="396" w:name="_Toc138860413"/>
      <w:bookmarkStart w:id="397" w:name="_Toc154061582"/>
      <w:r>
        <w:lastRenderedPageBreak/>
        <w:t>22 March 2023</w:t>
      </w:r>
      <w:bookmarkEnd w:id="395"/>
      <w:bookmarkEnd w:id="396"/>
      <w:bookmarkEnd w:id="397"/>
    </w:p>
    <w:p w14:paraId="23B709BB" w14:textId="50C528D0" w:rsidR="0069057A" w:rsidRDefault="0095699A" w:rsidP="0095699A">
      <w:pPr>
        <w:pStyle w:val="Heading2"/>
      </w:pPr>
      <w:bookmarkStart w:id="398" w:name="_Toc138858369"/>
      <w:bookmarkStart w:id="399" w:name="_Toc138860414"/>
      <w:bookmarkStart w:id="400" w:name="_Toc154061583"/>
      <w:r w:rsidRPr="0095699A">
        <w:t>From the department</w:t>
      </w:r>
      <w:bookmarkEnd w:id="398"/>
      <w:bookmarkEnd w:id="399"/>
      <w:bookmarkEnd w:id="400"/>
    </w:p>
    <w:p w14:paraId="5110B55A" w14:textId="77777777" w:rsidR="00BE3332" w:rsidRDefault="00BE3332" w:rsidP="00BE3332">
      <w:pPr>
        <w:pStyle w:val="Heading3"/>
      </w:pPr>
      <w:r>
        <w:t>Changes to gap fee payments</w:t>
      </w:r>
    </w:p>
    <w:p w14:paraId="5766DCDE" w14:textId="77777777" w:rsidR="00BE3332" w:rsidRPr="00A57777" w:rsidRDefault="00BE3332" w:rsidP="00BE3332">
      <w:pPr>
        <w:rPr>
          <w:rFonts w:cstheme="minorHAnsi"/>
          <w:color w:val="000000" w:themeColor="text1"/>
        </w:rPr>
      </w:pPr>
      <w:r w:rsidRPr="00A57777">
        <w:rPr>
          <w:rStyle w:val="Strong"/>
          <w:rFonts w:cstheme="minorHAnsi"/>
          <w:color w:val="000000" w:themeColor="text1"/>
        </w:rPr>
        <w:t>Families using child care must pay the gap fee using electronic means from 1 July 2023.</w:t>
      </w:r>
    </w:p>
    <w:p w14:paraId="20340578" w14:textId="77777777" w:rsidR="00BE3332" w:rsidRPr="00A57777" w:rsidRDefault="00BE3332" w:rsidP="00BE3332">
      <w:pPr>
        <w:rPr>
          <w:rFonts w:cstheme="minorHAnsi"/>
          <w:color w:val="000000" w:themeColor="text1"/>
        </w:rPr>
      </w:pPr>
      <w:r w:rsidRPr="00A57777">
        <w:rPr>
          <w:rFonts w:cstheme="minorHAnsi"/>
          <w:color w:val="000000" w:themeColor="text1"/>
        </w:rPr>
        <w:t>Electronic funds transfer, or EFT, is when a customer pays a bill using electronic means. Typical EFT payment methods include:</w:t>
      </w:r>
    </w:p>
    <w:p w14:paraId="06C297C0" w14:textId="77777777" w:rsidR="00BE3332" w:rsidRPr="00A57777" w:rsidRDefault="00BE3332" w:rsidP="00A039CB">
      <w:pPr>
        <w:pStyle w:val="ListParagraph"/>
        <w:numPr>
          <w:ilvl w:val="0"/>
          <w:numId w:val="43"/>
        </w:numPr>
        <w:rPr>
          <w:rFonts w:cstheme="minorHAnsi"/>
          <w:color w:val="000000" w:themeColor="text1"/>
        </w:rPr>
      </w:pPr>
      <w:r w:rsidRPr="00A57777">
        <w:rPr>
          <w:rFonts w:cstheme="minorHAnsi"/>
          <w:color w:val="000000" w:themeColor="text1"/>
        </w:rPr>
        <w:t>bank or credit card, including mobile wallets</w:t>
      </w:r>
    </w:p>
    <w:p w14:paraId="72445B57" w14:textId="77777777" w:rsidR="00BE3332" w:rsidRPr="00A57777" w:rsidRDefault="00BE3332" w:rsidP="00A039CB">
      <w:pPr>
        <w:pStyle w:val="ListParagraph"/>
        <w:numPr>
          <w:ilvl w:val="0"/>
          <w:numId w:val="43"/>
        </w:numPr>
        <w:rPr>
          <w:rFonts w:cstheme="minorHAnsi"/>
          <w:color w:val="000000" w:themeColor="text1"/>
        </w:rPr>
      </w:pPr>
      <w:r w:rsidRPr="00A57777">
        <w:rPr>
          <w:rFonts w:cstheme="minorHAnsi"/>
          <w:color w:val="000000" w:themeColor="text1"/>
        </w:rPr>
        <w:t>direct deposit or bank transfer, including PayID</w:t>
      </w:r>
    </w:p>
    <w:p w14:paraId="43711A75" w14:textId="77777777" w:rsidR="00BE3332" w:rsidRPr="00A57777" w:rsidRDefault="00BE3332" w:rsidP="00A039CB">
      <w:pPr>
        <w:pStyle w:val="ListParagraph"/>
        <w:numPr>
          <w:ilvl w:val="0"/>
          <w:numId w:val="43"/>
        </w:numPr>
        <w:rPr>
          <w:rFonts w:cstheme="minorHAnsi"/>
          <w:color w:val="000000" w:themeColor="text1"/>
        </w:rPr>
      </w:pPr>
      <w:r w:rsidRPr="00A57777">
        <w:rPr>
          <w:rFonts w:cstheme="minorHAnsi"/>
          <w:color w:val="000000" w:themeColor="text1"/>
        </w:rPr>
        <w:t>online payment systems through third-party software</w:t>
      </w:r>
    </w:p>
    <w:p w14:paraId="6510CC19" w14:textId="77777777" w:rsidR="00BE3332" w:rsidRPr="00A57777" w:rsidRDefault="00BE3332" w:rsidP="00A039CB">
      <w:pPr>
        <w:pStyle w:val="ListParagraph"/>
        <w:numPr>
          <w:ilvl w:val="0"/>
          <w:numId w:val="43"/>
        </w:numPr>
        <w:rPr>
          <w:rFonts w:cstheme="minorHAnsi"/>
          <w:color w:val="000000" w:themeColor="text1"/>
        </w:rPr>
      </w:pPr>
      <w:r w:rsidRPr="00A57777">
        <w:rPr>
          <w:rFonts w:cstheme="minorHAnsi"/>
          <w:color w:val="000000" w:themeColor="text1"/>
        </w:rPr>
        <w:t>BPAY or Centrepay.</w:t>
      </w:r>
    </w:p>
    <w:p w14:paraId="5072D3DE" w14:textId="77777777" w:rsidR="00BE3332" w:rsidRPr="00A57777" w:rsidRDefault="00BE3332" w:rsidP="00BE3332">
      <w:pPr>
        <w:rPr>
          <w:rFonts w:cstheme="minorHAnsi"/>
          <w:color w:val="000000" w:themeColor="text1"/>
        </w:rPr>
      </w:pPr>
      <w:r w:rsidRPr="00A57777">
        <w:rPr>
          <w:rFonts w:cstheme="minorHAnsi"/>
          <w:color w:val="000000" w:themeColor="text1"/>
        </w:rPr>
        <w:t>This change will help us protect Child Care Subsidy (CCS) against fraud and non-compliance.</w:t>
      </w:r>
    </w:p>
    <w:p w14:paraId="6036BDFE" w14:textId="77777777" w:rsidR="00BE3332" w:rsidRPr="00A57777" w:rsidRDefault="00BE3332" w:rsidP="00BE3332">
      <w:pPr>
        <w:rPr>
          <w:rFonts w:cstheme="minorHAnsi"/>
          <w:color w:val="000000" w:themeColor="text1"/>
        </w:rPr>
      </w:pPr>
      <w:r w:rsidRPr="00A57777">
        <w:rPr>
          <w:rFonts w:cstheme="minorHAnsi"/>
          <w:color w:val="000000" w:themeColor="text1"/>
        </w:rPr>
        <w:t>Most services already accept EFT payments. Similarly, over 98% of families already use EFT to pay their gap fee.</w:t>
      </w:r>
    </w:p>
    <w:p w14:paraId="2F23AB04" w14:textId="77777777" w:rsidR="00BE3332" w:rsidRPr="00A57777" w:rsidRDefault="00BE3332" w:rsidP="00BE3332">
      <w:pPr>
        <w:rPr>
          <w:rFonts w:cstheme="minorHAnsi"/>
          <w:color w:val="000000" w:themeColor="text1"/>
        </w:rPr>
      </w:pPr>
      <w:r w:rsidRPr="00A57777">
        <w:rPr>
          <w:rFonts w:cstheme="minorHAnsi"/>
          <w:color w:val="000000" w:themeColor="text1"/>
        </w:rPr>
        <w:t>Exemptions will apply in limited circumstances. We will provide more information about exemptions soon. We’ll also develop some materials you can use to communicate this measure to families.</w:t>
      </w:r>
    </w:p>
    <w:p w14:paraId="066487F5" w14:textId="77777777" w:rsidR="00BE3332" w:rsidRPr="00A57777" w:rsidRDefault="00BE3332" w:rsidP="00BE3332">
      <w:pPr>
        <w:rPr>
          <w:rFonts w:cstheme="minorHAnsi"/>
          <w:color w:val="000000" w:themeColor="text1"/>
        </w:rPr>
      </w:pPr>
      <w:r w:rsidRPr="00A57777">
        <w:rPr>
          <w:rFonts w:cstheme="minorHAnsi"/>
          <w:color w:val="000000" w:themeColor="text1"/>
        </w:rPr>
        <w:t>Find detailed information about the changes and what you need to do </w:t>
      </w:r>
      <w:hyperlink r:id="rId875" w:history="1">
        <w:r w:rsidRPr="00A57777">
          <w:rPr>
            <w:rStyle w:val="Hyperlink"/>
            <w:rFonts w:cstheme="minorHAnsi"/>
          </w:rPr>
          <w:t>on our website</w:t>
        </w:r>
      </w:hyperlink>
      <w:r w:rsidRPr="00A57777">
        <w:rPr>
          <w:rFonts w:cstheme="minorHAnsi"/>
          <w:color w:val="000000" w:themeColor="text1"/>
        </w:rPr>
        <w:t>.</w:t>
      </w:r>
    </w:p>
    <w:p w14:paraId="1D84AAF8" w14:textId="77777777" w:rsidR="004E450F" w:rsidRDefault="004E450F" w:rsidP="004E450F">
      <w:pPr>
        <w:pStyle w:val="Heading3"/>
      </w:pPr>
      <w:r>
        <w:t>New reporting obligations for large providers</w:t>
      </w:r>
    </w:p>
    <w:p w14:paraId="1ACF875B" w14:textId="77777777" w:rsidR="004E450F" w:rsidRPr="004E450F" w:rsidRDefault="004E450F" w:rsidP="004E450F">
      <w:pPr>
        <w:rPr>
          <w:rFonts w:ascii="Calibri" w:hAnsi="Calibri" w:cs="Calibri"/>
          <w:color w:val="000000" w:themeColor="text1"/>
        </w:rPr>
      </w:pPr>
      <w:r w:rsidRPr="004E450F">
        <w:rPr>
          <w:rStyle w:val="Strong"/>
          <w:rFonts w:ascii="Calibri" w:hAnsi="Calibri" w:cs="Calibri"/>
          <w:color w:val="000000" w:themeColor="text1"/>
        </w:rPr>
        <w:t>From 1 July 2023, large providers will have new financial reporting obligations.</w:t>
      </w:r>
    </w:p>
    <w:p w14:paraId="26886E46" w14:textId="77777777" w:rsidR="004E450F" w:rsidRPr="004E450F" w:rsidRDefault="004E450F" w:rsidP="004E450F">
      <w:pPr>
        <w:rPr>
          <w:rFonts w:ascii="Calibri" w:hAnsi="Calibri" w:cs="Calibri"/>
          <w:color w:val="000000" w:themeColor="text1"/>
        </w:rPr>
      </w:pPr>
      <w:r w:rsidRPr="004E450F">
        <w:rPr>
          <w:rFonts w:ascii="Calibri" w:hAnsi="Calibri" w:cs="Calibri"/>
          <w:color w:val="000000" w:themeColor="text1"/>
        </w:rPr>
        <w:t>Large providers must report financial information to the department, including information about revenue, profits, and leasing arrangements.</w:t>
      </w:r>
    </w:p>
    <w:p w14:paraId="5AFB4074" w14:textId="77777777" w:rsidR="004E450F" w:rsidRPr="004E450F" w:rsidRDefault="004E450F" w:rsidP="004E450F">
      <w:pPr>
        <w:rPr>
          <w:rFonts w:ascii="Calibri" w:hAnsi="Calibri" w:cs="Calibri"/>
          <w:color w:val="000000" w:themeColor="text1"/>
        </w:rPr>
      </w:pPr>
      <w:r w:rsidRPr="004E450F">
        <w:rPr>
          <w:rFonts w:ascii="Calibri" w:hAnsi="Calibri" w:cs="Calibri"/>
          <w:color w:val="000000" w:themeColor="text1"/>
        </w:rPr>
        <w:t>A large provider is one that:</w:t>
      </w:r>
    </w:p>
    <w:p w14:paraId="73E497DA" w14:textId="77777777" w:rsidR="004E450F" w:rsidRPr="004E450F" w:rsidRDefault="004E450F" w:rsidP="00A039CB">
      <w:pPr>
        <w:pStyle w:val="ListParagraph"/>
        <w:numPr>
          <w:ilvl w:val="0"/>
          <w:numId w:val="44"/>
        </w:numPr>
        <w:rPr>
          <w:rFonts w:ascii="Calibri" w:hAnsi="Calibri" w:cs="Calibri"/>
          <w:color w:val="000000" w:themeColor="text1"/>
        </w:rPr>
      </w:pPr>
      <w:r w:rsidRPr="004E450F">
        <w:rPr>
          <w:rFonts w:ascii="Calibri" w:hAnsi="Calibri" w:cs="Calibri"/>
          <w:color w:val="000000" w:themeColor="text1"/>
        </w:rPr>
        <w:t>operates 25 or more services</w:t>
      </w:r>
    </w:p>
    <w:p w14:paraId="23A26DC0" w14:textId="77777777" w:rsidR="004E450F" w:rsidRPr="004E450F" w:rsidRDefault="004E450F" w:rsidP="00A039CB">
      <w:pPr>
        <w:pStyle w:val="ListParagraph"/>
        <w:numPr>
          <w:ilvl w:val="0"/>
          <w:numId w:val="44"/>
        </w:numPr>
        <w:rPr>
          <w:rFonts w:ascii="Calibri" w:hAnsi="Calibri" w:cs="Calibri"/>
          <w:color w:val="000000" w:themeColor="text1"/>
        </w:rPr>
      </w:pPr>
      <w:r w:rsidRPr="004E450F">
        <w:rPr>
          <w:rFonts w:ascii="Calibri" w:hAnsi="Calibri" w:cs="Calibri"/>
          <w:color w:val="000000" w:themeColor="text1"/>
        </w:rPr>
        <w:t>shares operation of 25 or more services with another provider</w:t>
      </w:r>
    </w:p>
    <w:p w14:paraId="2959136D" w14:textId="77777777" w:rsidR="004E450F" w:rsidRPr="004E450F" w:rsidRDefault="004E450F" w:rsidP="00A039CB">
      <w:pPr>
        <w:pStyle w:val="ListParagraph"/>
        <w:numPr>
          <w:ilvl w:val="0"/>
          <w:numId w:val="44"/>
        </w:numPr>
        <w:rPr>
          <w:rFonts w:ascii="Calibri" w:hAnsi="Calibri" w:cs="Calibri"/>
          <w:color w:val="000000" w:themeColor="text1"/>
        </w:rPr>
      </w:pPr>
      <w:r w:rsidRPr="004E450F">
        <w:rPr>
          <w:rFonts w:ascii="Calibri" w:hAnsi="Calibri" w:cs="Calibri"/>
          <w:color w:val="000000" w:themeColor="text1"/>
        </w:rPr>
        <w:t>plans to operate or share operation of 25 or more services.</w:t>
      </w:r>
    </w:p>
    <w:p w14:paraId="594B0AAC" w14:textId="77777777" w:rsidR="004E450F" w:rsidRPr="004E450F" w:rsidRDefault="004E450F" w:rsidP="004E450F">
      <w:pPr>
        <w:rPr>
          <w:rFonts w:ascii="Calibri" w:hAnsi="Calibri" w:cs="Calibri"/>
          <w:color w:val="000000" w:themeColor="text1"/>
        </w:rPr>
      </w:pPr>
      <w:r w:rsidRPr="004E450F">
        <w:rPr>
          <w:rFonts w:ascii="Calibri" w:hAnsi="Calibri" w:cs="Calibri"/>
          <w:color w:val="000000" w:themeColor="text1"/>
        </w:rPr>
        <w:t>We’re contacting large providers directly. We’ll let you know what you’ll need to report and how to report. Make sure your provider-level email address is up to date in the </w:t>
      </w:r>
      <w:hyperlink r:id="rId876" w:history="1">
        <w:r w:rsidRPr="004E450F">
          <w:rPr>
            <w:rStyle w:val="Hyperlink"/>
          </w:rPr>
          <w:t>Child Care Subsidy System</w:t>
        </w:r>
      </w:hyperlink>
      <w:r w:rsidRPr="004E450F">
        <w:rPr>
          <w:rFonts w:ascii="Calibri" w:hAnsi="Calibri" w:cs="Calibri"/>
          <w:color w:val="000000" w:themeColor="text1"/>
        </w:rPr>
        <w:t>. Do this via the </w:t>
      </w:r>
      <w:hyperlink r:id="rId877" w:history="1">
        <w:r w:rsidRPr="004E450F">
          <w:rPr>
            <w:rStyle w:val="Hyperlink"/>
          </w:rPr>
          <w:t>Provider Entry Point</w:t>
        </w:r>
      </w:hyperlink>
      <w:r w:rsidRPr="004E450F">
        <w:rPr>
          <w:rFonts w:ascii="Calibri" w:hAnsi="Calibri" w:cs="Calibri"/>
          <w:color w:val="000000" w:themeColor="text1"/>
        </w:rPr>
        <w:t> (PEP) or your-third party software.</w:t>
      </w:r>
    </w:p>
    <w:p w14:paraId="2EE54CAA" w14:textId="77777777" w:rsidR="004E450F" w:rsidRPr="004E450F" w:rsidRDefault="004E450F" w:rsidP="004E450F">
      <w:pPr>
        <w:rPr>
          <w:rFonts w:ascii="Calibri" w:hAnsi="Calibri" w:cs="Calibri"/>
          <w:color w:val="000000" w:themeColor="text1"/>
        </w:rPr>
      </w:pPr>
      <w:r w:rsidRPr="004E450F">
        <w:rPr>
          <w:rFonts w:ascii="Calibri" w:hAnsi="Calibri" w:cs="Calibri"/>
          <w:color w:val="000000" w:themeColor="text1"/>
        </w:rPr>
        <w:t>Learn more about the new obligations for large providers </w:t>
      </w:r>
      <w:hyperlink r:id="rId878" w:history="1">
        <w:r w:rsidRPr="004E450F">
          <w:rPr>
            <w:rStyle w:val="Hyperlink"/>
          </w:rPr>
          <w:t>on our website</w:t>
        </w:r>
      </w:hyperlink>
      <w:r w:rsidRPr="004E450F">
        <w:rPr>
          <w:rFonts w:ascii="Calibri" w:hAnsi="Calibri" w:cs="Calibri"/>
          <w:color w:val="000000" w:themeColor="text1"/>
        </w:rPr>
        <w:t>.</w:t>
      </w:r>
    </w:p>
    <w:p w14:paraId="36BB82FD" w14:textId="2B85DC88" w:rsidR="0095699A" w:rsidRDefault="007529A2" w:rsidP="007529A2">
      <w:pPr>
        <w:pStyle w:val="Heading2"/>
        <w:rPr>
          <w:shd w:val="clear" w:color="auto" w:fill="FFFFFF"/>
        </w:rPr>
      </w:pPr>
      <w:bookmarkStart w:id="401" w:name="_Toc138858370"/>
      <w:bookmarkStart w:id="402" w:name="_Toc138860415"/>
      <w:bookmarkStart w:id="403" w:name="_Toc154061584"/>
      <w:r>
        <w:rPr>
          <w:shd w:val="clear" w:color="auto" w:fill="FFFFFF"/>
        </w:rPr>
        <w:t>Spotlight on the sector</w:t>
      </w:r>
      <w:bookmarkEnd w:id="401"/>
      <w:bookmarkEnd w:id="402"/>
      <w:bookmarkEnd w:id="403"/>
    </w:p>
    <w:p w14:paraId="18132B21" w14:textId="77777777" w:rsidR="007529A2" w:rsidRDefault="007529A2" w:rsidP="007529A2">
      <w:pPr>
        <w:pStyle w:val="Heading3"/>
      </w:pPr>
      <w:r>
        <w:t>Consultation opens on draft national vision for ECEC</w:t>
      </w:r>
    </w:p>
    <w:p w14:paraId="33221FDC" w14:textId="77777777" w:rsidR="00347B83" w:rsidRPr="00347B83" w:rsidRDefault="00347B83" w:rsidP="00347B83">
      <w:pPr>
        <w:rPr>
          <w:rFonts w:ascii="Calibri" w:hAnsi="Calibri" w:cs="Calibri"/>
          <w:color w:val="000000" w:themeColor="text1"/>
        </w:rPr>
      </w:pPr>
      <w:r w:rsidRPr="00347B83">
        <w:rPr>
          <w:rStyle w:val="Strong"/>
          <w:rFonts w:ascii="Calibri" w:hAnsi="Calibri" w:cs="Calibri"/>
          <w:color w:val="000000" w:themeColor="text1"/>
        </w:rPr>
        <w:t>Federal, state and territory education and early years ministers are developing a national long-term vision to drive future reform of the sector.</w:t>
      </w:r>
    </w:p>
    <w:p w14:paraId="3F2CFB6F" w14:textId="77777777" w:rsidR="00347B83" w:rsidRPr="00347B83" w:rsidRDefault="00347B83" w:rsidP="00347B83">
      <w:pPr>
        <w:rPr>
          <w:rFonts w:ascii="Calibri" w:hAnsi="Calibri" w:cs="Calibri"/>
          <w:color w:val="000000" w:themeColor="text1"/>
        </w:rPr>
      </w:pPr>
      <w:r w:rsidRPr="00347B83">
        <w:rPr>
          <w:rFonts w:ascii="Calibri" w:hAnsi="Calibri" w:cs="Calibri"/>
          <w:color w:val="000000" w:themeColor="text1"/>
        </w:rPr>
        <w:lastRenderedPageBreak/>
        <w:t>The draft national vision recognises:</w:t>
      </w:r>
    </w:p>
    <w:p w14:paraId="3BB6BA39" w14:textId="77777777" w:rsidR="00347B83" w:rsidRPr="00347B83" w:rsidRDefault="00347B83" w:rsidP="00A039CB">
      <w:pPr>
        <w:pStyle w:val="ListParagraph"/>
        <w:numPr>
          <w:ilvl w:val="0"/>
          <w:numId w:val="45"/>
        </w:numPr>
        <w:rPr>
          <w:rFonts w:ascii="Calibri" w:hAnsi="Calibri" w:cs="Calibri"/>
          <w:color w:val="000000" w:themeColor="text1"/>
        </w:rPr>
      </w:pPr>
      <w:r w:rsidRPr="00347B83">
        <w:rPr>
          <w:rFonts w:ascii="Calibri" w:hAnsi="Calibri" w:cs="Calibri"/>
          <w:color w:val="000000" w:themeColor="text1"/>
        </w:rPr>
        <w:t>Quality ECEC has learning and development benefits for children in the most formative period of their lives. This can be especially significant for children from vulnerable and disadvantaged communities.</w:t>
      </w:r>
    </w:p>
    <w:p w14:paraId="6C1301EF" w14:textId="77777777" w:rsidR="00347B83" w:rsidRPr="00347B83" w:rsidRDefault="00347B83" w:rsidP="00A039CB">
      <w:pPr>
        <w:pStyle w:val="ListParagraph"/>
        <w:numPr>
          <w:ilvl w:val="0"/>
          <w:numId w:val="45"/>
        </w:numPr>
        <w:rPr>
          <w:rFonts w:ascii="Calibri" w:hAnsi="Calibri" w:cs="Calibri"/>
          <w:color w:val="000000" w:themeColor="text1"/>
        </w:rPr>
      </w:pPr>
      <w:r w:rsidRPr="00347B83">
        <w:rPr>
          <w:rFonts w:ascii="Calibri" w:hAnsi="Calibri" w:cs="Calibri"/>
          <w:color w:val="000000" w:themeColor="text1"/>
        </w:rPr>
        <w:t>An affordable and accessible ECEC system supports parents to work and study, especially women. This in turn supports the Australian economy to grow and prosper.</w:t>
      </w:r>
    </w:p>
    <w:p w14:paraId="303E16E0" w14:textId="77777777" w:rsidR="00347B83" w:rsidRPr="00347B83" w:rsidRDefault="00347B83" w:rsidP="00347B83">
      <w:pPr>
        <w:rPr>
          <w:rFonts w:ascii="Calibri" w:hAnsi="Calibri" w:cs="Calibri"/>
          <w:color w:val="000000" w:themeColor="text1"/>
        </w:rPr>
      </w:pPr>
      <w:r w:rsidRPr="00347B83">
        <w:rPr>
          <w:rStyle w:val="Strong"/>
          <w:rFonts w:ascii="Calibri" w:hAnsi="Calibri" w:cs="Calibri"/>
          <w:color w:val="000000" w:themeColor="text1"/>
        </w:rPr>
        <w:t>Consultation is open until 7 April 2023.</w:t>
      </w:r>
    </w:p>
    <w:p w14:paraId="59005C53" w14:textId="77777777" w:rsidR="00347B83" w:rsidRPr="00347B83" w:rsidRDefault="00000000" w:rsidP="00347B83">
      <w:pPr>
        <w:rPr>
          <w:rFonts w:ascii="Calibri" w:hAnsi="Calibri" w:cs="Calibri"/>
          <w:color w:val="000000" w:themeColor="text1"/>
        </w:rPr>
      </w:pPr>
      <w:hyperlink r:id="rId879" w:history="1">
        <w:r w:rsidR="00347B83" w:rsidRPr="00347B83">
          <w:rPr>
            <w:rStyle w:val="Hyperlink"/>
          </w:rPr>
          <w:t>Read more about the draft national vision for ECEC on our website</w:t>
        </w:r>
      </w:hyperlink>
      <w:r w:rsidR="00347B83" w:rsidRPr="00347B83">
        <w:rPr>
          <w:rFonts w:ascii="Calibri" w:hAnsi="Calibri" w:cs="Calibri"/>
          <w:color w:val="000000" w:themeColor="text1"/>
        </w:rPr>
        <w:t>.</w:t>
      </w:r>
    </w:p>
    <w:p w14:paraId="7DE2CAE5" w14:textId="77777777" w:rsidR="00347B83" w:rsidRPr="00347B83" w:rsidRDefault="00347B83" w:rsidP="00347B83">
      <w:pPr>
        <w:rPr>
          <w:rFonts w:ascii="Calibri" w:hAnsi="Calibri" w:cs="Calibri"/>
          <w:color w:val="000000" w:themeColor="text1"/>
        </w:rPr>
      </w:pPr>
      <w:r w:rsidRPr="00347B83">
        <w:rPr>
          <w:rFonts w:ascii="Calibri" w:hAnsi="Calibri" w:cs="Calibri"/>
          <w:color w:val="000000" w:themeColor="text1"/>
        </w:rPr>
        <w:t>You can take part by completing an online survey or by making a written submission.</w:t>
      </w:r>
    </w:p>
    <w:p w14:paraId="008E9EDE" w14:textId="77777777" w:rsidR="00347B83" w:rsidRPr="00DB5967" w:rsidRDefault="00000000" w:rsidP="00A039CB">
      <w:pPr>
        <w:pStyle w:val="ListParagraph"/>
        <w:numPr>
          <w:ilvl w:val="0"/>
          <w:numId w:val="46"/>
        </w:numPr>
        <w:rPr>
          <w:rStyle w:val="Hyperlink"/>
        </w:rPr>
      </w:pPr>
      <w:hyperlink r:id="rId880" w:history="1">
        <w:r w:rsidR="00347B83" w:rsidRPr="00DB5967">
          <w:rPr>
            <w:rStyle w:val="Hyperlink"/>
          </w:rPr>
          <w:t>Complete survey</w:t>
        </w:r>
      </w:hyperlink>
    </w:p>
    <w:p w14:paraId="7A715EDF" w14:textId="77777777" w:rsidR="00347B83" w:rsidRPr="00DB5967" w:rsidRDefault="00000000" w:rsidP="00A039CB">
      <w:pPr>
        <w:pStyle w:val="ListParagraph"/>
        <w:numPr>
          <w:ilvl w:val="0"/>
          <w:numId w:val="46"/>
        </w:numPr>
        <w:rPr>
          <w:rStyle w:val="Hyperlink"/>
        </w:rPr>
      </w:pPr>
      <w:hyperlink r:id="rId881" w:history="1">
        <w:r w:rsidR="00347B83" w:rsidRPr="00DB5967">
          <w:rPr>
            <w:rStyle w:val="Hyperlink"/>
          </w:rPr>
          <w:t>Make submission</w:t>
        </w:r>
      </w:hyperlink>
    </w:p>
    <w:p w14:paraId="496A23E0" w14:textId="52263F49" w:rsidR="007529A2" w:rsidRDefault="00DB5967" w:rsidP="00DB5967">
      <w:pPr>
        <w:pStyle w:val="Heading2"/>
        <w:rPr>
          <w:shd w:val="clear" w:color="auto" w:fill="FFFFFF"/>
        </w:rPr>
      </w:pPr>
      <w:bookmarkStart w:id="404" w:name="_Toc138858371"/>
      <w:bookmarkStart w:id="405" w:name="_Toc138860416"/>
      <w:bookmarkStart w:id="406" w:name="_Toc154061585"/>
      <w:r>
        <w:rPr>
          <w:shd w:val="clear" w:color="auto" w:fill="FFFFFF"/>
        </w:rPr>
        <w:t>Facts from FAL</w:t>
      </w:r>
      <w:bookmarkEnd w:id="404"/>
      <w:bookmarkEnd w:id="405"/>
      <w:bookmarkEnd w:id="406"/>
    </w:p>
    <w:p w14:paraId="6F6FE88A" w14:textId="77777777" w:rsidR="00F731C4" w:rsidRDefault="00F731C4" w:rsidP="00F731C4">
      <w:pPr>
        <w:pStyle w:val="Heading3"/>
      </w:pPr>
      <w:r>
        <w:t>Keep your bank account details up to date</w:t>
      </w:r>
    </w:p>
    <w:p w14:paraId="1C682CC3" w14:textId="77777777" w:rsidR="00F731C4" w:rsidRPr="00F731C4" w:rsidRDefault="00F731C4" w:rsidP="00F731C4">
      <w:pPr>
        <w:rPr>
          <w:rFonts w:ascii="Calibri" w:hAnsi="Calibri" w:cs="Calibri"/>
          <w:color w:val="000000" w:themeColor="text1"/>
        </w:rPr>
      </w:pPr>
      <w:r w:rsidRPr="00F731C4">
        <w:rPr>
          <w:rStyle w:val="Strong"/>
          <w:rFonts w:ascii="Calibri" w:hAnsi="Calibri" w:cs="Calibri"/>
          <w:color w:val="000000" w:themeColor="text1"/>
        </w:rPr>
        <w:t>Each week we’re highlighting a task that providers must perform under Family Assistance Law.</w:t>
      </w:r>
    </w:p>
    <w:p w14:paraId="6389FE6B" w14:textId="77777777" w:rsidR="00F731C4" w:rsidRPr="00F731C4" w:rsidRDefault="00F731C4" w:rsidP="00F731C4">
      <w:pPr>
        <w:rPr>
          <w:rFonts w:ascii="Calibri" w:hAnsi="Calibri" w:cs="Calibri"/>
          <w:color w:val="000000" w:themeColor="text1"/>
        </w:rPr>
      </w:pPr>
      <w:r w:rsidRPr="00F731C4">
        <w:rPr>
          <w:rFonts w:ascii="Calibri" w:hAnsi="Calibri" w:cs="Calibri"/>
          <w:color w:val="000000" w:themeColor="text1"/>
        </w:rPr>
        <w:t>You must ensure bank account details for all services are up to date and correct.</w:t>
      </w:r>
    </w:p>
    <w:p w14:paraId="3FF236F2" w14:textId="77777777" w:rsidR="00F731C4" w:rsidRPr="00F731C4" w:rsidRDefault="00F731C4" w:rsidP="00F731C4">
      <w:pPr>
        <w:rPr>
          <w:rFonts w:ascii="Calibri" w:hAnsi="Calibri" w:cs="Calibri"/>
          <w:color w:val="000000" w:themeColor="text1"/>
        </w:rPr>
      </w:pPr>
      <w:r w:rsidRPr="00F731C4">
        <w:rPr>
          <w:rFonts w:ascii="Calibri" w:hAnsi="Calibri" w:cs="Calibri"/>
          <w:color w:val="000000" w:themeColor="text1"/>
        </w:rPr>
        <w:t>This task can only be performed by a </w:t>
      </w:r>
      <w:hyperlink r:id="rId882" w:history="1">
        <w:r w:rsidRPr="00F731C4">
          <w:rPr>
            <w:rStyle w:val="Hyperlink"/>
          </w:rPr>
          <w:t>person with management or control</w:t>
        </w:r>
      </w:hyperlink>
      <w:r w:rsidRPr="00F731C4">
        <w:rPr>
          <w:rFonts w:ascii="Calibri" w:hAnsi="Calibri" w:cs="Calibri"/>
          <w:color w:val="000000" w:themeColor="text1"/>
        </w:rPr>
        <w:t> (PMC).</w:t>
      </w:r>
    </w:p>
    <w:p w14:paraId="4A32C738" w14:textId="77777777" w:rsidR="00F731C4" w:rsidRPr="00F731C4" w:rsidRDefault="00F731C4" w:rsidP="00F731C4">
      <w:pPr>
        <w:rPr>
          <w:rFonts w:ascii="Calibri" w:hAnsi="Calibri" w:cs="Calibri"/>
          <w:color w:val="000000" w:themeColor="text1"/>
        </w:rPr>
      </w:pPr>
      <w:r w:rsidRPr="00F731C4">
        <w:rPr>
          <w:rFonts w:ascii="Calibri" w:hAnsi="Calibri" w:cs="Calibri"/>
          <w:color w:val="000000" w:themeColor="text1"/>
        </w:rPr>
        <w:t>You must report changes to bank details as soon as reasonably possible through the </w:t>
      </w:r>
      <w:hyperlink r:id="rId883" w:history="1">
        <w:r w:rsidRPr="00F731C4">
          <w:rPr>
            <w:rStyle w:val="Hyperlink"/>
          </w:rPr>
          <w:t>PEP</w:t>
        </w:r>
      </w:hyperlink>
      <w:r w:rsidRPr="00F731C4">
        <w:rPr>
          <w:rFonts w:ascii="Calibri" w:hAnsi="Calibri" w:cs="Calibri"/>
          <w:color w:val="000000" w:themeColor="text1"/>
        </w:rPr>
        <w:t> or your third-party software.</w:t>
      </w:r>
    </w:p>
    <w:p w14:paraId="19117900" w14:textId="77777777" w:rsidR="00F731C4" w:rsidRPr="00F731C4" w:rsidRDefault="00F731C4" w:rsidP="00F731C4">
      <w:pPr>
        <w:rPr>
          <w:rFonts w:ascii="Calibri" w:hAnsi="Calibri" w:cs="Calibri"/>
          <w:color w:val="000000" w:themeColor="text1"/>
        </w:rPr>
      </w:pPr>
      <w:r w:rsidRPr="00F731C4">
        <w:rPr>
          <w:rFonts w:ascii="Calibri" w:hAnsi="Calibri" w:cs="Calibri"/>
          <w:color w:val="000000" w:themeColor="text1"/>
        </w:rPr>
        <w:t>If you fail to meet your obligations on time you may receive an </w:t>
      </w:r>
      <w:hyperlink r:id="rId884" w:history="1">
        <w:r w:rsidRPr="00F731C4">
          <w:rPr>
            <w:rStyle w:val="Hyperlink"/>
          </w:rPr>
          <w:t>infringement</w:t>
        </w:r>
      </w:hyperlink>
      <w:r w:rsidRPr="00F731C4">
        <w:rPr>
          <w:rFonts w:ascii="Calibri" w:hAnsi="Calibri" w:cs="Calibri"/>
          <w:color w:val="000000" w:themeColor="text1"/>
        </w:rPr>
        <w:t>.</w:t>
      </w:r>
    </w:p>
    <w:p w14:paraId="4E5BBDAE" w14:textId="77777777" w:rsidR="00F731C4" w:rsidRPr="00F731C4" w:rsidRDefault="00F731C4" w:rsidP="00F731C4">
      <w:pPr>
        <w:rPr>
          <w:rFonts w:ascii="Calibri" w:hAnsi="Calibri" w:cs="Calibri"/>
          <w:color w:val="000000" w:themeColor="text1"/>
        </w:rPr>
      </w:pPr>
      <w:r w:rsidRPr="00F731C4">
        <w:rPr>
          <w:rFonts w:ascii="Calibri" w:hAnsi="Calibri" w:cs="Calibri"/>
          <w:color w:val="000000" w:themeColor="text1"/>
        </w:rPr>
        <w:t>Find a </w:t>
      </w:r>
      <w:hyperlink r:id="rId885" w:history="1">
        <w:r w:rsidRPr="00F731C4">
          <w:rPr>
            <w:rStyle w:val="Hyperlink"/>
          </w:rPr>
          <w:t>list of obligations, tasks and timeframes</w:t>
        </w:r>
      </w:hyperlink>
      <w:r w:rsidRPr="00F731C4">
        <w:rPr>
          <w:rFonts w:ascii="Calibri" w:hAnsi="Calibri" w:cs="Calibri"/>
          <w:color w:val="000000" w:themeColor="text1"/>
        </w:rPr>
        <w:t> on our website.</w:t>
      </w:r>
    </w:p>
    <w:p w14:paraId="2056ABDD" w14:textId="41CB5CF6" w:rsidR="00DB5967" w:rsidRDefault="00865E58" w:rsidP="4FF2CE90">
      <w:pPr>
        <w:pStyle w:val="Heading2"/>
      </w:pPr>
      <w:bookmarkStart w:id="407" w:name="_Toc138858372"/>
      <w:bookmarkStart w:id="408" w:name="_Toc138860417"/>
      <w:bookmarkStart w:id="409" w:name="_Toc154061586"/>
      <w:r>
        <w:t>For families</w:t>
      </w:r>
      <w:bookmarkEnd w:id="407"/>
      <w:bookmarkEnd w:id="408"/>
      <w:bookmarkEnd w:id="409"/>
    </w:p>
    <w:p w14:paraId="10A749E9" w14:textId="77777777" w:rsidR="00865E58" w:rsidRDefault="00865E58" w:rsidP="00865E58">
      <w:pPr>
        <w:pStyle w:val="Heading3"/>
      </w:pPr>
      <w:r>
        <w:t>Understanding Child Care Subsidy</w:t>
      </w:r>
    </w:p>
    <w:p w14:paraId="6AE3AF93" w14:textId="77777777" w:rsidR="00A57777" w:rsidRPr="00A57777" w:rsidRDefault="00A57777" w:rsidP="00A57777">
      <w:pPr>
        <w:rPr>
          <w:rFonts w:cstheme="minorHAnsi"/>
          <w:color w:val="000000" w:themeColor="text1"/>
        </w:rPr>
      </w:pPr>
      <w:r w:rsidRPr="00A57777">
        <w:rPr>
          <w:rStyle w:val="Strong"/>
          <w:rFonts w:cstheme="minorHAnsi"/>
          <w:color w:val="000000" w:themeColor="text1"/>
        </w:rPr>
        <w:t>Child Care Subsidy (CCS) helps with the cost of approved child care.</w:t>
      </w:r>
    </w:p>
    <w:p w14:paraId="3BD38C38" w14:textId="77777777" w:rsidR="00A57777" w:rsidRPr="00A57777" w:rsidRDefault="00A57777" w:rsidP="00A57777">
      <w:pPr>
        <w:rPr>
          <w:rFonts w:cstheme="minorHAnsi"/>
          <w:color w:val="000000" w:themeColor="text1"/>
        </w:rPr>
      </w:pPr>
      <w:r w:rsidRPr="00A57777">
        <w:rPr>
          <w:rFonts w:cstheme="minorHAnsi"/>
          <w:color w:val="000000" w:themeColor="text1"/>
        </w:rPr>
        <w:t>Find information about CCS on the </w:t>
      </w:r>
      <w:hyperlink r:id="rId886" w:history="1">
        <w:r w:rsidRPr="00A57777">
          <w:rPr>
            <w:rStyle w:val="Hyperlink"/>
            <w:rFonts w:cstheme="minorHAnsi"/>
          </w:rPr>
          <w:t>Services Australia website</w:t>
        </w:r>
      </w:hyperlink>
      <w:r w:rsidRPr="00A57777">
        <w:rPr>
          <w:rFonts w:cstheme="minorHAnsi"/>
          <w:color w:val="000000" w:themeColor="text1"/>
        </w:rPr>
        <w:t>.</w:t>
      </w:r>
    </w:p>
    <w:p w14:paraId="3DB716E3" w14:textId="77777777" w:rsidR="00A57777" w:rsidRPr="00A57777" w:rsidRDefault="00A57777" w:rsidP="00A57777">
      <w:pPr>
        <w:rPr>
          <w:rFonts w:cstheme="minorHAnsi"/>
          <w:color w:val="000000" w:themeColor="text1"/>
        </w:rPr>
      </w:pPr>
      <w:r w:rsidRPr="00A57777">
        <w:rPr>
          <w:rFonts w:cstheme="minorHAnsi"/>
          <w:color w:val="000000" w:themeColor="text1"/>
        </w:rPr>
        <w:t>Looking for information in your language? Service Australia has fact sheets in </w:t>
      </w:r>
      <w:hyperlink r:id="rId887" w:history="1">
        <w:r w:rsidRPr="00A57777">
          <w:rPr>
            <w:rStyle w:val="Hyperlink"/>
            <w:rFonts w:cstheme="minorHAnsi"/>
          </w:rPr>
          <w:t>14 different languages</w:t>
        </w:r>
      </w:hyperlink>
      <w:r w:rsidRPr="00A57777">
        <w:rPr>
          <w:rFonts w:cstheme="minorHAnsi"/>
          <w:color w:val="000000" w:themeColor="text1"/>
        </w:rPr>
        <w:t>.</w:t>
      </w:r>
    </w:p>
    <w:p w14:paraId="31BA2215" w14:textId="77777777" w:rsidR="00865E58" w:rsidRPr="00865E58" w:rsidRDefault="00865E58" w:rsidP="00865E58"/>
    <w:p w14:paraId="796BA4F7" w14:textId="5F17D053" w:rsidR="00271FAC" w:rsidRDefault="00271FAC" w:rsidP="00E307E5">
      <w:pPr>
        <w:pStyle w:val="Issuedate"/>
      </w:pPr>
      <w:bookmarkStart w:id="410" w:name="_Toc138858373"/>
      <w:bookmarkStart w:id="411" w:name="_Toc138860418"/>
      <w:bookmarkStart w:id="412" w:name="_Toc154061587"/>
      <w:r>
        <w:lastRenderedPageBreak/>
        <w:t>15 March 2023</w:t>
      </w:r>
      <w:bookmarkEnd w:id="410"/>
      <w:bookmarkEnd w:id="411"/>
      <w:bookmarkEnd w:id="412"/>
    </w:p>
    <w:p w14:paraId="080D8D6D" w14:textId="7B2F3843" w:rsidR="00271FAC" w:rsidRDefault="00271FAC" w:rsidP="00271FAC">
      <w:pPr>
        <w:pStyle w:val="Heading2"/>
      </w:pPr>
      <w:bookmarkStart w:id="413" w:name="_Toc138858374"/>
      <w:bookmarkStart w:id="414" w:name="_Toc138860419"/>
      <w:bookmarkStart w:id="415" w:name="_Toc154061588"/>
      <w:r>
        <w:t>From the department</w:t>
      </w:r>
      <w:bookmarkEnd w:id="413"/>
      <w:bookmarkEnd w:id="414"/>
      <w:bookmarkEnd w:id="415"/>
    </w:p>
    <w:p w14:paraId="2CD45B70" w14:textId="77777777" w:rsidR="00F44570" w:rsidRDefault="00F44570" w:rsidP="00F44570">
      <w:pPr>
        <w:pStyle w:val="Heading3"/>
      </w:pPr>
      <w:r>
        <w:t>Changes to CCS from July 2023</w:t>
      </w:r>
    </w:p>
    <w:p w14:paraId="0BBB2E81" w14:textId="77777777" w:rsidR="00DD6366" w:rsidRPr="00DD6366" w:rsidRDefault="00DD6366" w:rsidP="00DD6366">
      <w:pPr>
        <w:rPr>
          <w:rFonts w:ascii="Calibri" w:hAnsi="Calibri" w:cs="Calibri"/>
          <w:color w:val="000000" w:themeColor="text1"/>
        </w:rPr>
      </w:pPr>
      <w:r w:rsidRPr="00DD6366">
        <w:rPr>
          <w:rStyle w:val="Strong"/>
          <w:rFonts w:ascii="Calibri" w:hAnsi="Calibri" w:cs="Calibri"/>
          <w:color w:val="000000" w:themeColor="text1"/>
        </w:rPr>
        <w:t>Child Care Subsidy (CCS) is changing from July. Most families using child care will get more subsidy. Some families previously not eligible for CCS will now get it.</w:t>
      </w:r>
    </w:p>
    <w:p w14:paraId="26F3BC18" w14:textId="77777777" w:rsidR="00DD6366" w:rsidRPr="00DD6366" w:rsidRDefault="00DD6366" w:rsidP="00DD6366">
      <w:pPr>
        <w:rPr>
          <w:rFonts w:ascii="Calibri" w:hAnsi="Calibri" w:cs="Calibri"/>
          <w:color w:val="000000" w:themeColor="text1"/>
        </w:rPr>
      </w:pPr>
      <w:r w:rsidRPr="00DD6366">
        <w:rPr>
          <w:rFonts w:ascii="Calibri" w:hAnsi="Calibri" w:cs="Calibri"/>
          <w:color w:val="000000" w:themeColor="text1"/>
        </w:rPr>
        <w:t>Help your families understand what’s changing by displaying this </w:t>
      </w:r>
      <w:hyperlink r:id="rId888" w:history="1">
        <w:r w:rsidRPr="00C97DE0">
          <w:rPr>
            <w:rStyle w:val="Hyperlink"/>
          </w:rPr>
          <w:t>poster</w:t>
        </w:r>
      </w:hyperlink>
      <w:r w:rsidRPr="00DD6366">
        <w:rPr>
          <w:rFonts w:ascii="Calibri" w:hAnsi="Calibri" w:cs="Calibri"/>
          <w:color w:val="000000" w:themeColor="text1"/>
        </w:rPr>
        <w:t> and </w:t>
      </w:r>
      <w:hyperlink r:id="rId889" w:history="1">
        <w:r w:rsidRPr="00C97DE0">
          <w:rPr>
            <w:rStyle w:val="Hyperlink"/>
          </w:rPr>
          <w:t>factsheet</w:t>
        </w:r>
      </w:hyperlink>
      <w:r w:rsidRPr="00DD6366">
        <w:rPr>
          <w:rFonts w:ascii="Calibri" w:hAnsi="Calibri" w:cs="Calibri"/>
          <w:color w:val="000000" w:themeColor="text1"/>
        </w:rPr>
        <w:t> at your service.</w:t>
      </w:r>
    </w:p>
    <w:p w14:paraId="6F83A528" w14:textId="77777777" w:rsidR="00DD6366" w:rsidRPr="00DD6366" w:rsidRDefault="00DD6366" w:rsidP="00DD6366">
      <w:pPr>
        <w:rPr>
          <w:rFonts w:ascii="Calibri" w:hAnsi="Calibri" w:cs="Calibri"/>
          <w:color w:val="000000" w:themeColor="text1"/>
        </w:rPr>
      </w:pPr>
      <w:r w:rsidRPr="00DD6366">
        <w:rPr>
          <w:rFonts w:ascii="Calibri" w:hAnsi="Calibri" w:cs="Calibri"/>
          <w:color w:val="000000" w:themeColor="text1"/>
        </w:rPr>
        <w:t>Families can stay up to date by:</w:t>
      </w:r>
    </w:p>
    <w:p w14:paraId="2863D177" w14:textId="77777777" w:rsidR="00DD6366" w:rsidRPr="00DD6366" w:rsidRDefault="00DD6366" w:rsidP="00604B3F">
      <w:pPr>
        <w:pStyle w:val="ListParagraph"/>
        <w:numPr>
          <w:ilvl w:val="0"/>
          <w:numId w:val="29"/>
        </w:numPr>
        <w:rPr>
          <w:rFonts w:ascii="Calibri" w:hAnsi="Calibri" w:cs="Calibri"/>
          <w:color w:val="000000" w:themeColor="text1"/>
        </w:rPr>
      </w:pPr>
      <w:r w:rsidRPr="00DD6366">
        <w:rPr>
          <w:rFonts w:ascii="Calibri" w:hAnsi="Calibri" w:cs="Calibri"/>
          <w:color w:val="000000" w:themeColor="text1"/>
        </w:rPr>
        <w:t>visiting the </w:t>
      </w:r>
      <w:hyperlink r:id="rId890" w:history="1">
        <w:r w:rsidRPr="00C97DE0">
          <w:rPr>
            <w:rStyle w:val="Hyperlink"/>
          </w:rPr>
          <w:t>Services Australia website</w:t>
        </w:r>
      </w:hyperlink>
    </w:p>
    <w:p w14:paraId="1867854B" w14:textId="77777777" w:rsidR="00DD6366" w:rsidRPr="00DD6366" w:rsidRDefault="00DD6366" w:rsidP="00604B3F">
      <w:pPr>
        <w:pStyle w:val="ListParagraph"/>
        <w:numPr>
          <w:ilvl w:val="0"/>
          <w:numId w:val="29"/>
        </w:numPr>
        <w:rPr>
          <w:rFonts w:ascii="Calibri" w:hAnsi="Calibri" w:cs="Calibri"/>
          <w:color w:val="000000" w:themeColor="text1"/>
        </w:rPr>
      </w:pPr>
      <w:r w:rsidRPr="00DD6366">
        <w:rPr>
          <w:rFonts w:ascii="Calibri" w:hAnsi="Calibri" w:cs="Calibri"/>
          <w:color w:val="000000" w:themeColor="text1"/>
        </w:rPr>
        <w:t>subscribing to news for families at </w:t>
      </w:r>
      <w:hyperlink r:id="rId891" w:history="1">
        <w:r w:rsidRPr="00C97DE0">
          <w:rPr>
            <w:rStyle w:val="Hyperlink"/>
          </w:rPr>
          <w:t>servicesaustralia.gov.au/news</w:t>
        </w:r>
      </w:hyperlink>
    </w:p>
    <w:p w14:paraId="56715786" w14:textId="77777777" w:rsidR="00DD6366" w:rsidRPr="00DD6366" w:rsidRDefault="00DD6366" w:rsidP="00604B3F">
      <w:pPr>
        <w:pStyle w:val="ListParagraph"/>
        <w:numPr>
          <w:ilvl w:val="0"/>
          <w:numId w:val="29"/>
        </w:numPr>
        <w:rPr>
          <w:rFonts w:ascii="Calibri" w:hAnsi="Calibri" w:cs="Calibri"/>
          <w:color w:val="000000" w:themeColor="text1"/>
        </w:rPr>
      </w:pPr>
      <w:r w:rsidRPr="00DD6366">
        <w:rPr>
          <w:rFonts w:ascii="Calibri" w:hAnsi="Calibri" w:cs="Calibri"/>
          <w:color w:val="000000" w:themeColor="text1"/>
        </w:rPr>
        <w:t>following the </w:t>
      </w:r>
      <w:hyperlink r:id="rId892" w:history="1">
        <w:r w:rsidRPr="00C97DE0">
          <w:rPr>
            <w:rStyle w:val="Hyperlink"/>
          </w:rPr>
          <w:t>Family Update Facebook page</w:t>
        </w:r>
      </w:hyperlink>
      <w:r w:rsidRPr="00DD6366">
        <w:rPr>
          <w:rFonts w:ascii="Calibri" w:hAnsi="Calibri" w:cs="Calibri"/>
          <w:color w:val="000000" w:themeColor="text1"/>
        </w:rPr>
        <w:t>.</w:t>
      </w:r>
    </w:p>
    <w:p w14:paraId="0587D298" w14:textId="77777777" w:rsidR="005B51E5" w:rsidRDefault="005B51E5" w:rsidP="005B51E5">
      <w:pPr>
        <w:pStyle w:val="Heading3"/>
      </w:pPr>
      <w:r>
        <w:t>Identifying children at risk</w:t>
      </w:r>
    </w:p>
    <w:p w14:paraId="3359BB50" w14:textId="77777777" w:rsidR="00BE3C2C" w:rsidRPr="00BE3C2C" w:rsidRDefault="00BE3C2C" w:rsidP="00BE3C2C">
      <w:pPr>
        <w:rPr>
          <w:rFonts w:ascii="Calibri" w:hAnsi="Calibri" w:cs="Calibri"/>
          <w:color w:val="000000" w:themeColor="text1"/>
        </w:rPr>
      </w:pPr>
      <w:r w:rsidRPr="00BE3C2C">
        <w:rPr>
          <w:rStyle w:val="Strong"/>
          <w:rFonts w:ascii="Calibri" w:hAnsi="Calibri" w:cs="Calibri"/>
          <w:color w:val="000000" w:themeColor="text1"/>
        </w:rPr>
        <w:t>Additional Child Care Subsidy (ACCS) child wellbeing is for children at risk of serious abuse or neglect. Providers play an important role in identifying children who may be at risk and connecting families to ACCS.</w:t>
      </w:r>
    </w:p>
    <w:p w14:paraId="1473B220" w14:textId="77777777" w:rsidR="00BE3C2C" w:rsidRPr="00BE3C2C" w:rsidRDefault="00BE3C2C" w:rsidP="00BE3C2C">
      <w:pPr>
        <w:rPr>
          <w:rFonts w:ascii="Calibri" w:hAnsi="Calibri" w:cs="Calibri"/>
          <w:color w:val="000000" w:themeColor="text1"/>
        </w:rPr>
      </w:pPr>
      <w:r w:rsidRPr="00BE3C2C">
        <w:rPr>
          <w:rFonts w:ascii="Calibri" w:hAnsi="Calibri" w:cs="Calibri"/>
          <w:color w:val="000000" w:themeColor="text1"/>
        </w:rPr>
        <w:t>A child is considered at risk if they are exposed to:</w:t>
      </w:r>
    </w:p>
    <w:p w14:paraId="358522BC" w14:textId="77777777" w:rsidR="00BE3C2C" w:rsidRPr="00BE3C2C" w:rsidRDefault="00BE3C2C" w:rsidP="00604B3F">
      <w:pPr>
        <w:pStyle w:val="ListParagraph"/>
        <w:numPr>
          <w:ilvl w:val="0"/>
          <w:numId w:val="30"/>
        </w:numPr>
        <w:rPr>
          <w:rFonts w:ascii="Calibri" w:hAnsi="Calibri" w:cs="Calibri"/>
          <w:color w:val="000000" w:themeColor="text1"/>
        </w:rPr>
      </w:pPr>
      <w:r w:rsidRPr="00BE3C2C">
        <w:rPr>
          <w:rFonts w:ascii="Calibri" w:hAnsi="Calibri" w:cs="Calibri"/>
          <w:color w:val="000000" w:themeColor="text1"/>
        </w:rPr>
        <w:t>serious physical, emotional or psychological abuse</w:t>
      </w:r>
    </w:p>
    <w:p w14:paraId="4F92471C" w14:textId="77777777" w:rsidR="00BE3C2C" w:rsidRPr="00BE3C2C" w:rsidRDefault="00BE3C2C" w:rsidP="00604B3F">
      <w:pPr>
        <w:pStyle w:val="ListParagraph"/>
        <w:numPr>
          <w:ilvl w:val="0"/>
          <w:numId w:val="30"/>
        </w:numPr>
        <w:rPr>
          <w:rFonts w:ascii="Calibri" w:hAnsi="Calibri" w:cs="Calibri"/>
          <w:color w:val="000000" w:themeColor="text1"/>
        </w:rPr>
      </w:pPr>
      <w:r w:rsidRPr="00BE3C2C">
        <w:rPr>
          <w:rFonts w:ascii="Calibri" w:hAnsi="Calibri" w:cs="Calibri"/>
          <w:color w:val="000000" w:themeColor="text1"/>
        </w:rPr>
        <w:t>sexual abuse</w:t>
      </w:r>
    </w:p>
    <w:p w14:paraId="39BEDB95" w14:textId="77777777" w:rsidR="00BE3C2C" w:rsidRPr="00BE3C2C" w:rsidRDefault="00BE3C2C" w:rsidP="00604B3F">
      <w:pPr>
        <w:pStyle w:val="ListParagraph"/>
        <w:numPr>
          <w:ilvl w:val="0"/>
          <w:numId w:val="30"/>
        </w:numPr>
        <w:rPr>
          <w:rFonts w:ascii="Calibri" w:hAnsi="Calibri" w:cs="Calibri"/>
          <w:color w:val="000000" w:themeColor="text1"/>
        </w:rPr>
      </w:pPr>
      <w:r w:rsidRPr="00BE3C2C">
        <w:rPr>
          <w:rFonts w:ascii="Calibri" w:hAnsi="Calibri" w:cs="Calibri"/>
          <w:color w:val="000000" w:themeColor="text1"/>
        </w:rPr>
        <w:t>domestic or family violence</w:t>
      </w:r>
    </w:p>
    <w:p w14:paraId="69FAB7DF" w14:textId="77777777" w:rsidR="00BE3C2C" w:rsidRPr="00BE3C2C" w:rsidRDefault="00BE3C2C" w:rsidP="00604B3F">
      <w:pPr>
        <w:pStyle w:val="ListParagraph"/>
        <w:numPr>
          <w:ilvl w:val="0"/>
          <w:numId w:val="30"/>
        </w:numPr>
        <w:rPr>
          <w:rFonts w:ascii="Calibri" w:hAnsi="Calibri" w:cs="Calibri"/>
          <w:color w:val="000000" w:themeColor="text1"/>
        </w:rPr>
      </w:pPr>
      <w:r w:rsidRPr="00BE3C2C">
        <w:rPr>
          <w:rFonts w:ascii="Calibri" w:hAnsi="Calibri" w:cs="Calibri"/>
          <w:color w:val="000000" w:themeColor="text1"/>
        </w:rPr>
        <w:t>neglect.</w:t>
      </w:r>
    </w:p>
    <w:p w14:paraId="526CD08F" w14:textId="77777777" w:rsidR="00BE3C2C" w:rsidRPr="00BE3C2C" w:rsidRDefault="00BE3C2C" w:rsidP="00BE3C2C">
      <w:pPr>
        <w:rPr>
          <w:rFonts w:ascii="Calibri" w:hAnsi="Calibri" w:cs="Calibri"/>
          <w:color w:val="000000" w:themeColor="text1"/>
        </w:rPr>
      </w:pPr>
      <w:r w:rsidRPr="00BE3C2C">
        <w:rPr>
          <w:rFonts w:ascii="Calibri" w:hAnsi="Calibri" w:cs="Calibri"/>
          <w:color w:val="000000" w:themeColor="text1"/>
        </w:rPr>
        <w:t>A child is also considered at risk if they:</w:t>
      </w:r>
    </w:p>
    <w:p w14:paraId="3389E307" w14:textId="77777777" w:rsidR="00BE3C2C" w:rsidRPr="00BE3C2C" w:rsidRDefault="00BE3C2C" w:rsidP="00604B3F">
      <w:pPr>
        <w:pStyle w:val="ListParagraph"/>
        <w:numPr>
          <w:ilvl w:val="0"/>
          <w:numId w:val="31"/>
        </w:numPr>
        <w:rPr>
          <w:rFonts w:ascii="Calibri" w:hAnsi="Calibri" w:cs="Calibri"/>
          <w:color w:val="000000" w:themeColor="text1"/>
        </w:rPr>
      </w:pPr>
      <w:r w:rsidRPr="00BE3C2C">
        <w:rPr>
          <w:rFonts w:ascii="Calibri" w:hAnsi="Calibri" w:cs="Calibri"/>
          <w:color w:val="000000" w:themeColor="text1"/>
        </w:rPr>
        <w:t>are likely to experience any of the above in the future</w:t>
      </w:r>
    </w:p>
    <w:p w14:paraId="4BD75EA8" w14:textId="77777777" w:rsidR="00BE3C2C" w:rsidRPr="00BE3C2C" w:rsidRDefault="00BE3C2C" w:rsidP="00604B3F">
      <w:pPr>
        <w:pStyle w:val="ListParagraph"/>
        <w:numPr>
          <w:ilvl w:val="0"/>
          <w:numId w:val="31"/>
        </w:numPr>
        <w:rPr>
          <w:rFonts w:ascii="Calibri" w:hAnsi="Calibri" w:cs="Calibri"/>
          <w:color w:val="000000" w:themeColor="text1"/>
        </w:rPr>
      </w:pPr>
      <w:r w:rsidRPr="00BE3C2C">
        <w:rPr>
          <w:rFonts w:ascii="Calibri" w:hAnsi="Calibri" w:cs="Calibri"/>
          <w:color w:val="000000" w:themeColor="text1"/>
        </w:rPr>
        <w:t>are in formal foster care or formal kinship placement</w:t>
      </w:r>
    </w:p>
    <w:p w14:paraId="20572814" w14:textId="77777777" w:rsidR="00BE3C2C" w:rsidRPr="00BE3C2C" w:rsidRDefault="00BE3C2C" w:rsidP="00604B3F">
      <w:pPr>
        <w:pStyle w:val="ListParagraph"/>
        <w:numPr>
          <w:ilvl w:val="0"/>
          <w:numId w:val="31"/>
        </w:numPr>
        <w:rPr>
          <w:rFonts w:ascii="Calibri" w:hAnsi="Calibri" w:cs="Calibri"/>
          <w:color w:val="000000" w:themeColor="text1"/>
        </w:rPr>
      </w:pPr>
      <w:r w:rsidRPr="00BE3C2C">
        <w:rPr>
          <w:rFonts w:ascii="Calibri" w:hAnsi="Calibri" w:cs="Calibri"/>
          <w:color w:val="000000" w:themeColor="text1"/>
        </w:rPr>
        <w:t>have been identified as being at risk under state or territory child protection law.</w:t>
      </w:r>
    </w:p>
    <w:p w14:paraId="4AA940F6" w14:textId="77777777" w:rsidR="00BE3C2C" w:rsidRPr="00BE3C2C" w:rsidRDefault="00BE3C2C" w:rsidP="00BE3C2C">
      <w:pPr>
        <w:rPr>
          <w:rFonts w:ascii="Calibri" w:hAnsi="Calibri" w:cs="Calibri"/>
          <w:color w:val="000000" w:themeColor="text1"/>
        </w:rPr>
      </w:pPr>
      <w:r w:rsidRPr="00BE3C2C">
        <w:rPr>
          <w:rFonts w:ascii="Calibri" w:hAnsi="Calibri" w:cs="Calibri"/>
          <w:color w:val="000000" w:themeColor="text1"/>
        </w:rPr>
        <w:t>If you identify a child at risk, you should first have a conversation with the family.</w:t>
      </w:r>
    </w:p>
    <w:p w14:paraId="5A2DF1F6" w14:textId="77777777" w:rsidR="00BE3C2C" w:rsidRPr="00BE3C2C" w:rsidRDefault="00BE3C2C" w:rsidP="00BE3C2C">
      <w:pPr>
        <w:rPr>
          <w:rFonts w:ascii="Calibri" w:hAnsi="Calibri" w:cs="Calibri"/>
          <w:color w:val="000000" w:themeColor="text1"/>
        </w:rPr>
      </w:pPr>
      <w:r w:rsidRPr="00BE3C2C">
        <w:rPr>
          <w:rFonts w:ascii="Calibri" w:hAnsi="Calibri" w:cs="Calibri"/>
          <w:color w:val="000000" w:themeColor="text1"/>
        </w:rPr>
        <w:t>Engaging with vulnerable families can:</w:t>
      </w:r>
    </w:p>
    <w:p w14:paraId="2FA846FB" w14:textId="77777777" w:rsidR="00BE3C2C" w:rsidRPr="00BE3C2C" w:rsidRDefault="00BE3C2C" w:rsidP="00604B3F">
      <w:pPr>
        <w:pStyle w:val="ListParagraph"/>
        <w:numPr>
          <w:ilvl w:val="0"/>
          <w:numId w:val="32"/>
        </w:numPr>
        <w:rPr>
          <w:rFonts w:ascii="Calibri" w:hAnsi="Calibri" w:cs="Calibri"/>
          <w:color w:val="000000" w:themeColor="text1"/>
        </w:rPr>
      </w:pPr>
      <w:r w:rsidRPr="00BE3C2C">
        <w:rPr>
          <w:rFonts w:ascii="Calibri" w:hAnsi="Calibri" w:cs="Calibri"/>
          <w:color w:val="000000" w:themeColor="text1"/>
        </w:rPr>
        <w:t>prevent issues from escalating</w:t>
      </w:r>
    </w:p>
    <w:p w14:paraId="65B7D224" w14:textId="77777777" w:rsidR="00BE3C2C" w:rsidRPr="00BE3C2C" w:rsidRDefault="00BE3C2C" w:rsidP="00604B3F">
      <w:pPr>
        <w:pStyle w:val="ListParagraph"/>
        <w:numPr>
          <w:ilvl w:val="0"/>
          <w:numId w:val="32"/>
        </w:numPr>
        <w:rPr>
          <w:rFonts w:ascii="Calibri" w:hAnsi="Calibri" w:cs="Calibri"/>
          <w:color w:val="000000" w:themeColor="text1"/>
        </w:rPr>
      </w:pPr>
      <w:r w:rsidRPr="00BE3C2C">
        <w:rPr>
          <w:rFonts w:ascii="Calibri" w:hAnsi="Calibri" w:cs="Calibri"/>
          <w:color w:val="000000" w:themeColor="text1"/>
        </w:rPr>
        <w:t>help them feel included in the process</w:t>
      </w:r>
    </w:p>
    <w:p w14:paraId="58058971" w14:textId="77777777" w:rsidR="00BE3C2C" w:rsidRPr="00BE3C2C" w:rsidRDefault="00BE3C2C" w:rsidP="00604B3F">
      <w:pPr>
        <w:pStyle w:val="ListParagraph"/>
        <w:numPr>
          <w:ilvl w:val="0"/>
          <w:numId w:val="32"/>
        </w:numPr>
        <w:rPr>
          <w:rFonts w:ascii="Calibri" w:hAnsi="Calibri" w:cs="Calibri"/>
          <w:color w:val="000000" w:themeColor="text1"/>
        </w:rPr>
      </w:pPr>
      <w:r w:rsidRPr="00BE3C2C">
        <w:rPr>
          <w:rFonts w:ascii="Calibri" w:hAnsi="Calibri" w:cs="Calibri"/>
          <w:color w:val="000000" w:themeColor="text1"/>
        </w:rPr>
        <w:t>help them understand the benefits of the subsidy</w:t>
      </w:r>
    </w:p>
    <w:p w14:paraId="67769023" w14:textId="77777777" w:rsidR="00BE3C2C" w:rsidRPr="00BE3C2C" w:rsidRDefault="00BE3C2C" w:rsidP="00604B3F">
      <w:pPr>
        <w:pStyle w:val="ListParagraph"/>
        <w:numPr>
          <w:ilvl w:val="0"/>
          <w:numId w:val="32"/>
        </w:numPr>
        <w:rPr>
          <w:rFonts w:ascii="Calibri" w:hAnsi="Calibri" w:cs="Calibri"/>
          <w:color w:val="000000" w:themeColor="text1"/>
        </w:rPr>
      </w:pPr>
      <w:r w:rsidRPr="00BE3C2C">
        <w:rPr>
          <w:rFonts w:ascii="Calibri" w:hAnsi="Calibri" w:cs="Calibri"/>
          <w:color w:val="000000" w:themeColor="text1"/>
        </w:rPr>
        <w:t>ensure they’re aware of available support services and agencies.</w:t>
      </w:r>
    </w:p>
    <w:p w14:paraId="4A84719F" w14:textId="77777777" w:rsidR="00BE3C2C" w:rsidRDefault="00BE3C2C" w:rsidP="00BE3C2C">
      <w:r w:rsidRPr="00BE3C2C">
        <w:rPr>
          <w:rFonts w:ascii="Calibri" w:hAnsi="Calibri" w:cs="Calibri"/>
          <w:color w:val="000000" w:themeColor="text1"/>
        </w:rPr>
        <w:t>Find detailed guidance on </w:t>
      </w:r>
      <w:hyperlink r:id="rId893" w:history="1">
        <w:r w:rsidRPr="00095749">
          <w:rPr>
            <w:rStyle w:val="Hyperlink"/>
          </w:rPr>
          <w:t>identifying children at risk</w:t>
        </w:r>
      </w:hyperlink>
      <w:r w:rsidRPr="00BE3C2C">
        <w:rPr>
          <w:rFonts w:ascii="Calibri" w:hAnsi="Calibri" w:cs="Calibri"/>
          <w:color w:val="000000" w:themeColor="text1"/>
        </w:rPr>
        <w:t> and </w:t>
      </w:r>
      <w:hyperlink r:id="rId894" w:history="1">
        <w:r w:rsidRPr="00095749">
          <w:rPr>
            <w:rStyle w:val="Hyperlink"/>
          </w:rPr>
          <w:t>talking to families</w:t>
        </w:r>
      </w:hyperlink>
      <w:r w:rsidRPr="00BE3C2C">
        <w:rPr>
          <w:rFonts w:ascii="Calibri" w:hAnsi="Calibri" w:cs="Calibri"/>
          <w:color w:val="000000" w:themeColor="text1"/>
        </w:rPr>
        <w:t> on our website. We also outline the steps for providers who wish to apply for </w:t>
      </w:r>
      <w:hyperlink r:id="rId895" w:history="1">
        <w:r w:rsidRPr="00095749">
          <w:rPr>
            <w:rStyle w:val="Hyperlink"/>
          </w:rPr>
          <w:t>ACCS child wellbeing</w:t>
        </w:r>
      </w:hyperlink>
      <w:r w:rsidRPr="00BE3C2C">
        <w:rPr>
          <w:rFonts w:ascii="Calibri" w:hAnsi="Calibri" w:cs="Calibri"/>
          <w:color w:val="000000" w:themeColor="text1"/>
        </w:rPr>
        <w:t>.</w:t>
      </w:r>
    </w:p>
    <w:p w14:paraId="16809044" w14:textId="77777777" w:rsidR="00406010" w:rsidRDefault="00406010" w:rsidP="00406010">
      <w:pPr>
        <w:pStyle w:val="Heading3"/>
      </w:pPr>
      <w:r>
        <w:lastRenderedPageBreak/>
        <w:t>Federal and state education departments</w:t>
      </w:r>
    </w:p>
    <w:p w14:paraId="4D6A2513" w14:textId="77777777" w:rsidR="00BF43F2" w:rsidRPr="00604B3F" w:rsidRDefault="00BF43F2" w:rsidP="00604B3F">
      <w:pPr>
        <w:rPr>
          <w:rFonts w:ascii="Calibri" w:hAnsi="Calibri" w:cs="Calibri"/>
          <w:color w:val="000000" w:themeColor="text1"/>
        </w:rPr>
      </w:pPr>
      <w:r w:rsidRPr="00604B3F">
        <w:rPr>
          <w:rStyle w:val="Strong"/>
          <w:rFonts w:ascii="Calibri" w:hAnsi="Calibri" w:cs="Calibri"/>
          <w:color w:val="000000" w:themeColor="text1"/>
        </w:rPr>
        <w:t>Wondering what the difference is between us and state and territory departments of education?</w:t>
      </w:r>
    </w:p>
    <w:p w14:paraId="7C1D368C" w14:textId="77777777" w:rsidR="00BF43F2" w:rsidRPr="00604B3F" w:rsidRDefault="00BF43F2" w:rsidP="00604B3F">
      <w:pPr>
        <w:rPr>
          <w:rFonts w:ascii="Calibri" w:hAnsi="Calibri" w:cs="Calibri"/>
          <w:color w:val="000000" w:themeColor="text1"/>
        </w:rPr>
      </w:pPr>
      <w:r w:rsidRPr="00604B3F">
        <w:rPr>
          <w:rFonts w:ascii="Calibri" w:hAnsi="Calibri" w:cs="Calibri"/>
          <w:color w:val="000000" w:themeColor="text1"/>
        </w:rPr>
        <w:t>As the Australian Government Department of Education, we’re responsible for administering CCS and ensuring providers comply with Family Assistance Law.</w:t>
      </w:r>
    </w:p>
    <w:p w14:paraId="07C2813D" w14:textId="77777777" w:rsidR="00BF43F2" w:rsidRPr="00604B3F" w:rsidRDefault="00000000" w:rsidP="00604B3F">
      <w:pPr>
        <w:rPr>
          <w:rFonts w:ascii="Calibri" w:hAnsi="Calibri" w:cs="Calibri"/>
          <w:color w:val="000000" w:themeColor="text1"/>
        </w:rPr>
      </w:pPr>
      <w:hyperlink r:id="rId896" w:history="1">
        <w:r w:rsidR="00BF43F2" w:rsidRPr="00604B3F">
          <w:rPr>
            <w:rStyle w:val="Hyperlink"/>
          </w:rPr>
          <w:t>Learn more about what we do</w:t>
        </w:r>
      </w:hyperlink>
      <w:r w:rsidR="00BF43F2" w:rsidRPr="00604B3F">
        <w:rPr>
          <w:rFonts w:ascii="Calibri" w:hAnsi="Calibri" w:cs="Calibri"/>
          <w:color w:val="000000" w:themeColor="text1"/>
        </w:rPr>
        <w:t>.</w:t>
      </w:r>
    </w:p>
    <w:p w14:paraId="4BE4B5AF" w14:textId="77777777" w:rsidR="00BF43F2" w:rsidRPr="00604B3F" w:rsidRDefault="00BF43F2" w:rsidP="00604B3F">
      <w:pPr>
        <w:rPr>
          <w:rFonts w:ascii="Calibri" w:hAnsi="Calibri" w:cs="Calibri"/>
          <w:color w:val="000000" w:themeColor="text1"/>
        </w:rPr>
      </w:pPr>
      <w:r w:rsidRPr="00604B3F">
        <w:rPr>
          <w:rFonts w:ascii="Calibri" w:hAnsi="Calibri" w:cs="Calibri"/>
          <w:color w:val="000000" w:themeColor="text1"/>
        </w:rPr>
        <w:t>State and territory governments are responsible for the health, safety, wellbeing, and educational outcomes of children. State-based education departments, also known as regulatory authorities, do this under National Law through the National Quality Framework.</w:t>
      </w:r>
    </w:p>
    <w:p w14:paraId="201AE114" w14:textId="77777777" w:rsidR="00BF43F2" w:rsidRPr="00604B3F" w:rsidRDefault="00000000" w:rsidP="00604B3F">
      <w:pPr>
        <w:rPr>
          <w:rFonts w:ascii="Calibri" w:hAnsi="Calibri" w:cs="Calibri"/>
          <w:color w:val="000000" w:themeColor="text1"/>
        </w:rPr>
      </w:pPr>
      <w:hyperlink r:id="rId897" w:history="1">
        <w:r w:rsidR="00BF43F2" w:rsidRPr="00F94333">
          <w:rPr>
            <w:rStyle w:val="Hyperlink"/>
          </w:rPr>
          <w:t>Find your state or territory regulatory authority</w:t>
        </w:r>
      </w:hyperlink>
      <w:r w:rsidR="00BF43F2" w:rsidRPr="00604B3F">
        <w:rPr>
          <w:rFonts w:ascii="Calibri" w:hAnsi="Calibri" w:cs="Calibri"/>
          <w:color w:val="000000" w:themeColor="text1"/>
        </w:rPr>
        <w:t>.</w:t>
      </w:r>
    </w:p>
    <w:p w14:paraId="751AD4A4" w14:textId="77777777" w:rsidR="00F94333" w:rsidRDefault="00F94333" w:rsidP="00F94333">
      <w:pPr>
        <w:pStyle w:val="Heading3"/>
      </w:pPr>
      <w:r>
        <w:t>Are your fee and vacancy details up to date?</w:t>
      </w:r>
    </w:p>
    <w:p w14:paraId="198018CA" w14:textId="77777777" w:rsidR="00C72CC4" w:rsidRPr="00C72CC4" w:rsidRDefault="00C72CC4" w:rsidP="00C72CC4">
      <w:pPr>
        <w:rPr>
          <w:rFonts w:ascii="Calibri" w:hAnsi="Calibri" w:cs="Calibri"/>
          <w:color w:val="000000" w:themeColor="text1"/>
        </w:rPr>
      </w:pPr>
      <w:r w:rsidRPr="00C72CC4">
        <w:rPr>
          <w:rStyle w:val="Strong"/>
          <w:rFonts w:ascii="Calibri" w:hAnsi="Calibri" w:cs="Calibri"/>
          <w:color w:val="000000" w:themeColor="text1"/>
        </w:rPr>
        <w:t>Did you know your fees, vacancies, quality ratings and inclusions are published on the Starting Blocks website?</w:t>
      </w:r>
    </w:p>
    <w:p w14:paraId="6243AA43" w14:textId="77777777" w:rsidR="00C72CC4" w:rsidRPr="00C72CC4" w:rsidRDefault="00000000" w:rsidP="00C72CC4">
      <w:pPr>
        <w:rPr>
          <w:rFonts w:ascii="Calibri" w:hAnsi="Calibri" w:cs="Calibri"/>
          <w:color w:val="000000" w:themeColor="text1"/>
        </w:rPr>
      </w:pPr>
      <w:hyperlink r:id="rId898" w:history="1">
        <w:r w:rsidR="00C72CC4" w:rsidRPr="00C72CC4">
          <w:rPr>
            <w:rStyle w:val="Hyperlink"/>
          </w:rPr>
          <w:t>StartingBlocks.gov.au</w:t>
        </w:r>
      </w:hyperlink>
      <w:r w:rsidR="00C72CC4" w:rsidRPr="00C72CC4">
        <w:rPr>
          <w:rFonts w:ascii="Calibri" w:hAnsi="Calibri" w:cs="Calibri"/>
          <w:color w:val="000000" w:themeColor="text1"/>
        </w:rPr>
        <w:t> is the one place where families can find and compare early childhood education and care services.</w:t>
      </w:r>
    </w:p>
    <w:p w14:paraId="58E7C4F9" w14:textId="77777777" w:rsidR="00C72CC4" w:rsidRPr="00C72CC4" w:rsidRDefault="00C72CC4" w:rsidP="00C72CC4">
      <w:pPr>
        <w:rPr>
          <w:rFonts w:ascii="Calibri" w:hAnsi="Calibri" w:cs="Calibri"/>
          <w:color w:val="000000" w:themeColor="text1"/>
        </w:rPr>
      </w:pPr>
      <w:r w:rsidRPr="00C72CC4">
        <w:rPr>
          <w:rFonts w:ascii="Calibri" w:hAnsi="Calibri" w:cs="Calibri"/>
          <w:color w:val="000000" w:themeColor="text1"/>
        </w:rPr>
        <w:t>Update your details via the </w:t>
      </w:r>
      <w:hyperlink r:id="rId899" w:history="1">
        <w:r w:rsidRPr="00C72CC4">
          <w:rPr>
            <w:rStyle w:val="Hyperlink"/>
          </w:rPr>
          <w:t>Provider Entry Point (PEP)</w:t>
        </w:r>
      </w:hyperlink>
      <w:r w:rsidRPr="00C72CC4">
        <w:rPr>
          <w:rFonts w:ascii="Calibri" w:hAnsi="Calibri" w:cs="Calibri"/>
          <w:color w:val="000000" w:themeColor="text1"/>
        </w:rPr>
        <w:t> or your third-party software to help families find your service.</w:t>
      </w:r>
    </w:p>
    <w:p w14:paraId="3ADD1ADE" w14:textId="5427CED6" w:rsidR="00271FAC" w:rsidRDefault="00E458F7" w:rsidP="00E458F7">
      <w:pPr>
        <w:pStyle w:val="Heading2"/>
        <w:rPr>
          <w:shd w:val="clear" w:color="auto" w:fill="FFFFFF"/>
        </w:rPr>
      </w:pPr>
      <w:bookmarkStart w:id="416" w:name="_Toc138858375"/>
      <w:bookmarkStart w:id="417" w:name="_Toc138860420"/>
      <w:bookmarkStart w:id="418" w:name="_Toc154061589"/>
      <w:r>
        <w:rPr>
          <w:shd w:val="clear" w:color="auto" w:fill="FFFFFF"/>
        </w:rPr>
        <w:t>Spotlight on the sector</w:t>
      </w:r>
      <w:bookmarkEnd w:id="416"/>
      <w:bookmarkEnd w:id="417"/>
      <w:bookmarkEnd w:id="418"/>
    </w:p>
    <w:p w14:paraId="580A0A7C" w14:textId="77777777" w:rsidR="00E458F7" w:rsidRDefault="00E458F7" w:rsidP="00E458F7">
      <w:pPr>
        <w:pStyle w:val="Heading3"/>
      </w:pPr>
      <w:r>
        <w:t>Productivity Commission ECEC inquiry: call for submissions</w:t>
      </w:r>
    </w:p>
    <w:p w14:paraId="1916B896" w14:textId="77777777" w:rsidR="005416FA" w:rsidRPr="005416FA" w:rsidRDefault="005416FA" w:rsidP="005416FA">
      <w:pPr>
        <w:rPr>
          <w:rFonts w:ascii="Calibri" w:hAnsi="Calibri" w:cs="Calibri"/>
          <w:color w:val="000000" w:themeColor="text1"/>
        </w:rPr>
      </w:pPr>
      <w:r w:rsidRPr="005416FA">
        <w:rPr>
          <w:rStyle w:val="Strong"/>
          <w:rFonts w:ascii="Calibri" w:hAnsi="Calibri" w:cs="Calibri"/>
          <w:color w:val="000000" w:themeColor="text1"/>
        </w:rPr>
        <w:t>The Productivity Commission has called for submissions for its inquiry into Australia’s early childhood education and care (ECEC) system.</w:t>
      </w:r>
    </w:p>
    <w:p w14:paraId="17B41ED9" w14:textId="77777777" w:rsidR="005416FA" w:rsidRPr="005416FA" w:rsidRDefault="005416FA" w:rsidP="005416FA">
      <w:pPr>
        <w:rPr>
          <w:rFonts w:ascii="Calibri" w:hAnsi="Calibri" w:cs="Calibri"/>
          <w:color w:val="000000" w:themeColor="text1"/>
        </w:rPr>
      </w:pPr>
      <w:r w:rsidRPr="005416FA">
        <w:rPr>
          <w:rFonts w:ascii="Calibri" w:hAnsi="Calibri" w:cs="Calibri"/>
          <w:color w:val="000000" w:themeColor="text1"/>
        </w:rPr>
        <w:t>Initial submissions are due by 19 May 2023 and can be made through the </w:t>
      </w:r>
      <w:hyperlink r:id="rId900" w:history="1">
        <w:r w:rsidRPr="005416FA">
          <w:rPr>
            <w:rStyle w:val="Hyperlink"/>
          </w:rPr>
          <w:t>Productivity Commission website</w:t>
        </w:r>
      </w:hyperlink>
      <w:r w:rsidRPr="005416FA">
        <w:rPr>
          <w:rFonts w:ascii="Calibri" w:hAnsi="Calibri" w:cs="Calibri"/>
          <w:color w:val="000000" w:themeColor="text1"/>
        </w:rPr>
        <w:t>. The Commission will also seek submissions after it releases its draft report in late November 2023.</w:t>
      </w:r>
    </w:p>
    <w:p w14:paraId="741021D4" w14:textId="77777777" w:rsidR="005416FA" w:rsidRPr="005416FA" w:rsidRDefault="005416FA" w:rsidP="005416FA">
      <w:pPr>
        <w:rPr>
          <w:rFonts w:ascii="Calibri" w:hAnsi="Calibri" w:cs="Calibri"/>
          <w:color w:val="000000" w:themeColor="text1"/>
        </w:rPr>
      </w:pPr>
      <w:r w:rsidRPr="005416FA">
        <w:rPr>
          <w:rFonts w:ascii="Calibri" w:hAnsi="Calibri" w:cs="Calibri"/>
          <w:color w:val="000000" w:themeColor="text1"/>
        </w:rPr>
        <w:t>You can also </w:t>
      </w:r>
      <w:hyperlink r:id="rId901" w:history="1">
        <w:r w:rsidRPr="005416FA">
          <w:rPr>
            <w:rStyle w:val="Hyperlink"/>
          </w:rPr>
          <w:t>make a brief comment</w:t>
        </w:r>
      </w:hyperlink>
      <w:r w:rsidRPr="005416FA">
        <w:rPr>
          <w:rFonts w:ascii="Calibri" w:hAnsi="Calibri" w:cs="Calibri"/>
          <w:color w:val="000000" w:themeColor="text1"/>
        </w:rPr>
        <w:t> at any time.</w:t>
      </w:r>
    </w:p>
    <w:p w14:paraId="29EEA84B" w14:textId="77777777" w:rsidR="005416FA" w:rsidRPr="005416FA" w:rsidRDefault="005416FA" w:rsidP="005416FA">
      <w:pPr>
        <w:rPr>
          <w:rFonts w:ascii="Calibri" w:hAnsi="Calibri" w:cs="Calibri"/>
          <w:color w:val="000000" w:themeColor="text1"/>
        </w:rPr>
      </w:pPr>
      <w:r w:rsidRPr="005416FA">
        <w:rPr>
          <w:rFonts w:ascii="Calibri" w:hAnsi="Calibri" w:cs="Calibri"/>
          <w:color w:val="000000" w:themeColor="text1"/>
        </w:rPr>
        <w:t>The inquiry will make recommendations to support affordable, accessible, equitable and high-quality ECEC that reduces barriers to workforce participation and supports children’s learning and development.</w:t>
      </w:r>
    </w:p>
    <w:p w14:paraId="43BB1CD6" w14:textId="77777777" w:rsidR="005416FA" w:rsidRPr="005416FA" w:rsidRDefault="005416FA" w:rsidP="005416FA">
      <w:pPr>
        <w:rPr>
          <w:rFonts w:ascii="Calibri" w:hAnsi="Calibri" w:cs="Calibri"/>
          <w:color w:val="000000" w:themeColor="text1"/>
        </w:rPr>
      </w:pPr>
      <w:r w:rsidRPr="005416FA">
        <w:rPr>
          <w:rFonts w:ascii="Calibri" w:hAnsi="Calibri" w:cs="Calibri"/>
          <w:color w:val="000000" w:themeColor="text1"/>
        </w:rPr>
        <w:t>The inquiry began on 1 March 2023. The Commission will provide its final report to the Australian Government by 30 June 2024.</w:t>
      </w:r>
    </w:p>
    <w:p w14:paraId="7C4E248A" w14:textId="77777777" w:rsidR="005416FA" w:rsidRPr="005416FA" w:rsidRDefault="005416FA" w:rsidP="005416FA">
      <w:pPr>
        <w:rPr>
          <w:rFonts w:ascii="Calibri" w:hAnsi="Calibri" w:cs="Calibri"/>
          <w:color w:val="000000" w:themeColor="text1"/>
        </w:rPr>
      </w:pPr>
      <w:r w:rsidRPr="005416FA">
        <w:rPr>
          <w:rFonts w:ascii="Calibri" w:hAnsi="Calibri" w:cs="Calibri"/>
          <w:color w:val="000000" w:themeColor="text1"/>
        </w:rPr>
        <w:t>For questions about the inquiry, and how to participate </w:t>
      </w:r>
      <w:hyperlink r:id="rId902" w:history="1">
        <w:r w:rsidRPr="005416FA">
          <w:rPr>
            <w:rStyle w:val="Hyperlink"/>
          </w:rPr>
          <w:t>visit the Productivity Commission</w:t>
        </w:r>
      </w:hyperlink>
      <w:r w:rsidRPr="005416FA">
        <w:rPr>
          <w:rFonts w:ascii="Calibri" w:hAnsi="Calibri" w:cs="Calibri"/>
          <w:color w:val="000000" w:themeColor="text1"/>
        </w:rPr>
        <w:t> website or email </w:t>
      </w:r>
      <w:hyperlink r:id="rId903" w:history="1">
        <w:r w:rsidRPr="005416FA">
          <w:rPr>
            <w:rStyle w:val="Hyperlink"/>
          </w:rPr>
          <w:t>childhood@pc.gov.au</w:t>
        </w:r>
      </w:hyperlink>
      <w:r w:rsidRPr="005416FA">
        <w:rPr>
          <w:rFonts w:ascii="Calibri" w:hAnsi="Calibri" w:cs="Calibri"/>
          <w:color w:val="000000" w:themeColor="text1"/>
        </w:rPr>
        <w:t>.</w:t>
      </w:r>
    </w:p>
    <w:p w14:paraId="6D856C51" w14:textId="77777777" w:rsidR="00EE22A6" w:rsidRDefault="00EE22A6" w:rsidP="00EE22A6">
      <w:pPr>
        <w:pStyle w:val="Heading3"/>
      </w:pPr>
      <w:r>
        <w:t>Have your say on the Early Years Strategy</w:t>
      </w:r>
    </w:p>
    <w:p w14:paraId="0BF04CC1" w14:textId="77777777" w:rsidR="00D16EA4" w:rsidRPr="00D16EA4" w:rsidRDefault="00D16EA4" w:rsidP="00D16EA4">
      <w:pPr>
        <w:rPr>
          <w:rFonts w:ascii="Calibri" w:hAnsi="Calibri" w:cs="Calibri"/>
          <w:color w:val="000000" w:themeColor="text1"/>
        </w:rPr>
      </w:pPr>
      <w:r w:rsidRPr="00D16EA4">
        <w:rPr>
          <w:rStyle w:val="Strong"/>
          <w:rFonts w:ascii="Calibri" w:hAnsi="Calibri" w:cs="Calibri"/>
          <w:color w:val="000000" w:themeColor="text1"/>
        </w:rPr>
        <w:t>Public consultation is open to inform the development of the National Early Years Strategy.</w:t>
      </w:r>
    </w:p>
    <w:p w14:paraId="1CBD5119" w14:textId="77777777" w:rsidR="00D16EA4" w:rsidRPr="00D16EA4" w:rsidRDefault="00D16EA4" w:rsidP="00D16EA4">
      <w:pPr>
        <w:rPr>
          <w:rFonts w:ascii="Calibri" w:hAnsi="Calibri" w:cs="Calibri"/>
          <w:color w:val="000000" w:themeColor="text1"/>
        </w:rPr>
      </w:pPr>
      <w:r w:rsidRPr="00D16EA4">
        <w:rPr>
          <w:rFonts w:ascii="Calibri" w:hAnsi="Calibri" w:cs="Calibri"/>
          <w:color w:val="000000" w:themeColor="text1"/>
        </w:rPr>
        <w:t>The strategy will provide a road map for early years policies and programs across the Commonwealth for the next decade to ensure children aged 5 and below have the best start in life.</w:t>
      </w:r>
    </w:p>
    <w:p w14:paraId="25DCDC6A" w14:textId="77777777" w:rsidR="00D16EA4" w:rsidRPr="00D16EA4" w:rsidRDefault="00D16EA4" w:rsidP="00D16EA4">
      <w:pPr>
        <w:rPr>
          <w:rFonts w:ascii="Calibri" w:hAnsi="Calibri" w:cs="Calibri"/>
          <w:color w:val="000000" w:themeColor="text1"/>
        </w:rPr>
      </w:pPr>
      <w:r w:rsidRPr="00D16EA4">
        <w:rPr>
          <w:rFonts w:ascii="Calibri" w:hAnsi="Calibri" w:cs="Calibri"/>
          <w:color w:val="000000" w:themeColor="text1"/>
        </w:rPr>
        <w:t>The Australian Government has released a discussion paper and is inviting public submissions as part of the stakeholder engagement process for the strategy.</w:t>
      </w:r>
    </w:p>
    <w:p w14:paraId="2500880E" w14:textId="77777777" w:rsidR="00D16EA4" w:rsidRPr="00D16EA4" w:rsidRDefault="00D16EA4" w:rsidP="00D16EA4">
      <w:pPr>
        <w:rPr>
          <w:rFonts w:ascii="Calibri" w:hAnsi="Calibri" w:cs="Calibri"/>
          <w:color w:val="000000" w:themeColor="text1"/>
        </w:rPr>
      </w:pPr>
      <w:r w:rsidRPr="00D16EA4">
        <w:rPr>
          <w:rFonts w:ascii="Calibri" w:hAnsi="Calibri" w:cs="Calibri"/>
          <w:color w:val="000000" w:themeColor="text1"/>
        </w:rPr>
        <w:lastRenderedPageBreak/>
        <w:t>Read the discussion paper on the </w:t>
      </w:r>
      <w:hyperlink r:id="rId904" w:history="1">
        <w:r w:rsidRPr="00D16EA4">
          <w:rPr>
            <w:rStyle w:val="Hyperlink"/>
          </w:rPr>
          <w:t>Early Years Strategy consultation website</w:t>
        </w:r>
      </w:hyperlink>
      <w:r w:rsidRPr="00D16EA4">
        <w:rPr>
          <w:rFonts w:ascii="Calibri" w:hAnsi="Calibri" w:cs="Calibri"/>
          <w:color w:val="000000" w:themeColor="text1"/>
        </w:rPr>
        <w:t>.</w:t>
      </w:r>
    </w:p>
    <w:p w14:paraId="207047BF" w14:textId="77777777" w:rsidR="00D16EA4" w:rsidRPr="00D16EA4" w:rsidRDefault="00D16EA4" w:rsidP="00D16EA4">
      <w:pPr>
        <w:rPr>
          <w:rFonts w:ascii="Calibri" w:hAnsi="Calibri" w:cs="Calibri"/>
          <w:color w:val="000000" w:themeColor="text1"/>
        </w:rPr>
      </w:pPr>
      <w:r w:rsidRPr="00D16EA4">
        <w:rPr>
          <w:rFonts w:ascii="Calibri" w:hAnsi="Calibri" w:cs="Calibri"/>
          <w:color w:val="000000" w:themeColor="text1"/>
        </w:rPr>
        <w:t>Have your say:</w:t>
      </w:r>
    </w:p>
    <w:p w14:paraId="0E7D28E1" w14:textId="77777777" w:rsidR="00D16EA4" w:rsidRPr="00D16EA4" w:rsidRDefault="00000000" w:rsidP="00837402">
      <w:pPr>
        <w:pStyle w:val="ListParagraph"/>
        <w:numPr>
          <w:ilvl w:val="0"/>
          <w:numId w:val="33"/>
        </w:numPr>
        <w:rPr>
          <w:rStyle w:val="Hyperlink"/>
        </w:rPr>
      </w:pPr>
      <w:hyperlink r:id="rId905" w:history="1">
        <w:r w:rsidR="00D16EA4" w:rsidRPr="00D16EA4">
          <w:rPr>
            <w:rStyle w:val="Hyperlink"/>
          </w:rPr>
          <w:t>make a submission</w:t>
        </w:r>
      </w:hyperlink>
    </w:p>
    <w:p w14:paraId="729605F1" w14:textId="77777777" w:rsidR="00D16EA4" w:rsidRPr="00D16EA4" w:rsidRDefault="00000000" w:rsidP="00837402">
      <w:pPr>
        <w:pStyle w:val="ListParagraph"/>
        <w:numPr>
          <w:ilvl w:val="0"/>
          <w:numId w:val="33"/>
        </w:numPr>
        <w:rPr>
          <w:rFonts w:ascii="Calibri" w:hAnsi="Calibri" w:cs="Calibri"/>
          <w:color w:val="000000" w:themeColor="text1"/>
        </w:rPr>
      </w:pPr>
      <w:hyperlink r:id="rId906" w:history="1">
        <w:r w:rsidR="00D16EA4" w:rsidRPr="00D16EA4">
          <w:rPr>
            <w:rStyle w:val="Hyperlink"/>
          </w:rPr>
          <w:t>take the survey</w:t>
        </w:r>
      </w:hyperlink>
      <w:r w:rsidR="00D16EA4" w:rsidRPr="00D16EA4">
        <w:rPr>
          <w:rFonts w:ascii="Calibri" w:hAnsi="Calibri" w:cs="Calibri"/>
          <w:color w:val="000000" w:themeColor="text1"/>
        </w:rPr>
        <w:t>.</w:t>
      </w:r>
    </w:p>
    <w:p w14:paraId="7D7724C9" w14:textId="77777777" w:rsidR="00A652AB" w:rsidRDefault="00A652AB" w:rsidP="00A652AB">
      <w:pPr>
        <w:pStyle w:val="Heading3"/>
      </w:pPr>
      <w:r>
        <w:t>Have your say on gender equality</w:t>
      </w:r>
    </w:p>
    <w:p w14:paraId="596B20A8" w14:textId="77777777" w:rsidR="00A652AB" w:rsidRPr="00A652AB" w:rsidRDefault="00A652AB" w:rsidP="00A652AB">
      <w:pPr>
        <w:rPr>
          <w:rFonts w:ascii="Calibri" w:hAnsi="Calibri" w:cs="Calibri"/>
          <w:color w:val="000000" w:themeColor="text1"/>
        </w:rPr>
      </w:pPr>
      <w:r w:rsidRPr="00A652AB">
        <w:rPr>
          <w:rStyle w:val="Strong"/>
          <w:rFonts w:ascii="Calibri" w:hAnsi="Calibri" w:cs="Calibri"/>
          <w:color w:val="000000" w:themeColor="text1"/>
        </w:rPr>
        <w:t>The Australian Government Office for Women invites you to have your say on gender equality in Australia.</w:t>
      </w:r>
    </w:p>
    <w:p w14:paraId="7DD0B2EE" w14:textId="77777777" w:rsidR="00A652AB" w:rsidRPr="00A652AB" w:rsidRDefault="00A652AB" w:rsidP="00A652AB">
      <w:pPr>
        <w:rPr>
          <w:rFonts w:ascii="Calibri" w:hAnsi="Calibri" w:cs="Calibri"/>
          <w:color w:val="000000" w:themeColor="text1"/>
        </w:rPr>
      </w:pPr>
      <w:r w:rsidRPr="00A652AB">
        <w:rPr>
          <w:rFonts w:ascii="Calibri" w:hAnsi="Calibri" w:cs="Calibri"/>
          <w:color w:val="000000" w:themeColor="text1"/>
        </w:rPr>
        <w:t>On 8 March 2023, the Office for Women launched a </w:t>
      </w:r>
      <w:hyperlink r:id="rId907" w:history="1">
        <w:r w:rsidRPr="00A652AB">
          <w:rPr>
            <w:rStyle w:val="Hyperlink"/>
          </w:rPr>
          <w:t>discussion paper</w:t>
        </w:r>
      </w:hyperlink>
      <w:r w:rsidRPr="00A652AB">
        <w:rPr>
          <w:rFonts w:ascii="Calibri" w:hAnsi="Calibri" w:cs="Calibri"/>
          <w:color w:val="000000" w:themeColor="text1"/>
        </w:rPr>
        <w:t> and </w:t>
      </w:r>
      <w:hyperlink r:id="rId908" w:history="1">
        <w:r w:rsidRPr="00A652AB">
          <w:rPr>
            <w:rStyle w:val="Hyperlink"/>
          </w:rPr>
          <w:t>survey</w:t>
        </w:r>
      </w:hyperlink>
      <w:r w:rsidRPr="00A652AB">
        <w:rPr>
          <w:rFonts w:ascii="Calibri" w:hAnsi="Calibri" w:cs="Calibri"/>
          <w:color w:val="000000" w:themeColor="text1"/>
        </w:rPr>
        <w:t> to inform the development of the National Strategy to Achieve Gender Equality.</w:t>
      </w:r>
    </w:p>
    <w:p w14:paraId="4A6D55DD" w14:textId="77777777" w:rsidR="00A652AB" w:rsidRPr="00A652AB" w:rsidRDefault="00A652AB" w:rsidP="00A652AB">
      <w:pPr>
        <w:rPr>
          <w:rFonts w:ascii="Calibri" w:hAnsi="Calibri" w:cs="Calibri"/>
          <w:color w:val="000000" w:themeColor="text1"/>
        </w:rPr>
      </w:pPr>
      <w:r w:rsidRPr="00A652AB">
        <w:rPr>
          <w:rFonts w:ascii="Calibri" w:hAnsi="Calibri" w:cs="Calibri"/>
          <w:color w:val="000000" w:themeColor="text1"/>
        </w:rPr>
        <w:t>The strategy will guide whole-of-community action to help make Australia a leader in gender equality.</w:t>
      </w:r>
    </w:p>
    <w:p w14:paraId="5F83CD6F" w14:textId="77777777" w:rsidR="00A652AB" w:rsidRPr="00A652AB" w:rsidRDefault="00A652AB" w:rsidP="00A652AB">
      <w:pPr>
        <w:rPr>
          <w:rFonts w:ascii="Calibri" w:hAnsi="Calibri" w:cs="Calibri"/>
          <w:color w:val="000000" w:themeColor="text1"/>
        </w:rPr>
      </w:pPr>
      <w:r w:rsidRPr="00A652AB">
        <w:rPr>
          <w:rFonts w:ascii="Calibri" w:hAnsi="Calibri" w:cs="Calibri"/>
          <w:color w:val="000000" w:themeColor="text1"/>
        </w:rPr>
        <w:t>Consultations are open until 19 April. The Government will release the strategy in the second half of 2023.</w:t>
      </w:r>
    </w:p>
    <w:p w14:paraId="5E6D0678" w14:textId="77777777" w:rsidR="00A652AB" w:rsidRPr="00A652AB" w:rsidRDefault="00A652AB" w:rsidP="00A652AB">
      <w:pPr>
        <w:rPr>
          <w:rFonts w:ascii="Calibri" w:hAnsi="Calibri" w:cs="Calibri"/>
          <w:color w:val="000000" w:themeColor="text1"/>
        </w:rPr>
      </w:pPr>
      <w:r w:rsidRPr="00A652AB">
        <w:rPr>
          <w:rFonts w:ascii="Calibri" w:hAnsi="Calibri" w:cs="Calibri"/>
          <w:color w:val="000000" w:themeColor="text1"/>
        </w:rPr>
        <w:t>To have your say, visit the </w:t>
      </w:r>
      <w:hyperlink r:id="rId909" w:history="1">
        <w:r w:rsidRPr="00A652AB">
          <w:rPr>
            <w:rStyle w:val="Hyperlink"/>
          </w:rPr>
          <w:t>National Strategy to Achieve Gender Equality webpage</w:t>
        </w:r>
      </w:hyperlink>
      <w:r w:rsidRPr="00A652AB">
        <w:rPr>
          <w:rFonts w:ascii="Calibri" w:hAnsi="Calibri" w:cs="Calibri"/>
          <w:color w:val="000000" w:themeColor="text1"/>
        </w:rPr>
        <w:t>.</w:t>
      </w:r>
    </w:p>
    <w:p w14:paraId="20CF9407" w14:textId="413FD2F4" w:rsidR="00E458F7" w:rsidRDefault="008864FB" w:rsidP="008864FB">
      <w:pPr>
        <w:pStyle w:val="Heading2"/>
        <w:rPr>
          <w:shd w:val="clear" w:color="auto" w:fill="FFFFFF"/>
        </w:rPr>
      </w:pPr>
      <w:bookmarkStart w:id="419" w:name="_Toc138858376"/>
      <w:bookmarkStart w:id="420" w:name="_Toc138860421"/>
      <w:bookmarkStart w:id="421" w:name="_Toc154061590"/>
      <w:r>
        <w:rPr>
          <w:shd w:val="clear" w:color="auto" w:fill="FFFFFF"/>
        </w:rPr>
        <w:t>Facts from FAL</w:t>
      </w:r>
      <w:bookmarkEnd w:id="419"/>
      <w:bookmarkEnd w:id="420"/>
      <w:bookmarkEnd w:id="421"/>
    </w:p>
    <w:p w14:paraId="141317AF" w14:textId="77777777" w:rsidR="008864FB" w:rsidRDefault="008864FB" w:rsidP="008864FB">
      <w:pPr>
        <w:pStyle w:val="Heading3"/>
      </w:pPr>
      <w:r>
        <w:t>Reporting changes to foster care or long-term protection</w:t>
      </w:r>
    </w:p>
    <w:p w14:paraId="414F114B" w14:textId="77777777" w:rsidR="00A044B6" w:rsidRPr="00A044B6" w:rsidRDefault="00A044B6" w:rsidP="00A044B6">
      <w:pPr>
        <w:rPr>
          <w:rFonts w:ascii="Calibri" w:hAnsi="Calibri" w:cs="Calibri"/>
          <w:color w:val="000000" w:themeColor="text1"/>
        </w:rPr>
      </w:pPr>
      <w:r w:rsidRPr="00A044B6">
        <w:rPr>
          <w:rStyle w:val="Strong"/>
          <w:rFonts w:ascii="Calibri" w:hAnsi="Calibri" w:cs="Calibri"/>
          <w:color w:val="000000" w:themeColor="text1"/>
        </w:rPr>
        <w:t>Each week we’re highlighting a task that providers must perform under Family Assistance Law.</w:t>
      </w:r>
    </w:p>
    <w:p w14:paraId="11573FD1" w14:textId="77777777" w:rsidR="00A044B6" w:rsidRPr="00A044B6" w:rsidRDefault="00A044B6" w:rsidP="00A044B6">
      <w:pPr>
        <w:rPr>
          <w:rFonts w:ascii="Calibri" w:hAnsi="Calibri" w:cs="Calibri"/>
          <w:color w:val="000000" w:themeColor="text1"/>
        </w:rPr>
      </w:pPr>
      <w:r w:rsidRPr="00A044B6">
        <w:rPr>
          <w:rFonts w:ascii="Calibri" w:hAnsi="Calibri" w:cs="Calibri"/>
          <w:color w:val="000000" w:themeColor="text1"/>
        </w:rPr>
        <w:t>Providers that receive ACCS for a child that is at risk of serious abuse or neglect must report any change to the formal foster care arrangement or long-term protection order that applies to that child.</w:t>
      </w:r>
    </w:p>
    <w:p w14:paraId="5B37F909" w14:textId="77777777" w:rsidR="00A044B6" w:rsidRPr="00A044B6" w:rsidRDefault="00A044B6" w:rsidP="00A044B6">
      <w:pPr>
        <w:rPr>
          <w:rFonts w:ascii="Calibri" w:hAnsi="Calibri" w:cs="Calibri"/>
          <w:color w:val="000000" w:themeColor="text1"/>
        </w:rPr>
      </w:pPr>
      <w:r w:rsidRPr="00A044B6">
        <w:rPr>
          <w:rFonts w:ascii="Calibri" w:hAnsi="Calibri" w:cs="Calibri"/>
          <w:color w:val="000000" w:themeColor="text1"/>
        </w:rPr>
        <w:t>This task can only be performed by a </w:t>
      </w:r>
      <w:hyperlink r:id="rId910" w:history="1">
        <w:r w:rsidRPr="00A044B6">
          <w:rPr>
            <w:rStyle w:val="Hyperlink"/>
          </w:rPr>
          <w:t>person with management or control (PMC)</w:t>
        </w:r>
      </w:hyperlink>
      <w:r w:rsidRPr="00A044B6">
        <w:rPr>
          <w:rFonts w:ascii="Calibri" w:hAnsi="Calibri" w:cs="Calibri"/>
          <w:color w:val="000000" w:themeColor="text1"/>
        </w:rPr>
        <w:t>.</w:t>
      </w:r>
    </w:p>
    <w:p w14:paraId="0D59AC62" w14:textId="77777777" w:rsidR="00A044B6" w:rsidRPr="00A044B6" w:rsidRDefault="00A044B6" w:rsidP="00A044B6">
      <w:pPr>
        <w:rPr>
          <w:rFonts w:ascii="Calibri" w:hAnsi="Calibri" w:cs="Calibri"/>
          <w:color w:val="000000" w:themeColor="text1"/>
        </w:rPr>
      </w:pPr>
      <w:r w:rsidRPr="00A044B6">
        <w:rPr>
          <w:rFonts w:ascii="Calibri" w:hAnsi="Calibri" w:cs="Calibri"/>
          <w:color w:val="000000" w:themeColor="text1"/>
        </w:rPr>
        <w:t>You must report within 7 days after the provider becomes aware of the change. Report through </w:t>
      </w:r>
      <w:hyperlink r:id="rId911" w:history="1">
        <w:r w:rsidRPr="00A044B6">
          <w:rPr>
            <w:rStyle w:val="Hyperlink"/>
          </w:rPr>
          <w:t>the PEP</w:t>
        </w:r>
      </w:hyperlink>
      <w:r w:rsidRPr="00A044B6">
        <w:rPr>
          <w:rFonts w:ascii="Calibri" w:hAnsi="Calibri" w:cs="Calibri"/>
          <w:color w:val="000000" w:themeColor="text1"/>
        </w:rPr>
        <w:t> or your third-party software.</w:t>
      </w:r>
    </w:p>
    <w:p w14:paraId="4436E479" w14:textId="77777777" w:rsidR="00A044B6" w:rsidRPr="00A044B6" w:rsidRDefault="00A044B6" w:rsidP="00A044B6">
      <w:pPr>
        <w:rPr>
          <w:rFonts w:ascii="Calibri" w:hAnsi="Calibri" w:cs="Calibri"/>
          <w:color w:val="000000" w:themeColor="text1"/>
        </w:rPr>
      </w:pPr>
      <w:r w:rsidRPr="00A044B6">
        <w:rPr>
          <w:rFonts w:ascii="Calibri" w:hAnsi="Calibri" w:cs="Calibri"/>
          <w:color w:val="000000" w:themeColor="text1"/>
        </w:rPr>
        <w:t>If you fail to meet your obligations on time you may receive an </w:t>
      </w:r>
      <w:hyperlink r:id="rId912" w:history="1">
        <w:r w:rsidRPr="00A044B6">
          <w:rPr>
            <w:rStyle w:val="Hyperlink"/>
          </w:rPr>
          <w:t>infringement</w:t>
        </w:r>
      </w:hyperlink>
      <w:r w:rsidRPr="00A044B6">
        <w:rPr>
          <w:rFonts w:ascii="Calibri" w:hAnsi="Calibri" w:cs="Calibri"/>
          <w:color w:val="000000" w:themeColor="text1"/>
        </w:rPr>
        <w:t>.</w:t>
      </w:r>
    </w:p>
    <w:p w14:paraId="08E7CAA1" w14:textId="77777777" w:rsidR="00A044B6" w:rsidRDefault="00A044B6" w:rsidP="00A044B6">
      <w:r w:rsidRPr="00A044B6">
        <w:rPr>
          <w:rFonts w:ascii="Calibri" w:hAnsi="Calibri" w:cs="Calibri"/>
          <w:color w:val="000000" w:themeColor="text1"/>
        </w:rPr>
        <w:t>Find a </w:t>
      </w:r>
      <w:hyperlink r:id="rId913" w:history="1">
        <w:r w:rsidRPr="00A044B6">
          <w:rPr>
            <w:rStyle w:val="Hyperlink"/>
          </w:rPr>
          <w:t>list of obligations, tasks and timeframes</w:t>
        </w:r>
      </w:hyperlink>
      <w:r w:rsidRPr="00A044B6">
        <w:rPr>
          <w:rFonts w:ascii="Calibri" w:hAnsi="Calibri" w:cs="Calibri"/>
          <w:color w:val="000000" w:themeColor="text1"/>
        </w:rPr>
        <w:t> on our website.</w:t>
      </w:r>
    </w:p>
    <w:p w14:paraId="4F7C18BE" w14:textId="77777777" w:rsidR="001069DB" w:rsidRDefault="001069DB" w:rsidP="001069DB">
      <w:pPr>
        <w:pStyle w:val="Heading3"/>
      </w:pPr>
      <w:r>
        <w:t>Reminder: submitting session reports</w:t>
      </w:r>
    </w:p>
    <w:p w14:paraId="598F321D" w14:textId="77777777" w:rsidR="001069DB" w:rsidRPr="001069DB" w:rsidRDefault="001069DB" w:rsidP="001069DB">
      <w:pPr>
        <w:rPr>
          <w:rFonts w:ascii="Calibri" w:hAnsi="Calibri" w:cs="Calibri"/>
          <w:color w:val="000000" w:themeColor="text1"/>
        </w:rPr>
      </w:pPr>
      <w:r w:rsidRPr="001069DB">
        <w:rPr>
          <w:rStyle w:val="Strong"/>
          <w:rFonts w:ascii="Calibri" w:hAnsi="Calibri" w:cs="Calibri"/>
          <w:color w:val="000000" w:themeColor="text1"/>
        </w:rPr>
        <w:t>You must submit accurate and timely session reports – it’s the law.</w:t>
      </w:r>
    </w:p>
    <w:p w14:paraId="65825807" w14:textId="77777777" w:rsidR="001069DB" w:rsidRPr="001069DB" w:rsidRDefault="001069DB" w:rsidP="001069DB">
      <w:pPr>
        <w:rPr>
          <w:rFonts w:ascii="Calibri" w:hAnsi="Calibri" w:cs="Calibri"/>
          <w:color w:val="000000" w:themeColor="text1"/>
        </w:rPr>
      </w:pPr>
      <w:r w:rsidRPr="001069DB">
        <w:rPr>
          <w:rFonts w:ascii="Calibri" w:hAnsi="Calibri" w:cs="Calibri"/>
          <w:color w:val="000000" w:themeColor="text1"/>
        </w:rPr>
        <w:t>Services Australia uses session reports to calculate and process CCS payments.</w:t>
      </w:r>
    </w:p>
    <w:p w14:paraId="5477E80C" w14:textId="77777777" w:rsidR="001069DB" w:rsidRPr="001069DB" w:rsidRDefault="001069DB" w:rsidP="001069DB">
      <w:pPr>
        <w:rPr>
          <w:rFonts w:ascii="Calibri" w:hAnsi="Calibri" w:cs="Calibri"/>
          <w:color w:val="000000" w:themeColor="text1"/>
        </w:rPr>
      </w:pPr>
      <w:r w:rsidRPr="001069DB">
        <w:rPr>
          <w:rFonts w:ascii="Calibri" w:hAnsi="Calibri" w:cs="Calibri"/>
          <w:color w:val="000000" w:themeColor="text1"/>
        </w:rPr>
        <w:t>You must submit session reports within 14 days after the end of the week in which the session of care was provided.</w:t>
      </w:r>
    </w:p>
    <w:p w14:paraId="170DF698" w14:textId="77777777" w:rsidR="001069DB" w:rsidRPr="001069DB" w:rsidRDefault="001069DB" w:rsidP="001069DB">
      <w:pPr>
        <w:rPr>
          <w:rFonts w:ascii="Calibri" w:hAnsi="Calibri" w:cs="Calibri"/>
          <w:color w:val="000000" w:themeColor="text1"/>
        </w:rPr>
      </w:pPr>
      <w:r w:rsidRPr="001069DB">
        <w:rPr>
          <w:rFonts w:ascii="Calibri" w:hAnsi="Calibri" w:cs="Calibri"/>
          <w:color w:val="000000" w:themeColor="text1"/>
        </w:rPr>
        <w:t>We have information </w:t>
      </w:r>
      <w:hyperlink r:id="rId914" w:history="1">
        <w:r w:rsidRPr="001069DB">
          <w:rPr>
            <w:rStyle w:val="Hyperlink"/>
          </w:rPr>
          <w:t>on our website</w:t>
        </w:r>
      </w:hyperlink>
      <w:r w:rsidRPr="001069DB">
        <w:rPr>
          <w:rFonts w:ascii="Calibri" w:hAnsi="Calibri" w:cs="Calibri"/>
          <w:color w:val="000000" w:themeColor="text1"/>
        </w:rPr>
        <w:t> to help you through the process.</w:t>
      </w:r>
    </w:p>
    <w:p w14:paraId="031E4201" w14:textId="2421223F" w:rsidR="00AB14E2" w:rsidRDefault="00AB14E2" w:rsidP="00AB14E2">
      <w:pPr>
        <w:pStyle w:val="Heading2"/>
      </w:pPr>
      <w:bookmarkStart w:id="422" w:name="_Toc138858377"/>
      <w:bookmarkStart w:id="423" w:name="_Toc138860422"/>
      <w:bookmarkStart w:id="424" w:name="_Toc154061591"/>
      <w:r w:rsidRPr="00AB14E2">
        <w:lastRenderedPageBreak/>
        <w:t>For families</w:t>
      </w:r>
      <w:bookmarkEnd w:id="422"/>
      <w:bookmarkEnd w:id="423"/>
      <w:bookmarkEnd w:id="424"/>
    </w:p>
    <w:p w14:paraId="19D51642" w14:textId="71025FB3" w:rsidR="003052E3" w:rsidRDefault="003052E3" w:rsidP="003052E3">
      <w:pPr>
        <w:pStyle w:val="Heading3"/>
      </w:pPr>
      <w:r>
        <w:t>Confirm your 2021–22 income</w:t>
      </w:r>
    </w:p>
    <w:p w14:paraId="2EAC9BD3" w14:textId="77777777" w:rsidR="00A34D3F" w:rsidRPr="00A34D3F" w:rsidRDefault="00A34D3F" w:rsidP="00A34D3F">
      <w:pPr>
        <w:rPr>
          <w:rFonts w:ascii="Calibri" w:hAnsi="Calibri" w:cs="Calibri"/>
          <w:color w:val="000000" w:themeColor="text1"/>
        </w:rPr>
      </w:pPr>
      <w:r w:rsidRPr="00A34D3F">
        <w:rPr>
          <w:rStyle w:val="Strong"/>
          <w:rFonts w:ascii="Calibri" w:hAnsi="Calibri" w:cs="Calibri"/>
          <w:color w:val="000000" w:themeColor="text1"/>
        </w:rPr>
        <w:t>Services Australia is balancing Child Care Subsidy (CCS) for the 2021–22 financial year. You must confirm your 2021–22 income before your CCS can be balanced.</w:t>
      </w:r>
    </w:p>
    <w:p w14:paraId="2EE2A746" w14:textId="77777777" w:rsidR="00A34D3F" w:rsidRPr="00A34D3F" w:rsidRDefault="00A34D3F" w:rsidP="00A34D3F">
      <w:pPr>
        <w:rPr>
          <w:rFonts w:ascii="Calibri" w:hAnsi="Calibri" w:cs="Calibri"/>
          <w:color w:val="000000" w:themeColor="text1"/>
        </w:rPr>
      </w:pPr>
      <w:r w:rsidRPr="00A34D3F">
        <w:rPr>
          <w:rFonts w:ascii="Calibri" w:hAnsi="Calibri" w:cs="Calibri"/>
          <w:color w:val="000000" w:themeColor="text1"/>
        </w:rPr>
        <w:t>You can confirm your income by:</w:t>
      </w:r>
    </w:p>
    <w:p w14:paraId="4837F60E" w14:textId="77777777" w:rsidR="00A34D3F" w:rsidRPr="00A34D3F" w:rsidRDefault="00A34D3F" w:rsidP="00837402">
      <w:pPr>
        <w:pStyle w:val="ListParagraph"/>
        <w:numPr>
          <w:ilvl w:val="0"/>
          <w:numId w:val="34"/>
        </w:numPr>
        <w:rPr>
          <w:rFonts w:ascii="Calibri" w:hAnsi="Calibri" w:cs="Calibri"/>
          <w:color w:val="000000" w:themeColor="text1"/>
        </w:rPr>
      </w:pPr>
      <w:r w:rsidRPr="00A34D3F">
        <w:rPr>
          <w:rFonts w:ascii="Calibri" w:hAnsi="Calibri" w:cs="Calibri"/>
          <w:color w:val="000000" w:themeColor="text1"/>
        </w:rPr>
        <w:t>lodging your tax return, or</w:t>
      </w:r>
    </w:p>
    <w:p w14:paraId="25E757D2" w14:textId="77777777" w:rsidR="00A34D3F" w:rsidRPr="00A34D3F" w:rsidRDefault="00000000" w:rsidP="00837402">
      <w:pPr>
        <w:pStyle w:val="ListParagraph"/>
        <w:numPr>
          <w:ilvl w:val="0"/>
          <w:numId w:val="34"/>
        </w:numPr>
        <w:rPr>
          <w:rFonts w:ascii="Calibri" w:hAnsi="Calibri" w:cs="Calibri"/>
          <w:color w:val="000000" w:themeColor="text1"/>
        </w:rPr>
      </w:pPr>
      <w:hyperlink r:id="rId915" w:history="1">
        <w:r w:rsidR="00A34D3F" w:rsidRPr="00A34D3F">
          <w:rPr>
            <w:rStyle w:val="Hyperlink"/>
          </w:rPr>
          <w:t>telling Services Australia that you don’t need to lodge a tax return</w:t>
        </w:r>
      </w:hyperlink>
      <w:r w:rsidR="00A34D3F" w:rsidRPr="00A34D3F">
        <w:rPr>
          <w:rFonts w:ascii="Calibri" w:hAnsi="Calibri" w:cs="Calibri"/>
          <w:color w:val="000000" w:themeColor="text1"/>
        </w:rPr>
        <w:t> and confirm your income.</w:t>
      </w:r>
    </w:p>
    <w:p w14:paraId="3720D9DF" w14:textId="77777777" w:rsidR="00A34D3F" w:rsidRPr="00A34D3F" w:rsidRDefault="00A34D3F" w:rsidP="00A34D3F">
      <w:pPr>
        <w:rPr>
          <w:rFonts w:ascii="Calibri" w:hAnsi="Calibri" w:cs="Calibri"/>
          <w:color w:val="000000" w:themeColor="text1"/>
        </w:rPr>
      </w:pPr>
      <w:r w:rsidRPr="00A34D3F">
        <w:rPr>
          <w:rFonts w:ascii="Calibri" w:hAnsi="Calibri" w:cs="Calibri"/>
          <w:color w:val="000000" w:themeColor="text1"/>
        </w:rPr>
        <w:t>You will receive an outcome once your CCS has been balanced.</w:t>
      </w:r>
    </w:p>
    <w:p w14:paraId="02531DE7" w14:textId="77777777" w:rsidR="00A34D3F" w:rsidRPr="00A34D3F" w:rsidRDefault="00A34D3F" w:rsidP="00A34D3F">
      <w:pPr>
        <w:rPr>
          <w:rFonts w:ascii="Calibri" w:hAnsi="Calibri" w:cs="Calibri"/>
          <w:color w:val="000000" w:themeColor="text1"/>
        </w:rPr>
      </w:pPr>
      <w:r w:rsidRPr="4FF2CE90">
        <w:rPr>
          <w:rFonts w:ascii="Calibri" w:hAnsi="Calibri" w:cs="Calibri"/>
          <w:color w:val="000000" w:themeColor="text1"/>
        </w:rPr>
        <w:t>Learn more about CCS balancing on the </w:t>
      </w:r>
      <w:hyperlink r:id="rId916">
        <w:r w:rsidRPr="4FF2CE90">
          <w:rPr>
            <w:rStyle w:val="Hyperlink"/>
          </w:rPr>
          <w:t>Services Australia website</w:t>
        </w:r>
      </w:hyperlink>
      <w:r w:rsidRPr="4FF2CE90">
        <w:rPr>
          <w:rFonts w:ascii="Calibri" w:hAnsi="Calibri" w:cs="Calibri"/>
          <w:color w:val="000000" w:themeColor="text1"/>
        </w:rPr>
        <w:t>.</w:t>
      </w:r>
    </w:p>
    <w:p w14:paraId="206DC08B" w14:textId="21CBFBB6" w:rsidR="4FF2CE90" w:rsidRDefault="4FF2CE90" w:rsidP="4FF2CE90">
      <w:pPr>
        <w:rPr>
          <w:rFonts w:ascii="Calibri" w:hAnsi="Calibri" w:cs="Calibri"/>
          <w:color w:val="000000" w:themeColor="text1"/>
        </w:rPr>
      </w:pPr>
    </w:p>
    <w:p w14:paraId="46BC865A" w14:textId="77777777" w:rsidR="008864FB" w:rsidRPr="008864FB" w:rsidRDefault="008864FB" w:rsidP="008864FB"/>
    <w:p w14:paraId="47A6794F" w14:textId="3623786D" w:rsidR="00780C74" w:rsidRDefault="00780C74" w:rsidP="00E307E5">
      <w:pPr>
        <w:pStyle w:val="Issuedate"/>
      </w:pPr>
      <w:bookmarkStart w:id="425" w:name="_Toc138858378"/>
      <w:bookmarkStart w:id="426" w:name="_Toc138860423"/>
      <w:bookmarkStart w:id="427" w:name="_Toc154061592"/>
      <w:r>
        <w:lastRenderedPageBreak/>
        <w:t>14 March 2023</w:t>
      </w:r>
      <w:bookmarkEnd w:id="425"/>
      <w:bookmarkEnd w:id="426"/>
      <w:bookmarkEnd w:id="427"/>
    </w:p>
    <w:p w14:paraId="08DEC5D7" w14:textId="2E527945" w:rsidR="00AF618A" w:rsidRDefault="00AF618A" w:rsidP="00AF618A">
      <w:pPr>
        <w:pStyle w:val="Heading2"/>
        <w:rPr>
          <w:shd w:val="clear" w:color="auto" w:fill="FFFFFF"/>
        </w:rPr>
      </w:pPr>
      <w:bookmarkStart w:id="428" w:name="_Toc138858379"/>
      <w:bookmarkStart w:id="429" w:name="_Toc138860424"/>
      <w:bookmarkStart w:id="430" w:name="_Toc154061593"/>
      <w:r>
        <w:rPr>
          <w:shd w:val="clear" w:color="auto" w:fill="FFFFFF"/>
        </w:rPr>
        <w:t>Queensland floods: period of emergency declared</w:t>
      </w:r>
      <w:bookmarkEnd w:id="428"/>
      <w:bookmarkEnd w:id="429"/>
      <w:bookmarkEnd w:id="430"/>
    </w:p>
    <w:p w14:paraId="2E45B28B" w14:textId="77777777" w:rsidR="008419C7" w:rsidRPr="008419C7" w:rsidRDefault="008419C7" w:rsidP="008419C7">
      <w:pPr>
        <w:rPr>
          <w:rFonts w:ascii="Calibri" w:hAnsi="Calibri" w:cs="Calibri"/>
          <w:b/>
          <w:bCs/>
          <w:color w:val="000000" w:themeColor="text1"/>
          <w:lang w:eastAsia="en-AU"/>
        </w:rPr>
      </w:pPr>
      <w:r w:rsidRPr="008419C7">
        <w:rPr>
          <w:rFonts w:ascii="Calibri" w:hAnsi="Calibri" w:cs="Calibri"/>
          <w:b/>
          <w:bCs/>
          <w:color w:val="000000" w:themeColor="text1"/>
          <w:lang w:eastAsia="en-AU"/>
        </w:rPr>
        <w:t>We’ve declared a Child Care Subsidy (CCS) period of emergency for the early childhood education and care sector in the Shire of Burke, in north-west Queensland, following flooding.</w:t>
      </w:r>
    </w:p>
    <w:p w14:paraId="42DF3784" w14:textId="77777777" w:rsidR="008419C7" w:rsidRPr="008419C7" w:rsidRDefault="008419C7" w:rsidP="008419C7">
      <w:pPr>
        <w:rPr>
          <w:rFonts w:ascii="Calibri" w:hAnsi="Calibri" w:cs="Calibri"/>
          <w:color w:val="000000" w:themeColor="text1"/>
          <w:lang w:eastAsia="en-AU"/>
        </w:rPr>
      </w:pPr>
      <w:r w:rsidRPr="008419C7">
        <w:rPr>
          <w:rFonts w:ascii="Calibri" w:hAnsi="Calibri" w:cs="Calibri"/>
          <w:color w:val="000000" w:themeColor="text1"/>
          <w:lang w:eastAsia="en-AU"/>
        </w:rPr>
        <w:t>The period of emergency applies from 9 to 21 March 2023 for services and families in the affected region.</w:t>
      </w:r>
    </w:p>
    <w:p w14:paraId="0861A590" w14:textId="77777777" w:rsidR="008419C7" w:rsidRPr="008419C7" w:rsidRDefault="008419C7" w:rsidP="008419C7">
      <w:pPr>
        <w:rPr>
          <w:rFonts w:ascii="Calibri" w:hAnsi="Calibri" w:cs="Calibri"/>
          <w:color w:val="000000" w:themeColor="text1"/>
          <w:lang w:eastAsia="en-AU"/>
        </w:rPr>
      </w:pPr>
      <w:r w:rsidRPr="008419C7">
        <w:rPr>
          <w:rFonts w:ascii="Calibri" w:hAnsi="Calibri" w:cs="Calibri"/>
          <w:color w:val="000000" w:themeColor="text1"/>
          <w:lang w:eastAsia="en-AU"/>
        </w:rPr>
        <w:t>We continue to monitor the situation and will provide updates as required.</w:t>
      </w:r>
    </w:p>
    <w:p w14:paraId="220FF77A" w14:textId="77777777" w:rsidR="00D40157" w:rsidRDefault="00D40157" w:rsidP="00D40157">
      <w:pPr>
        <w:pStyle w:val="Heading3"/>
      </w:pPr>
      <w:r>
        <w:t>Sector-specific support</w:t>
      </w:r>
    </w:p>
    <w:p w14:paraId="2984EAFE" w14:textId="77777777" w:rsidR="00D5055E" w:rsidRPr="001A09FB" w:rsidRDefault="00D5055E" w:rsidP="00D5055E">
      <w:pPr>
        <w:rPr>
          <w:rFonts w:cstheme="minorHAnsi"/>
          <w:color w:val="000000" w:themeColor="text1"/>
        </w:rPr>
      </w:pPr>
      <w:r w:rsidRPr="001A09FB">
        <w:rPr>
          <w:rFonts w:cstheme="minorHAnsi"/>
          <w:color w:val="000000" w:themeColor="text1"/>
        </w:rPr>
        <w:t>The following support is available for services and families in affected regions </w:t>
      </w:r>
      <w:r w:rsidRPr="001A09FB">
        <w:rPr>
          <w:rStyle w:val="Strong"/>
          <w:rFonts w:cstheme="minorHAnsi"/>
          <w:color w:val="000000" w:themeColor="text1"/>
        </w:rPr>
        <w:t>during </w:t>
      </w:r>
      <w:r w:rsidRPr="001A09FB">
        <w:rPr>
          <w:rFonts w:cstheme="minorHAnsi"/>
          <w:color w:val="000000" w:themeColor="text1"/>
        </w:rPr>
        <w:t>the period of emergency:</w:t>
      </w:r>
    </w:p>
    <w:p w14:paraId="6B37E2BE" w14:textId="77777777" w:rsidR="00D5055E" w:rsidRPr="001A09FB" w:rsidRDefault="00D5055E" w:rsidP="00837402">
      <w:pPr>
        <w:pStyle w:val="ListParagraph"/>
        <w:numPr>
          <w:ilvl w:val="0"/>
          <w:numId w:val="39"/>
        </w:numPr>
        <w:rPr>
          <w:rFonts w:cstheme="minorHAnsi"/>
          <w:color w:val="000000" w:themeColor="text1"/>
        </w:rPr>
      </w:pPr>
      <w:r w:rsidRPr="001A09FB">
        <w:rPr>
          <w:rFonts w:cstheme="minorHAnsi"/>
          <w:color w:val="000000" w:themeColor="text1"/>
        </w:rPr>
        <w:t>services can continue to get CCS if they close as a direct result of the emergency</w:t>
      </w:r>
    </w:p>
    <w:p w14:paraId="5A02965F" w14:textId="77777777" w:rsidR="00D5055E" w:rsidRPr="001A09FB" w:rsidRDefault="00D5055E" w:rsidP="00837402">
      <w:pPr>
        <w:pStyle w:val="ListParagraph"/>
        <w:numPr>
          <w:ilvl w:val="0"/>
          <w:numId w:val="39"/>
        </w:numPr>
        <w:rPr>
          <w:rFonts w:cstheme="minorHAnsi"/>
          <w:color w:val="000000" w:themeColor="text1"/>
        </w:rPr>
      </w:pPr>
      <w:r w:rsidRPr="001A09FB">
        <w:rPr>
          <w:rFonts w:cstheme="minorHAnsi"/>
          <w:color w:val="000000" w:themeColor="text1"/>
        </w:rPr>
        <w:t>services can waive gap fees if a child doesn’t attend, or their service is closed, during the emergency</w:t>
      </w:r>
    </w:p>
    <w:p w14:paraId="304FA463" w14:textId="77777777" w:rsidR="00D5055E" w:rsidRPr="001A09FB" w:rsidRDefault="00D5055E" w:rsidP="00837402">
      <w:pPr>
        <w:pStyle w:val="ListParagraph"/>
        <w:numPr>
          <w:ilvl w:val="0"/>
          <w:numId w:val="39"/>
        </w:numPr>
        <w:rPr>
          <w:rFonts w:cstheme="minorHAnsi"/>
          <w:color w:val="000000" w:themeColor="text1"/>
        </w:rPr>
      </w:pPr>
      <w:r w:rsidRPr="001A09FB">
        <w:rPr>
          <w:rFonts w:cstheme="minorHAnsi"/>
          <w:color w:val="000000" w:themeColor="text1"/>
        </w:rPr>
        <w:t>children will get unlimited allowable absences for the duration of the period of emergency.</w:t>
      </w:r>
    </w:p>
    <w:p w14:paraId="7A6236B0" w14:textId="77777777" w:rsidR="00D5055E" w:rsidRPr="001A09FB" w:rsidRDefault="00D5055E" w:rsidP="00D5055E">
      <w:pPr>
        <w:rPr>
          <w:rFonts w:cstheme="minorHAnsi"/>
          <w:color w:val="000000" w:themeColor="text1"/>
        </w:rPr>
      </w:pPr>
      <w:r w:rsidRPr="001A09FB">
        <w:rPr>
          <w:rFonts w:cstheme="minorHAnsi"/>
          <w:color w:val="000000" w:themeColor="text1"/>
        </w:rPr>
        <w:t>The following support is available to help services and families recover </w:t>
      </w:r>
      <w:r w:rsidRPr="001A09FB">
        <w:rPr>
          <w:rStyle w:val="Strong"/>
          <w:rFonts w:cstheme="minorHAnsi"/>
          <w:color w:val="000000" w:themeColor="text1"/>
        </w:rPr>
        <w:t>after </w:t>
      </w:r>
      <w:r w:rsidRPr="001A09FB">
        <w:rPr>
          <w:rFonts w:cstheme="minorHAnsi"/>
          <w:color w:val="000000" w:themeColor="text1"/>
        </w:rPr>
        <w:t>an emergency:</w:t>
      </w:r>
    </w:p>
    <w:p w14:paraId="24D8FE24" w14:textId="77777777" w:rsidR="00D5055E" w:rsidRPr="001A09FB" w:rsidRDefault="00D5055E" w:rsidP="00837402">
      <w:pPr>
        <w:pStyle w:val="ListParagraph"/>
        <w:numPr>
          <w:ilvl w:val="0"/>
          <w:numId w:val="40"/>
        </w:numPr>
        <w:rPr>
          <w:rFonts w:cstheme="minorHAnsi"/>
          <w:color w:val="000000" w:themeColor="text1"/>
        </w:rPr>
      </w:pPr>
      <w:r w:rsidRPr="001A09FB">
        <w:rPr>
          <w:rFonts w:cstheme="minorHAnsi"/>
          <w:color w:val="000000" w:themeColor="text1"/>
        </w:rPr>
        <w:t>Families may be able to access additional absences, if they’ve exhausted their allowable absences, after the emergency.</w:t>
      </w:r>
    </w:p>
    <w:p w14:paraId="339A7CD3" w14:textId="77777777" w:rsidR="00D5055E" w:rsidRPr="001A09FB" w:rsidRDefault="00D5055E" w:rsidP="00837402">
      <w:pPr>
        <w:pStyle w:val="ListParagraph"/>
        <w:numPr>
          <w:ilvl w:val="0"/>
          <w:numId w:val="40"/>
        </w:numPr>
        <w:rPr>
          <w:rFonts w:cstheme="minorHAnsi"/>
          <w:color w:val="000000" w:themeColor="text1"/>
        </w:rPr>
      </w:pPr>
      <w:r w:rsidRPr="001A09FB">
        <w:rPr>
          <w:rFonts w:cstheme="minorHAnsi"/>
          <w:color w:val="000000" w:themeColor="text1"/>
        </w:rPr>
        <w:t>The </w:t>
      </w:r>
      <w:hyperlink r:id="rId917" w:history="1">
        <w:r w:rsidRPr="001A09FB">
          <w:rPr>
            <w:rStyle w:val="Hyperlink"/>
            <w:rFonts w:cstheme="minorHAnsi"/>
          </w:rPr>
          <w:t>Community Child Care Fund (CCCF) special circumstances grant</w:t>
        </w:r>
      </w:hyperlink>
      <w:r w:rsidRPr="001A09FB">
        <w:rPr>
          <w:rFonts w:cstheme="minorHAnsi"/>
          <w:color w:val="000000" w:themeColor="text1"/>
        </w:rPr>
        <w:t> helps services stay open when something unexpected happens, such as an emergency. Affected services should apply after an event has occurred and they have accessed other disaster support.</w:t>
      </w:r>
    </w:p>
    <w:p w14:paraId="48B38B03" w14:textId="77777777" w:rsidR="00D5055E" w:rsidRPr="001A09FB" w:rsidRDefault="00D5055E" w:rsidP="00837402">
      <w:pPr>
        <w:pStyle w:val="ListParagraph"/>
        <w:numPr>
          <w:ilvl w:val="0"/>
          <w:numId w:val="40"/>
        </w:numPr>
        <w:rPr>
          <w:rFonts w:cstheme="minorHAnsi"/>
          <w:color w:val="000000" w:themeColor="text1"/>
        </w:rPr>
      </w:pPr>
      <w:r w:rsidRPr="001A09FB">
        <w:rPr>
          <w:rFonts w:cstheme="minorHAnsi"/>
          <w:color w:val="000000" w:themeColor="text1"/>
        </w:rPr>
        <w:t>Families experiencing temporary financial hardship due to an emergency that happened in the last 6 months may be eligible for </w:t>
      </w:r>
      <w:hyperlink r:id="rId918" w:history="1">
        <w:r w:rsidRPr="001A09FB">
          <w:rPr>
            <w:rStyle w:val="Hyperlink"/>
            <w:rFonts w:cstheme="minorHAnsi"/>
          </w:rPr>
          <w:t>Additional Child Care Subsidy</w:t>
        </w:r>
      </w:hyperlink>
      <w:r w:rsidRPr="001A09FB">
        <w:rPr>
          <w:rFonts w:cstheme="minorHAnsi"/>
          <w:color w:val="000000" w:themeColor="text1"/>
        </w:rPr>
        <w:t>. Families should apply through their </w:t>
      </w:r>
      <w:hyperlink r:id="rId919" w:history="1">
        <w:r w:rsidRPr="001A09FB">
          <w:rPr>
            <w:rStyle w:val="Hyperlink"/>
            <w:rFonts w:cstheme="minorHAnsi"/>
          </w:rPr>
          <w:t>Centrelink online account</w:t>
        </w:r>
      </w:hyperlink>
      <w:r w:rsidRPr="001A09FB">
        <w:rPr>
          <w:rFonts w:cstheme="minorHAnsi"/>
          <w:color w:val="000000" w:themeColor="text1"/>
        </w:rPr>
        <w:t>.</w:t>
      </w:r>
    </w:p>
    <w:p w14:paraId="2AE8BC32" w14:textId="77777777" w:rsidR="00D5055E" w:rsidRPr="001A09FB" w:rsidRDefault="00D5055E" w:rsidP="00D5055E">
      <w:pPr>
        <w:rPr>
          <w:rFonts w:cstheme="minorHAnsi"/>
          <w:color w:val="000000" w:themeColor="text1"/>
        </w:rPr>
      </w:pPr>
      <w:r w:rsidRPr="001A09FB">
        <w:rPr>
          <w:rFonts w:cstheme="minorHAnsi"/>
          <w:color w:val="000000" w:themeColor="text1"/>
        </w:rPr>
        <w:t>Full details of support are available </w:t>
      </w:r>
      <w:hyperlink r:id="rId920" w:history="1">
        <w:r w:rsidRPr="001A09FB">
          <w:rPr>
            <w:rStyle w:val="Hyperlink"/>
            <w:rFonts w:cstheme="minorHAnsi"/>
          </w:rPr>
          <w:t>on our website</w:t>
        </w:r>
      </w:hyperlink>
      <w:r w:rsidRPr="001A09FB">
        <w:rPr>
          <w:rFonts w:cstheme="minorHAnsi"/>
          <w:color w:val="000000" w:themeColor="text1"/>
        </w:rPr>
        <w:t>.</w:t>
      </w:r>
    </w:p>
    <w:p w14:paraId="2032267F" w14:textId="0AB06E5A" w:rsidR="00AF618A" w:rsidRDefault="00832C8B" w:rsidP="00832C8B">
      <w:pPr>
        <w:pStyle w:val="Heading3"/>
        <w:rPr>
          <w:shd w:val="clear" w:color="auto" w:fill="FFFFFF"/>
        </w:rPr>
      </w:pPr>
      <w:r>
        <w:rPr>
          <w:shd w:val="clear" w:color="auto" w:fill="FFFFFF"/>
        </w:rPr>
        <w:t>Other government support</w:t>
      </w:r>
    </w:p>
    <w:p w14:paraId="5A2B84C2" w14:textId="77777777" w:rsidR="00665916" w:rsidRPr="00665916" w:rsidRDefault="00665916" w:rsidP="00665916">
      <w:pPr>
        <w:rPr>
          <w:rFonts w:ascii="Calibri" w:hAnsi="Calibri" w:cs="Calibri"/>
          <w:color w:val="000000" w:themeColor="text1"/>
        </w:rPr>
      </w:pPr>
      <w:r w:rsidRPr="00665916">
        <w:rPr>
          <w:rFonts w:ascii="Calibri" w:hAnsi="Calibri" w:cs="Calibri"/>
          <w:color w:val="000000" w:themeColor="text1"/>
        </w:rPr>
        <w:t>Services in affected areas may also be eligible for other government support:</w:t>
      </w:r>
    </w:p>
    <w:p w14:paraId="5290F78B" w14:textId="77777777" w:rsidR="00665916" w:rsidRPr="00665916" w:rsidRDefault="00665916" w:rsidP="00837402">
      <w:pPr>
        <w:pStyle w:val="ListParagraph"/>
        <w:numPr>
          <w:ilvl w:val="0"/>
          <w:numId w:val="41"/>
        </w:numPr>
        <w:rPr>
          <w:rFonts w:ascii="Calibri" w:hAnsi="Calibri" w:cs="Calibri"/>
          <w:color w:val="000000" w:themeColor="text1"/>
        </w:rPr>
      </w:pPr>
      <w:r w:rsidRPr="00665916">
        <w:rPr>
          <w:rFonts w:ascii="Calibri" w:hAnsi="Calibri" w:cs="Calibri"/>
          <w:color w:val="000000" w:themeColor="text1"/>
        </w:rPr>
        <w:t>The Australian Government provides payments and help for people affected by natural disasters. Find out if you’re eligible for support on the </w:t>
      </w:r>
      <w:hyperlink r:id="rId921" w:history="1">
        <w:r w:rsidRPr="00665916">
          <w:rPr>
            <w:rStyle w:val="Hyperlink"/>
          </w:rPr>
          <w:t>Services Australia website</w:t>
        </w:r>
      </w:hyperlink>
      <w:r w:rsidRPr="00665916">
        <w:rPr>
          <w:rFonts w:ascii="Calibri" w:hAnsi="Calibri" w:cs="Calibri"/>
          <w:color w:val="000000" w:themeColor="text1"/>
        </w:rPr>
        <w:t>.</w:t>
      </w:r>
    </w:p>
    <w:p w14:paraId="1E756D02" w14:textId="77777777" w:rsidR="00665916" w:rsidRPr="00665916" w:rsidRDefault="00665916" w:rsidP="00837402">
      <w:pPr>
        <w:pStyle w:val="ListParagraph"/>
        <w:numPr>
          <w:ilvl w:val="0"/>
          <w:numId w:val="41"/>
        </w:numPr>
        <w:rPr>
          <w:rFonts w:ascii="Calibri" w:hAnsi="Calibri" w:cs="Calibri"/>
          <w:color w:val="000000" w:themeColor="text1"/>
        </w:rPr>
      </w:pPr>
      <w:r w:rsidRPr="00665916">
        <w:rPr>
          <w:rFonts w:ascii="Calibri" w:hAnsi="Calibri" w:cs="Calibri"/>
          <w:color w:val="000000" w:themeColor="text1"/>
        </w:rPr>
        <w:t>Your state or territory government may provide support for individuals and businesses impacted by a natural disaster. Go to </w:t>
      </w:r>
      <w:hyperlink r:id="rId922" w:history="1">
        <w:r w:rsidRPr="00665916">
          <w:rPr>
            <w:rStyle w:val="Hyperlink"/>
          </w:rPr>
          <w:t>qld.gov.au</w:t>
        </w:r>
      </w:hyperlink>
      <w:r w:rsidRPr="00665916">
        <w:rPr>
          <w:rFonts w:ascii="Calibri" w:hAnsi="Calibri" w:cs="Calibri"/>
          <w:color w:val="000000" w:themeColor="text1"/>
        </w:rPr>
        <w:t>.</w:t>
      </w:r>
    </w:p>
    <w:p w14:paraId="4DA18577" w14:textId="2B752B3F" w:rsidR="00832C8B" w:rsidRDefault="00F30273" w:rsidP="00F30273">
      <w:pPr>
        <w:pStyle w:val="Heading3"/>
        <w:rPr>
          <w:shd w:val="clear" w:color="auto" w:fill="FFFFFF"/>
        </w:rPr>
      </w:pPr>
      <w:r>
        <w:rPr>
          <w:shd w:val="clear" w:color="auto" w:fill="FFFFFF"/>
        </w:rPr>
        <w:t>For action</w:t>
      </w:r>
    </w:p>
    <w:p w14:paraId="1FAFDDCF" w14:textId="77777777" w:rsidR="001A09FB" w:rsidRPr="001A09FB" w:rsidRDefault="001A09FB" w:rsidP="00837402">
      <w:pPr>
        <w:pStyle w:val="ListParagraph"/>
        <w:numPr>
          <w:ilvl w:val="0"/>
          <w:numId w:val="42"/>
        </w:numPr>
        <w:rPr>
          <w:rFonts w:ascii="Calibri" w:hAnsi="Calibri" w:cs="Calibri"/>
          <w:color w:val="000000" w:themeColor="text1"/>
        </w:rPr>
      </w:pPr>
      <w:r w:rsidRPr="001A09FB">
        <w:rPr>
          <w:rFonts w:ascii="Calibri" w:hAnsi="Calibri" w:cs="Calibri"/>
          <w:color w:val="000000" w:themeColor="text1"/>
        </w:rPr>
        <w:t>Tell us as soon as possible if you close your service. Do this via the </w:t>
      </w:r>
      <w:hyperlink r:id="rId923" w:history="1">
        <w:r w:rsidRPr="001A09FB">
          <w:rPr>
            <w:rStyle w:val="Hyperlink"/>
          </w:rPr>
          <w:t>Provider Entry Point (PEP)</w:t>
        </w:r>
      </w:hyperlink>
      <w:r w:rsidRPr="001A09FB">
        <w:rPr>
          <w:rFonts w:ascii="Calibri" w:hAnsi="Calibri" w:cs="Calibri"/>
          <w:color w:val="000000" w:themeColor="text1"/>
        </w:rPr>
        <w:t> or your third-party software. You also need to tell your </w:t>
      </w:r>
      <w:hyperlink r:id="rId924" w:history="1">
        <w:r w:rsidRPr="001A09FB">
          <w:rPr>
            <w:rStyle w:val="Hyperlink"/>
          </w:rPr>
          <w:t>state or territory regulatory authority</w:t>
        </w:r>
      </w:hyperlink>
      <w:r w:rsidRPr="001A09FB">
        <w:rPr>
          <w:rFonts w:ascii="Calibri" w:hAnsi="Calibri" w:cs="Calibri"/>
          <w:color w:val="000000" w:themeColor="text1"/>
        </w:rPr>
        <w:t>.</w:t>
      </w:r>
    </w:p>
    <w:p w14:paraId="38DD1096" w14:textId="77777777" w:rsidR="001A09FB" w:rsidRPr="001A09FB" w:rsidRDefault="001A09FB" w:rsidP="00837402">
      <w:pPr>
        <w:pStyle w:val="ListParagraph"/>
        <w:numPr>
          <w:ilvl w:val="0"/>
          <w:numId w:val="42"/>
        </w:numPr>
        <w:rPr>
          <w:rFonts w:ascii="Calibri" w:hAnsi="Calibri" w:cs="Calibri"/>
          <w:color w:val="000000" w:themeColor="text1"/>
        </w:rPr>
      </w:pPr>
      <w:r w:rsidRPr="001A09FB">
        <w:rPr>
          <w:rFonts w:ascii="Calibri" w:hAnsi="Calibri" w:cs="Calibri"/>
          <w:color w:val="000000" w:themeColor="text1"/>
        </w:rPr>
        <w:t>Update your contact details in the Child Care Subsidy System so you don’t miss important information. Do this via the </w:t>
      </w:r>
      <w:hyperlink r:id="rId925" w:history="1">
        <w:r w:rsidRPr="001A09FB">
          <w:rPr>
            <w:rStyle w:val="Hyperlink"/>
          </w:rPr>
          <w:t>PEP</w:t>
        </w:r>
      </w:hyperlink>
      <w:r w:rsidRPr="001A09FB">
        <w:rPr>
          <w:rFonts w:ascii="Calibri" w:hAnsi="Calibri" w:cs="Calibri"/>
          <w:color w:val="000000" w:themeColor="text1"/>
        </w:rPr>
        <w:t> or your third-party software.</w:t>
      </w:r>
    </w:p>
    <w:p w14:paraId="13D221C9" w14:textId="77777777" w:rsidR="001A09FB" w:rsidRPr="001A09FB" w:rsidRDefault="001A09FB" w:rsidP="00837402">
      <w:pPr>
        <w:pStyle w:val="ListParagraph"/>
        <w:numPr>
          <w:ilvl w:val="0"/>
          <w:numId w:val="42"/>
        </w:numPr>
        <w:rPr>
          <w:rFonts w:ascii="Calibri" w:hAnsi="Calibri" w:cs="Calibri"/>
          <w:color w:val="000000" w:themeColor="text1"/>
        </w:rPr>
      </w:pPr>
      <w:r w:rsidRPr="001A09FB">
        <w:rPr>
          <w:rFonts w:ascii="Calibri" w:hAnsi="Calibri" w:cs="Calibri"/>
          <w:color w:val="000000" w:themeColor="text1"/>
        </w:rPr>
        <w:t>Update your vacancy details on </w:t>
      </w:r>
      <w:hyperlink r:id="rId926" w:history="1">
        <w:r w:rsidRPr="001A09FB">
          <w:rPr>
            <w:rStyle w:val="Hyperlink"/>
          </w:rPr>
          <w:t>StartingBlocks.gov.au</w:t>
        </w:r>
      </w:hyperlink>
      <w:r w:rsidRPr="001A09FB">
        <w:rPr>
          <w:rFonts w:ascii="Calibri" w:hAnsi="Calibri" w:cs="Calibri"/>
          <w:color w:val="000000" w:themeColor="text1"/>
        </w:rPr>
        <w:t> to help families looking for care. Do this via the </w:t>
      </w:r>
      <w:hyperlink r:id="rId927" w:history="1">
        <w:r w:rsidRPr="001A09FB">
          <w:rPr>
            <w:rStyle w:val="Hyperlink"/>
          </w:rPr>
          <w:t>PEP</w:t>
        </w:r>
      </w:hyperlink>
      <w:r w:rsidRPr="001A09FB">
        <w:rPr>
          <w:rFonts w:ascii="Calibri" w:hAnsi="Calibri" w:cs="Calibri"/>
          <w:color w:val="000000" w:themeColor="text1"/>
        </w:rPr>
        <w:t> or your third-party software.</w:t>
      </w:r>
    </w:p>
    <w:p w14:paraId="7F66E6F2" w14:textId="77777777" w:rsidR="001A09FB" w:rsidRPr="001A09FB" w:rsidRDefault="001A09FB" w:rsidP="00837402">
      <w:pPr>
        <w:pStyle w:val="ListParagraph"/>
        <w:numPr>
          <w:ilvl w:val="0"/>
          <w:numId w:val="42"/>
        </w:numPr>
        <w:rPr>
          <w:rFonts w:ascii="Calibri" w:hAnsi="Calibri" w:cs="Calibri"/>
          <w:color w:val="000000" w:themeColor="text1"/>
        </w:rPr>
      </w:pPr>
      <w:r w:rsidRPr="001A09FB">
        <w:rPr>
          <w:rFonts w:ascii="Calibri" w:hAnsi="Calibri" w:cs="Calibri"/>
          <w:color w:val="000000" w:themeColor="text1"/>
        </w:rPr>
        <w:t>Join the </w:t>
      </w:r>
      <w:hyperlink r:id="rId928" w:history="1">
        <w:r w:rsidRPr="001A09FB">
          <w:rPr>
            <w:rStyle w:val="Hyperlink"/>
          </w:rPr>
          <w:t>Australian Child Care Providers and Services Facebook group</w:t>
        </w:r>
      </w:hyperlink>
      <w:r w:rsidRPr="001A09FB">
        <w:rPr>
          <w:rFonts w:ascii="Calibri" w:hAnsi="Calibri" w:cs="Calibri"/>
          <w:color w:val="000000" w:themeColor="text1"/>
        </w:rPr>
        <w:t> for alerts and updates.</w:t>
      </w:r>
    </w:p>
    <w:p w14:paraId="29B6C455" w14:textId="77777777" w:rsidR="001A09FB" w:rsidRPr="001A09FB" w:rsidRDefault="001A09FB" w:rsidP="00837402">
      <w:pPr>
        <w:pStyle w:val="ListParagraph"/>
        <w:numPr>
          <w:ilvl w:val="0"/>
          <w:numId w:val="42"/>
        </w:numPr>
        <w:rPr>
          <w:rFonts w:ascii="Calibri" w:hAnsi="Calibri" w:cs="Calibri"/>
          <w:color w:val="000000" w:themeColor="text1"/>
        </w:rPr>
      </w:pPr>
      <w:r w:rsidRPr="001A09FB">
        <w:rPr>
          <w:rFonts w:ascii="Calibri" w:hAnsi="Calibri" w:cs="Calibri"/>
          <w:color w:val="000000" w:themeColor="text1"/>
        </w:rPr>
        <w:lastRenderedPageBreak/>
        <w:t>Keep an eye on the </w:t>
      </w:r>
      <w:hyperlink r:id="rId929" w:history="1">
        <w:r w:rsidRPr="001A09FB">
          <w:rPr>
            <w:rStyle w:val="Hyperlink"/>
          </w:rPr>
          <w:t>Queensland Fire and Emergency Services website</w:t>
        </w:r>
      </w:hyperlink>
      <w:r w:rsidRPr="001A09FB">
        <w:rPr>
          <w:rFonts w:ascii="Calibri" w:hAnsi="Calibri" w:cs="Calibri"/>
          <w:color w:val="000000" w:themeColor="text1"/>
        </w:rPr>
        <w:t> for current emergency information in your region.</w:t>
      </w:r>
    </w:p>
    <w:p w14:paraId="749803B0" w14:textId="77777777" w:rsidR="00F30273" w:rsidRPr="00F30273" w:rsidRDefault="00F30273" w:rsidP="00F30273"/>
    <w:p w14:paraId="1A9C727A" w14:textId="7E84CC81" w:rsidR="004E4DA1" w:rsidRDefault="004E4DA1" w:rsidP="00E307E5">
      <w:pPr>
        <w:pStyle w:val="Issuedate"/>
      </w:pPr>
      <w:bookmarkStart w:id="431" w:name="_Toc138858380"/>
      <w:bookmarkStart w:id="432" w:name="_Toc138860425"/>
      <w:bookmarkStart w:id="433" w:name="_Toc154061594"/>
      <w:r>
        <w:lastRenderedPageBreak/>
        <w:t>14 March 2023</w:t>
      </w:r>
      <w:bookmarkEnd w:id="431"/>
      <w:bookmarkEnd w:id="432"/>
      <w:bookmarkEnd w:id="433"/>
    </w:p>
    <w:p w14:paraId="0959317F" w14:textId="7C3BAF19" w:rsidR="004E4DA1" w:rsidRDefault="00A86851" w:rsidP="00A86851">
      <w:pPr>
        <w:pStyle w:val="Heading2"/>
        <w:rPr>
          <w:shd w:val="clear" w:color="auto" w:fill="FFFFFF"/>
        </w:rPr>
      </w:pPr>
      <w:bookmarkStart w:id="434" w:name="_Toc138858381"/>
      <w:bookmarkStart w:id="435" w:name="_Toc138860426"/>
      <w:bookmarkStart w:id="436" w:name="_Toc154061595"/>
      <w:r>
        <w:rPr>
          <w:shd w:val="clear" w:color="auto" w:fill="FFFFFF"/>
        </w:rPr>
        <w:t>NT floods: period of emergency extended</w:t>
      </w:r>
      <w:bookmarkEnd w:id="434"/>
      <w:bookmarkEnd w:id="435"/>
      <w:bookmarkEnd w:id="436"/>
    </w:p>
    <w:p w14:paraId="3786368B" w14:textId="77777777" w:rsidR="00A37087" w:rsidRPr="00780C74" w:rsidRDefault="00A37087" w:rsidP="00A37087">
      <w:pPr>
        <w:rPr>
          <w:b/>
          <w:bCs/>
          <w:color w:val="000000" w:themeColor="text1"/>
          <w:lang w:eastAsia="en-AU"/>
        </w:rPr>
      </w:pPr>
      <w:r w:rsidRPr="00780C74">
        <w:rPr>
          <w:b/>
          <w:bCs/>
          <w:color w:val="000000" w:themeColor="text1"/>
          <w:lang w:eastAsia="en-AU"/>
        </w:rPr>
        <w:t>We’ve extended the Child Care Subsidy (CCS) period of emergency in place for the Victoria Daly Regional Council area, in the Northern Territory, following flooding.</w:t>
      </w:r>
    </w:p>
    <w:p w14:paraId="32E74033" w14:textId="77777777" w:rsidR="00A37087" w:rsidRPr="00A37087" w:rsidRDefault="00A37087" w:rsidP="00A37087">
      <w:pPr>
        <w:rPr>
          <w:color w:val="000000" w:themeColor="text1"/>
          <w:lang w:eastAsia="en-AU"/>
        </w:rPr>
      </w:pPr>
      <w:r w:rsidRPr="00A37087">
        <w:rPr>
          <w:color w:val="000000" w:themeColor="text1"/>
          <w:lang w:eastAsia="en-AU"/>
        </w:rPr>
        <w:t>The period of emergency now applies from 2 to 28 March 2023 for services and families in the affected region.</w:t>
      </w:r>
    </w:p>
    <w:p w14:paraId="6C96A5DD" w14:textId="77777777" w:rsidR="00A37087" w:rsidRDefault="00A37087" w:rsidP="00A37087">
      <w:pPr>
        <w:rPr>
          <w:color w:val="000000" w:themeColor="text1"/>
          <w:lang w:eastAsia="en-AU"/>
        </w:rPr>
      </w:pPr>
      <w:r w:rsidRPr="00A37087">
        <w:rPr>
          <w:color w:val="000000" w:themeColor="text1"/>
          <w:lang w:eastAsia="en-AU"/>
        </w:rPr>
        <w:t>We continue to monitor the situation and will provide updates as required.</w:t>
      </w:r>
    </w:p>
    <w:p w14:paraId="6A41725E" w14:textId="6DEEE33A" w:rsidR="00353CFD" w:rsidRPr="00623EBE" w:rsidRDefault="0037227A" w:rsidP="00623EBE">
      <w:pPr>
        <w:pStyle w:val="Heading3"/>
      </w:pPr>
      <w:r>
        <w:t>Sector-specific support</w:t>
      </w:r>
    </w:p>
    <w:p w14:paraId="4D82D2FE" w14:textId="77777777" w:rsidR="00623EBE" w:rsidRPr="00480D5B" w:rsidRDefault="00623EBE" w:rsidP="00623EBE">
      <w:pPr>
        <w:rPr>
          <w:rFonts w:ascii="Calibri" w:hAnsi="Calibri" w:cs="Calibri"/>
          <w:color w:val="000000" w:themeColor="text1"/>
        </w:rPr>
      </w:pPr>
      <w:r w:rsidRPr="00480D5B">
        <w:rPr>
          <w:rFonts w:ascii="Calibri" w:hAnsi="Calibri" w:cs="Calibri"/>
          <w:color w:val="000000" w:themeColor="text1"/>
        </w:rPr>
        <w:t>The following support is available for services and families in affected regions </w:t>
      </w:r>
      <w:r w:rsidRPr="00480D5B">
        <w:rPr>
          <w:rStyle w:val="Strong"/>
          <w:rFonts w:ascii="Calibri" w:hAnsi="Calibri" w:cs="Calibri"/>
          <w:color w:val="000000" w:themeColor="text1"/>
        </w:rPr>
        <w:t>during </w:t>
      </w:r>
      <w:r w:rsidRPr="00480D5B">
        <w:rPr>
          <w:rFonts w:ascii="Calibri" w:hAnsi="Calibri" w:cs="Calibri"/>
          <w:color w:val="000000" w:themeColor="text1"/>
        </w:rPr>
        <w:t>the period of emergency:</w:t>
      </w:r>
    </w:p>
    <w:p w14:paraId="2EE54293" w14:textId="77777777" w:rsidR="00623EBE" w:rsidRPr="00480D5B" w:rsidRDefault="00623EBE" w:rsidP="00837402">
      <w:pPr>
        <w:pStyle w:val="ListParagraph"/>
        <w:numPr>
          <w:ilvl w:val="0"/>
          <w:numId w:val="35"/>
        </w:numPr>
        <w:rPr>
          <w:rFonts w:ascii="Calibri" w:hAnsi="Calibri" w:cs="Calibri"/>
          <w:color w:val="000000" w:themeColor="text1"/>
        </w:rPr>
      </w:pPr>
      <w:r w:rsidRPr="00480D5B">
        <w:rPr>
          <w:rFonts w:ascii="Calibri" w:hAnsi="Calibri" w:cs="Calibri"/>
          <w:color w:val="000000" w:themeColor="text1"/>
        </w:rPr>
        <w:t>services can continue to get CCS if they close as a direct result of the emergency</w:t>
      </w:r>
    </w:p>
    <w:p w14:paraId="2C37D540" w14:textId="77777777" w:rsidR="00623EBE" w:rsidRPr="00480D5B" w:rsidRDefault="00623EBE" w:rsidP="00837402">
      <w:pPr>
        <w:pStyle w:val="ListParagraph"/>
        <w:numPr>
          <w:ilvl w:val="0"/>
          <w:numId w:val="35"/>
        </w:numPr>
        <w:rPr>
          <w:rFonts w:ascii="Calibri" w:hAnsi="Calibri" w:cs="Calibri"/>
          <w:color w:val="000000" w:themeColor="text1"/>
        </w:rPr>
      </w:pPr>
      <w:r w:rsidRPr="00480D5B">
        <w:rPr>
          <w:rFonts w:ascii="Calibri" w:hAnsi="Calibri" w:cs="Calibri"/>
          <w:color w:val="000000" w:themeColor="text1"/>
        </w:rPr>
        <w:t>services can waive gap fees if a child doesn’t attend, or their service is closed, during the emergency</w:t>
      </w:r>
    </w:p>
    <w:p w14:paraId="74FCB58A" w14:textId="77777777" w:rsidR="00623EBE" w:rsidRPr="00480D5B" w:rsidRDefault="00623EBE" w:rsidP="00837402">
      <w:pPr>
        <w:pStyle w:val="ListParagraph"/>
        <w:numPr>
          <w:ilvl w:val="0"/>
          <w:numId w:val="35"/>
        </w:numPr>
        <w:rPr>
          <w:rFonts w:ascii="Calibri" w:hAnsi="Calibri" w:cs="Calibri"/>
          <w:color w:val="000000" w:themeColor="text1"/>
        </w:rPr>
      </w:pPr>
      <w:r w:rsidRPr="00480D5B">
        <w:rPr>
          <w:rFonts w:ascii="Calibri" w:hAnsi="Calibri" w:cs="Calibri"/>
          <w:color w:val="000000" w:themeColor="text1"/>
        </w:rPr>
        <w:t>children will get unlimited allowable absences for the duration of the period of emergency.</w:t>
      </w:r>
    </w:p>
    <w:p w14:paraId="1DCD5F4E" w14:textId="77777777" w:rsidR="00623EBE" w:rsidRPr="00480D5B" w:rsidRDefault="00623EBE" w:rsidP="00623EBE">
      <w:pPr>
        <w:rPr>
          <w:rFonts w:ascii="Calibri" w:hAnsi="Calibri" w:cs="Calibri"/>
          <w:color w:val="000000" w:themeColor="text1"/>
        </w:rPr>
      </w:pPr>
      <w:r w:rsidRPr="00480D5B">
        <w:rPr>
          <w:rFonts w:ascii="Calibri" w:hAnsi="Calibri" w:cs="Calibri"/>
          <w:color w:val="000000" w:themeColor="text1"/>
        </w:rPr>
        <w:t>The following support is available to help services and families recover </w:t>
      </w:r>
      <w:r w:rsidRPr="00480D5B">
        <w:rPr>
          <w:rStyle w:val="Strong"/>
          <w:rFonts w:ascii="Calibri" w:hAnsi="Calibri" w:cs="Calibri"/>
          <w:color w:val="000000" w:themeColor="text1"/>
        </w:rPr>
        <w:t>after </w:t>
      </w:r>
      <w:r w:rsidRPr="00480D5B">
        <w:rPr>
          <w:rFonts w:ascii="Calibri" w:hAnsi="Calibri" w:cs="Calibri"/>
          <w:color w:val="000000" w:themeColor="text1"/>
        </w:rPr>
        <w:t>an emergency:</w:t>
      </w:r>
    </w:p>
    <w:p w14:paraId="6ACDE3AA" w14:textId="77777777" w:rsidR="00623EBE" w:rsidRPr="001C1695" w:rsidRDefault="00623EBE" w:rsidP="00837402">
      <w:pPr>
        <w:pStyle w:val="ListParagraph"/>
        <w:numPr>
          <w:ilvl w:val="0"/>
          <w:numId w:val="36"/>
        </w:numPr>
        <w:rPr>
          <w:rFonts w:ascii="Calibri" w:hAnsi="Calibri" w:cs="Calibri"/>
          <w:color w:val="000000" w:themeColor="text1"/>
        </w:rPr>
      </w:pPr>
      <w:r w:rsidRPr="001C1695">
        <w:rPr>
          <w:rFonts w:ascii="Calibri" w:hAnsi="Calibri" w:cs="Calibri"/>
          <w:color w:val="000000" w:themeColor="text1"/>
        </w:rPr>
        <w:t>Families may be able to access additional absences, if they’ve exhausted their allowable absences, after the emergency.</w:t>
      </w:r>
    </w:p>
    <w:p w14:paraId="77A3D0AA" w14:textId="77777777" w:rsidR="00623EBE" w:rsidRPr="001C1695" w:rsidRDefault="00623EBE" w:rsidP="00837402">
      <w:pPr>
        <w:pStyle w:val="ListParagraph"/>
        <w:numPr>
          <w:ilvl w:val="0"/>
          <w:numId w:val="36"/>
        </w:numPr>
        <w:rPr>
          <w:rFonts w:ascii="Calibri" w:hAnsi="Calibri" w:cs="Calibri"/>
          <w:color w:val="000000" w:themeColor="text1"/>
        </w:rPr>
      </w:pPr>
      <w:r w:rsidRPr="001C1695">
        <w:rPr>
          <w:rFonts w:ascii="Calibri" w:hAnsi="Calibri" w:cs="Calibri"/>
          <w:color w:val="000000" w:themeColor="text1"/>
        </w:rPr>
        <w:t>The </w:t>
      </w:r>
      <w:hyperlink r:id="rId930" w:history="1">
        <w:r w:rsidRPr="00563718">
          <w:rPr>
            <w:rStyle w:val="Hyperlink"/>
          </w:rPr>
          <w:t>Community Child Care Fund (CCCF) special circumstances grant</w:t>
        </w:r>
      </w:hyperlink>
      <w:r w:rsidRPr="001C1695">
        <w:rPr>
          <w:rFonts w:ascii="Calibri" w:hAnsi="Calibri" w:cs="Calibri"/>
          <w:color w:val="000000" w:themeColor="text1"/>
        </w:rPr>
        <w:t> helps services stay open when something unexpected happens, such as an emergency. Affected services should apply after an event has occurred and they have accessed other disaster support.</w:t>
      </w:r>
    </w:p>
    <w:p w14:paraId="6288F6C7" w14:textId="77777777" w:rsidR="00623EBE" w:rsidRPr="001C1695" w:rsidRDefault="00623EBE" w:rsidP="00837402">
      <w:pPr>
        <w:pStyle w:val="ListParagraph"/>
        <w:numPr>
          <w:ilvl w:val="0"/>
          <w:numId w:val="36"/>
        </w:numPr>
        <w:rPr>
          <w:rFonts w:ascii="Calibri" w:hAnsi="Calibri" w:cs="Calibri"/>
          <w:color w:val="000000" w:themeColor="text1"/>
        </w:rPr>
      </w:pPr>
      <w:r w:rsidRPr="001C1695">
        <w:rPr>
          <w:rFonts w:ascii="Calibri" w:hAnsi="Calibri" w:cs="Calibri"/>
          <w:color w:val="000000" w:themeColor="text1"/>
        </w:rPr>
        <w:t>Families experiencing temporary financial hardship due to an emergency that happened in the last 6 months may be eligible for </w:t>
      </w:r>
      <w:hyperlink r:id="rId931" w:history="1">
        <w:r w:rsidRPr="00563718">
          <w:rPr>
            <w:rStyle w:val="Hyperlink"/>
          </w:rPr>
          <w:t>Additional Child Care Subsidy</w:t>
        </w:r>
      </w:hyperlink>
      <w:r w:rsidRPr="001C1695">
        <w:rPr>
          <w:rFonts w:ascii="Calibri" w:hAnsi="Calibri" w:cs="Calibri"/>
          <w:color w:val="000000" w:themeColor="text1"/>
        </w:rPr>
        <w:t>. Families should apply through their </w:t>
      </w:r>
      <w:hyperlink r:id="rId932" w:history="1">
        <w:r w:rsidRPr="00563718">
          <w:rPr>
            <w:rStyle w:val="Hyperlink"/>
          </w:rPr>
          <w:t>Centrelink online account</w:t>
        </w:r>
      </w:hyperlink>
      <w:r w:rsidRPr="001C1695">
        <w:rPr>
          <w:rFonts w:ascii="Calibri" w:hAnsi="Calibri" w:cs="Calibri"/>
          <w:color w:val="000000" w:themeColor="text1"/>
        </w:rPr>
        <w:t>.</w:t>
      </w:r>
    </w:p>
    <w:p w14:paraId="3B701539" w14:textId="77777777" w:rsidR="00623EBE" w:rsidRPr="00480D5B" w:rsidRDefault="00623EBE" w:rsidP="00623EBE">
      <w:pPr>
        <w:rPr>
          <w:rFonts w:ascii="Calibri" w:hAnsi="Calibri" w:cs="Calibri"/>
          <w:color w:val="000000" w:themeColor="text1"/>
        </w:rPr>
      </w:pPr>
      <w:r w:rsidRPr="00480D5B">
        <w:rPr>
          <w:rFonts w:ascii="Calibri" w:hAnsi="Calibri" w:cs="Calibri"/>
          <w:color w:val="000000" w:themeColor="text1"/>
        </w:rPr>
        <w:t>Full details of support are available </w:t>
      </w:r>
      <w:hyperlink r:id="rId933" w:history="1">
        <w:r w:rsidRPr="00563718">
          <w:rPr>
            <w:rStyle w:val="Hyperlink"/>
          </w:rPr>
          <w:t>on our website</w:t>
        </w:r>
      </w:hyperlink>
      <w:r w:rsidRPr="00480D5B">
        <w:rPr>
          <w:rFonts w:ascii="Calibri" w:hAnsi="Calibri" w:cs="Calibri"/>
          <w:color w:val="000000" w:themeColor="text1"/>
        </w:rPr>
        <w:t>.</w:t>
      </w:r>
    </w:p>
    <w:p w14:paraId="33FCD784" w14:textId="29A0FAC1" w:rsidR="00A86851" w:rsidRDefault="00A737E2" w:rsidP="00A737E2">
      <w:pPr>
        <w:pStyle w:val="Heading3"/>
        <w:rPr>
          <w:shd w:val="clear" w:color="auto" w:fill="FFFFFF"/>
        </w:rPr>
      </w:pPr>
      <w:r>
        <w:rPr>
          <w:shd w:val="clear" w:color="auto" w:fill="FFFFFF"/>
        </w:rPr>
        <w:t>Other government support</w:t>
      </w:r>
    </w:p>
    <w:p w14:paraId="7CB95E22" w14:textId="77777777" w:rsidR="00257645" w:rsidRPr="00A01479" w:rsidRDefault="00257645" w:rsidP="00A01479">
      <w:pPr>
        <w:rPr>
          <w:rFonts w:ascii="Calibri" w:hAnsi="Calibri" w:cs="Calibri"/>
          <w:color w:val="000000" w:themeColor="text1"/>
        </w:rPr>
      </w:pPr>
      <w:r w:rsidRPr="00A01479">
        <w:rPr>
          <w:rFonts w:ascii="Calibri" w:hAnsi="Calibri" w:cs="Calibri"/>
          <w:color w:val="000000" w:themeColor="text1"/>
        </w:rPr>
        <w:t>Services in affected areas may also be eligible for other government support:</w:t>
      </w:r>
    </w:p>
    <w:p w14:paraId="6E5D3676" w14:textId="77777777" w:rsidR="00257645" w:rsidRPr="00A01479" w:rsidRDefault="00257645" w:rsidP="00837402">
      <w:pPr>
        <w:pStyle w:val="ListParagraph"/>
        <w:numPr>
          <w:ilvl w:val="0"/>
          <w:numId w:val="37"/>
        </w:numPr>
        <w:rPr>
          <w:rFonts w:ascii="Calibri" w:hAnsi="Calibri" w:cs="Calibri"/>
          <w:color w:val="000000" w:themeColor="text1"/>
        </w:rPr>
      </w:pPr>
      <w:r w:rsidRPr="00A01479">
        <w:rPr>
          <w:rFonts w:ascii="Calibri" w:hAnsi="Calibri" w:cs="Calibri"/>
          <w:color w:val="000000" w:themeColor="text1"/>
        </w:rPr>
        <w:t>The Australian Government provides payments and help for people affected by natural disasters. Find out if you’re eligible for support on the </w:t>
      </w:r>
      <w:hyperlink r:id="rId934" w:history="1">
        <w:r w:rsidRPr="00A01479">
          <w:rPr>
            <w:rStyle w:val="Hyperlink"/>
          </w:rPr>
          <w:t>Services Australia website</w:t>
        </w:r>
      </w:hyperlink>
      <w:r w:rsidRPr="00A01479">
        <w:rPr>
          <w:rFonts w:ascii="Calibri" w:hAnsi="Calibri" w:cs="Calibri"/>
          <w:color w:val="000000" w:themeColor="text1"/>
        </w:rPr>
        <w:t>.</w:t>
      </w:r>
    </w:p>
    <w:p w14:paraId="08FF2D4E" w14:textId="77777777" w:rsidR="00257645" w:rsidRPr="00A01479" w:rsidRDefault="00257645" w:rsidP="00837402">
      <w:pPr>
        <w:pStyle w:val="ListParagraph"/>
        <w:numPr>
          <w:ilvl w:val="0"/>
          <w:numId w:val="37"/>
        </w:numPr>
        <w:rPr>
          <w:rFonts w:ascii="Calibri" w:hAnsi="Calibri" w:cs="Calibri"/>
          <w:color w:val="000000" w:themeColor="text1"/>
        </w:rPr>
      </w:pPr>
      <w:r w:rsidRPr="00A01479">
        <w:rPr>
          <w:rFonts w:ascii="Calibri" w:hAnsi="Calibri" w:cs="Calibri"/>
          <w:color w:val="000000" w:themeColor="text1"/>
        </w:rPr>
        <w:t>Your state or territory government may provide support for individuals and businesses impacted by a natural disaster. Go to </w:t>
      </w:r>
      <w:hyperlink r:id="rId935" w:history="1">
        <w:r w:rsidRPr="00A01479">
          <w:rPr>
            <w:rStyle w:val="Hyperlink"/>
          </w:rPr>
          <w:t>nt.gov.au</w:t>
        </w:r>
      </w:hyperlink>
      <w:r w:rsidRPr="00A01479">
        <w:rPr>
          <w:rFonts w:ascii="Calibri" w:hAnsi="Calibri" w:cs="Calibri"/>
          <w:color w:val="000000" w:themeColor="text1"/>
        </w:rPr>
        <w:t>.</w:t>
      </w:r>
    </w:p>
    <w:p w14:paraId="18E931FC" w14:textId="309BE38E" w:rsidR="00A737E2" w:rsidRDefault="00807188" w:rsidP="00807188">
      <w:pPr>
        <w:pStyle w:val="Heading3"/>
        <w:rPr>
          <w:shd w:val="clear" w:color="auto" w:fill="FFFFFF"/>
        </w:rPr>
      </w:pPr>
      <w:r>
        <w:rPr>
          <w:shd w:val="clear" w:color="auto" w:fill="FFFFFF"/>
        </w:rPr>
        <w:t>For action</w:t>
      </w:r>
    </w:p>
    <w:p w14:paraId="01E7C8F2" w14:textId="77777777" w:rsidR="00BE3FFD" w:rsidRPr="00BE3FFD" w:rsidRDefault="00BE3FFD" w:rsidP="00837402">
      <w:pPr>
        <w:pStyle w:val="ListParagraph"/>
        <w:numPr>
          <w:ilvl w:val="0"/>
          <w:numId w:val="38"/>
        </w:numPr>
        <w:rPr>
          <w:rFonts w:ascii="Calibri" w:hAnsi="Calibri" w:cs="Calibri"/>
          <w:color w:val="000000" w:themeColor="text1"/>
        </w:rPr>
      </w:pPr>
      <w:r w:rsidRPr="00BE3FFD">
        <w:rPr>
          <w:rFonts w:ascii="Calibri" w:hAnsi="Calibri" w:cs="Calibri"/>
          <w:color w:val="000000" w:themeColor="text1"/>
        </w:rPr>
        <w:t>Tell us as soon as possible if you close your service. Do this via the </w:t>
      </w:r>
      <w:hyperlink r:id="rId936" w:history="1">
        <w:r w:rsidRPr="00B118BF">
          <w:rPr>
            <w:rStyle w:val="Hyperlink"/>
          </w:rPr>
          <w:t>Provider Entry Point (PEP)</w:t>
        </w:r>
      </w:hyperlink>
      <w:r w:rsidRPr="00BE3FFD">
        <w:rPr>
          <w:rFonts w:ascii="Calibri" w:hAnsi="Calibri" w:cs="Calibri"/>
          <w:color w:val="000000" w:themeColor="text1"/>
        </w:rPr>
        <w:t> or your third-party software. You also need to tell your </w:t>
      </w:r>
      <w:hyperlink r:id="rId937" w:history="1">
        <w:r w:rsidRPr="00B118BF">
          <w:rPr>
            <w:rStyle w:val="Hyperlink"/>
          </w:rPr>
          <w:t>state or territory regulatory authority</w:t>
        </w:r>
      </w:hyperlink>
      <w:r w:rsidRPr="00BE3FFD">
        <w:rPr>
          <w:rFonts w:ascii="Calibri" w:hAnsi="Calibri" w:cs="Calibri"/>
          <w:color w:val="000000" w:themeColor="text1"/>
        </w:rPr>
        <w:t>.</w:t>
      </w:r>
    </w:p>
    <w:p w14:paraId="3414AC5A" w14:textId="77777777" w:rsidR="00BE3FFD" w:rsidRPr="00BE3FFD" w:rsidRDefault="00BE3FFD" w:rsidP="00837402">
      <w:pPr>
        <w:pStyle w:val="ListParagraph"/>
        <w:numPr>
          <w:ilvl w:val="0"/>
          <w:numId w:val="38"/>
        </w:numPr>
        <w:rPr>
          <w:rFonts w:ascii="Calibri" w:hAnsi="Calibri" w:cs="Calibri"/>
          <w:color w:val="000000" w:themeColor="text1"/>
        </w:rPr>
      </w:pPr>
      <w:r w:rsidRPr="00BE3FFD">
        <w:rPr>
          <w:rFonts w:ascii="Calibri" w:hAnsi="Calibri" w:cs="Calibri"/>
          <w:color w:val="000000" w:themeColor="text1"/>
        </w:rPr>
        <w:t>Update your contact details in the Child Care Subsidy System so you don’t miss important information. Do this via the </w:t>
      </w:r>
      <w:hyperlink r:id="rId938" w:history="1">
        <w:r w:rsidRPr="00B118BF">
          <w:rPr>
            <w:rStyle w:val="Hyperlink"/>
          </w:rPr>
          <w:t>PEP</w:t>
        </w:r>
      </w:hyperlink>
      <w:r w:rsidRPr="00BE3FFD">
        <w:rPr>
          <w:rFonts w:ascii="Calibri" w:hAnsi="Calibri" w:cs="Calibri"/>
          <w:color w:val="000000" w:themeColor="text1"/>
        </w:rPr>
        <w:t> or your third-party software.</w:t>
      </w:r>
    </w:p>
    <w:p w14:paraId="1824DAA2" w14:textId="77777777" w:rsidR="00BE3FFD" w:rsidRPr="00BE3FFD" w:rsidRDefault="00BE3FFD" w:rsidP="00837402">
      <w:pPr>
        <w:pStyle w:val="ListParagraph"/>
        <w:numPr>
          <w:ilvl w:val="0"/>
          <w:numId w:val="38"/>
        </w:numPr>
        <w:rPr>
          <w:rFonts w:ascii="Calibri" w:hAnsi="Calibri" w:cs="Calibri"/>
          <w:color w:val="000000" w:themeColor="text1"/>
        </w:rPr>
      </w:pPr>
      <w:r w:rsidRPr="00BE3FFD">
        <w:rPr>
          <w:rFonts w:ascii="Calibri" w:hAnsi="Calibri" w:cs="Calibri"/>
          <w:color w:val="000000" w:themeColor="text1"/>
        </w:rPr>
        <w:t>Update your vacancy details on </w:t>
      </w:r>
      <w:hyperlink r:id="rId939" w:history="1">
        <w:r w:rsidRPr="00B118BF">
          <w:rPr>
            <w:rStyle w:val="Hyperlink"/>
          </w:rPr>
          <w:t>StartingBlocks.gov.au</w:t>
        </w:r>
      </w:hyperlink>
      <w:r w:rsidRPr="00BE3FFD">
        <w:rPr>
          <w:rFonts w:ascii="Calibri" w:hAnsi="Calibri" w:cs="Calibri"/>
          <w:color w:val="000000" w:themeColor="text1"/>
        </w:rPr>
        <w:t> to help families looking for care. Do this via the </w:t>
      </w:r>
      <w:hyperlink r:id="rId940" w:history="1">
        <w:r w:rsidRPr="00B118BF">
          <w:rPr>
            <w:rStyle w:val="Hyperlink"/>
          </w:rPr>
          <w:t>PEP</w:t>
        </w:r>
      </w:hyperlink>
      <w:r w:rsidRPr="00BE3FFD">
        <w:rPr>
          <w:rFonts w:ascii="Calibri" w:hAnsi="Calibri" w:cs="Calibri"/>
          <w:color w:val="000000" w:themeColor="text1"/>
        </w:rPr>
        <w:t> or your third-party software.</w:t>
      </w:r>
    </w:p>
    <w:p w14:paraId="58E42C7A" w14:textId="77777777" w:rsidR="00BE3FFD" w:rsidRPr="00BE3FFD" w:rsidRDefault="00BE3FFD" w:rsidP="00837402">
      <w:pPr>
        <w:pStyle w:val="ListParagraph"/>
        <w:numPr>
          <w:ilvl w:val="0"/>
          <w:numId w:val="38"/>
        </w:numPr>
        <w:rPr>
          <w:rFonts w:ascii="Calibri" w:hAnsi="Calibri" w:cs="Calibri"/>
          <w:color w:val="000000" w:themeColor="text1"/>
        </w:rPr>
      </w:pPr>
      <w:r w:rsidRPr="00BE3FFD">
        <w:rPr>
          <w:rFonts w:ascii="Calibri" w:hAnsi="Calibri" w:cs="Calibri"/>
          <w:color w:val="000000" w:themeColor="text1"/>
        </w:rPr>
        <w:t>Join the </w:t>
      </w:r>
      <w:hyperlink r:id="rId941" w:history="1">
        <w:r w:rsidRPr="00B118BF">
          <w:rPr>
            <w:rStyle w:val="Hyperlink"/>
          </w:rPr>
          <w:t>Australian Child Care Providers and Services Facebook group</w:t>
        </w:r>
      </w:hyperlink>
      <w:r w:rsidRPr="00BE3FFD">
        <w:rPr>
          <w:rFonts w:ascii="Calibri" w:hAnsi="Calibri" w:cs="Calibri"/>
          <w:color w:val="000000" w:themeColor="text1"/>
        </w:rPr>
        <w:t> for alerts and updates.</w:t>
      </w:r>
    </w:p>
    <w:p w14:paraId="448B23EE" w14:textId="77777777" w:rsidR="00BE3FFD" w:rsidRPr="00BE3FFD" w:rsidRDefault="00BE3FFD" w:rsidP="00837402">
      <w:pPr>
        <w:pStyle w:val="ListParagraph"/>
        <w:numPr>
          <w:ilvl w:val="0"/>
          <w:numId w:val="38"/>
        </w:numPr>
        <w:rPr>
          <w:rFonts w:ascii="Calibri" w:hAnsi="Calibri" w:cs="Calibri"/>
          <w:color w:val="000000" w:themeColor="text1"/>
        </w:rPr>
      </w:pPr>
      <w:r w:rsidRPr="00BE3FFD">
        <w:rPr>
          <w:rFonts w:ascii="Calibri" w:hAnsi="Calibri" w:cs="Calibri"/>
          <w:color w:val="000000" w:themeColor="text1"/>
        </w:rPr>
        <w:lastRenderedPageBreak/>
        <w:t>Keep an eye on the </w:t>
      </w:r>
      <w:hyperlink r:id="rId942" w:history="1">
        <w:r w:rsidRPr="00B118BF">
          <w:rPr>
            <w:rStyle w:val="Hyperlink"/>
          </w:rPr>
          <w:t>NT Emergency Service website</w:t>
        </w:r>
      </w:hyperlink>
      <w:r w:rsidRPr="00BE3FFD">
        <w:rPr>
          <w:rFonts w:ascii="Calibri" w:hAnsi="Calibri" w:cs="Calibri"/>
          <w:color w:val="000000" w:themeColor="text1"/>
        </w:rPr>
        <w:t> for current emergency information in your region.</w:t>
      </w:r>
    </w:p>
    <w:p w14:paraId="7A9C76C7" w14:textId="77777777" w:rsidR="00807188" w:rsidRPr="00807188" w:rsidRDefault="00807188" w:rsidP="00807188"/>
    <w:p w14:paraId="67D9D48B" w14:textId="3B063D54" w:rsidR="00BC490F" w:rsidRDefault="00BC490F" w:rsidP="00E307E5">
      <w:pPr>
        <w:pStyle w:val="Issuedate"/>
      </w:pPr>
      <w:bookmarkStart w:id="437" w:name="_Toc138858382"/>
      <w:bookmarkStart w:id="438" w:name="_Toc138860427"/>
      <w:bookmarkStart w:id="439" w:name="_Toc154061596"/>
      <w:r>
        <w:lastRenderedPageBreak/>
        <w:t xml:space="preserve">08 March </w:t>
      </w:r>
      <w:r w:rsidR="00092472">
        <w:t>2023</w:t>
      </w:r>
      <w:bookmarkEnd w:id="437"/>
      <w:bookmarkEnd w:id="438"/>
      <w:bookmarkEnd w:id="439"/>
    </w:p>
    <w:p w14:paraId="3661AC91" w14:textId="6828161A" w:rsidR="009E3B01" w:rsidRDefault="009E3B01" w:rsidP="009E3B01">
      <w:pPr>
        <w:pStyle w:val="Heading2"/>
      </w:pPr>
      <w:bookmarkStart w:id="440" w:name="_Toc138858383"/>
      <w:bookmarkStart w:id="441" w:name="_Toc138860428"/>
      <w:bookmarkStart w:id="442" w:name="_Toc154061597"/>
      <w:r>
        <w:t>From the department</w:t>
      </w:r>
      <w:bookmarkEnd w:id="440"/>
      <w:bookmarkEnd w:id="441"/>
      <w:bookmarkEnd w:id="442"/>
    </w:p>
    <w:p w14:paraId="06D2F8E0" w14:textId="22417D55" w:rsidR="00B630B4" w:rsidRDefault="00B630B4" w:rsidP="00B630B4">
      <w:pPr>
        <w:pStyle w:val="Heading3"/>
      </w:pPr>
      <w:r>
        <w:t>Help us pilot our new learning platform</w:t>
      </w:r>
    </w:p>
    <w:p w14:paraId="4F210B00" w14:textId="77777777" w:rsidR="002C2700" w:rsidRPr="00205D78" w:rsidRDefault="002C2700" w:rsidP="002C2700">
      <w:pPr>
        <w:rPr>
          <w:rFonts w:ascii="Calibri" w:hAnsi="Calibri" w:cs="Calibri"/>
          <w:color w:val="000000" w:themeColor="text1"/>
        </w:rPr>
      </w:pPr>
      <w:r w:rsidRPr="00205D78">
        <w:rPr>
          <w:rStyle w:val="Strong"/>
          <w:rFonts w:ascii="Calibri" w:hAnsi="Calibri" w:cs="Calibri"/>
          <w:color w:val="000000" w:themeColor="text1"/>
        </w:rPr>
        <w:t>We’re introducing a new learning management system soon. We’re looking for providers to be amongst the first to try it out.</w:t>
      </w:r>
    </w:p>
    <w:p w14:paraId="41AFE760" w14:textId="77777777" w:rsidR="002C2700" w:rsidRPr="00205D78" w:rsidRDefault="002C2700" w:rsidP="002C2700">
      <w:pPr>
        <w:rPr>
          <w:rFonts w:ascii="Calibri" w:hAnsi="Calibri" w:cs="Calibri"/>
          <w:color w:val="000000" w:themeColor="text1"/>
        </w:rPr>
      </w:pPr>
      <w:r w:rsidRPr="00205D78">
        <w:rPr>
          <w:rFonts w:ascii="Calibri" w:hAnsi="Calibri" w:cs="Calibri"/>
          <w:color w:val="000000" w:themeColor="text1"/>
        </w:rPr>
        <w:t>The platform will host eLearning courses to help you meet your obligations under Family Assistance Law.</w:t>
      </w:r>
    </w:p>
    <w:p w14:paraId="144C28B1" w14:textId="77777777" w:rsidR="002C2700" w:rsidRPr="00205D78" w:rsidRDefault="002C2700" w:rsidP="002C2700">
      <w:pPr>
        <w:rPr>
          <w:rFonts w:ascii="Calibri" w:hAnsi="Calibri" w:cs="Calibri"/>
          <w:color w:val="000000" w:themeColor="text1"/>
        </w:rPr>
      </w:pPr>
      <w:r w:rsidRPr="00205D78">
        <w:rPr>
          <w:rFonts w:ascii="Calibri" w:hAnsi="Calibri" w:cs="Calibri"/>
          <w:color w:val="000000" w:themeColor="text1"/>
        </w:rPr>
        <w:t>We invite you to join our user reference group, which will help us pilot the platform. We have 400 participants from across the sector and are welcoming new members.</w:t>
      </w:r>
    </w:p>
    <w:p w14:paraId="48C1C779" w14:textId="77777777" w:rsidR="002C2700" w:rsidRPr="00205D78" w:rsidRDefault="002C2700" w:rsidP="002C2700">
      <w:pPr>
        <w:rPr>
          <w:rFonts w:ascii="Calibri" w:hAnsi="Calibri" w:cs="Calibri"/>
          <w:color w:val="000000" w:themeColor="text1"/>
        </w:rPr>
      </w:pPr>
      <w:r w:rsidRPr="00205D78">
        <w:rPr>
          <w:rFonts w:ascii="Calibri" w:hAnsi="Calibri" w:cs="Calibri"/>
          <w:color w:val="000000" w:themeColor="text1"/>
        </w:rPr>
        <w:t>Members will have the opportunity to:</w:t>
      </w:r>
    </w:p>
    <w:p w14:paraId="4D0E3723" w14:textId="77777777" w:rsidR="002C2700" w:rsidRPr="00205D78" w:rsidRDefault="002C2700" w:rsidP="00604B3F">
      <w:pPr>
        <w:pStyle w:val="ListParagraph"/>
        <w:numPr>
          <w:ilvl w:val="0"/>
          <w:numId w:val="19"/>
        </w:numPr>
        <w:rPr>
          <w:rFonts w:ascii="Calibri" w:hAnsi="Calibri" w:cs="Calibri"/>
          <w:color w:val="000000" w:themeColor="text1"/>
        </w:rPr>
      </w:pPr>
      <w:r w:rsidRPr="00205D78">
        <w:rPr>
          <w:rFonts w:ascii="Calibri" w:hAnsi="Calibri" w:cs="Calibri"/>
          <w:color w:val="000000" w:themeColor="text1"/>
        </w:rPr>
        <w:t>test the platform and its courses</w:t>
      </w:r>
    </w:p>
    <w:p w14:paraId="35660CD0" w14:textId="77777777" w:rsidR="002C2700" w:rsidRPr="00205D78" w:rsidRDefault="002C2700" w:rsidP="00604B3F">
      <w:pPr>
        <w:pStyle w:val="ListParagraph"/>
        <w:numPr>
          <w:ilvl w:val="0"/>
          <w:numId w:val="19"/>
        </w:numPr>
        <w:rPr>
          <w:rFonts w:ascii="Calibri" w:hAnsi="Calibri" w:cs="Calibri"/>
          <w:color w:val="000000" w:themeColor="text1"/>
        </w:rPr>
      </w:pPr>
      <w:r w:rsidRPr="00205D78">
        <w:rPr>
          <w:rFonts w:ascii="Calibri" w:hAnsi="Calibri" w:cs="Calibri"/>
          <w:color w:val="000000" w:themeColor="text1"/>
        </w:rPr>
        <w:t>provide feedback through course evaluation forms and a post-pilot survey.</w:t>
      </w:r>
    </w:p>
    <w:p w14:paraId="27064BE6" w14:textId="593DB337" w:rsidR="002C2700" w:rsidRPr="00205D78" w:rsidRDefault="002C2700" w:rsidP="002C2700">
      <w:pPr>
        <w:rPr>
          <w:rFonts w:ascii="Calibri" w:hAnsi="Calibri" w:cs="Calibri"/>
          <w:color w:val="000000" w:themeColor="text1"/>
        </w:rPr>
      </w:pPr>
      <w:r w:rsidRPr="00205D78">
        <w:rPr>
          <w:rFonts w:ascii="Calibri" w:hAnsi="Calibri" w:cs="Calibri"/>
        </w:rPr>
        <w:t>If you want to get involved, </w:t>
      </w:r>
      <w:hyperlink r:id="rId943" w:history="1">
        <w:r w:rsidRPr="00205D78">
          <w:rPr>
            <w:rStyle w:val="Hyperlink"/>
            <w:rFonts w:ascii="Calibri" w:hAnsi="Calibri" w:cs="Calibri"/>
            <w:color w:val="2470A0"/>
          </w:rPr>
          <w:t>express your interest </w:t>
        </w:r>
      </w:hyperlink>
      <w:r w:rsidRPr="00205D78">
        <w:rPr>
          <w:rFonts w:ascii="Calibri" w:hAnsi="Calibri" w:cs="Calibri"/>
        </w:rPr>
        <w:t>via email by 17 March 2023.</w:t>
      </w:r>
    </w:p>
    <w:p w14:paraId="36229CB2" w14:textId="77777777" w:rsidR="00725157" w:rsidRDefault="00725157" w:rsidP="00725157">
      <w:pPr>
        <w:pStyle w:val="Heading3"/>
      </w:pPr>
      <w:r>
        <w:t>Activity test changes from July 2023</w:t>
      </w:r>
    </w:p>
    <w:p w14:paraId="68E78671" w14:textId="77777777" w:rsidR="00C42BBE" w:rsidRPr="00C42BBE" w:rsidRDefault="00C42BBE" w:rsidP="00C42BBE">
      <w:pPr>
        <w:rPr>
          <w:rFonts w:ascii="Calibri" w:hAnsi="Calibri" w:cs="Calibri"/>
          <w:color w:val="000000" w:themeColor="text1"/>
        </w:rPr>
      </w:pPr>
      <w:r w:rsidRPr="00C42BBE">
        <w:rPr>
          <w:rStyle w:val="Strong"/>
          <w:rFonts w:ascii="Calibri" w:hAnsi="Calibri" w:cs="Calibri"/>
          <w:color w:val="000000" w:themeColor="text1"/>
        </w:rPr>
        <w:t>From 10 July 2023, there are changes to the Child Care Subsidy (CCS) activity test for families with Aboriginal or Torres Strait Islander children.</w:t>
      </w:r>
    </w:p>
    <w:p w14:paraId="151D879A" w14:textId="77777777" w:rsidR="00C42BBE" w:rsidRPr="00C42BBE" w:rsidRDefault="00C42BBE" w:rsidP="00C42BBE">
      <w:pPr>
        <w:rPr>
          <w:rFonts w:ascii="Calibri" w:hAnsi="Calibri" w:cs="Calibri"/>
          <w:color w:val="000000" w:themeColor="text1"/>
        </w:rPr>
      </w:pPr>
      <w:r w:rsidRPr="00C42BBE">
        <w:rPr>
          <w:rFonts w:ascii="Calibri" w:hAnsi="Calibri" w:cs="Calibri"/>
          <w:color w:val="000000" w:themeColor="text1"/>
        </w:rPr>
        <w:t>A family’s activity level affects the amount of CCS they can get.</w:t>
      </w:r>
    </w:p>
    <w:p w14:paraId="28E7DDA9" w14:textId="77777777" w:rsidR="00C42BBE" w:rsidRPr="00C42BBE" w:rsidRDefault="00C42BBE" w:rsidP="00C42BBE">
      <w:pPr>
        <w:rPr>
          <w:rFonts w:ascii="Calibri" w:hAnsi="Calibri" w:cs="Calibri"/>
          <w:color w:val="000000" w:themeColor="text1"/>
        </w:rPr>
      </w:pPr>
      <w:r w:rsidRPr="00C42BBE">
        <w:rPr>
          <w:rFonts w:ascii="Calibri" w:hAnsi="Calibri" w:cs="Calibri"/>
          <w:color w:val="000000" w:themeColor="text1"/>
        </w:rPr>
        <w:t>Families will be able to get a minimum of 36 hours subsidised care per fortnight for each Aboriginal or Torres Strait Islander child in their care, regardless of their activity level.</w:t>
      </w:r>
    </w:p>
    <w:p w14:paraId="622F7781" w14:textId="77777777" w:rsidR="00C42BBE" w:rsidRPr="00C42BBE" w:rsidRDefault="00C42BBE" w:rsidP="00C42BBE">
      <w:pPr>
        <w:rPr>
          <w:rFonts w:ascii="Calibri" w:hAnsi="Calibri" w:cs="Calibri"/>
          <w:color w:val="000000" w:themeColor="text1"/>
        </w:rPr>
      </w:pPr>
      <w:r w:rsidRPr="00C42BBE">
        <w:rPr>
          <w:rFonts w:ascii="Calibri" w:hAnsi="Calibri" w:cs="Calibri"/>
          <w:color w:val="000000" w:themeColor="text1"/>
        </w:rPr>
        <w:t>Learn more about these changes </w:t>
      </w:r>
      <w:hyperlink r:id="rId944" w:history="1">
        <w:r w:rsidRPr="00C42BBE">
          <w:rPr>
            <w:rStyle w:val="Hyperlink"/>
          </w:rPr>
          <w:t>on our website</w:t>
        </w:r>
      </w:hyperlink>
      <w:r w:rsidRPr="00C42BBE">
        <w:rPr>
          <w:rFonts w:ascii="Calibri" w:hAnsi="Calibri" w:cs="Calibri"/>
          <w:color w:val="000000" w:themeColor="text1"/>
        </w:rPr>
        <w:t>.</w:t>
      </w:r>
    </w:p>
    <w:p w14:paraId="52088B45" w14:textId="77777777" w:rsidR="00C42BBE" w:rsidRPr="00C42BBE" w:rsidRDefault="00C42BBE" w:rsidP="00C42BBE">
      <w:pPr>
        <w:rPr>
          <w:rFonts w:ascii="Calibri" w:hAnsi="Calibri" w:cs="Calibri"/>
          <w:color w:val="000000" w:themeColor="text1"/>
        </w:rPr>
      </w:pPr>
      <w:r w:rsidRPr="00C42BBE">
        <w:rPr>
          <w:rFonts w:ascii="Calibri" w:hAnsi="Calibri" w:cs="Calibri"/>
          <w:color w:val="000000" w:themeColor="text1"/>
        </w:rPr>
        <w:t>Make sure you’re </w:t>
      </w:r>
      <w:hyperlink r:id="rId945" w:history="1">
        <w:r w:rsidRPr="00C42BBE">
          <w:rPr>
            <w:rStyle w:val="Hyperlink"/>
          </w:rPr>
          <w:t>getting our emails</w:t>
        </w:r>
      </w:hyperlink>
      <w:r w:rsidRPr="00C42BBE">
        <w:rPr>
          <w:rFonts w:ascii="Calibri" w:hAnsi="Calibri" w:cs="Calibri"/>
          <w:color w:val="000000" w:themeColor="text1"/>
        </w:rPr>
        <w:t> and join our </w:t>
      </w:r>
      <w:hyperlink r:id="rId946" w:history="1">
        <w:r w:rsidRPr="00C42BBE">
          <w:rPr>
            <w:rStyle w:val="Hyperlink"/>
          </w:rPr>
          <w:t>Facebook group</w:t>
        </w:r>
      </w:hyperlink>
      <w:r w:rsidRPr="00C42BBE">
        <w:rPr>
          <w:rFonts w:ascii="Calibri" w:hAnsi="Calibri" w:cs="Calibri"/>
          <w:color w:val="000000" w:themeColor="text1"/>
        </w:rPr>
        <w:t> so you don’t miss any updates.</w:t>
      </w:r>
    </w:p>
    <w:p w14:paraId="365579F2" w14:textId="77777777" w:rsidR="0008293F" w:rsidRDefault="0008293F" w:rsidP="0008293F">
      <w:pPr>
        <w:pStyle w:val="Heading3"/>
      </w:pPr>
      <w:r>
        <w:t>Operating before CCS approval is granted</w:t>
      </w:r>
    </w:p>
    <w:p w14:paraId="70D71D99" w14:textId="77777777" w:rsidR="00B13B7C" w:rsidRPr="00EF7FA3" w:rsidRDefault="00B13B7C" w:rsidP="00B13B7C">
      <w:pPr>
        <w:rPr>
          <w:rFonts w:ascii="Calibri" w:hAnsi="Calibri" w:cs="Calibri"/>
          <w:color w:val="000000" w:themeColor="text1"/>
        </w:rPr>
      </w:pPr>
      <w:r w:rsidRPr="00EF7FA3">
        <w:rPr>
          <w:rStyle w:val="Strong"/>
          <w:rFonts w:ascii="Calibri" w:hAnsi="Calibri" w:cs="Calibri"/>
          <w:color w:val="000000" w:themeColor="text1"/>
        </w:rPr>
        <w:t>You must be approved to operate a service that offers CCS to families. Please be aware of the business and financial risks if you choose to operate before you receive CCS approval.</w:t>
      </w:r>
    </w:p>
    <w:p w14:paraId="0797663B" w14:textId="77777777" w:rsidR="00B13B7C" w:rsidRPr="00EF7FA3" w:rsidRDefault="00B13B7C" w:rsidP="00B13B7C">
      <w:pPr>
        <w:rPr>
          <w:rFonts w:ascii="Calibri" w:hAnsi="Calibri" w:cs="Calibri"/>
          <w:color w:val="000000" w:themeColor="text1"/>
        </w:rPr>
      </w:pPr>
      <w:r w:rsidRPr="00EF7FA3">
        <w:rPr>
          <w:rFonts w:ascii="Calibri" w:hAnsi="Calibri" w:cs="Calibri"/>
          <w:color w:val="000000" w:themeColor="text1"/>
        </w:rPr>
        <w:t>Approval is not automatic. It can only be granted after we carefully assess your application.</w:t>
      </w:r>
    </w:p>
    <w:p w14:paraId="56398B6C" w14:textId="77777777" w:rsidR="00B13B7C" w:rsidRPr="00EF7FA3" w:rsidRDefault="00B13B7C" w:rsidP="00B13B7C">
      <w:pPr>
        <w:rPr>
          <w:rFonts w:ascii="Calibri" w:hAnsi="Calibri" w:cs="Calibri"/>
          <w:color w:val="000000" w:themeColor="text1"/>
        </w:rPr>
      </w:pPr>
      <w:r w:rsidRPr="00EF7FA3">
        <w:rPr>
          <w:rFonts w:ascii="Calibri" w:hAnsi="Calibri" w:cs="Calibri"/>
          <w:color w:val="000000" w:themeColor="text1"/>
        </w:rPr>
        <w:t>It’s up to you whether to operate before you know the outcome of your CCS application.</w:t>
      </w:r>
    </w:p>
    <w:p w14:paraId="78A68B98" w14:textId="77777777" w:rsidR="00B13B7C" w:rsidRPr="00EF7FA3" w:rsidRDefault="00B13B7C" w:rsidP="00B13B7C">
      <w:pPr>
        <w:rPr>
          <w:rFonts w:ascii="Calibri" w:hAnsi="Calibri" w:cs="Calibri"/>
          <w:color w:val="000000" w:themeColor="text1"/>
        </w:rPr>
      </w:pPr>
      <w:r w:rsidRPr="00EF7FA3">
        <w:rPr>
          <w:rFonts w:ascii="Calibri" w:hAnsi="Calibri" w:cs="Calibri"/>
          <w:color w:val="000000" w:themeColor="text1"/>
        </w:rPr>
        <w:t>Please understand the business and financial risks if you choose to operate before you’re approved:</w:t>
      </w:r>
    </w:p>
    <w:p w14:paraId="28462C7F" w14:textId="77777777" w:rsidR="00B13B7C" w:rsidRPr="00EF7FA3" w:rsidRDefault="00B13B7C" w:rsidP="00604B3F">
      <w:pPr>
        <w:pStyle w:val="ListParagraph"/>
        <w:numPr>
          <w:ilvl w:val="0"/>
          <w:numId w:val="20"/>
        </w:numPr>
        <w:rPr>
          <w:rFonts w:ascii="Calibri" w:hAnsi="Calibri" w:cs="Calibri"/>
          <w:color w:val="000000" w:themeColor="text1"/>
        </w:rPr>
      </w:pPr>
      <w:r w:rsidRPr="00EF7FA3">
        <w:rPr>
          <w:rFonts w:ascii="Calibri" w:hAnsi="Calibri" w:cs="Calibri"/>
          <w:color w:val="000000" w:themeColor="text1"/>
        </w:rPr>
        <w:t>If we approve your application, we’ll only backdate CCS payments to the day you submitted your application, provided that this is on or after the start date of your National Law approval.</w:t>
      </w:r>
    </w:p>
    <w:p w14:paraId="2725DBBB" w14:textId="77777777" w:rsidR="00B13B7C" w:rsidRPr="00EF7FA3" w:rsidRDefault="00B13B7C" w:rsidP="00604B3F">
      <w:pPr>
        <w:pStyle w:val="ListParagraph"/>
        <w:numPr>
          <w:ilvl w:val="0"/>
          <w:numId w:val="20"/>
        </w:numPr>
        <w:rPr>
          <w:rFonts w:ascii="Calibri" w:hAnsi="Calibri" w:cs="Calibri"/>
          <w:color w:val="000000" w:themeColor="text1"/>
        </w:rPr>
      </w:pPr>
      <w:r w:rsidRPr="00EF7FA3">
        <w:rPr>
          <w:rFonts w:ascii="Calibri" w:hAnsi="Calibri" w:cs="Calibri"/>
          <w:color w:val="000000" w:themeColor="text1"/>
        </w:rPr>
        <w:t>If we refuse your application, we won’t make any CCS payments.</w:t>
      </w:r>
    </w:p>
    <w:p w14:paraId="726B555F" w14:textId="77777777" w:rsidR="00B13B7C" w:rsidRPr="00EF7FA3" w:rsidRDefault="00B13B7C" w:rsidP="00604B3F">
      <w:pPr>
        <w:pStyle w:val="ListParagraph"/>
        <w:numPr>
          <w:ilvl w:val="0"/>
          <w:numId w:val="20"/>
        </w:numPr>
        <w:rPr>
          <w:rFonts w:ascii="Calibri" w:hAnsi="Calibri" w:cs="Calibri"/>
          <w:color w:val="000000" w:themeColor="text1"/>
        </w:rPr>
      </w:pPr>
      <w:r w:rsidRPr="00EF7FA3">
        <w:rPr>
          <w:rFonts w:ascii="Calibri" w:hAnsi="Calibri" w:cs="Calibri"/>
          <w:color w:val="000000" w:themeColor="text1"/>
        </w:rPr>
        <w:t>If we refuse or cancel your application because you don’t meet fit and proper requirements, you’ll have to wait 18 months before reapplying. This is known as the application exclusion period.</w:t>
      </w:r>
    </w:p>
    <w:p w14:paraId="1AB6FF72" w14:textId="77777777" w:rsidR="00B13B7C" w:rsidRPr="00EF7FA3" w:rsidRDefault="00B13B7C" w:rsidP="00B13B7C">
      <w:pPr>
        <w:rPr>
          <w:rFonts w:ascii="Calibri" w:hAnsi="Calibri" w:cs="Calibri"/>
          <w:color w:val="000000" w:themeColor="text1"/>
        </w:rPr>
      </w:pPr>
      <w:r w:rsidRPr="00EF7FA3">
        <w:rPr>
          <w:rFonts w:ascii="Calibri" w:hAnsi="Calibri" w:cs="Calibri"/>
          <w:color w:val="000000" w:themeColor="text1"/>
        </w:rPr>
        <w:lastRenderedPageBreak/>
        <w:t>We strongly recommend that you do not charge fees based on estimated CCS entitlements before you know the outcome of your application. You should also advise families that your service is not yet CCS approved.</w:t>
      </w:r>
    </w:p>
    <w:p w14:paraId="79727B79" w14:textId="77777777" w:rsidR="00B13B7C" w:rsidRPr="00EF7FA3" w:rsidRDefault="00B13B7C" w:rsidP="00B13B7C">
      <w:pPr>
        <w:rPr>
          <w:rFonts w:ascii="Calibri" w:hAnsi="Calibri" w:cs="Calibri"/>
          <w:color w:val="000000" w:themeColor="text1"/>
        </w:rPr>
      </w:pPr>
      <w:r w:rsidRPr="00EF7FA3">
        <w:rPr>
          <w:rFonts w:ascii="Calibri" w:hAnsi="Calibri" w:cs="Calibri"/>
          <w:color w:val="000000" w:themeColor="text1"/>
        </w:rPr>
        <w:t>We are working to process applications as quickly as possible, but you should not assume that your application will be finalised before your proposed service start date.</w:t>
      </w:r>
    </w:p>
    <w:p w14:paraId="37F7C09A" w14:textId="77777777" w:rsidR="00B13B7C" w:rsidRPr="00EF7FA3" w:rsidRDefault="00B13B7C" w:rsidP="00B13B7C">
      <w:pPr>
        <w:rPr>
          <w:rFonts w:ascii="Calibri" w:hAnsi="Calibri" w:cs="Calibri"/>
          <w:color w:val="000000" w:themeColor="text1"/>
        </w:rPr>
      </w:pPr>
      <w:r w:rsidRPr="00EF7FA3">
        <w:rPr>
          <w:rFonts w:ascii="Calibri" w:hAnsi="Calibri" w:cs="Calibri"/>
          <w:color w:val="000000" w:themeColor="text1"/>
        </w:rPr>
        <w:t>You can help us process your application by:</w:t>
      </w:r>
    </w:p>
    <w:p w14:paraId="36A4A04C" w14:textId="77777777" w:rsidR="00B13B7C" w:rsidRPr="00EF7FA3" w:rsidRDefault="00B13B7C" w:rsidP="00604B3F">
      <w:pPr>
        <w:pStyle w:val="ListParagraph"/>
        <w:numPr>
          <w:ilvl w:val="0"/>
          <w:numId w:val="21"/>
        </w:numPr>
        <w:rPr>
          <w:rFonts w:ascii="Calibri" w:hAnsi="Calibri" w:cs="Calibri"/>
          <w:color w:val="000000" w:themeColor="text1"/>
        </w:rPr>
      </w:pPr>
      <w:r w:rsidRPr="00EF7FA3">
        <w:rPr>
          <w:rFonts w:ascii="Calibri" w:hAnsi="Calibri" w:cs="Calibri"/>
          <w:color w:val="000000" w:themeColor="text1"/>
        </w:rPr>
        <w:t>submitting your application as early as possible to allow time for assessment</w:t>
      </w:r>
    </w:p>
    <w:p w14:paraId="64A660F8" w14:textId="77777777" w:rsidR="00B13B7C" w:rsidRPr="00EF7FA3" w:rsidRDefault="00B13B7C" w:rsidP="00604B3F">
      <w:pPr>
        <w:pStyle w:val="ListParagraph"/>
        <w:numPr>
          <w:ilvl w:val="0"/>
          <w:numId w:val="21"/>
        </w:numPr>
        <w:rPr>
          <w:rFonts w:ascii="Calibri" w:hAnsi="Calibri" w:cs="Calibri"/>
          <w:color w:val="000000" w:themeColor="text1"/>
        </w:rPr>
      </w:pPr>
      <w:r w:rsidRPr="00EF7FA3">
        <w:rPr>
          <w:rFonts w:ascii="Calibri" w:hAnsi="Calibri" w:cs="Calibri"/>
          <w:color w:val="000000" w:themeColor="text1"/>
        </w:rPr>
        <w:t>including all the mandatory information and documents in your application.</w:t>
      </w:r>
    </w:p>
    <w:p w14:paraId="5DE2F05F" w14:textId="77777777" w:rsidR="00B13B7C" w:rsidRPr="00EF7FA3" w:rsidRDefault="00000000" w:rsidP="00B13B7C">
      <w:pPr>
        <w:rPr>
          <w:rFonts w:ascii="Calibri" w:hAnsi="Calibri" w:cs="Calibri"/>
          <w:color w:val="000000" w:themeColor="text1"/>
        </w:rPr>
      </w:pPr>
      <w:hyperlink r:id="rId947" w:history="1">
        <w:r w:rsidR="00B13B7C" w:rsidRPr="005D4179">
          <w:rPr>
            <w:rStyle w:val="Hyperlink"/>
          </w:rPr>
          <w:t>Learn more about becoming an approved provider</w:t>
        </w:r>
      </w:hyperlink>
      <w:r w:rsidR="00B13B7C" w:rsidRPr="00EF7FA3">
        <w:rPr>
          <w:rFonts w:ascii="Calibri" w:hAnsi="Calibri" w:cs="Calibri"/>
          <w:color w:val="000000" w:themeColor="text1"/>
        </w:rPr>
        <w:t>.</w:t>
      </w:r>
    </w:p>
    <w:p w14:paraId="1351249F" w14:textId="77777777" w:rsidR="00D830B8" w:rsidRDefault="00D830B8" w:rsidP="00D830B8">
      <w:pPr>
        <w:pStyle w:val="Heading3"/>
      </w:pPr>
      <w:r>
        <w:t>CCS Helpdesk closed next Monday</w:t>
      </w:r>
    </w:p>
    <w:p w14:paraId="64DF788D" w14:textId="77777777" w:rsidR="00250543" w:rsidRPr="00250543" w:rsidRDefault="00250543" w:rsidP="00250543">
      <w:pPr>
        <w:rPr>
          <w:rFonts w:ascii="Calibri" w:hAnsi="Calibri" w:cs="Calibri"/>
          <w:color w:val="000000" w:themeColor="text1"/>
        </w:rPr>
      </w:pPr>
      <w:r w:rsidRPr="00250543">
        <w:rPr>
          <w:rStyle w:val="Strong"/>
          <w:rFonts w:ascii="Calibri" w:hAnsi="Calibri" w:cs="Calibri"/>
          <w:color w:val="000000" w:themeColor="text1"/>
        </w:rPr>
        <w:t>The CCS Helpdesk will be closed for a public holiday in the ACT on Monday 13 March.</w:t>
      </w:r>
    </w:p>
    <w:p w14:paraId="6C209755" w14:textId="77777777" w:rsidR="00250543" w:rsidRPr="00250543" w:rsidRDefault="00250543" w:rsidP="00250543">
      <w:pPr>
        <w:rPr>
          <w:rFonts w:ascii="Calibri" w:hAnsi="Calibri" w:cs="Calibri"/>
          <w:color w:val="000000" w:themeColor="text1"/>
        </w:rPr>
      </w:pPr>
      <w:r w:rsidRPr="00250543">
        <w:rPr>
          <w:rFonts w:ascii="Calibri" w:hAnsi="Calibri" w:cs="Calibri"/>
          <w:color w:val="000000" w:themeColor="text1"/>
        </w:rPr>
        <w:t>The helpdesk will reopen at 9 am AEDT on Tuesday 14 March.</w:t>
      </w:r>
    </w:p>
    <w:p w14:paraId="395A771D" w14:textId="77777777" w:rsidR="00250543" w:rsidRPr="00250543" w:rsidRDefault="00250543" w:rsidP="00250543">
      <w:pPr>
        <w:rPr>
          <w:rFonts w:ascii="Calibri" w:hAnsi="Calibri" w:cs="Calibri"/>
          <w:color w:val="000000" w:themeColor="text1"/>
        </w:rPr>
      </w:pPr>
      <w:r w:rsidRPr="00250543">
        <w:rPr>
          <w:rFonts w:ascii="Calibri" w:hAnsi="Calibri" w:cs="Calibri"/>
          <w:color w:val="000000" w:themeColor="text1"/>
        </w:rPr>
        <w:t>You can contact the helpdesk anytime </w:t>
      </w:r>
      <w:hyperlink r:id="rId948" w:history="1">
        <w:r w:rsidRPr="00250543">
          <w:rPr>
            <w:rStyle w:val="Hyperlink"/>
          </w:rPr>
          <w:t>by email</w:t>
        </w:r>
      </w:hyperlink>
      <w:r w:rsidRPr="00250543">
        <w:rPr>
          <w:rFonts w:ascii="Calibri" w:hAnsi="Calibri" w:cs="Calibri"/>
          <w:color w:val="000000" w:themeColor="text1"/>
        </w:rPr>
        <w:t> and we will respond during business hours.</w:t>
      </w:r>
    </w:p>
    <w:p w14:paraId="4FA6C857" w14:textId="652D0748" w:rsidR="00D830B8" w:rsidRPr="00D830B8" w:rsidRDefault="003640F5" w:rsidP="003640F5">
      <w:pPr>
        <w:pStyle w:val="Heading2"/>
      </w:pPr>
      <w:bookmarkStart w:id="443" w:name="_Toc138858384"/>
      <w:bookmarkStart w:id="444" w:name="_Toc138860429"/>
      <w:bookmarkStart w:id="445" w:name="_Toc154061598"/>
      <w:r>
        <w:rPr>
          <w:shd w:val="clear" w:color="auto" w:fill="FFFFFF"/>
        </w:rPr>
        <w:t>Spotlight on the sector</w:t>
      </w:r>
      <w:bookmarkEnd w:id="443"/>
      <w:bookmarkEnd w:id="444"/>
      <w:bookmarkEnd w:id="445"/>
    </w:p>
    <w:p w14:paraId="565EA71A" w14:textId="77777777" w:rsidR="001D7972" w:rsidRDefault="001D7972" w:rsidP="001D7972">
      <w:pPr>
        <w:pStyle w:val="Heading3"/>
      </w:pPr>
      <w:r>
        <w:t>Update of National Quality Frameworks</w:t>
      </w:r>
    </w:p>
    <w:p w14:paraId="4270A008" w14:textId="77777777" w:rsidR="007A29D4" w:rsidRPr="007A29D4" w:rsidRDefault="007A29D4" w:rsidP="007A29D4">
      <w:pPr>
        <w:rPr>
          <w:rFonts w:ascii="Calibri" w:hAnsi="Calibri" w:cs="Calibri"/>
          <w:color w:val="000000" w:themeColor="text1"/>
        </w:rPr>
      </w:pPr>
      <w:r w:rsidRPr="007A29D4">
        <w:rPr>
          <w:rStyle w:val="Strong"/>
          <w:rFonts w:ascii="Calibri" w:hAnsi="Calibri" w:cs="Calibri"/>
          <w:color w:val="000000" w:themeColor="text1"/>
        </w:rPr>
        <w:t>The National Quality Frameworks – </w:t>
      </w:r>
      <w:r w:rsidRPr="007A29D4">
        <w:rPr>
          <w:rStyle w:val="Emphasis"/>
          <w:rFonts w:ascii="Calibri" w:hAnsi="Calibri" w:cs="Calibri"/>
          <w:b/>
          <w:bCs/>
          <w:color w:val="000000" w:themeColor="text1"/>
        </w:rPr>
        <w:t>Belonging, Being and Becoming </w:t>
      </w:r>
      <w:r w:rsidRPr="007A29D4">
        <w:rPr>
          <w:rStyle w:val="Strong"/>
          <w:rFonts w:ascii="Calibri" w:hAnsi="Calibri" w:cs="Calibri"/>
          <w:color w:val="000000" w:themeColor="text1"/>
        </w:rPr>
        <w:t>and </w:t>
      </w:r>
      <w:r w:rsidRPr="007A29D4">
        <w:rPr>
          <w:rStyle w:val="Emphasis"/>
          <w:rFonts w:ascii="Calibri" w:hAnsi="Calibri" w:cs="Calibri"/>
          <w:b/>
          <w:bCs/>
          <w:color w:val="000000" w:themeColor="text1"/>
        </w:rPr>
        <w:t>My Time, Our Place</w:t>
      </w:r>
      <w:r w:rsidRPr="007A29D4">
        <w:rPr>
          <w:rStyle w:val="Strong"/>
          <w:rFonts w:ascii="Calibri" w:hAnsi="Calibri" w:cs="Calibri"/>
          <w:color w:val="000000" w:themeColor="text1"/>
        </w:rPr>
        <w:t> – now reflect contemporary practices and contain new principles and clearer guidance for educators.</w:t>
      </w:r>
    </w:p>
    <w:p w14:paraId="75B83A01" w14:textId="77777777" w:rsidR="007A29D4" w:rsidRPr="007A29D4" w:rsidRDefault="007A29D4" w:rsidP="007A29D4">
      <w:pPr>
        <w:rPr>
          <w:rFonts w:ascii="Calibri" w:hAnsi="Calibri" w:cs="Calibri"/>
          <w:color w:val="000000" w:themeColor="text1"/>
        </w:rPr>
      </w:pPr>
      <w:r w:rsidRPr="007A29D4">
        <w:rPr>
          <w:rFonts w:ascii="Calibri" w:hAnsi="Calibri" w:cs="Calibri"/>
          <w:color w:val="000000" w:themeColor="text1"/>
        </w:rPr>
        <w:t>The updates strengthen the frameworks’ connection with the National Quality Standard in areas including:</w:t>
      </w:r>
    </w:p>
    <w:p w14:paraId="3796362B" w14:textId="77777777" w:rsidR="007A29D4" w:rsidRPr="007A29D4" w:rsidRDefault="007A29D4" w:rsidP="00604B3F">
      <w:pPr>
        <w:pStyle w:val="ListParagraph"/>
        <w:numPr>
          <w:ilvl w:val="0"/>
          <w:numId w:val="22"/>
        </w:numPr>
        <w:rPr>
          <w:rFonts w:ascii="Calibri" w:hAnsi="Calibri" w:cs="Calibri"/>
          <w:color w:val="000000" w:themeColor="text1"/>
        </w:rPr>
      </w:pPr>
      <w:r w:rsidRPr="007A29D4">
        <w:rPr>
          <w:rFonts w:ascii="Calibri" w:hAnsi="Calibri" w:cs="Calibri"/>
          <w:color w:val="000000" w:themeColor="text1"/>
        </w:rPr>
        <w:t>transitions</w:t>
      </w:r>
    </w:p>
    <w:p w14:paraId="18A8E890" w14:textId="77777777" w:rsidR="007A29D4" w:rsidRPr="007A29D4" w:rsidRDefault="007A29D4" w:rsidP="00604B3F">
      <w:pPr>
        <w:pStyle w:val="ListParagraph"/>
        <w:numPr>
          <w:ilvl w:val="0"/>
          <w:numId w:val="22"/>
        </w:numPr>
        <w:rPr>
          <w:rFonts w:ascii="Calibri" w:hAnsi="Calibri" w:cs="Calibri"/>
          <w:color w:val="000000" w:themeColor="text1"/>
        </w:rPr>
      </w:pPr>
      <w:r w:rsidRPr="007A29D4">
        <w:rPr>
          <w:rFonts w:ascii="Calibri" w:hAnsi="Calibri" w:cs="Calibri"/>
          <w:color w:val="000000" w:themeColor="text1"/>
        </w:rPr>
        <w:t>sustainability</w:t>
      </w:r>
    </w:p>
    <w:p w14:paraId="22EEA718" w14:textId="77777777" w:rsidR="007A29D4" w:rsidRPr="007A29D4" w:rsidRDefault="007A29D4" w:rsidP="00604B3F">
      <w:pPr>
        <w:pStyle w:val="ListParagraph"/>
        <w:numPr>
          <w:ilvl w:val="0"/>
          <w:numId w:val="22"/>
        </w:numPr>
        <w:rPr>
          <w:rFonts w:ascii="Calibri" w:hAnsi="Calibri" w:cs="Calibri"/>
          <w:color w:val="000000" w:themeColor="text1"/>
        </w:rPr>
      </w:pPr>
      <w:r w:rsidRPr="007A29D4">
        <w:rPr>
          <w:rFonts w:ascii="Calibri" w:hAnsi="Calibri" w:cs="Calibri"/>
          <w:color w:val="000000" w:themeColor="text1"/>
        </w:rPr>
        <w:t>theoretical approaches</w:t>
      </w:r>
    </w:p>
    <w:p w14:paraId="388D01D6" w14:textId="77777777" w:rsidR="007A29D4" w:rsidRPr="007A29D4" w:rsidRDefault="007A29D4" w:rsidP="00604B3F">
      <w:pPr>
        <w:pStyle w:val="ListParagraph"/>
        <w:numPr>
          <w:ilvl w:val="0"/>
          <w:numId w:val="22"/>
        </w:numPr>
        <w:rPr>
          <w:rFonts w:ascii="Calibri" w:hAnsi="Calibri" w:cs="Calibri"/>
          <w:color w:val="000000" w:themeColor="text1"/>
        </w:rPr>
      </w:pPr>
      <w:r w:rsidRPr="007A29D4">
        <w:rPr>
          <w:rFonts w:ascii="Calibri" w:hAnsi="Calibri" w:cs="Calibri"/>
          <w:color w:val="000000" w:themeColor="text1"/>
        </w:rPr>
        <w:t>critical reflection</w:t>
      </w:r>
    </w:p>
    <w:p w14:paraId="148C3879" w14:textId="77777777" w:rsidR="007A29D4" w:rsidRPr="007A29D4" w:rsidRDefault="007A29D4" w:rsidP="00604B3F">
      <w:pPr>
        <w:pStyle w:val="ListParagraph"/>
        <w:numPr>
          <w:ilvl w:val="0"/>
          <w:numId w:val="22"/>
        </w:numPr>
        <w:rPr>
          <w:rFonts w:ascii="Calibri" w:hAnsi="Calibri" w:cs="Calibri"/>
          <w:color w:val="000000" w:themeColor="text1"/>
        </w:rPr>
      </w:pPr>
      <w:r w:rsidRPr="007A29D4">
        <w:rPr>
          <w:rFonts w:ascii="Calibri" w:hAnsi="Calibri" w:cs="Calibri"/>
          <w:color w:val="000000" w:themeColor="text1"/>
        </w:rPr>
        <w:t>inclusion</w:t>
      </w:r>
    </w:p>
    <w:p w14:paraId="625F499B" w14:textId="77777777" w:rsidR="007A29D4" w:rsidRPr="007A29D4" w:rsidRDefault="007A29D4" w:rsidP="00604B3F">
      <w:pPr>
        <w:pStyle w:val="ListParagraph"/>
        <w:numPr>
          <w:ilvl w:val="0"/>
          <w:numId w:val="22"/>
        </w:numPr>
        <w:rPr>
          <w:rFonts w:ascii="Calibri" w:hAnsi="Calibri" w:cs="Calibri"/>
          <w:color w:val="000000" w:themeColor="text1"/>
        </w:rPr>
      </w:pPr>
      <w:r w:rsidRPr="007A29D4">
        <w:rPr>
          <w:rFonts w:ascii="Calibri" w:hAnsi="Calibri" w:cs="Calibri"/>
          <w:color w:val="000000" w:themeColor="text1"/>
        </w:rPr>
        <w:t>importance of Aboriginal and Torres Strait Islander ways of being, knowing and doing.</w:t>
      </w:r>
    </w:p>
    <w:p w14:paraId="7C979C5E" w14:textId="77777777" w:rsidR="007A29D4" w:rsidRPr="007A29D4" w:rsidRDefault="007A29D4" w:rsidP="007A29D4">
      <w:pPr>
        <w:rPr>
          <w:rFonts w:ascii="Calibri" w:hAnsi="Calibri" w:cs="Calibri"/>
          <w:color w:val="000000" w:themeColor="text1"/>
        </w:rPr>
      </w:pPr>
      <w:r w:rsidRPr="007A29D4">
        <w:rPr>
          <w:rFonts w:ascii="Calibri" w:hAnsi="Calibri" w:cs="Calibri"/>
          <w:color w:val="000000" w:themeColor="text1"/>
        </w:rPr>
        <w:t>Throughout 2023, providers, services and educators can familiarise themselves with updated frameworks and begin incorporating them into their programs and practice. They will become mandatory in early 2024.</w:t>
      </w:r>
    </w:p>
    <w:p w14:paraId="5F56B2EA" w14:textId="77777777" w:rsidR="007A29D4" w:rsidRPr="007A29D4" w:rsidRDefault="00000000" w:rsidP="007A29D4">
      <w:pPr>
        <w:rPr>
          <w:rFonts w:ascii="Calibri" w:hAnsi="Calibri" w:cs="Calibri"/>
          <w:color w:val="000000" w:themeColor="text1"/>
        </w:rPr>
      </w:pPr>
      <w:hyperlink r:id="rId949" w:history="1">
        <w:r w:rsidR="007A29D4" w:rsidRPr="00AE4D03">
          <w:rPr>
            <w:rStyle w:val="Hyperlink"/>
          </w:rPr>
          <w:t>Visit the ACECQA website to</w:t>
        </w:r>
      </w:hyperlink>
      <w:r w:rsidR="007A29D4" w:rsidRPr="007A29D4">
        <w:rPr>
          <w:rFonts w:ascii="Calibri" w:hAnsi="Calibri" w:cs="Calibri"/>
          <w:color w:val="000000" w:themeColor="text1"/>
        </w:rPr>
        <w:t>:</w:t>
      </w:r>
    </w:p>
    <w:p w14:paraId="1C1AA316" w14:textId="77777777" w:rsidR="007A29D4" w:rsidRPr="007A29D4" w:rsidRDefault="007A29D4" w:rsidP="00604B3F">
      <w:pPr>
        <w:pStyle w:val="ListParagraph"/>
        <w:numPr>
          <w:ilvl w:val="0"/>
          <w:numId w:val="23"/>
        </w:numPr>
        <w:rPr>
          <w:rFonts w:ascii="Calibri" w:hAnsi="Calibri" w:cs="Calibri"/>
          <w:color w:val="000000" w:themeColor="text1"/>
        </w:rPr>
      </w:pPr>
      <w:r w:rsidRPr="007A29D4">
        <w:rPr>
          <w:rFonts w:ascii="Calibri" w:hAnsi="Calibri" w:cs="Calibri"/>
          <w:color w:val="000000" w:themeColor="text1"/>
        </w:rPr>
        <w:t>download the frameworks</w:t>
      </w:r>
    </w:p>
    <w:p w14:paraId="44EF41EF" w14:textId="77777777" w:rsidR="007A29D4" w:rsidRPr="007A29D4" w:rsidRDefault="007A29D4" w:rsidP="00604B3F">
      <w:pPr>
        <w:pStyle w:val="ListParagraph"/>
        <w:numPr>
          <w:ilvl w:val="0"/>
          <w:numId w:val="23"/>
        </w:numPr>
        <w:rPr>
          <w:rFonts w:ascii="Calibri" w:hAnsi="Calibri" w:cs="Calibri"/>
          <w:color w:val="000000" w:themeColor="text1"/>
        </w:rPr>
      </w:pPr>
      <w:r w:rsidRPr="007A29D4">
        <w:rPr>
          <w:rFonts w:ascii="Calibri" w:hAnsi="Calibri" w:cs="Calibri"/>
          <w:color w:val="000000" w:themeColor="text1"/>
        </w:rPr>
        <w:t>read more about the updates</w:t>
      </w:r>
    </w:p>
    <w:p w14:paraId="29C1377B" w14:textId="77777777" w:rsidR="007A29D4" w:rsidRPr="007A29D4" w:rsidRDefault="007A29D4" w:rsidP="00604B3F">
      <w:pPr>
        <w:pStyle w:val="ListParagraph"/>
        <w:numPr>
          <w:ilvl w:val="0"/>
          <w:numId w:val="23"/>
        </w:numPr>
        <w:rPr>
          <w:rFonts w:ascii="Calibri" w:hAnsi="Calibri" w:cs="Calibri"/>
          <w:color w:val="000000" w:themeColor="text1"/>
        </w:rPr>
      </w:pPr>
      <w:r w:rsidRPr="007A29D4">
        <w:rPr>
          <w:rFonts w:ascii="Calibri" w:hAnsi="Calibri" w:cs="Calibri"/>
          <w:color w:val="000000" w:themeColor="text1"/>
        </w:rPr>
        <w:t>learn about the transition process.</w:t>
      </w:r>
    </w:p>
    <w:p w14:paraId="7F65E534" w14:textId="77777777" w:rsidR="00FB0031" w:rsidRDefault="00FB0031" w:rsidP="00FB0031">
      <w:pPr>
        <w:pStyle w:val="Heading3"/>
      </w:pPr>
      <w:r>
        <w:t>Be You Professional Learning: therapeutic storytelling</w:t>
      </w:r>
    </w:p>
    <w:p w14:paraId="561A18C7" w14:textId="77777777" w:rsidR="00117571" w:rsidRPr="00232D83" w:rsidRDefault="00117571" w:rsidP="00117571">
      <w:pPr>
        <w:rPr>
          <w:rFonts w:ascii="Calibri" w:hAnsi="Calibri" w:cs="Calibri"/>
          <w:b/>
          <w:bCs/>
          <w:color w:val="000000" w:themeColor="text1"/>
        </w:rPr>
      </w:pPr>
      <w:r w:rsidRPr="00117571">
        <w:rPr>
          <w:rStyle w:val="Strong"/>
          <w:rFonts w:ascii="Calibri" w:hAnsi="Calibri" w:cs="Calibri"/>
          <w:color w:val="000000" w:themeColor="text1"/>
        </w:rPr>
        <w:t xml:space="preserve">Explore </w:t>
      </w:r>
      <w:r w:rsidRPr="00232D83">
        <w:rPr>
          <w:rStyle w:val="Strong"/>
          <w:rFonts w:ascii="Calibri" w:hAnsi="Calibri" w:cs="Calibri"/>
          <w:color w:val="000000" w:themeColor="text1"/>
        </w:rPr>
        <w:t>the latest </w:t>
      </w:r>
      <w:hyperlink r:id="rId950" w:history="1">
        <w:r w:rsidRPr="00232D83">
          <w:rPr>
            <w:rStyle w:val="Hyperlink"/>
            <w:b/>
            <w:bCs/>
          </w:rPr>
          <w:t>Be You</w:t>
        </w:r>
      </w:hyperlink>
      <w:r w:rsidRPr="00232D83">
        <w:rPr>
          <w:rStyle w:val="Strong"/>
          <w:rFonts w:ascii="Calibri" w:hAnsi="Calibri" w:cs="Calibri"/>
          <w:color w:val="000000" w:themeColor="text1"/>
        </w:rPr>
        <w:t> Professional</w:t>
      </w:r>
      <w:r w:rsidRPr="00117571">
        <w:rPr>
          <w:rStyle w:val="Strong"/>
          <w:rFonts w:ascii="Calibri" w:hAnsi="Calibri" w:cs="Calibri"/>
          <w:color w:val="000000" w:themeColor="text1"/>
        </w:rPr>
        <w:t xml:space="preserve"> Learning module </w:t>
      </w:r>
      <w:r w:rsidRPr="00232D83">
        <w:rPr>
          <w:rStyle w:val="Strong"/>
          <w:rFonts w:ascii="Calibri" w:hAnsi="Calibri" w:cs="Calibri"/>
          <w:b w:val="0"/>
          <w:bCs w:val="0"/>
          <w:color w:val="000000" w:themeColor="text1"/>
        </w:rPr>
        <w:t>on </w:t>
      </w:r>
      <w:hyperlink r:id="rId951" w:history="1">
        <w:r w:rsidRPr="00232D83">
          <w:rPr>
            <w:rStyle w:val="Hyperlink"/>
            <w:b/>
            <w:bCs/>
          </w:rPr>
          <w:t>therapeutic storytelling</w:t>
        </w:r>
      </w:hyperlink>
      <w:r w:rsidRPr="00232D83">
        <w:rPr>
          <w:rStyle w:val="Strong"/>
          <w:rFonts w:ascii="Calibri" w:hAnsi="Calibri" w:cs="Calibri"/>
          <w:b w:val="0"/>
          <w:bCs w:val="0"/>
          <w:color w:val="000000" w:themeColor="text1"/>
        </w:rPr>
        <w:t>.</w:t>
      </w:r>
    </w:p>
    <w:p w14:paraId="42356615" w14:textId="77777777" w:rsidR="00117571" w:rsidRPr="00117571" w:rsidRDefault="00117571" w:rsidP="00117571">
      <w:pPr>
        <w:rPr>
          <w:rFonts w:ascii="Calibri" w:hAnsi="Calibri" w:cs="Calibri"/>
          <w:color w:val="000000" w:themeColor="text1"/>
        </w:rPr>
      </w:pPr>
      <w:r w:rsidRPr="00117571">
        <w:rPr>
          <w:rFonts w:ascii="Calibri" w:hAnsi="Calibri" w:cs="Calibri"/>
          <w:color w:val="000000" w:themeColor="text1"/>
        </w:rPr>
        <w:lastRenderedPageBreak/>
        <w:t>The module provides educators with information about the purpose, benefits, principles and strategies of therapeutic storytelling. It also outlines how to apply these concepts in everyday practice with young children.</w:t>
      </w:r>
    </w:p>
    <w:p w14:paraId="75FD1C24" w14:textId="76B6E156" w:rsidR="00094FF8" w:rsidRPr="00EF7FA3" w:rsidRDefault="005B2D4C" w:rsidP="005B2D4C">
      <w:pPr>
        <w:pStyle w:val="Heading2"/>
        <w:rPr>
          <w:rFonts w:ascii="Calibri" w:hAnsi="Calibri" w:cs="Calibri"/>
          <w:color w:val="000000" w:themeColor="text1"/>
          <w:sz w:val="22"/>
          <w:szCs w:val="22"/>
        </w:rPr>
      </w:pPr>
      <w:bookmarkStart w:id="446" w:name="_Toc138858385"/>
      <w:bookmarkStart w:id="447" w:name="_Toc138860430"/>
      <w:bookmarkStart w:id="448" w:name="_Toc154061599"/>
      <w:r>
        <w:rPr>
          <w:shd w:val="clear" w:color="auto" w:fill="FFFFFF"/>
        </w:rPr>
        <w:t>Facts from FAL</w:t>
      </w:r>
      <w:bookmarkEnd w:id="446"/>
      <w:bookmarkEnd w:id="447"/>
      <w:bookmarkEnd w:id="448"/>
    </w:p>
    <w:p w14:paraId="19596E45" w14:textId="77777777" w:rsidR="00284434" w:rsidRDefault="00284434" w:rsidP="00284434">
      <w:pPr>
        <w:pStyle w:val="Heading3"/>
      </w:pPr>
      <w:r>
        <w:t>Report changes to educator qualifications</w:t>
      </w:r>
    </w:p>
    <w:p w14:paraId="12E888CB" w14:textId="77777777" w:rsidR="00F507B8" w:rsidRPr="00860598" w:rsidRDefault="00F507B8" w:rsidP="00F507B8">
      <w:pPr>
        <w:rPr>
          <w:rFonts w:ascii="Calibri" w:hAnsi="Calibri" w:cs="Calibri"/>
          <w:color w:val="000000" w:themeColor="text1"/>
        </w:rPr>
      </w:pPr>
      <w:r w:rsidRPr="00860598">
        <w:rPr>
          <w:rStyle w:val="Strong"/>
          <w:rFonts w:ascii="Calibri" w:hAnsi="Calibri" w:cs="Calibri"/>
          <w:color w:val="000000" w:themeColor="text1"/>
        </w:rPr>
        <w:t>Each week we’re highlighting a task that providers must perform under Family Assistance Law.</w:t>
      </w:r>
    </w:p>
    <w:p w14:paraId="7DD49E12" w14:textId="77777777" w:rsidR="00F507B8" w:rsidRPr="00860598" w:rsidRDefault="00F507B8" w:rsidP="00F507B8">
      <w:pPr>
        <w:rPr>
          <w:rFonts w:ascii="Calibri" w:hAnsi="Calibri" w:cs="Calibri"/>
          <w:color w:val="000000" w:themeColor="text1"/>
        </w:rPr>
      </w:pPr>
      <w:r w:rsidRPr="00860598">
        <w:rPr>
          <w:rFonts w:ascii="Calibri" w:hAnsi="Calibri" w:cs="Calibri"/>
          <w:color w:val="000000" w:themeColor="text1"/>
        </w:rPr>
        <w:t>You must report if a Family Day Care or In Home Care educator obtains a child care qualification from a registered training organisation owned or controlled by a </w:t>
      </w:r>
      <w:hyperlink r:id="rId952" w:history="1">
        <w:r w:rsidRPr="00860598">
          <w:rPr>
            <w:rStyle w:val="Hyperlink"/>
          </w:rPr>
          <w:t>person with management or control</w:t>
        </w:r>
      </w:hyperlink>
      <w:r w:rsidRPr="00860598">
        <w:rPr>
          <w:rFonts w:ascii="Calibri" w:hAnsi="Calibri" w:cs="Calibri"/>
          <w:color w:val="000000" w:themeColor="text1"/>
        </w:rPr>
        <w:t> (PMC) and it appears that the educator has not obtained the qualification solely on their own merit.</w:t>
      </w:r>
    </w:p>
    <w:p w14:paraId="60C11FEF" w14:textId="77777777" w:rsidR="00F507B8" w:rsidRPr="00860598" w:rsidRDefault="00F507B8" w:rsidP="00F507B8">
      <w:pPr>
        <w:rPr>
          <w:rFonts w:ascii="Calibri" w:hAnsi="Calibri" w:cs="Calibri"/>
          <w:color w:val="000000" w:themeColor="text1"/>
        </w:rPr>
      </w:pPr>
      <w:r w:rsidRPr="00860598">
        <w:rPr>
          <w:rFonts w:ascii="Calibri" w:hAnsi="Calibri" w:cs="Calibri"/>
          <w:color w:val="000000" w:themeColor="text1"/>
        </w:rPr>
        <w:t>This task can be performed by:</w:t>
      </w:r>
    </w:p>
    <w:p w14:paraId="6BF2F65A" w14:textId="77777777" w:rsidR="00F507B8" w:rsidRPr="00860598" w:rsidRDefault="00F507B8" w:rsidP="00604B3F">
      <w:pPr>
        <w:pStyle w:val="ListParagraph"/>
        <w:numPr>
          <w:ilvl w:val="0"/>
          <w:numId w:val="24"/>
        </w:numPr>
        <w:rPr>
          <w:rFonts w:ascii="Calibri" w:hAnsi="Calibri" w:cs="Calibri"/>
          <w:color w:val="000000" w:themeColor="text1"/>
        </w:rPr>
      </w:pPr>
      <w:r w:rsidRPr="00860598">
        <w:rPr>
          <w:rFonts w:ascii="Calibri" w:hAnsi="Calibri" w:cs="Calibri"/>
          <w:color w:val="000000" w:themeColor="text1"/>
        </w:rPr>
        <w:t>a PMC</w:t>
      </w:r>
    </w:p>
    <w:p w14:paraId="62E1D56D" w14:textId="77777777" w:rsidR="00F507B8" w:rsidRPr="00860598" w:rsidRDefault="00F507B8" w:rsidP="00604B3F">
      <w:pPr>
        <w:pStyle w:val="ListParagraph"/>
        <w:numPr>
          <w:ilvl w:val="0"/>
          <w:numId w:val="24"/>
        </w:numPr>
        <w:rPr>
          <w:rFonts w:ascii="Calibri" w:hAnsi="Calibri" w:cs="Calibri"/>
          <w:color w:val="000000" w:themeColor="text1"/>
        </w:rPr>
      </w:pPr>
      <w:r w:rsidRPr="00860598">
        <w:rPr>
          <w:rFonts w:ascii="Calibri" w:hAnsi="Calibri" w:cs="Calibri"/>
          <w:color w:val="000000" w:themeColor="text1"/>
        </w:rPr>
        <w:t>a person responsible for the day-to-day operation of a service (for their service only).</w:t>
      </w:r>
    </w:p>
    <w:p w14:paraId="0CC5A4D2" w14:textId="77777777" w:rsidR="00F507B8" w:rsidRPr="00860598" w:rsidRDefault="00F507B8" w:rsidP="00F507B8">
      <w:pPr>
        <w:rPr>
          <w:rFonts w:ascii="Calibri" w:hAnsi="Calibri" w:cs="Calibri"/>
          <w:color w:val="000000" w:themeColor="text1"/>
        </w:rPr>
      </w:pPr>
      <w:r w:rsidRPr="00860598">
        <w:rPr>
          <w:rFonts w:ascii="Calibri" w:hAnsi="Calibri" w:cs="Calibri"/>
          <w:color w:val="000000" w:themeColor="text1"/>
        </w:rPr>
        <w:t>You must report within 7 days after the provider becomes aware of the matter. Report through the </w:t>
      </w:r>
      <w:hyperlink r:id="rId953" w:history="1">
        <w:r w:rsidRPr="00860598">
          <w:rPr>
            <w:rStyle w:val="Hyperlink"/>
          </w:rPr>
          <w:t>Provider Entry Point</w:t>
        </w:r>
      </w:hyperlink>
      <w:r w:rsidRPr="00860598">
        <w:rPr>
          <w:rFonts w:ascii="Calibri" w:hAnsi="Calibri" w:cs="Calibri"/>
          <w:color w:val="000000" w:themeColor="text1"/>
        </w:rPr>
        <w:t> (PEP) or your third-party software.</w:t>
      </w:r>
    </w:p>
    <w:p w14:paraId="1550C730" w14:textId="77777777" w:rsidR="00F507B8" w:rsidRPr="00860598" w:rsidRDefault="00F507B8" w:rsidP="00F507B8">
      <w:pPr>
        <w:rPr>
          <w:rFonts w:ascii="Calibri" w:hAnsi="Calibri" w:cs="Calibri"/>
          <w:color w:val="000000" w:themeColor="text1"/>
        </w:rPr>
      </w:pPr>
      <w:r w:rsidRPr="00860598">
        <w:rPr>
          <w:rFonts w:ascii="Calibri" w:hAnsi="Calibri" w:cs="Calibri"/>
          <w:color w:val="000000" w:themeColor="text1"/>
        </w:rPr>
        <w:t>If you fail to meet your obligations on time you may receive an </w:t>
      </w:r>
      <w:hyperlink r:id="rId954" w:history="1">
        <w:r w:rsidRPr="00860598">
          <w:rPr>
            <w:rStyle w:val="Hyperlink"/>
          </w:rPr>
          <w:t>infringement</w:t>
        </w:r>
      </w:hyperlink>
      <w:r w:rsidRPr="00860598">
        <w:rPr>
          <w:rFonts w:ascii="Calibri" w:hAnsi="Calibri" w:cs="Calibri"/>
          <w:color w:val="000000" w:themeColor="text1"/>
        </w:rPr>
        <w:t>.</w:t>
      </w:r>
    </w:p>
    <w:p w14:paraId="56F62712" w14:textId="77777777" w:rsidR="00F507B8" w:rsidRPr="00860598" w:rsidRDefault="00F507B8" w:rsidP="00F507B8">
      <w:pPr>
        <w:rPr>
          <w:rFonts w:ascii="Calibri" w:hAnsi="Calibri" w:cs="Calibri"/>
          <w:color w:val="000000" w:themeColor="text1"/>
        </w:rPr>
      </w:pPr>
      <w:r w:rsidRPr="00860598">
        <w:rPr>
          <w:rFonts w:ascii="Calibri" w:hAnsi="Calibri" w:cs="Calibri"/>
          <w:color w:val="000000" w:themeColor="text1"/>
        </w:rPr>
        <w:t>Find a </w:t>
      </w:r>
      <w:hyperlink r:id="rId955" w:history="1">
        <w:r w:rsidRPr="00860598">
          <w:rPr>
            <w:rStyle w:val="Hyperlink"/>
          </w:rPr>
          <w:t>list of obligations, tasks and timeframes</w:t>
        </w:r>
      </w:hyperlink>
      <w:r w:rsidRPr="00860598">
        <w:rPr>
          <w:rFonts w:ascii="Calibri" w:hAnsi="Calibri" w:cs="Calibri"/>
          <w:color w:val="000000" w:themeColor="text1"/>
        </w:rPr>
        <w:t> on our website.</w:t>
      </w:r>
    </w:p>
    <w:p w14:paraId="3AA50A22" w14:textId="03650FE1" w:rsidR="00094FF8" w:rsidRPr="00094FF8" w:rsidRDefault="00794E8D" w:rsidP="00794E8D">
      <w:pPr>
        <w:pStyle w:val="Heading2"/>
        <w:rPr>
          <w:rFonts w:ascii="Calibri" w:hAnsi="Calibri" w:cs="Calibri"/>
          <w:color w:val="000000" w:themeColor="text1"/>
          <w:sz w:val="22"/>
          <w:szCs w:val="22"/>
        </w:rPr>
      </w:pPr>
      <w:bookmarkStart w:id="449" w:name="_Toc138858386"/>
      <w:bookmarkStart w:id="450" w:name="_Toc138860431"/>
      <w:bookmarkStart w:id="451" w:name="_Toc154061600"/>
      <w:r>
        <w:rPr>
          <w:shd w:val="clear" w:color="auto" w:fill="FFFFFF"/>
        </w:rPr>
        <w:t>For families</w:t>
      </w:r>
      <w:bookmarkEnd w:id="449"/>
      <w:bookmarkEnd w:id="450"/>
      <w:bookmarkEnd w:id="451"/>
    </w:p>
    <w:p w14:paraId="1AF1EBE8" w14:textId="77777777" w:rsidR="00D33628" w:rsidRDefault="00D33628" w:rsidP="00D33628">
      <w:pPr>
        <w:pStyle w:val="Heading3"/>
      </w:pPr>
      <w:r>
        <w:t>How to check your claim status online</w:t>
      </w:r>
    </w:p>
    <w:p w14:paraId="5E7F7044" w14:textId="77777777" w:rsidR="006112F8" w:rsidRPr="00205D78" w:rsidRDefault="006112F8" w:rsidP="006112F8">
      <w:pPr>
        <w:rPr>
          <w:rFonts w:ascii="Calibri" w:hAnsi="Calibri" w:cs="Calibri"/>
          <w:color w:val="000000" w:themeColor="text1"/>
        </w:rPr>
      </w:pPr>
      <w:r w:rsidRPr="00205D78">
        <w:rPr>
          <w:rStyle w:val="Strong"/>
          <w:rFonts w:ascii="Calibri" w:hAnsi="Calibri" w:cs="Calibri"/>
          <w:color w:val="000000" w:themeColor="text1"/>
        </w:rPr>
        <w:t>You can check the progress of your Child Care Subsidy claim online, using your </w:t>
      </w:r>
      <w:hyperlink r:id="rId956" w:history="1">
        <w:r w:rsidRPr="00232D83">
          <w:rPr>
            <w:rStyle w:val="Hyperlink"/>
            <w:rFonts w:ascii="Calibri" w:hAnsi="Calibri" w:cs="Calibri"/>
            <w:b/>
            <w:bCs/>
          </w:rPr>
          <w:t>Centrelink online account</w:t>
        </w:r>
      </w:hyperlink>
      <w:r w:rsidRPr="00205D78">
        <w:rPr>
          <w:rStyle w:val="Strong"/>
          <w:rFonts w:ascii="Calibri" w:hAnsi="Calibri" w:cs="Calibri"/>
          <w:color w:val="000000" w:themeColor="text1"/>
        </w:rPr>
        <w:t> through </w:t>
      </w:r>
      <w:hyperlink r:id="rId957" w:history="1">
        <w:r w:rsidRPr="00205D78">
          <w:rPr>
            <w:rStyle w:val="Hyperlink"/>
            <w:rFonts w:ascii="Calibri" w:hAnsi="Calibri" w:cs="Calibri"/>
            <w:b/>
            <w:bCs/>
            <w:color w:val="000000" w:themeColor="text1"/>
          </w:rPr>
          <w:t>myGov</w:t>
        </w:r>
      </w:hyperlink>
      <w:r w:rsidRPr="00205D78">
        <w:rPr>
          <w:rStyle w:val="Strong"/>
          <w:rFonts w:ascii="Calibri" w:hAnsi="Calibri" w:cs="Calibri"/>
          <w:color w:val="000000" w:themeColor="text1"/>
        </w:rPr>
        <w:t>, or the </w:t>
      </w:r>
      <w:hyperlink r:id="rId958" w:history="1">
        <w:r w:rsidRPr="00232D83">
          <w:rPr>
            <w:rStyle w:val="Hyperlink"/>
            <w:rFonts w:ascii="Calibri" w:hAnsi="Calibri" w:cs="Calibri"/>
            <w:b/>
            <w:bCs/>
          </w:rPr>
          <w:t>Express Plus Centrelink mobile app</w:t>
        </w:r>
      </w:hyperlink>
      <w:r w:rsidRPr="00205D78">
        <w:rPr>
          <w:rStyle w:val="Strong"/>
          <w:rFonts w:ascii="Calibri" w:hAnsi="Calibri" w:cs="Calibri"/>
          <w:color w:val="000000" w:themeColor="text1"/>
        </w:rPr>
        <w:t>.</w:t>
      </w:r>
    </w:p>
    <w:p w14:paraId="5A02D1C5" w14:textId="77777777" w:rsidR="006112F8" w:rsidRPr="00205D78" w:rsidRDefault="006112F8" w:rsidP="006112F8">
      <w:pPr>
        <w:rPr>
          <w:rFonts w:ascii="Calibri" w:hAnsi="Calibri" w:cs="Calibri"/>
          <w:color w:val="000000" w:themeColor="text1"/>
        </w:rPr>
      </w:pPr>
      <w:r w:rsidRPr="00205D78">
        <w:rPr>
          <w:rFonts w:ascii="Calibri" w:hAnsi="Calibri" w:cs="Calibri"/>
          <w:color w:val="000000" w:themeColor="text1"/>
        </w:rPr>
        <w:t>Learn how on the </w:t>
      </w:r>
      <w:hyperlink r:id="rId959" w:history="1">
        <w:r w:rsidRPr="00205D78">
          <w:rPr>
            <w:rStyle w:val="Hyperlink"/>
            <w:rFonts w:ascii="Calibri" w:hAnsi="Calibri" w:cs="Calibri"/>
          </w:rPr>
          <w:t>Services Australia website</w:t>
        </w:r>
      </w:hyperlink>
      <w:r w:rsidRPr="00205D78">
        <w:rPr>
          <w:rFonts w:ascii="Calibri" w:hAnsi="Calibri" w:cs="Calibri"/>
          <w:color w:val="000000" w:themeColor="text1"/>
        </w:rPr>
        <w:t>.</w:t>
      </w:r>
    </w:p>
    <w:p w14:paraId="40CB0EC2" w14:textId="77777777" w:rsidR="00B630B4" w:rsidRPr="00B630B4" w:rsidRDefault="00B630B4" w:rsidP="00B630B4"/>
    <w:p w14:paraId="5EF5FA9E" w14:textId="3EDBD5E8" w:rsidR="004155F9" w:rsidRDefault="000C780E" w:rsidP="00122134">
      <w:pPr>
        <w:pStyle w:val="Issuedate"/>
        <w:spacing w:after="240" w:line="259" w:lineRule="auto"/>
      </w:pPr>
      <w:bookmarkStart w:id="452" w:name="_Toc138858387"/>
      <w:bookmarkStart w:id="453" w:name="_Toc138860432"/>
      <w:bookmarkStart w:id="454" w:name="_Toc154061601"/>
      <w:r>
        <w:lastRenderedPageBreak/>
        <w:t>06 March 2023</w:t>
      </w:r>
      <w:bookmarkEnd w:id="452"/>
      <w:bookmarkEnd w:id="453"/>
      <w:bookmarkEnd w:id="454"/>
    </w:p>
    <w:p w14:paraId="1EEE9D0D" w14:textId="237A7DC9" w:rsidR="006B18EA" w:rsidRDefault="007773FB" w:rsidP="007773FB">
      <w:pPr>
        <w:pStyle w:val="Heading2"/>
      </w:pPr>
      <w:bookmarkStart w:id="455" w:name="_Toc138858388"/>
      <w:bookmarkStart w:id="456" w:name="_Toc138860433"/>
      <w:bookmarkStart w:id="457" w:name="_Toc154061602"/>
      <w:r w:rsidRPr="007773FB">
        <w:t>NT floods: period of emergency declared</w:t>
      </w:r>
      <w:bookmarkEnd w:id="455"/>
      <w:bookmarkEnd w:id="456"/>
      <w:bookmarkEnd w:id="457"/>
    </w:p>
    <w:p w14:paraId="25DD022F" w14:textId="77777777" w:rsidR="00B72F59" w:rsidRPr="00B72F59" w:rsidRDefault="00B72F59" w:rsidP="00B72F59">
      <w:pPr>
        <w:rPr>
          <w:rFonts w:ascii="Calibri" w:hAnsi="Calibri" w:cs="Calibri"/>
          <w:color w:val="000000" w:themeColor="text1"/>
        </w:rPr>
      </w:pPr>
      <w:r w:rsidRPr="00B72F59">
        <w:rPr>
          <w:rStyle w:val="Strong"/>
          <w:rFonts w:ascii="Calibri" w:hAnsi="Calibri" w:cs="Calibri"/>
          <w:color w:val="000000" w:themeColor="text1"/>
        </w:rPr>
        <w:t xml:space="preserve">We’ve declared a period of emergency for the early childhood education and care sector in the Victoria Daly Regional Council area following flooding. </w:t>
      </w:r>
    </w:p>
    <w:p w14:paraId="2AA997A6" w14:textId="77777777" w:rsidR="00B72F59" w:rsidRPr="00B72F59" w:rsidRDefault="00B72F59" w:rsidP="00B72F59">
      <w:pPr>
        <w:rPr>
          <w:rFonts w:ascii="Calibri" w:hAnsi="Calibri" w:cs="Calibri"/>
          <w:color w:val="000000" w:themeColor="text1"/>
        </w:rPr>
      </w:pPr>
      <w:r w:rsidRPr="00B72F59">
        <w:rPr>
          <w:rFonts w:ascii="Calibri" w:hAnsi="Calibri" w:cs="Calibri"/>
          <w:color w:val="000000" w:themeColor="text1"/>
        </w:rPr>
        <w:t>The period of emergency applies from 2 to 14 March 2023 for services and families in the affected region.</w:t>
      </w:r>
    </w:p>
    <w:p w14:paraId="472B7539" w14:textId="77777777" w:rsidR="00B72F59" w:rsidRPr="00B72F59" w:rsidRDefault="00B72F59" w:rsidP="00B72F59">
      <w:pPr>
        <w:rPr>
          <w:rFonts w:ascii="Calibri" w:hAnsi="Calibri" w:cs="Calibri"/>
          <w:color w:val="000000" w:themeColor="text1"/>
        </w:rPr>
      </w:pPr>
      <w:r w:rsidRPr="00B72F59">
        <w:rPr>
          <w:rFonts w:ascii="Calibri" w:hAnsi="Calibri" w:cs="Calibri"/>
          <w:color w:val="000000" w:themeColor="text1"/>
        </w:rPr>
        <w:t>We continue to monitor the situation and will provide updates here as required.</w:t>
      </w:r>
    </w:p>
    <w:p w14:paraId="0A64EC2D" w14:textId="77777777" w:rsidR="00BF222F" w:rsidRDefault="00BF222F" w:rsidP="00BF222F">
      <w:pPr>
        <w:pStyle w:val="Heading3"/>
      </w:pPr>
      <w:r>
        <w:t>Sector-specific support</w:t>
      </w:r>
    </w:p>
    <w:p w14:paraId="226198AE" w14:textId="77777777" w:rsidR="00F87299" w:rsidRPr="00680AE4" w:rsidRDefault="00F87299" w:rsidP="00F87299">
      <w:pPr>
        <w:rPr>
          <w:rFonts w:ascii="Calibri" w:hAnsi="Calibri" w:cs="Calibri"/>
          <w:color w:val="000000" w:themeColor="text1"/>
        </w:rPr>
      </w:pPr>
      <w:r w:rsidRPr="00680AE4">
        <w:rPr>
          <w:rFonts w:ascii="Calibri" w:hAnsi="Calibri" w:cs="Calibri"/>
          <w:color w:val="000000" w:themeColor="text1"/>
        </w:rPr>
        <w:t xml:space="preserve">The following support is available for services and families in affected regions </w:t>
      </w:r>
      <w:r w:rsidRPr="00680AE4">
        <w:rPr>
          <w:rStyle w:val="Strong"/>
          <w:rFonts w:ascii="Calibri" w:hAnsi="Calibri" w:cs="Calibri"/>
          <w:color w:val="000000" w:themeColor="text1"/>
        </w:rPr>
        <w:t xml:space="preserve">during </w:t>
      </w:r>
      <w:r w:rsidRPr="00680AE4">
        <w:rPr>
          <w:rFonts w:ascii="Calibri" w:hAnsi="Calibri" w:cs="Calibri"/>
          <w:color w:val="000000" w:themeColor="text1"/>
        </w:rPr>
        <w:t>the period of emergency:</w:t>
      </w:r>
    </w:p>
    <w:p w14:paraId="152B1E29" w14:textId="77777777" w:rsidR="00F87299" w:rsidRPr="00680AE4" w:rsidRDefault="00F87299" w:rsidP="00604B3F">
      <w:pPr>
        <w:pStyle w:val="ListParagraph"/>
        <w:numPr>
          <w:ilvl w:val="0"/>
          <w:numId w:val="25"/>
        </w:numPr>
        <w:rPr>
          <w:rFonts w:ascii="Calibri" w:eastAsia="Times New Roman" w:hAnsi="Calibri" w:cs="Calibri"/>
          <w:color w:val="000000" w:themeColor="text1"/>
        </w:rPr>
      </w:pPr>
      <w:r w:rsidRPr="00680AE4">
        <w:rPr>
          <w:rFonts w:ascii="Calibri" w:eastAsia="Times New Roman" w:hAnsi="Calibri" w:cs="Calibri"/>
          <w:color w:val="000000" w:themeColor="text1"/>
        </w:rPr>
        <w:t>services can continue to get Child Care Subsidy (CCS) if they close as a direct result of the emergency</w:t>
      </w:r>
    </w:p>
    <w:p w14:paraId="3230C14B" w14:textId="77777777" w:rsidR="00F87299" w:rsidRPr="00680AE4" w:rsidRDefault="00F87299" w:rsidP="00604B3F">
      <w:pPr>
        <w:pStyle w:val="ListParagraph"/>
        <w:numPr>
          <w:ilvl w:val="0"/>
          <w:numId w:val="25"/>
        </w:numPr>
        <w:rPr>
          <w:rFonts w:ascii="Calibri" w:eastAsia="Times New Roman" w:hAnsi="Calibri" w:cs="Calibri"/>
          <w:color w:val="000000" w:themeColor="text1"/>
        </w:rPr>
      </w:pPr>
      <w:r w:rsidRPr="00680AE4">
        <w:rPr>
          <w:rFonts w:ascii="Calibri" w:eastAsia="Times New Roman" w:hAnsi="Calibri" w:cs="Calibri"/>
          <w:color w:val="000000" w:themeColor="text1"/>
        </w:rPr>
        <w:t>services can waive gap fees if a child doesn’t attend, or their service is closed, during the emergency</w:t>
      </w:r>
    </w:p>
    <w:p w14:paraId="13742F25" w14:textId="77777777" w:rsidR="00F87299" w:rsidRPr="00680AE4" w:rsidRDefault="00F87299" w:rsidP="00604B3F">
      <w:pPr>
        <w:pStyle w:val="ListParagraph"/>
        <w:numPr>
          <w:ilvl w:val="0"/>
          <w:numId w:val="25"/>
        </w:numPr>
        <w:rPr>
          <w:rFonts w:ascii="Calibri" w:eastAsia="Times New Roman" w:hAnsi="Calibri" w:cs="Calibri"/>
          <w:color w:val="000000" w:themeColor="text1"/>
        </w:rPr>
      </w:pPr>
      <w:r w:rsidRPr="00680AE4">
        <w:rPr>
          <w:rFonts w:ascii="Calibri" w:eastAsia="Times New Roman" w:hAnsi="Calibri" w:cs="Calibri"/>
          <w:color w:val="000000" w:themeColor="text1"/>
        </w:rPr>
        <w:t>children will get unlimited allowable absences for the duration of the period of emergency.</w:t>
      </w:r>
    </w:p>
    <w:p w14:paraId="6B414A32" w14:textId="77777777" w:rsidR="00F87299" w:rsidRPr="00680AE4" w:rsidRDefault="00F87299" w:rsidP="00F87299">
      <w:pPr>
        <w:rPr>
          <w:rFonts w:ascii="Calibri" w:hAnsi="Calibri" w:cs="Calibri"/>
          <w:color w:val="000000" w:themeColor="text1"/>
        </w:rPr>
      </w:pPr>
      <w:r w:rsidRPr="00680AE4">
        <w:rPr>
          <w:rFonts w:ascii="Calibri" w:hAnsi="Calibri" w:cs="Calibri"/>
          <w:color w:val="000000" w:themeColor="text1"/>
        </w:rPr>
        <w:t xml:space="preserve">The following support is available to help services and families recover </w:t>
      </w:r>
      <w:r w:rsidRPr="00680AE4">
        <w:rPr>
          <w:rStyle w:val="Strong"/>
          <w:rFonts w:ascii="Calibri" w:hAnsi="Calibri" w:cs="Calibri"/>
          <w:color w:val="000000" w:themeColor="text1"/>
        </w:rPr>
        <w:t xml:space="preserve">after </w:t>
      </w:r>
      <w:r w:rsidRPr="00680AE4">
        <w:rPr>
          <w:rFonts w:ascii="Calibri" w:hAnsi="Calibri" w:cs="Calibri"/>
          <w:color w:val="000000" w:themeColor="text1"/>
        </w:rPr>
        <w:t>an emergency:</w:t>
      </w:r>
    </w:p>
    <w:p w14:paraId="42C8635D" w14:textId="77777777" w:rsidR="00F87299" w:rsidRPr="00680AE4" w:rsidRDefault="00F87299" w:rsidP="00604B3F">
      <w:pPr>
        <w:pStyle w:val="ListParagraph"/>
        <w:numPr>
          <w:ilvl w:val="0"/>
          <w:numId w:val="26"/>
        </w:numPr>
        <w:rPr>
          <w:rFonts w:ascii="Calibri" w:eastAsia="Times New Roman" w:hAnsi="Calibri" w:cs="Calibri"/>
          <w:color w:val="000000" w:themeColor="text1"/>
        </w:rPr>
      </w:pPr>
      <w:r w:rsidRPr="00680AE4">
        <w:rPr>
          <w:rFonts w:ascii="Calibri" w:eastAsia="Times New Roman" w:hAnsi="Calibri" w:cs="Calibri"/>
          <w:color w:val="000000" w:themeColor="text1"/>
        </w:rPr>
        <w:t>Families may be able to access additional absences, if they’ve exhausted their allowable absences, after the emergency.</w:t>
      </w:r>
    </w:p>
    <w:p w14:paraId="1C98C2BA" w14:textId="77777777" w:rsidR="00F87299" w:rsidRPr="00680AE4" w:rsidRDefault="00F87299" w:rsidP="00604B3F">
      <w:pPr>
        <w:pStyle w:val="ListParagraph"/>
        <w:numPr>
          <w:ilvl w:val="0"/>
          <w:numId w:val="26"/>
        </w:numPr>
        <w:rPr>
          <w:rFonts w:ascii="Calibri" w:eastAsia="Times New Roman" w:hAnsi="Calibri" w:cs="Calibri"/>
          <w:color w:val="000000" w:themeColor="text1"/>
        </w:rPr>
      </w:pPr>
      <w:r w:rsidRPr="00680AE4">
        <w:rPr>
          <w:rFonts w:ascii="Calibri" w:eastAsia="Times New Roman" w:hAnsi="Calibri" w:cs="Calibri"/>
          <w:color w:val="000000" w:themeColor="text1"/>
        </w:rPr>
        <w:t xml:space="preserve">The </w:t>
      </w:r>
      <w:hyperlink r:id="rId960" w:history="1">
        <w:r w:rsidRPr="00680AE4">
          <w:rPr>
            <w:rStyle w:val="Hyperlink"/>
            <w:rFonts w:ascii="Calibri" w:hAnsi="Calibri" w:cs="Calibri"/>
          </w:rPr>
          <w:t>Community Child Care Fund (CCCF) special circumstances grant</w:t>
        </w:r>
      </w:hyperlink>
      <w:r w:rsidRPr="00680AE4">
        <w:rPr>
          <w:rFonts w:ascii="Calibri" w:eastAsia="Times New Roman" w:hAnsi="Calibri" w:cs="Calibri"/>
          <w:color w:val="000000" w:themeColor="text1"/>
        </w:rPr>
        <w:t xml:space="preserve"> helps services stay open when something unexpected happens, such as an emergency. Affected services should apply after an event has occurred and they have accessed other disaster support.</w:t>
      </w:r>
    </w:p>
    <w:p w14:paraId="2B73082D" w14:textId="77777777" w:rsidR="00F87299" w:rsidRPr="00680AE4" w:rsidRDefault="00F87299" w:rsidP="00604B3F">
      <w:pPr>
        <w:pStyle w:val="ListParagraph"/>
        <w:numPr>
          <w:ilvl w:val="0"/>
          <w:numId w:val="26"/>
        </w:numPr>
        <w:rPr>
          <w:rFonts w:ascii="Calibri" w:eastAsia="Times New Roman" w:hAnsi="Calibri" w:cs="Calibri"/>
          <w:color w:val="000000" w:themeColor="text1"/>
        </w:rPr>
      </w:pPr>
      <w:r w:rsidRPr="00680AE4">
        <w:rPr>
          <w:rFonts w:ascii="Calibri" w:eastAsia="Times New Roman" w:hAnsi="Calibri" w:cs="Calibri"/>
          <w:color w:val="000000" w:themeColor="text1"/>
        </w:rPr>
        <w:t xml:space="preserve">Families experiencing temporary financial hardship due to an emergency that happened in the last 6 months may be eligible for </w:t>
      </w:r>
      <w:hyperlink r:id="rId961" w:history="1">
        <w:r w:rsidRPr="00680AE4">
          <w:rPr>
            <w:rStyle w:val="Hyperlink"/>
            <w:rFonts w:ascii="Calibri" w:hAnsi="Calibri" w:cs="Calibri"/>
          </w:rPr>
          <w:t>Additional Child Care Subsidy</w:t>
        </w:r>
      </w:hyperlink>
      <w:r w:rsidRPr="00680AE4">
        <w:rPr>
          <w:rFonts w:ascii="Calibri" w:eastAsia="Times New Roman" w:hAnsi="Calibri" w:cs="Calibri"/>
          <w:color w:val="000000" w:themeColor="text1"/>
        </w:rPr>
        <w:t xml:space="preserve">. Families should apply through their </w:t>
      </w:r>
      <w:hyperlink r:id="rId962" w:history="1">
        <w:r w:rsidRPr="00680AE4">
          <w:rPr>
            <w:rStyle w:val="Hyperlink"/>
            <w:rFonts w:ascii="Calibri" w:hAnsi="Calibri" w:cs="Calibri"/>
          </w:rPr>
          <w:t>Centrelink online account</w:t>
        </w:r>
      </w:hyperlink>
      <w:r w:rsidRPr="00680AE4">
        <w:rPr>
          <w:rFonts w:ascii="Calibri" w:eastAsia="Times New Roman" w:hAnsi="Calibri" w:cs="Calibri"/>
          <w:color w:val="000000" w:themeColor="text1"/>
        </w:rPr>
        <w:t>.</w:t>
      </w:r>
    </w:p>
    <w:p w14:paraId="770D7F6F" w14:textId="77777777" w:rsidR="00F87299" w:rsidRPr="00680AE4" w:rsidRDefault="00F87299" w:rsidP="00F87299">
      <w:pPr>
        <w:rPr>
          <w:rFonts w:ascii="Calibri" w:hAnsi="Calibri" w:cs="Calibri"/>
          <w:color w:val="000000" w:themeColor="text1"/>
        </w:rPr>
      </w:pPr>
      <w:r w:rsidRPr="00680AE4">
        <w:rPr>
          <w:rFonts w:ascii="Calibri" w:hAnsi="Calibri" w:cs="Calibri"/>
          <w:color w:val="000000" w:themeColor="text1"/>
        </w:rPr>
        <w:t>Full details of the support are available </w:t>
      </w:r>
      <w:hyperlink r:id="rId963" w:history="1">
        <w:r w:rsidRPr="00680AE4">
          <w:rPr>
            <w:rStyle w:val="Hyperlink"/>
            <w:rFonts w:ascii="Calibri" w:hAnsi="Calibri" w:cs="Calibri"/>
          </w:rPr>
          <w:t>on our website</w:t>
        </w:r>
      </w:hyperlink>
      <w:r w:rsidRPr="00680AE4">
        <w:rPr>
          <w:rFonts w:ascii="Calibri" w:hAnsi="Calibri" w:cs="Calibri"/>
          <w:color w:val="000000" w:themeColor="text1"/>
        </w:rPr>
        <w:t>.</w:t>
      </w:r>
    </w:p>
    <w:p w14:paraId="472C0D93" w14:textId="77777777" w:rsidR="00916169" w:rsidRDefault="00916169" w:rsidP="00916169">
      <w:pPr>
        <w:pStyle w:val="Heading3"/>
      </w:pPr>
      <w:r>
        <w:t>Other government support</w:t>
      </w:r>
    </w:p>
    <w:p w14:paraId="28319CF2" w14:textId="77777777" w:rsidR="00916169" w:rsidRPr="00916169" w:rsidRDefault="00916169" w:rsidP="00916169">
      <w:pPr>
        <w:rPr>
          <w:rFonts w:ascii="Calibri" w:hAnsi="Calibri" w:cs="Calibri"/>
          <w:color w:val="000000" w:themeColor="text1"/>
        </w:rPr>
      </w:pPr>
      <w:r w:rsidRPr="00916169">
        <w:rPr>
          <w:rFonts w:ascii="Calibri" w:hAnsi="Calibri" w:cs="Calibri"/>
          <w:color w:val="000000" w:themeColor="text1"/>
        </w:rPr>
        <w:t>Services in affected areas may also be eligible for other government support:</w:t>
      </w:r>
    </w:p>
    <w:p w14:paraId="125EB29A" w14:textId="77777777" w:rsidR="00916169" w:rsidRPr="00916169" w:rsidRDefault="00916169" w:rsidP="00604B3F">
      <w:pPr>
        <w:pStyle w:val="ListParagraph"/>
        <w:numPr>
          <w:ilvl w:val="0"/>
          <w:numId w:val="27"/>
        </w:numPr>
        <w:rPr>
          <w:rFonts w:ascii="Calibri" w:eastAsia="Times New Roman" w:hAnsi="Calibri" w:cs="Calibri"/>
          <w:color w:val="000000" w:themeColor="text1"/>
        </w:rPr>
      </w:pPr>
      <w:r w:rsidRPr="00916169">
        <w:rPr>
          <w:rFonts w:ascii="Calibri" w:eastAsia="Times New Roman" w:hAnsi="Calibri" w:cs="Calibri"/>
          <w:color w:val="000000" w:themeColor="text1"/>
        </w:rPr>
        <w:t xml:space="preserve">The Australian Government provides payments and help for people affected by natural disasters. Find out if you’re eligible for support on the </w:t>
      </w:r>
      <w:hyperlink r:id="rId964" w:history="1">
        <w:r w:rsidRPr="00916169">
          <w:rPr>
            <w:rStyle w:val="Hyperlink"/>
          </w:rPr>
          <w:t>Services Australia website</w:t>
        </w:r>
      </w:hyperlink>
      <w:r w:rsidRPr="00916169">
        <w:rPr>
          <w:rFonts w:ascii="Calibri" w:eastAsia="Times New Roman" w:hAnsi="Calibri" w:cs="Calibri"/>
          <w:color w:val="000000" w:themeColor="text1"/>
        </w:rPr>
        <w:t>.</w:t>
      </w:r>
    </w:p>
    <w:p w14:paraId="55F68ABF" w14:textId="77777777" w:rsidR="00916169" w:rsidRPr="00916169" w:rsidRDefault="00916169" w:rsidP="00604B3F">
      <w:pPr>
        <w:pStyle w:val="ListParagraph"/>
        <w:numPr>
          <w:ilvl w:val="0"/>
          <w:numId w:val="27"/>
        </w:numPr>
        <w:rPr>
          <w:rFonts w:ascii="Calibri" w:eastAsia="Times New Roman" w:hAnsi="Calibri" w:cs="Calibri"/>
          <w:color w:val="000000" w:themeColor="text1"/>
        </w:rPr>
      </w:pPr>
      <w:r w:rsidRPr="00916169">
        <w:rPr>
          <w:rFonts w:ascii="Calibri" w:eastAsia="Times New Roman" w:hAnsi="Calibri" w:cs="Calibri"/>
          <w:color w:val="000000" w:themeColor="text1"/>
        </w:rPr>
        <w:t xml:space="preserve">Your state or territory government may provide support for individuals and businesses impacted by a natural disaster. Go to </w:t>
      </w:r>
      <w:hyperlink r:id="rId965" w:history="1">
        <w:r w:rsidRPr="00916169">
          <w:rPr>
            <w:rStyle w:val="Hyperlink"/>
          </w:rPr>
          <w:t>nt.gov.au</w:t>
        </w:r>
      </w:hyperlink>
      <w:r w:rsidRPr="00916169">
        <w:rPr>
          <w:rFonts w:ascii="Calibri" w:eastAsia="Times New Roman" w:hAnsi="Calibri" w:cs="Calibri"/>
          <w:color w:val="000000" w:themeColor="text1"/>
        </w:rPr>
        <w:t>.</w:t>
      </w:r>
    </w:p>
    <w:p w14:paraId="2CFD1639" w14:textId="77777777" w:rsidR="00B37D48" w:rsidRPr="00B37D48" w:rsidRDefault="00B37D48" w:rsidP="00B37D48">
      <w:pPr>
        <w:pStyle w:val="Heading3"/>
      </w:pPr>
      <w:r w:rsidRPr="00B37D48">
        <w:t>For action</w:t>
      </w:r>
    </w:p>
    <w:p w14:paraId="226784F6" w14:textId="77777777" w:rsidR="00BB3616" w:rsidRPr="00BB3616" w:rsidRDefault="00BB3616" w:rsidP="00604B3F">
      <w:pPr>
        <w:pStyle w:val="ListParagraph"/>
        <w:numPr>
          <w:ilvl w:val="0"/>
          <w:numId w:val="28"/>
        </w:numPr>
        <w:rPr>
          <w:rFonts w:ascii="Calibri" w:hAnsi="Calibri" w:cs="Calibri"/>
          <w:color w:val="000000" w:themeColor="text1"/>
        </w:rPr>
      </w:pPr>
      <w:r w:rsidRPr="00BB3616">
        <w:rPr>
          <w:rFonts w:ascii="Calibri" w:hAnsi="Calibri" w:cs="Calibri"/>
          <w:color w:val="000000" w:themeColor="text1"/>
        </w:rPr>
        <w:t xml:space="preserve">Tell us as soon as possible if you close your service. Do this via the </w:t>
      </w:r>
      <w:hyperlink r:id="rId966" w:history="1">
        <w:r w:rsidRPr="00BB3616">
          <w:rPr>
            <w:rStyle w:val="Hyperlink"/>
          </w:rPr>
          <w:t>Provider Entry Point (PEP)</w:t>
        </w:r>
      </w:hyperlink>
      <w:r w:rsidRPr="00BB3616">
        <w:rPr>
          <w:rFonts w:ascii="Calibri" w:hAnsi="Calibri" w:cs="Calibri"/>
          <w:color w:val="000000" w:themeColor="text1"/>
        </w:rPr>
        <w:t> or your third-party software. You also need to tell your </w:t>
      </w:r>
      <w:hyperlink r:id="rId967" w:history="1">
        <w:r w:rsidRPr="00BB3616">
          <w:rPr>
            <w:rStyle w:val="Hyperlink"/>
          </w:rPr>
          <w:t>state or territory regulatory authority</w:t>
        </w:r>
      </w:hyperlink>
      <w:r w:rsidRPr="00BB3616">
        <w:rPr>
          <w:rFonts w:ascii="Calibri" w:hAnsi="Calibri" w:cs="Calibri"/>
          <w:color w:val="000000" w:themeColor="text1"/>
        </w:rPr>
        <w:t>.</w:t>
      </w:r>
    </w:p>
    <w:p w14:paraId="7864A2BC" w14:textId="77777777" w:rsidR="00BB3616" w:rsidRPr="00BB3616" w:rsidRDefault="00BB3616" w:rsidP="00604B3F">
      <w:pPr>
        <w:pStyle w:val="ListParagraph"/>
        <w:numPr>
          <w:ilvl w:val="0"/>
          <w:numId w:val="28"/>
        </w:numPr>
        <w:rPr>
          <w:rFonts w:ascii="Calibri" w:hAnsi="Calibri" w:cs="Calibri"/>
          <w:color w:val="000000" w:themeColor="text1"/>
        </w:rPr>
      </w:pPr>
      <w:r w:rsidRPr="00BB3616">
        <w:rPr>
          <w:rFonts w:ascii="Calibri" w:hAnsi="Calibri" w:cs="Calibri"/>
          <w:color w:val="000000" w:themeColor="text1"/>
        </w:rPr>
        <w:t xml:space="preserve">Update your contact details in the Child Care Subsidy System so you don’t miss important information. Do this via the </w:t>
      </w:r>
      <w:hyperlink r:id="rId968" w:history="1">
        <w:r w:rsidRPr="00BB3616">
          <w:rPr>
            <w:rStyle w:val="Hyperlink"/>
          </w:rPr>
          <w:t>PEP</w:t>
        </w:r>
      </w:hyperlink>
      <w:r w:rsidRPr="00BB3616">
        <w:rPr>
          <w:rFonts w:ascii="Calibri" w:hAnsi="Calibri" w:cs="Calibri"/>
          <w:color w:val="000000" w:themeColor="text1"/>
        </w:rPr>
        <w:t xml:space="preserve"> or your third-party software.</w:t>
      </w:r>
    </w:p>
    <w:p w14:paraId="47C4108A" w14:textId="77777777" w:rsidR="00BB3616" w:rsidRPr="00BB3616" w:rsidRDefault="00BB3616" w:rsidP="00604B3F">
      <w:pPr>
        <w:pStyle w:val="ListParagraph"/>
        <w:numPr>
          <w:ilvl w:val="0"/>
          <w:numId w:val="28"/>
        </w:numPr>
        <w:rPr>
          <w:rFonts w:ascii="Calibri" w:hAnsi="Calibri" w:cs="Calibri"/>
          <w:color w:val="000000" w:themeColor="text1"/>
        </w:rPr>
      </w:pPr>
      <w:r w:rsidRPr="00BB3616">
        <w:rPr>
          <w:rFonts w:ascii="Calibri" w:hAnsi="Calibri" w:cs="Calibri"/>
          <w:color w:val="000000" w:themeColor="text1"/>
        </w:rPr>
        <w:t xml:space="preserve">Update your vacancy details on </w:t>
      </w:r>
      <w:hyperlink r:id="rId969" w:history="1">
        <w:r w:rsidRPr="00BB3616">
          <w:rPr>
            <w:rStyle w:val="Hyperlink"/>
          </w:rPr>
          <w:t>StartingBlocks.gov.au</w:t>
        </w:r>
      </w:hyperlink>
      <w:r w:rsidRPr="00BB3616">
        <w:rPr>
          <w:rFonts w:ascii="Calibri" w:hAnsi="Calibri" w:cs="Calibri"/>
          <w:color w:val="000000" w:themeColor="text1"/>
        </w:rPr>
        <w:t xml:space="preserve"> to help families looking for care. Do this via the </w:t>
      </w:r>
      <w:hyperlink r:id="rId970" w:history="1">
        <w:r w:rsidRPr="00BB3616">
          <w:rPr>
            <w:rStyle w:val="Hyperlink"/>
          </w:rPr>
          <w:t>PEP</w:t>
        </w:r>
      </w:hyperlink>
      <w:r w:rsidRPr="00BB3616">
        <w:rPr>
          <w:rFonts w:ascii="Calibri" w:hAnsi="Calibri" w:cs="Calibri"/>
          <w:color w:val="000000" w:themeColor="text1"/>
        </w:rPr>
        <w:t xml:space="preserve"> or your third-party software.</w:t>
      </w:r>
    </w:p>
    <w:p w14:paraId="47BB5CEB" w14:textId="77777777" w:rsidR="00BB3616" w:rsidRPr="00BB3616" w:rsidRDefault="00BB3616" w:rsidP="00604B3F">
      <w:pPr>
        <w:pStyle w:val="ListParagraph"/>
        <w:numPr>
          <w:ilvl w:val="0"/>
          <w:numId w:val="28"/>
        </w:numPr>
        <w:rPr>
          <w:rFonts w:ascii="Calibri" w:hAnsi="Calibri" w:cs="Calibri"/>
          <w:color w:val="000000" w:themeColor="text1"/>
        </w:rPr>
      </w:pPr>
      <w:r w:rsidRPr="00BB3616">
        <w:rPr>
          <w:rFonts w:ascii="Calibri" w:hAnsi="Calibri" w:cs="Calibri"/>
          <w:color w:val="000000" w:themeColor="text1"/>
        </w:rPr>
        <w:t xml:space="preserve">Join the </w:t>
      </w:r>
      <w:hyperlink r:id="rId971" w:history="1">
        <w:r w:rsidRPr="00BB3616">
          <w:rPr>
            <w:rStyle w:val="Hyperlink"/>
          </w:rPr>
          <w:t>Australian Child Care Providers and Services Facebook group</w:t>
        </w:r>
      </w:hyperlink>
      <w:r w:rsidRPr="00BB3616">
        <w:rPr>
          <w:rFonts w:ascii="Calibri" w:hAnsi="Calibri" w:cs="Calibri"/>
          <w:color w:val="000000" w:themeColor="text1"/>
        </w:rPr>
        <w:t xml:space="preserve"> for alerts and updates.</w:t>
      </w:r>
    </w:p>
    <w:p w14:paraId="10A4BBDE" w14:textId="79E87497" w:rsidR="007773FB" w:rsidRPr="00BB3616" w:rsidRDefault="00BB3616" w:rsidP="00604B3F">
      <w:pPr>
        <w:pStyle w:val="ListParagraph"/>
        <w:numPr>
          <w:ilvl w:val="0"/>
          <w:numId w:val="28"/>
        </w:numPr>
        <w:rPr>
          <w:rFonts w:ascii="Calibri" w:hAnsi="Calibri" w:cs="Calibri"/>
          <w:color w:val="000000" w:themeColor="text1"/>
        </w:rPr>
      </w:pPr>
      <w:r w:rsidRPr="00BB3616">
        <w:rPr>
          <w:rFonts w:ascii="Calibri" w:hAnsi="Calibri" w:cs="Calibri"/>
          <w:color w:val="000000" w:themeColor="text1"/>
        </w:rPr>
        <w:lastRenderedPageBreak/>
        <w:t xml:space="preserve">Keep an eye on the </w:t>
      </w:r>
      <w:hyperlink r:id="rId972" w:history="1">
        <w:r w:rsidRPr="00BB3616">
          <w:rPr>
            <w:rStyle w:val="Hyperlink"/>
          </w:rPr>
          <w:t>NT Emergency Service website</w:t>
        </w:r>
      </w:hyperlink>
      <w:r w:rsidRPr="00BB3616">
        <w:rPr>
          <w:rFonts w:ascii="Calibri" w:hAnsi="Calibri" w:cs="Calibri"/>
          <w:color w:val="000000" w:themeColor="text1"/>
        </w:rPr>
        <w:t xml:space="preserve"> for current emergency information</w:t>
      </w:r>
    </w:p>
    <w:p w14:paraId="7B5F2166" w14:textId="1FB40027" w:rsidR="00612005" w:rsidRDefault="00612005" w:rsidP="00122134">
      <w:pPr>
        <w:pStyle w:val="Issuedate"/>
        <w:spacing w:after="240" w:line="259" w:lineRule="auto"/>
      </w:pPr>
      <w:bookmarkStart w:id="458" w:name="_Toc138858389"/>
      <w:bookmarkStart w:id="459" w:name="_Toc138860434"/>
      <w:bookmarkStart w:id="460" w:name="_Toc154061603"/>
      <w:r>
        <w:lastRenderedPageBreak/>
        <w:t>01 March 2023</w:t>
      </w:r>
      <w:bookmarkEnd w:id="458"/>
      <w:bookmarkEnd w:id="459"/>
      <w:bookmarkEnd w:id="460"/>
    </w:p>
    <w:p w14:paraId="65DC53AF" w14:textId="52BE10F1" w:rsidR="00B932A8" w:rsidRDefault="00B932A8" w:rsidP="00B932A8">
      <w:pPr>
        <w:pStyle w:val="Heading2"/>
        <w:rPr>
          <w:shd w:val="clear" w:color="auto" w:fill="FFFFFF"/>
        </w:rPr>
      </w:pPr>
      <w:bookmarkStart w:id="461" w:name="_Toc138858390"/>
      <w:bookmarkStart w:id="462" w:name="_Toc138860435"/>
      <w:bookmarkStart w:id="463" w:name="_Toc154061604"/>
      <w:r>
        <w:rPr>
          <w:shd w:val="clear" w:color="auto" w:fill="FFFFFF"/>
        </w:rPr>
        <w:t>From the department</w:t>
      </w:r>
      <w:bookmarkEnd w:id="461"/>
      <w:bookmarkEnd w:id="462"/>
      <w:bookmarkEnd w:id="463"/>
    </w:p>
    <w:p w14:paraId="0335AE7F" w14:textId="77777777" w:rsidR="003874B9" w:rsidRDefault="003874B9" w:rsidP="003874B9">
      <w:pPr>
        <w:pStyle w:val="Heading3"/>
      </w:pPr>
      <w:r>
        <w:t>Subsidy rates for second and younger children from July</w:t>
      </w:r>
    </w:p>
    <w:p w14:paraId="30612FB6" w14:textId="77777777" w:rsidR="0091420F" w:rsidRPr="00622132" w:rsidRDefault="0091420F" w:rsidP="00AE28BD">
      <w:pPr>
        <w:rPr>
          <w:rFonts w:ascii="Calibri" w:hAnsi="Calibri" w:cs="Calibri"/>
          <w:color w:val="000000" w:themeColor="text1"/>
        </w:rPr>
      </w:pPr>
      <w:r w:rsidRPr="00622132">
        <w:rPr>
          <w:rStyle w:val="Strong"/>
          <w:rFonts w:ascii="Calibri" w:hAnsi="Calibri" w:cs="Calibri"/>
          <w:color w:val="000000" w:themeColor="text1"/>
        </w:rPr>
        <w:t>Child Care Subsidy (CCS) is changing. From July 2023 most families using child care will get more CCS.</w:t>
      </w:r>
    </w:p>
    <w:p w14:paraId="1B701EA7" w14:textId="77777777" w:rsidR="0091420F" w:rsidRPr="00622132" w:rsidRDefault="0091420F" w:rsidP="00AE28BD">
      <w:pPr>
        <w:rPr>
          <w:rFonts w:ascii="Calibri" w:hAnsi="Calibri" w:cs="Calibri"/>
          <w:color w:val="000000" w:themeColor="text1"/>
        </w:rPr>
      </w:pPr>
      <w:r w:rsidRPr="00622132">
        <w:rPr>
          <w:rFonts w:ascii="Calibri" w:hAnsi="Calibri" w:cs="Calibri"/>
          <w:color w:val="000000" w:themeColor="text1"/>
        </w:rPr>
        <w:t>Families earning below $362,408 with more than one child aged 5 or under in care can still get a higher rate for their second and younger children when the changes occur on 10 July.</w:t>
      </w:r>
    </w:p>
    <w:p w14:paraId="3754B5B9" w14:textId="77777777" w:rsidR="0091420F" w:rsidRPr="00622132" w:rsidRDefault="0091420F" w:rsidP="00AE28BD">
      <w:pPr>
        <w:rPr>
          <w:rFonts w:ascii="Calibri" w:hAnsi="Calibri" w:cs="Calibri"/>
          <w:color w:val="000000" w:themeColor="text1"/>
        </w:rPr>
      </w:pPr>
      <w:r w:rsidRPr="00622132">
        <w:rPr>
          <w:rFonts w:ascii="Calibri" w:hAnsi="Calibri" w:cs="Calibri"/>
          <w:color w:val="000000" w:themeColor="text1"/>
        </w:rPr>
        <w:t>The higher rate for second and younger children will end when a family earns $362,408 or more. All children will then receive the standard CCS rate.</w:t>
      </w:r>
    </w:p>
    <w:p w14:paraId="47CC57DE" w14:textId="77777777" w:rsidR="0091420F" w:rsidRDefault="0091420F" w:rsidP="00F3142B">
      <w:pPr>
        <w:pStyle w:val="Heading4"/>
        <w:rPr>
          <w:sz w:val="27"/>
          <w:szCs w:val="27"/>
        </w:rPr>
      </w:pPr>
      <w:r>
        <w:t>Standard CCS rates</w:t>
      </w:r>
    </w:p>
    <w:p w14:paraId="0553BB71" w14:textId="77777777" w:rsidR="0091420F" w:rsidRPr="00622132" w:rsidRDefault="0091420F" w:rsidP="00AE28BD">
      <w:pPr>
        <w:rPr>
          <w:color w:val="000000" w:themeColor="text1"/>
        </w:rPr>
      </w:pPr>
      <w:r w:rsidRPr="00622132">
        <w:rPr>
          <w:color w:val="000000" w:themeColor="text1"/>
        </w:rPr>
        <w:t>The income limit for standard CCS rates is increasing to $530,000.</w:t>
      </w:r>
    </w:p>
    <w:p w14:paraId="784A7EB7" w14:textId="77777777" w:rsidR="0091420F" w:rsidRPr="00622132" w:rsidRDefault="0091420F" w:rsidP="00AE28BD">
      <w:pPr>
        <w:rPr>
          <w:color w:val="000000" w:themeColor="text1"/>
        </w:rPr>
      </w:pPr>
      <w:r w:rsidRPr="00622132">
        <w:rPr>
          <w:color w:val="000000" w:themeColor="text1"/>
        </w:rPr>
        <w:t>Families earning over $80,000 and under $530,000 will get a subsidy that tapers down from 90%, depending on their income. The subsidy will go down 1% for each $5,000 earned.</w:t>
      </w:r>
    </w:p>
    <w:p w14:paraId="5CEC3A2D" w14:textId="77777777" w:rsidR="0091420F" w:rsidRPr="00622132" w:rsidRDefault="0091420F" w:rsidP="00AE28BD">
      <w:pPr>
        <w:rPr>
          <w:color w:val="000000" w:themeColor="text1"/>
        </w:rPr>
      </w:pPr>
      <w:r w:rsidRPr="00622132">
        <w:rPr>
          <w:color w:val="000000" w:themeColor="text1"/>
        </w:rPr>
        <w:t>Families earning $80,000 or less will get 90% subsidy.</w:t>
      </w:r>
    </w:p>
    <w:p w14:paraId="6D80A863" w14:textId="77777777" w:rsidR="0091420F" w:rsidRPr="00622132" w:rsidRDefault="0091420F" w:rsidP="00874F99">
      <w:pPr>
        <w:pStyle w:val="Heading4"/>
      </w:pPr>
      <w:r w:rsidRPr="00622132">
        <w:t>Help families understand changes</w:t>
      </w:r>
    </w:p>
    <w:p w14:paraId="7BC8C836" w14:textId="77777777" w:rsidR="0091420F" w:rsidRPr="00622132" w:rsidRDefault="0091420F" w:rsidP="00AE28BD">
      <w:pPr>
        <w:rPr>
          <w:rFonts w:ascii="Calibri" w:hAnsi="Calibri" w:cs="Calibri"/>
          <w:color w:val="000000" w:themeColor="text1"/>
        </w:rPr>
      </w:pPr>
      <w:r w:rsidRPr="00622132">
        <w:rPr>
          <w:rFonts w:ascii="Calibri" w:hAnsi="Calibri" w:cs="Calibri"/>
          <w:color w:val="000000" w:themeColor="text1"/>
        </w:rPr>
        <w:t>Help your families understand what’s changing by displaying this </w:t>
      </w:r>
      <w:hyperlink r:id="rId973" w:history="1">
        <w:r w:rsidRPr="00622132">
          <w:rPr>
            <w:rStyle w:val="Hyperlink"/>
          </w:rPr>
          <w:t>poster</w:t>
        </w:r>
      </w:hyperlink>
      <w:r w:rsidRPr="00622132">
        <w:rPr>
          <w:rFonts w:ascii="Calibri" w:hAnsi="Calibri" w:cs="Calibri"/>
          <w:color w:val="000000" w:themeColor="text1"/>
        </w:rPr>
        <w:t> and </w:t>
      </w:r>
      <w:hyperlink r:id="rId974" w:history="1">
        <w:r w:rsidRPr="00622132">
          <w:rPr>
            <w:rStyle w:val="Hyperlink"/>
          </w:rPr>
          <w:t>factsheet</w:t>
        </w:r>
      </w:hyperlink>
      <w:r w:rsidRPr="00622132">
        <w:rPr>
          <w:rFonts w:ascii="Calibri" w:hAnsi="Calibri" w:cs="Calibri"/>
          <w:color w:val="000000" w:themeColor="text1"/>
        </w:rPr>
        <w:t> at your service.</w:t>
      </w:r>
    </w:p>
    <w:p w14:paraId="60B5AF55" w14:textId="77777777" w:rsidR="0091420F" w:rsidRPr="00622132" w:rsidRDefault="0091420F" w:rsidP="00AE28BD">
      <w:pPr>
        <w:rPr>
          <w:rFonts w:ascii="Calibri" w:hAnsi="Calibri" w:cs="Calibri"/>
          <w:color w:val="000000" w:themeColor="text1"/>
        </w:rPr>
      </w:pPr>
      <w:r w:rsidRPr="00622132">
        <w:rPr>
          <w:rFonts w:ascii="Calibri" w:hAnsi="Calibri" w:cs="Calibri"/>
          <w:color w:val="000000" w:themeColor="text1"/>
        </w:rPr>
        <w:t>Families should keep their income estimate up to date. Find an article below to share with families at your service.</w:t>
      </w:r>
    </w:p>
    <w:p w14:paraId="3514497D" w14:textId="77777777" w:rsidR="0091420F" w:rsidRPr="00622132" w:rsidRDefault="0091420F" w:rsidP="00AE28BD">
      <w:pPr>
        <w:rPr>
          <w:rFonts w:ascii="Calibri" w:hAnsi="Calibri" w:cs="Calibri"/>
          <w:color w:val="000000" w:themeColor="text1"/>
        </w:rPr>
      </w:pPr>
      <w:r w:rsidRPr="00622132">
        <w:rPr>
          <w:rFonts w:ascii="Calibri" w:hAnsi="Calibri" w:cs="Calibri"/>
          <w:color w:val="000000" w:themeColor="text1"/>
        </w:rPr>
        <w:t>Keep an eye on our channels for more information and resources in the lead up to July.</w:t>
      </w:r>
    </w:p>
    <w:p w14:paraId="13FD48A5" w14:textId="77777777" w:rsidR="003D7EF9" w:rsidRDefault="003D7EF9" w:rsidP="003D7EF9">
      <w:pPr>
        <w:pStyle w:val="Heading3"/>
      </w:pPr>
      <w:r>
        <w:t>What to do if your ACCS child wellbeing application was rejected</w:t>
      </w:r>
    </w:p>
    <w:p w14:paraId="416AB11E" w14:textId="77777777" w:rsidR="00233D0A" w:rsidRPr="00233D0A" w:rsidRDefault="00233D0A" w:rsidP="00233D0A">
      <w:pPr>
        <w:rPr>
          <w:rFonts w:ascii="Calibri" w:hAnsi="Calibri" w:cs="Calibri"/>
          <w:color w:val="000000" w:themeColor="text1"/>
        </w:rPr>
      </w:pPr>
      <w:r w:rsidRPr="00233D0A">
        <w:rPr>
          <w:rStyle w:val="Strong"/>
          <w:rFonts w:ascii="Calibri" w:hAnsi="Calibri" w:cs="Calibri"/>
          <w:color w:val="000000" w:themeColor="text1"/>
        </w:rPr>
        <w:t>Unlike other subsidies, providers apply for Additional Child Care Subsidy (ACCS) child wellbeing on behalf of a family. Here’s what you need to know if your application has been rejected.</w:t>
      </w:r>
    </w:p>
    <w:p w14:paraId="3519AB22" w14:textId="77777777" w:rsidR="00233D0A" w:rsidRPr="00233D0A" w:rsidRDefault="00233D0A" w:rsidP="00233D0A">
      <w:pPr>
        <w:rPr>
          <w:rFonts w:ascii="Calibri" w:hAnsi="Calibri" w:cs="Calibri"/>
          <w:color w:val="000000" w:themeColor="text1"/>
        </w:rPr>
      </w:pPr>
      <w:r w:rsidRPr="00233D0A">
        <w:rPr>
          <w:rFonts w:ascii="Calibri" w:hAnsi="Calibri" w:cs="Calibri"/>
          <w:color w:val="000000" w:themeColor="text1"/>
        </w:rPr>
        <w:t>If your application was rejected, you can view the rejection reason in the outcome letter within the </w:t>
      </w:r>
      <w:hyperlink r:id="rId975" w:history="1">
        <w:r w:rsidRPr="00233D0A">
          <w:rPr>
            <w:rStyle w:val="Hyperlink"/>
          </w:rPr>
          <w:t>Provider Entry Point</w:t>
        </w:r>
      </w:hyperlink>
      <w:r w:rsidRPr="00233D0A">
        <w:rPr>
          <w:rFonts w:ascii="Calibri" w:hAnsi="Calibri" w:cs="Calibri"/>
          <w:color w:val="000000" w:themeColor="text1"/>
        </w:rPr>
        <w:t> (PEP) or your third-party software. You can also see the agency that assessed your application.</w:t>
      </w:r>
    </w:p>
    <w:p w14:paraId="34C70C06" w14:textId="77777777" w:rsidR="00233D0A" w:rsidRPr="00233D0A" w:rsidRDefault="00233D0A" w:rsidP="00233D0A">
      <w:pPr>
        <w:rPr>
          <w:rFonts w:ascii="Calibri" w:hAnsi="Calibri" w:cs="Calibri"/>
          <w:color w:val="000000" w:themeColor="text1"/>
        </w:rPr>
      </w:pPr>
      <w:r w:rsidRPr="00233D0A">
        <w:rPr>
          <w:rFonts w:ascii="Calibri" w:hAnsi="Calibri" w:cs="Calibri"/>
          <w:color w:val="000000" w:themeColor="text1"/>
        </w:rPr>
        <w:t>If you’d like more information about why it was rejected, you’ll need to contact the appropriate team:</w:t>
      </w:r>
    </w:p>
    <w:p w14:paraId="5324FF65" w14:textId="77777777" w:rsidR="00233D0A" w:rsidRPr="00D06DAF" w:rsidRDefault="00233D0A" w:rsidP="00604B3F">
      <w:pPr>
        <w:pStyle w:val="ListParagraph"/>
        <w:numPr>
          <w:ilvl w:val="0"/>
          <w:numId w:val="12"/>
        </w:numPr>
        <w:rPr>
          <w:rFonts w:ascii="Calibri" w:hAnsi="Calibri" w:cs="Calibri"/>
          <w:color w:val="000000" w:themeColor="text1"/>
        </w:rPr>
      </w:pPr>
      <w:r w:rsidRPr="00D06DAF">
        <w:rPr>
          <w:rFonts w:ascii="Calibri" w:hAnsi="Calibri" w:cs="Calibri"/>
          <w:color w:val="000000" w:themeColor="text1"/>
        </w:rPr>
        <w:t>If the application was assessed by Services Australia, email </w:t>
      </w:r>
      <w:hyperlink r:id="rId976" w:history="1">
        <w:r w:rsidRPr="00233D0A">
          <w:rPr>
            <w:rStyle w:val="Hyperlink"/>
          </w:rPr>
          <w:t>ACCS.CWB.Review@servicesaustralia.gov.au</w:t>
        </w:r>
      </w:hyperlink>
      <w:r w:rsidRPr="00B77D5D">
        <w:t>.</w:t>
      </w:r>
    </w:p>
    <w:p w14:paraId="4D66AEE4" w14:textId="77777777" w:rsidR="00233D0A" w:rsidRPr="00D06DAF" w:rsidRDefault="00233D0A" w:rsidP="00604B3F">
      <w:pPr>
        <w:pStyle w:val="ListParagraph"/>
        <w:numPr>
          <w:ilvl w:val="0"/>
          <w:numId w:val="12"/>
        </w:numPr>
        <w:rPr>
          <w:rFonts w:ascii="Calibri" w:hAnsi="Calibri" w:cs="Calibri"/>
          <w:color w:val="000000" w:themeColor="text1"/>
        </w:rPr>
      </w:pPr>
      <w:r w:rsidRPr="00D06DAF">
        <w:rPr>
          <w:rFonts w:ascii="Calibri" w:hAnsi="Calibri" w:cs="Calibri"/>
          <w:color w:val="000000" w:themeColor="text1"/>
        </w:rPr>
        <w:t>If the application was assessed by our department, email </w:t>
      </w:r>
      <w:hyperlink r:id="rId977" w:history="1">
        <w:r w:rsidRPr="00B77D5D">
          <w:rPr>
            <w:rStyle w:val="Hyperlink"/>
          </w:rPr>
          <w:t>childwellbeing@education.gov.au</w:t>
        </w:r>
      </w:hyperlink>
      <w:r w:rsidRPr="00D06DAF">
        <w:rPr>
          <w:rFonts w:ascii="Calibri" w:hAnsi="Calibri" w:cs="Calibri"/>
          <w:color w:val="000000" w:themeColor="text1"/>
        </w:rPr>
        <w:t>.</w:t>
      </w:r>
    </w:p>
    <w:p w14:paraId="77503B90" w14:textId="77777777" w:rsidR="00233D0A" w:rsidRPr="00233D0A" w:rsidRDefault="00233D0A" w:rsidP="00233D0A">
      <w:pPr>
        <w:rPr>
          <w:rFonts w:ascii="Calibri" w:hAnsi="Calibri" w:cs="Calibri"/>
          <w:color w:val="000000" w:themeColor="text1"/>
        </w:rPr>
      </w:pPr>
      <w:r w:rsidRPr="00233D0A">
        <w:rPr>
          <w:rFonts w:ascii="Calibri" w:hAnsi="Calibri" w:cs="Calibri"/>
          <w:color w:val="000000" w:themeColor="text1"/>
        </w:rPr>
        <w:t>Find more information about ACCS child wellbeing </w:t>
      </w:r>
      <w:hyperlink r:id="rId978" w:history="1">
        <w:r w:rsidRPr="00B77D5D">
          <w:rPr>
            <w:rStyle w:val="Hyperlink"/>
          </w:rPr>
          <w:t>on our website</w:t>
        </w:r>
      </w:hyperlink>
      <w:r w:rsidRPr="00233D0A">
        <w:rPr>
          <w:rFonts w:ascii="Calibri" w:hAnsi="Calibri" w:cs="Calibri"/>
          <w:color w:val="000000" w:themeColor="text1"/>
        </w:rPr>
        <w:t>.</w:t>
      </w:r>
    </w:p>
    <w:p w14:paraId="405A0E9F" w14:textId="77777777" w:rsidR="00F87DA7" w:rsidRDefault="00F87DA7" w:rsidP="009D185A">
      <w:pPr>
        <w:pStyle w:val="Heading3"/>
      </w:pPr>
      <w:r>
        <w:t>Becoming an approved provider</w:t>
      </w:r>
    </w:p>
    <w:p w14:paraId="2ECB6CF8" w14:textId="77777777" w:rsidR="002250EE" w:rsidRPr="00D06DAF" w:rsidRDefault="002250EE" w:rsidP="002250EE">
      <w:pPr>
        <w:rPr>
          <w:color w:val="000000" w:themeColor="text1"/>
        </w:rPr>
      </w:pPr>
      <w:r w:rsidRPr="00D06DAF">
        <w:rPr>
          <w:rStyle w:val="Strong"/>
          <w:rFonts w:cstheme="minorHAnsi"/>
          <w:color w:val="000000" w:themeColor="text1"/>
        </w:rPr>
        <w:t>Providers must be approved to operate a child care service and administer CCS in Australia. You must be approved by the Australian Government and your state or territory government.</w:t>
      </w:r>
    </w:p>
    <w:p w14:paraId="4D202616" w14:textId="77777777" w:rsidR="002250EE" w:rsidRPr="00D06DAF" w:rsidRDefault="002250EE" w:rsidP="002250EE">
      <w:pPr>
        <w:rPr>
          <w:color w:val="000000" w:themeColor="text1"/>
        </w:rPr>
      </w:pPr>
      <w:r w:rsidRPr="00D06DAF">
        <w:rPr>
          <w:color w:val="000000" w:themeColor="text1"/>
        </w:rPr>
        <w:t>We have </w:t>
      </w:r>
      <w:hyperlink r:id="rId979" w:history="1">
        <w:r w:rsidRPr="009D6375">
          <w:rPr>
            <w:rStyle w:val="Hyperlink"/>
          </w:rPr>
          <w:t>step-by-step guidance on our website</w:t>
        </w:r>
      </w:hyperlink>
      <w:r w:rsidRPr="00D06DAF">
        <w:rPr>
          <w:color w:val="000000" w:themeColor="text1"/>
        </w:rPr>
        <w:t> about the approval process, including:</w:t>
      </w:r>
    </w:p>
    <w:p w14:paraId="6561E91D" w14:textId="77777777" w:rsidR="002250EE" w:rsidRPr="00D06DAF" w:rsidRDefault="002250EE" w:rsidP="00604B3F">
      <w:pPr>
        <w:pStyle w:val="ListParagraph"/>
        <w:numPr>
          <w:ilvl w:val="0"/>
          <w:numId w:val="13"/>
        </w:numPr>
        <w:rPr>
          <w:color w:val="000000" w:themeColor="text1"/>
        </w:rPr>
      </w:pPr>
      <w:r w:rsidRPr="00D06DAF">
        <w:rPr>
          <w:color w:val="000000" w:themeColor="text1"/>
        </w:rPr>
        <w:t>the two types of approval required</w:t>
      </w:r>
    </w:p>
    <w:p w14:paraId="7838F68B" w14:textId="77777777" w:rsidR="002250EE" w:rsidRPr="00D06DAF" w:rsidRDefault="002250EE" w:rsidP="00604B3F">
      <w:pPr>
        <w:pStyle w:val="ListParagraph"/>
        <w:numPr>
          <w:ilvl w:val="0"/>
          <w:numId w:val="13"/>
        </w:numPr>
        <w:rPr>
          <w:color w:val="000000" w:themeColor="text1"/>
        </w:rPr>
      </w:pPr>
      <w:r w:rsidRPr="00D06DAF">
        <w:rPr>
          <w:color w:val="000000" w:themeColor="text1"/>
        </w:rPr>
        <w:lastRenderedPageBreak/>
        <w:t>checking your eligibility</w:t>
      </w:r>
    </w:p>
    <w:p w14:paraId="3C5719BF" w14:textId="77777777" w:rsidR="002250EE" w:rsidRPr="00D06DAF" w:rsidRDefault="002250EE" w:rsidP="00604B3F">
      <w:pPr>
        <w:pStyle w:val="ListParagraph"/>
        <w:numPr>
          <w:ilvl w:val="0"/>
          <w:numId w:val="13"/>
        </w:numPr>
        <w:rPr>
          <w:color w:val="000000" w:themeColor="text1"/>
        </w:rPr>
      </w:pPr>
      <w:r w:rsidRPr="00D06DAF">
        <w:rPr>
          <w:color w:val="000000" w:themeColor="text1"/>
        </w:rPr>
        <w:t>getting ready to apply</w:t>
      </w:r>
    </w:p>
    <w:p w14:paraId="748399E9" w14:textId="77777777" w:rsidR="002250EE" w:rsidRPr="00D06DAF" w:rsidRDefault="002250EE" w:rsidP="00604B3F">
      <w:pPr>
        <w:pStyle w:val="ListParagraph"/>
        <w:numPr>
          <w:ilvl w:val="0"/>
          <w:numId w:val="13"/>
        </w:numPr>
        <w:rPr>
          <w:color w:val="000000" w:themeColor="text1"/>
        </w:rPr>
      </w:pPr>
      <w:r w:rsidRPr="00D06DAF">
        <w:rPr>
          <w:color w:val="000000" w:themeColor="text1"/>
        </w:rPr>
        <w:t>submitting your application</w:t>
      </w:r>
    </w:p>
    <w:p w14:paraId="77B48490" w14:textId="77777777" w:rsidR="002250EE" w:rsidRPr="00D06DAF" w:rsidRDefault="002250EE" w:rsidP="00604B3F">
      <w:pPr>
        <w:pStyle w:val="ListParagraph"/>
        <w:numPr>
          <w:ilvl w:val="0"/>
          <w:numId w:val="13"/>
        </w:numPr>
        <w:rPr>
          <w:color w:val="000000" w:themeColor="text1"/>
        </w:rPr>
      </w:pPr>
      <w:r w:rsidRPr="00D06DAF">
        <w:rPr>
          <w:color w:val="000000" w:themeColor="text1"/>
        </w:rPr>
        <w:t>what you need to know after you apply</w:t>
      </w:r>
    </w:p>
    <w:p w14:paraId="634E9181" w14:textId="77777777" w:rsidR="002250EE" w:rsidRPr="00D06DAF" w:rsidRDefault="002250EE" w:rsidP="00604B3F">
      <w:pPr>
        <w:pStyle w:val="ListParagraph"/>
        <w:numPr>
          <w:ilvl w:val="0"/>
          <w:numId w:val="13"/>
        </w:numPr>
        <w:rPr>
          <w:color w:val="000000" w:themeColor="text1"/>
        </w:rPr>
      </w:pPr>
      <w:r w:rsidRPr="00D06DAF">
        <w:rPr>
          <w:color w:val="000000" w:themeColor="text1"/>
        </w:rPr>
        <w:t>adding, removing or relocating a service</w:t>
      </w:r>
    </w:p>
    <w:p w14:paraId="5830F22E" w14:textId="77777777" w:rsidR="002250EE" w:rsidRPr="00D06DAF" w:rsidRDefault="002250EE" w:rsidP="00604B3F">
      <w:pPr>
        <w:pStyle w:val="ListParagraph"/>
        <w:numPr>
          <w:ilvl w:val="0"/>
          <w:numId w:val="13"/>
        </w:numPr>
        <w:rPr>
          <w:color w:val="000000" w:themeColor="text1"/>
        </w:rPr>
      </w:pPr>
      <w:r w:rsidRPr="00D06DAF">
        <w:rPr>
          <w:color w:val="000000" w:themeColor="text1"/>
        </w:rPr>
        <w:t>suspension of approvals.</w:t>
      </w:r>
    </w:p>
    <w:p w14:paraId="68C7B343" w14:textId="77777777" w:rsidR="002250EE" w:rsidRPr="00D06DAF" w:rsidRDefault="002250EE" w:rsidP="002250EE">
      <w:pPr>
        <w:rPr>
          <w:color w:val="000000" w:themeColor="text1"/>
        </w:rPr>
      </w:pPr>
      <w:r w:rsidRPr="00D06DAF">
        <w:rPr>
          <w:color w:val="000000" w:themeColor="text1"/>
        </w:rPr>
        <w:t>Applicants must read this information carefully before applying and ensure they submit a complete application.</w:t>
      </w:r>
    </w:p>
    <w:p w14:paraId="50350866" w14:textId="77777777" w:rsidR="002250EE" w:rsidRPr="00D06DAF" w:rsidRDefault="002250EE" w:rsidP="002250EE">
      <w:pPr>
        <w:rPr>
          <w:color w:val="000000" w:themeColor="text1"/>
        </w:rPr>
      </w:pPr>
      <w:r w:rsidRPr="00D06DAF">
        <w:rPr>
          <w:color w:val="000000" w:themeColor="text1"/>
        </w:rPr>
        <w:t>If your application is incomplete, we’ll ask for more information before we begin our assessment. If you don't provide this information your application will be rejected and you'll need to reapply.</w:t>
      </w:r>
    </w:p>
    <w:p w14:paraId="1D9022F3" w14:textId="77777777" w:rsidR="002250EE" w:rsidRPr="00D06DAF" w:rsidRDefault="002250EE" w:rsidP="002250EE">
      <w:pPr>
        <w:rPr>
          <w:color w:val="000000" w:themeColor="text1"/>
        </w:rPr>
      </w:pPr>
      <w:r w:rsidRPr="00D06DAF">
        <w:rPr>
          <w:color w:val="000000" w:themeColor="text1"/>
        </w:rPr>
        <w:t>Find out more </w:t>
      </w:r>
      <w:hyperlink r:id="rId980" w:history="1">
        <w:r w:rsidRPr="00D06DAF">
          <w:rPr>
            <w:rStyle w:val="Hyperlink"/>
          </w:rPr>
          <w:t>on our website</w:t>
        </w:r>
      </w:hyperlink>
      <w:r w:rsidRPr="00D06DAF">
        <w:rPr>
          <w:color w:val="000000" w:themeColor="text1"/>
        </w:rPr>
        <w:t>.</w:t>
      </w:r>
    </w:p>
    <w:p w14:paraId="1E46C2B4" w14:textId="77777777" w:rsidR="00B17569" w:rsidRDefault="00B17569" w:rsidP="00B17569">
      <w:pPr>
        <w:pStyle w:val="Heading3"/>
      </w:pPr>
      <w:r>
        <w:t>Claiming Inclusion Development Fund Subsidy</w:t>
      </w:r>
    </w:p>
    <w:p w14:paraId="5D8B9C9C" w14:textId="77777777" w:rsidR="00731406" w:rsidRPr="00731406" w:rsidRDefault="00731406" w:rsidP="00731406">
      <w:pPr>
        <w:rPr>
          <w:rFonts w:ascii="Calibri" w:hAnsi="Calibri" w:cs="Calibri"/>
          <w:color w:val="000000" w:themeColor="text1"/>
        </w:rPr>
      </w:pPr>
      <w:r w:rsidRPr="00731406">
        <w:rPr>
          <w:rStyle w:val="Strong"/>
          <w:rFonts w:ascii="Calibri" w:hAnsi="Calibri" w:cs="Calibri"/>
          <w:color w:val="000000" w:themeColor="text1"/>
        </w:rPr>
        <w:t>Services that require additional support to address barriers to inclusion can apply for the Inclusion Development Fund (IDF) subsidy for an Additional Educator under the</w:t>
      </w:r>
      <w:r w:rsidRPr="00232D83">
        <w:rPr>
          <w:rStyle w:val="Strong"/>
          <w:rFonts w:ascii="Calibri" w:hAnsi="Calibri" w:cs="Calibri"/>
          <w:b w:val="0"/>
          <w:bCs w:val="0"/>
          <w:color w:val="000000" w:themeColor="text1"/>
        </w:rPr>
        <w:t> </w:t>
      </w:r>
      <w:hyperlink r:id="rId981" w:history="1">
        <w:r w:rsidRPr="00232D83">
          <w:rPr>
            <w:rStyle w:val="Hyperlink"/>
            <w:b/>
            <w:bCs/>
          </w:rPr>
          <w:t>Inclusion Support Program</w:t>
        </w:r>
      </w:hyperlink>
      <w:r w:rsidRPr="00232D83">
        <w:rPr>
          <w:rStyle w:val="Strong"/>
          <w:rFonts w:ascii="Calibri" w:hAnsi="Calibri" w:cs="Calibri"/>
          <w:b w:val="0"/>
          <w:bCs w:val="0"/>
          <w:color w:val="000000" w:themeColor="text1"/>
        </w:rPr>
        <w:t> (</w:t>
      </w:r>
      <w:r w:rsidRPr="00731406">
        <w:rPr>
          <w:rStyle w:val="Strong"/>
          <w:rFonts w:ascii="Calibri" w:hAnsi="Calibri" w:cs="Calibri"/>
          <w:color w:val="000000" w:themeColor="text1"/>
        </w:rPr>
        <w:t>ISP).</w:t>
      </w:r>
    </w:p>
    <w:p w14:paraId="5003F652" w14:textId="77777777" w:rsidR="00731406" w:rsidRPr="00731406" w:rsidRDefault="00731406" w:rsidP="00731406">
      <w:pPr>
        <w:rPr>
          <w:rFonts w:ascii="Calibri" w:hAnsi="Calibri" w:cs="Calibri"/>
          <w:color w:val="000000" w:themeColor="text1"/>
        </w:rPr>
      </w:pPr>
      <w:r w:rsidRPr="00731406">
        <w:rPr>
          <w:rFonts w:ascii="Calibri" w:hAnsi="Calibri" w:cs="Calibri"/>
          <w:color w:val="000000" w:themeColor="text1"/>
        </w:rPr>
        <w:t>When submitting claims, services must:</w:t>
      </w:r>
    </w:p>
    <w:p w14:paraId="430D85F9" w14:textId="77777777" w:rsidR="00731406" w:rsidRPr="00731406" w:rsidRDefault="00731406" w:rsidP="00604B3F">
      <w:pPr>
        <w:pStyle w:val="ListParagraph"/>
        <w:numPr>
          <w:ilvl w:val="0"/>
          <w:numId w:val="14"/>
        </w:numPr>
        <w:rPr>
          <w:rFonts w:ascii="Calibri" w:hAnsi="Calibri" w:cs="Calibri"/>
          <w:color w:val="000000" w:themeColor="text1"/>
        </w:rPr>
      </w:pPr>
      <w:r w:rsidRPr="00731406">
        <w:rPr>
          <w:rFonts w:ascii="Calibri" w:hAnsi="Calibri" w:cs="Calibri"/>
          <w:color w:val="000000" w:themeColor="text1"/>
        </w:rPr>
        <w:t>Identify the Additional Educator. This must be the additional person employed in this role to utilise the approved IDF hours.</w:t>
      </w:r>
    </w:p>
    <w:p w14:paraId="78D987A8" w14:textId="77777777" w:rsidR="00731406" w:rsidRPr="00731406" w:rsidRDefault="00731406" w:rsidP="00604B3F">
      <w:pPr>
        <w:pStyle w:val="ListParagraph"/>
        <w:numPr>
          <w:ilvl w:val="0"/>
          <w:numId w:val="14"/>
        </w:numPr>
        <w:rPr>
          <w:rFonts w:ascii="Calibri" w:hAnsi="Calibri" w:cs="Calibri"/>
          <w:color w:val="000000" w:themeColor="text1"/>
        </w:rPr>
      </w:pPr>
      <w:r w:rsidRPr="00731406">
        <w:rPr>
          <w:rFonts w:ascii="Calibri" w:hAnsi="Calibri" w:cs="Calibri"/>
          <w:color w:val="000000" w:themeColor="text1"/>
        </w:rPr>
        <w:t>Provide details of when the Additional Educator attended the care environment, up to the maximum weekly approved hours on the approved IS Case.</w:t>
      </w:r>
    </w:p>
    <w:p w14:paraId="4C362EF1" w14:textId="77777777" w:rsidR="00731406" w:rsidRPr="00731406" w:rsidRDefault="00731406" w:rsidP="00604B3F">
      <w:pPr>
        <w:pStyle w:val="ListParagraph"/>
        <w:numPr>
          <w:ilvl w:val="0"/>
          <w:numId w:val="14"/>
        </w:numPr>
        <w:rPr>
          <w:rFonts w:ascii="Calibri" w:hAnsi="Calibri" w:cs="Calibri"/>
          <w:color w:val="000000" w:themeColor="text1"/>
        </w:rPr>
      </w:pPr>
      <w:r w:rsidRPr="00731406">
        <w:rPr>
          <w:rFonts w:ascii="Calibri" w:hAnsi="Calibri" w:cs="Calibri"/>
          <w:color w:val="000000" w:themeColor="text1"/>
        </w:rPr>
        <w:t>Provide details of when the eligible child attended the care environment, including their enrolment and attendance information.</w:t>
      </w:r>
    </w:p>
    <w:p w14:paraId="55B3B794" w14:textId="77777777" w:rsidR="00731406" w:rsidRPr="00731406" w:rsidRDefault="00731406" w:rsidP="00731406">
      <w:pPr>
        <w:rPr>
          <w:rFonts w:ascii="Calibri" w:hAnsi="Calibri" w:cs="Calibri"/>
          <w:color w:val="000000" w:themeColor="text1"/>
        </w:rPr>
      </w:pPr>
      <w:r w:rsidRPr="00731406">
        <w:rPr>
          <w:rFonts w:ascii="Calibri" w:hAnsi="Calibri" w:cs="Calibri"/>
          <w:color w:val="000000" w:themeColor="text1"/>
        </w:rPr>
        <w:t>Services must keep the relevant evidence relating to the eligible child and the Additional Educator.</w:t>
      </w:r>
    </w:p>
    <w:p w14:paraId="6A969569" w14:textId="77777777" w:rsidR="00731406" w:rsidRPr="00731406" w:rsidRDefault="00000000" w:rsidP="00731406">
      <w:pPr>
        <w:rPr>
          <w:rFonts w:ascii="Calibri" w:hAnsi="Calibri" w:cs="Calibri"/>
          <w:color w:val="000000" w:themeColor="text1"/>
        </w:rPr>
      </w:pPr>
      <w:hyperlink r:id="rId982" w:history="1">
        <w:r w:rsidR="00731406" w:rsidRPr="00731406">
          <w:rPr>
            <w:rStyle w:val="Hyperlink"/>
          </w:rPr>
          <w:t>Learn more about claiming IDF Subsidy</w:t>
        </w:r>
      </w:hyperlink>
      <w:r w:rsidR="00731406" w:rsidRPr="00731406">
        <w:rPr>
          <w:rFonts w:ascii="Calibri" w:hAnsi="Calibri" w:cs="Calibri"/>
          <w:color w:val="000000" w:themeColor="text1"/>
        </w:rPr>
        <w:t>.</w:t>
      </w:r>
    </w:p>
    <w:p w14:paraId="54EA6EE3" w14:textId="77777777" w:rsidR="00B17569" w:rsidRPr="00B17569" w:rsidRDefault="00B17569" w:rsidP="00B17569"/>
    <w:p w14:paraId="4D5C5CC5" w14:textId="77777777" w:rsidR="003D7EF9" w:rsidRPr="003D7EF9" w:rsidRDefault="003D7EF9" w:rsidP="003D7EF9"/>
    <w:p w14:paraId="5A906DC6" w14:textId="65CF5C1E" w:rsidR="003874B9" w:rsidRDefault="001B78D4" w:rsidP="001B78D4">
      <w:pPr>
        <w:pStyle w:val="Heading2"/>
        <w:rPr>
          <w:shd w:val="clear" w:color="auto" w:fill="FFFFFF"/>
        </w:rPr>
      </w:pPr>
      <w:bookmarkStart w:id="464" w:name="_Toc138858391"/>
      <w:bookmarkStart w:id="465" w:name="_Toc138860436"/>
      <w:bookmarkStart w:id="466" w:name="_Toc154061605"/>
      <w:r>
        <w:rPr>
          <w:shd w:val="clear" w:color="auto" w:fill="FFFFFF"/>
        </w:rPr>
        <w:t>From the sector</w:t>
      </w:r>
      <w:bookmarkEnd w:id="464"/>
      <w:bookmarkEnd w:id="465"/>
      <w:bookmarkEnd w:id="466"/>
    </w:p>
    <w:p w14:paraId="052724C3" w14:textId="77777777" w:rsidR="001B6B33" w:rsidRDefault="001B6B33" w:rsidP="001B6B33">
      <w:pPr>
        <w:pStyle w:val="Heading3"/>
      </w:pPr>
      <w:r>
        <w:t>Upskill your workforce with fee-free training</w:t>
      </w:r>
    </w:p>
    <w:p w14:paraId="59022654" w14:textId="77777777" w:rsidR="00E749DD" w:rsidRPr="00E749DD" w:rsidRDefault="00E749DD" w:rsidP="00E749DD">
      <w:pPr>
        <w:rPr>
          <w:rFonts w:ascii="Calibri" w:hAnsi="Calibri" w:cs="Calibri"/>
          <w:color w:val="000000" w:themeColor="text1"/>
        </w:rPr>
      </w:pPr>
      <w:r w:rsidRPr="00E749DD">
        <w:rPr>
          <w:rStyle w:val="Strong"/>
          <w:rFonts w:ascii="Calibri" w:hAnsi="Calibri" w:cs="Calibri"/>
          <w:color w:val="000000" w:themeColor="text1"/>
        </w:rPr>
        <w:t>Educators play a vital role in laying the foundations for children’s learning and development. Support your educators to upskill and gain qualifications without tuition fees.</w:t>
      </w:r>
    </w:p>
    <w:p w14:paraId="4285422D" w14:textId="77777777" w:rsidR="00E749DD" w:rsidRPr="00E749DD" w:rsidRDefault="00E749DD" w:rsidP="00E749DD">
      <w:pPr>
        <w:rPr>
          <w:rFonts w:ascii="Calibri" w:hAnsi="Calibri" w:cs="Calibri"/>
          <w:color w:val="000000" w:themeColor="text1"/>
        </w:rPr>
      </w:pPr>
      <w:r w:rsidRPr="00E749DD">
        <w:rPr>
          <w:rFonts w:ascii="Calibri" w:hAnsi="Calibri" w:cs="Calibri"/>
          <w:color w:val="000000" w:themeColor="text1"/>
        </w:rPr>
        <w:t>Fee-free TAFE can provide future educators with the benefit of no tuition fees and employment opportunities in an in-demand sector.</w:t>
      </w:r>
    </w:p>
    <w:p w14:paraId="0D489423" w14:textId="77777777" w:rsidR="00E749DD" w:rsidRPr="00E749DD" w:rsidRDefault="00E749DD" w:rsidP="00E749DD">
      <w:pPr>
        <w:rPr>
          <w:rFonts w:ascii="Calibri" w:hAnsi="Calibri" w:cs="Calibri"/>
          <w:color w:val="000000" w:themeColor="text1"/>
        </w:rPr>
      </w:pPr>
      <w:r w:rsidRPr="00E749DD">
        <w:rPr>
          <w:rFonts w:ascii="Calibri" w:hAnsi="Calibri" w:cs="Calibri"/>
          <w:color w:val="000000" w:themeColor="text1"/>
        </w:rPr>
        <w:t>Courses are available in every state and territory. Certificate III in Early Childhood Education and Care being a popular entry-level course.</w:t>
      </w:r>
    </w:p>
    <w:p w14:paraId="3467C9BF" w14:textId="77777777" w:rsidR="00E749DD" w:rsidRPr="00E749DD" w:rsidRDefault="00E749DD" w:rsidP="00E749DD">
      <w:pPr>
        <w:rPr>
          <w:rFonts w:ascii="Calibri" w:hAnsi="Calibri" w:cs="Calibri"/>
          <w:color w:val="000000" w:themeColor="text1"/>
        </w:rPr>
      </w:pPr>
      <w:r w:rsidRPr="00E749DD">
        <w:rPr>
          <w:rFonts w:ascii="Calibri" w:hAnsi="Calibri" w:cs="Calibri"/>
          <w:color w:val="000000" w:themeColor="text1"/>
        </w:rPr>
        <w:t>Visit </w:t>
      </w:r>
      <w:hyperlink r:id="rId983" w:history="1">
        <w:r w:rsidRPr="00E749DD">
          <w:rPr>
            <w:rStyle w:val="Hyperlink"/>
          </w:rPr>
          <w:t>Your Career</w:t>
        </w:r>
      </w:hyperlink>
      <w:r w:rsidRPr="00E749DD">
        <w:rPr>
          <w:rFonts w:ascii="Calibri" w:hAnsi="Calibri" w:cs="Calibri"/>
          <w:color w:val="000000" w:themeColor="text1"/>
        </w:rPr>
        <w:t> for more on eligibility and enrolling in a fee-free course.</w:t>
      </w:r>
    </w:p>
    <w:p w14:paraId="1AE719D6" w14:textId="77777777" w:rsidR="00CE72A3" w:rsidRDefault="00CE72A3" w:rsidP="00CE72A3">
      <w:pPr>
        <w:pStyle w:val="Heading3"/>
      </w:pPr>
      <w:r>
        <w:lastRenderedPageBreak/>
        <w:t>Update to transportation requirements from today</w:t>
      </w:r>
    </w:p>
    <w:p w14:paraId="0077EE19" w14:textId="77777777" w:rsidR="00155A11" w:rsidRPr="00155A11" w:rsidRDefault="00155A11" w:rsidP="003F7213">
      <w:r w:rsidRPr="00155A11">
        <w:rPr>
          <w:rStyle w:val="Strong"/>
          <w:rFonts w:ascii="Calibri" w:hAnsi="Calibri" w:cs="Calibri"/>
          <w:color w:val="000000" w:themeColor="text1"/>
        </w:rPr>
        <w:t>From 1 March 2023, there are new regulatory requirements for centre-based services that provide regular transportation.</w:t>
      </w:r>
    </w:p>
    <w:p w14:paraId="13F5DAC6" w14:textId="77777777" w:rsidR="00155A11" w:rsidRPr="00155A11" w:rsidRDefault="00155A11" w:rsidP="003F7213">
      <w:r w:rsidRPr="00155A11">
        <w:t>Under the requirements, approved providers must: </w:t>
      </w:r>
    </w:p>
    <w:p w14:paraId="59D69F6B" w14:textId="77777777" w:rsidR="00155A11" w:rsidRPr="00155A11" w:rsidRDefault="00155A11" w:rsidP="00604B3F">
      <w:pPr>
        <w:pStyle w:val="ListParagraph"/>
        <w:numPr>
          <w:ilvl w:val="0"/>
          <w:numId w:val="18"/>
        </w:numPr>
      </w:pPr>
      <w:r w:rsidRPr="00155A11">
        <w:t>Ensure a staff member or nominated supervisor accounts for and makes a record of children as they get in or out of a vehicle at a service. </w:t>
      </w:r>
    </w:p>
    <w:p w14:paraId="19AEA7C6" w14:textId="77777777" w:rsidR="00155A11" w:rsidRPr="00155A11" w:rsidRDefault="00155A11" w:rsidP="00604B3F">
      <w:pPr>
        <w:pStyle w:val="ListParagraph"/>
        <w:numPr>
          <w:ilvl w:val="0"/>
          <w:numId w:val="18"/>
        </w:numPr>
      </w:pPr>
      <w:r w:rsidRPr="00155A11">
        <w:t>Ensure records are made confirming a completed check of the inside of a vehicle at the service, after all children have left to ensure no children remain. </w:t>
      </w:r>
    </w:p>
    <w:p w14:paraId="5C671545" w14:textId="3656CD28" w:rsidR="00155A11" w:rsidRPr="00155A11" w:rsidRDefault="00155A11" w:rsidP="00604B3F">
      <w:pPr>
        <w:pStyle w:val="ListParagraph"/>
        <w:numPr>
          <w:ilvl w:val="0"/>
          <w:numId w:val="18"/>
        </w:numPr>
      </w:pPr>
      <w:r w:rsidRPr="00155A11">
        <w:t>Notify the regulatory authority when they start providing or arranging regular transport, and again when they finish, which can be done via the </w:t>
      </w:r>
      <w:hyperlink r:id="rId984" w:history="1">
        <w:r w:rsidRPr="00155A11">
          <w:rPr>
            <w:rStyle w:val="Hyperlink"/>
          </w:rPr>
          <w:t>National Quality Agenda IT System</w:t>
        </w:r>
      </w:hyperlink>
      <w:r w:rsidRPr="00155A11">
        <w:t>.</w:t>
      </w:r>
    </w:p>
    <w:p w14:paraId="0FD6ED4E" w14:textId="69E4B6D2" w:rsidR="00D1605D" w:rsidRDefault="00000000" w:rsidP="003F7213">
      <w:hyperlink r:id="rId985" w:history="1">
        <w:r w:rsidR="00155A11" w:rsidRPr="00155A11">
          <w:rPr>
            <w:rStyle w:val="Hyperlink"/>
          </w:rPr>
          <w:t>Find out more on the new requirements on the ACECQA website</w:t>
        </w:r>
      </w:hyperlink>
      <w:r w:rsidR="00155A11" w:rsidRPr="00155A11">
        <w:t>.</w:t>
      </w:r>
    </w:p>
    <w:p w14:paraId="1837D9E8" w14:textId="1AAC3D07" w:rsidR="00DB51A0" w:rsidRPr="00A15E6B" w:rsidRDefault="00DB51A0" w:rsidP="00D1605D">
      <w:pPr>
        <w:pStyle w:val="Heading3"/>
        <w:rPr>
          <w:rFonts w:ascii="Calibri" w:hAnsi="Calibri" w:cs="Calibri"/>
          <w:color w:val="000000" w:themeColor="text1"/>
        </w:rPr>
      </w:pPr>
      <w:r>
        <w:t>Case study: From the Ground Up</w:t>
      </w:r>
    </w:p>
    <w:p w14:paraId="22755E58" w14:textId="5CAE06FD" w:rsidR="004C0DFD" w:rsidRDefault="004C0DFD" w:rsidP="00F71D70">
      <w:pPr>
        <w:rPr>
          <w:rStyle w:val="Strong"/>
          <w:rFonts w:ascii="Calibri" w:hAnsi="Calibri" w:cs="Calibri"/>
          <w:color w:val="000000" w:themeColor="text1"/>
        </w:rPr>
      </w:pPr>
      <w:r>
        <w:rPr>
          <w:noProof/>
        </w:rPr>
        <w:drawing>
          <wp:inline distT="0" distB="0" distL="0" distR="0" wp14:anchorId="196D2F5F" wp14:editId="383BDE55">
            <wp:extent cx="5731510" cy="4170045"/>
            <wp:effectExtent l="0" t="0" r="2540" b="1905"/>
            <wp:docPr id="6" name="Picture 6" descr="Service manager at Busy Bees Jennifer Bell, pictured with small child in red shirt" title="From the Ground U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person, indoor, young&#10;&#10;Description automatically generated"/>
                    <pic:cNvPicPr/>
                  </pic:nvPicPr>
                  <pic:blipFill>
                    <a:blip r:embed="rId986" cstate="print">
                      <a:extLst>
                        <a:ext uri="{28A0092B-C50C-407E-A947-70E740481C1C}">
                          <a14:useLocalDpi xmlns:a14="http://schemas.microsoft.com/office/drawing/2010/main" val="0"/>
                        </a:ext>
                      </a:extLst>
                    </a:blip>
                    <a:stretch>
                      <a:fillRect/>
                    </a:stretch>
                  </pic:blipFill>
                  <pic:spPr>
                    <a:xfrm>
                      <a:off x="0" y="0"/>
                      <a:ext cx="5731510" cy="4170045"/>
                    </a:xfrm>
                    <a:prstGeom prst="rect">
                      <a:avLst/>
                    </a:prstGeom>
                  </pic:spPr>
                </pic:pic>
              </a:graphicData>
            </a:graphic>
          </wp:inline>
        </w:drawing>
      </w:r>
    </w:p>
    <w:p w14:paraId="0D7EA821" w14:textId="2B3EC76D" w:rsidR="00F71D70" w:rsidRPr="00F71D70" w:rsidRDefault="00F71D70" w:rsidP="00F71D70">
      <w:r w:rsidRPr="00F71D70">
        <w:rPr>
          <w:rStyle w:val="Strong"/>
          <w:rFonts w:ascii="Calibri" w:hAnsi="Calibri" w:cs="Calibri"/>
          <w:color w:val="000000" w:themeColor="text1"/>
        </w:rPr>
        <w:t>Have you seen our latest case study about a leadership program that is inspiring early learning educators?</w:t>
      </w:r>
    </w:p>
    <w:p w14:paraId="4F04A239" w14:textId="77777777" w:rsidR="00F71D70" w:rsidRPr="00F71D70" w:rsidRDefault="00F71D70" w:rsidP="00F71D70">
      <w:r w:rsidRPr="00F71D70">
        <w:t>Participants have given positive accounts of their time in the From the Ground Up program.</w:t>
      </w:r>
    </w:p>
    <w:p w14:paraId="7FD0534C" w14:textId="77777777" w:rsidR="00F71D70" w:rsidRPr="00F71D70" w:rsidRDefault="00F71D70" w:rsidP="00F71D70">
      <w:r w:rsidRPr="00F71D70">
        <w:t>Pictured is one of those who went through the six-month program, Jennifer Bell, the service manager at Busy Bees in Chinchilla, Queensland.</w:t>
      </w:r>
    </w:p>
    <w:p w14:paraId="76188EB4" w14:textId="77777777" w:rsidR="00F71D70" w:rsidRPr="00F71D70" w:rsidRDefault="00000000" w:rsidP="00F71D70">
      <w:hyperlink r:id="rId987" w:history="1">
        <w:r w:rsidR="00F71D70" w:rsidRPr="00F71D70">
          <w:rPr>
            <w:rStyle w:val="Hyperlink"/>
          </w:rPr>
          <w:t>Read the case study on From the Ground Up</w:t>
        </w:r>
      </w:hyperlink>
      <w:r w:rsidR="00F71D70" w:rsidRPr="00F71D70">
        <w:t>.</w:t>
      </w:r>
    </w:p>
    <w:p w14:paraId="126952AD" w14:textId="6C681B16" w:rsidR="001B78D4" w:rsidRPr="001B78D4" w:rsidRDefault="00616D12" w:rsidP="00616D12">
      <w:pPr>
        <w:pStyle w:val="Heading2"/>
      </w:pPr>
      <w:bookmarkStart w:id="467" w:name="_Toc138858392"/>
      <w:bookmarkStart w:id="468" w:name="_Toc138860437"/>
      <w:bookmarkStart w:id="469" w:name="_Toc154061606"/>
      <w:r>
        <w:lastRenderedPageBreak/>
        <w:t>Facts from FAL</w:t>
      </w:r>
      <w:bookmarkEnd w:id="467"/>
      <w:bookmarkEnd w:id="468"/>
      <w:bookmarkEnd w:id="469"/>
    </w:p>
    <w:p w14:paraId="24C1A987" w14:textId="748F8232" w:rsidR="003874B9" w:rsidRDefault="00616D12" w:rsidP="00616D12">
      <w:pPr>
        <w:pStyle w:val="Heading3"/>
      </w:pPr>
      <w:r>
        <w:t>Reporting serious convictions</w:t>
      </w:r>
    </w:p>
    <w:p w14:paraId="0062E525" w14:textId="77777777" w:rsidR="00252090" w:rsidRPr="00D91BA5" w:rsidRDefault="00252090" w:rsidP="00252090">
      <w:pPr>
        <w:rPr>
          <w:color w:val="000000" w:themeColor="text1"/>
        </w:rPr>
      </w:pPr>
      <w:r w:rsidRPr="00232D83">
        <w:rPr>
          <w:rStyle w:val="Strong"/>
          <w:rFonts w:cstheme="minorHAnsi"/>
          <w:color w:val="000000" w:themeColor="text1"/>
        </w:rPr>
        <w:t>Each week we’re highlighting a task that providers must perform under Family Assistance Law (FAL).</w:t>
      </w:r>
    </w:p>
    <w:p w14:paraId="6CFD7B14" w14:textId="77777777" w:rsidR="00252090" w:rsidRPr="00D91BA5" w:rsidRDefault="00252090" w:rsidP="00252090">
      <w:pPr>
        <w:rPr>
          <w:color w:val="000000" w:themeColor="text1"/>
        </w:rPr>
      </w:pPr>
      <w:r w:rsidRPr="00D91BA5">
        <w:rPr>
          <w:color w:val="000000" w:themeColor="text1"/>
        </w:rPr>
        <w:t>You must report a serious conviction or guilty finding for:</w:t>
      </w:r>
    </w:p>
    <w:p w14:paraId="5367A8C6" w14:textId="77777777" w:rsidR="00252090" w:rsidRPr="00D91BA5" w:rsidRDefault="00000000" w:rsidP="00604B3F">
      <w:pPr>
        <w:pStyle w:val="ListParagraph"/>
        <w:numPr>
          <w:ilvl w:val="0"/>
          <w:numId w:val="15"/>
        </w:numPr>
        <w:rPr>
          <w:color w:val="000000" w:themeColor="text1"/>
        </w:rPr>
      </w:pPr>
      <w:hyperlink r:id="rId988" w:history="1">
        <w:r w:rsidR="00252090" w:rsidRPr="00D91BA5">
          <w:rPr>
            <w:rStyle w:val="Hyperlink"/>
          </w:rPr>
          <w:t>persons with management or control of the provider</w:t>
        </w:r>
      </w:hyperlink>
      <w:r w:rsidR="00252090" w:rsidRPr="00D91BA5">
        <w:rPr>
          <w:color w:val="000000" w:themeColor="text1"/>
        </w:rPr>
        <w:t> (PMCs)</w:t>
      </w:r>
    </w:p>
    <w:p w14:paraId="4AC29B8E" w14:textId="77777777" w:rsidR="00252090" w:rsidRPr="00D91BA5" w:rsidRDefault="00252090" w:rsidP="00604B3F">
      <w:pPr>
        <w:pStyle w:val="ListParagraph"/>
        <w:numPr>
          <w:ilvl w:val="0"/>
          <w:numId w:val="15"/>
        </w:numPr>
        <w:rPr>
          <w:color w:val="000000" w:themeColor="text1"/>
        </w:rPr>
      </w:pPr>
      <w:r w:rsidRPr="00D91BA5">
        <w:rPr>
          <w:color w:val="000000" w:themeColor="text1"/>
        </w:rPr>
        <w:t>Family Day Care educators </w:t>
      </w:r>
    </w:p>
    <w:p w14:paraId="26D67872" w14:textId="77777777" w:rsidR="00252090" w:rsidRPr="00D91BA5" w:rsidRDefault="00252090" w:rsidP="00604B3F">
      <w:pPr>
        <w:pStyle w:val="ListParagraph"/>
        <w:numPr>
          <w:ilvl w:val="0"/>
          <w:numId w:val="15"/>
        </w:numPr>
        <w:rPr>
          <w:color w:val="000000" w:themeColor="text1"/>
        </w:rPr>
      </w:pPr>
      <w:r w:rsidRPr="00D91BA5">
        <w:rPr>
          <w:color w:val="000000" w:themeColor="text1"/>
        </w:rPr>
        <w:t>In Home Care educators.</w:t>
      </w:r>
    </w:p>
    <w:p w14:paraId="0CD7696F" w14:textId="77777777" w:rsidR="00252090" w:rsidRPr="00D91BA5" w:rsidRDefault="00252090" w:rsidP="00252090">
      <w:pPr>
        <w:rPr>
          <w:color w:val="000000" w:themeColor="text1"/>
        </w:rPr>
      </w:pPr>
      <w:r w:rsidRPr="00D91BA5">
        <w:rPr>
          <w:color w:val="000000" w:themeColor="text1"/>
        </w:rPr>
        <w:t>This task can only be performed by a PMC.</w:t>
      </w:r>
    </w:p>
    <w:p w14:paraId="3EF48DC2" w14:textId="77777777" w:rsidR="00252090" w:rsidRPr="00D91BA5" w:rsidRDefault="00252090" w:rsidP="00252090">
      <w:pPr>
        <w:rPr>
          <w:color w:val="000000" w:themeColor="text1"/>
        </w:rPr>
      </w:pPr>
      <w:r w:rsidRPr="00D91BA5">
        <w:rPr>
          <w:color w:val="000000" w:themeColor="text1"/>
        </w:rPr>
        <w:t>You must report within 24 hours after becoming aware of the conviction or guilty finding. Report through the </w:t>
      </w:r>
      <w:hyperlink r:id="rId989" w:history="1">
        <w:r w:rsidRPr="00D91BA5">
          <w:rPr>
            <w:rStyle w:val="Hyperlink"/>
          </w:rPr>
          <w:t>PEP</w:t>
        </w:r>
      </w:hyperlink>
      <w:r w:rsidRPr="00D91BA5">
        <w:rPr>
          <w:color w:val="000000" w:themeColor="text1"/>
        </w:rPr>
        <w:t> or your third-party software.</w:t>
      </w:r>
    </w:p>
    <w:p w14:paraId="46EF1B6D" w14:textId="77777777" w:rsidR="00252090" w:rsidRPr="00D91BA5" w:rsidRDefault="00252090" w:rsidP="00252090">
      <w:pPr>
        <w:rPr>
          <w:color w:val="000000" w:themeColor="text1"/>
        </w:rPr>
      </w:pPr>
      <w:r w:rsidRPr="00D91BA5">
        <w:rPr>
          <w:color w:val="000000" w:themeColor="text1"/>
        </w:rPr>
        <w:t>If you fail to meet your obligations on time you may receive an </w:t>
      </w:r>
      <w:hyperlink r:id="rId990" w:history="1">
        <w:r w:rsidRPr="00D91BA5">
          <w:rPr>
            <w:rStyle w:val="Hyperlink"/>
          </w:rPr>
          <w:t>infringement</w:t>
        </w:r>
      </w:hyperlink>
      <w:r w:rsidRPr="00D91BA5">
        <w:rPr>
          <w:color w:val="000000" w:themeColor="text1"/>
        </w:rPr>
        <w:t>.</w:t>
      </w:r>
    </w:p>
    <w:p w14:paraId="5DFBF72B" w14:textId="77777777" w:rsidR="00252090" w:rsidRPr="00D91BA5" w:rsidRDefault="00252090" w:rsidP="00252090">
      <w:pPr>
        <w:rPr>
          <w:color w:val="000000" w:themeColor="text1"/>
        </w:rPr>
      </w:pPr>
      <w:r w:rsidRPr="00D91BA5">
        <w:rPr>
          <w:color w:val="000000" w:themeColor="text1"/>
        </w:rPr>
        <w:t>Find a </w:t>
      </w:r>
      <w:hyperlink r:id="rId991" w:history="1">
        <w:r w:rsidRPr="00D91BA5">
          <w:rPr>
            <w:rStyle w:val="Hyperlink"/>
          </w:rPr>
          <w:t>list of obligations, tasks and timeframes</w:t>
        </w:r>
      </w:hyperlink>
      <w:r w:rsidRPr="00D91BA5">
        <w:rPr>
          <w:color w:val="000000" w:themeColor="text1"/>
        </w:rPr>
        <w:t> on our website.</w:t>
      </w:r>
    </w:p>
    <w:p w14:paraId="58EA2EE7" w14:textId="77777777" w:rsidR="00311E1C" w:rsidRDefault="00311E1C" w:rsidP="00311E1C">
      <w:pPr>
        <w:pStyle w:val="Heading3"/>
      </w:pPr>
      <w:r>
        <w:t>What happens if you get an infringement?</w:t>
      </w:r>
    </w:p>
    <w:p w14:paraId="12C4FA95" w14:textId="77777777" w:rsidR="0045281D" w:rsidRPr="0045281D" w:rsidRDefault="0045281D" w:rsidP="0045281D">
      <w:pPr>
        <w:rPr>
          <w:rFonts w:ascii="Calibri" w:hAnsi="Calibri" w:cs="Calibri"/>
          <w:color w:val="000000" w:themeColor="text1"/>
        </w:rPr>
      </w:pPr>
      <w:r w:rsidRPr="0045281D">
        <w:rPr>
          <w:rStyle w:val="Strong"/>
          <w:rFonts w:ascii="Calibri" w:hAnsi="Calibri" w:cs="Calibri"/>
          <w:color w:val="000000" w:themeColor="text1"/>
        </w:rPr>
        <w:t>We issue infringements to providers that don’t follow the rules under FAL. Providers must make sure that they, their employees and educators follow the rules.</w:t>
      </w:r>
    </w:p>
    <w:p w14:paraId="29CDDE07" w14:textId="77777777" w:rsidR="0045281D" w:rsidRPr="0045281D" w:rsidRDefault="0045281D" w:rsidP="0045281D">
      <w:pPr>
        <w:rPr>
          <w:rFonts w:ascii="Calibri" w:hAnsi="Calibri" w:cs="Calibri"/>
          <w:color w:val="000000" w:themeColor="text1"/>
        </w:rPr>
      </w:pPr>
      <w:r w:rsidRPr="0045281D">
        <w:rPr>
          <w:rFonts w:ascii="Calibri" w:hAnsi="Calibri" w:cs="Calibri"/>
          <w:color w:val="000000" w:themeColor="text1"/>
        </w:rPr>
        <w:t>An </w:t>
      </w:r>
      <w:hyperlink r:id="rId992" w:history="1">
        <w:r w:rsidRPr="009F5744">
          <w:rPr>
            <w:rStyle w:val="Hyperlink"/>
          </w:rPr>
          <w:t>infringement</w:t>
        </w:r>
      </w:hyperlink>
      <w:r w:rsidRPr="0045281D">
        <w:rPr>
          <w:rFonts w:ascii="Calibri" w:hAnsi="Calibri" w:cs="Calibri"/>
          <w:color w:val="000000" w:themeColor="text1"/>
        </w:rPr>
        <w:t> is a fine, like a parking ticket. We send infringements by email and by post. Emails will come from </w:t>
      </w:r>
      <w:hyperlink r:id="rId993" w:history="1">
        <w:r w:rsidRPr="009F5744">
          <w:rPr>
            <w:rStyle w:val="Hyperlink"/>
          </w:rPr>
          <w:t>CCinfringements@education.gov.au</w:t>
        </w:r>
      </w:hyperlink>
      <w:r w:rsidRPr="0045281D">
        <w:rPr>
          <w:rFonts w:ascii="Calibri" w:hAnsi="Calibri" w:cs="Calibri"/>
          <w:color w:val="000000" w:themeColor="text1"/>
        </w:rPr>
        <w:t>. Please add this address to your safe list and check your mail often.</w:t>
      </w:r>
    </w:p>
    <w:p w14:paraId="59CB7959" w14:textId="77777777" w:rsidR="0045281D" w:rsidRPr="0045281D" w:rsidRDefault="0045281D" w:rsidP="0045281D">
      <w:pPr>
        <w:rPr>
          <w:rFonts w:ascii="Calibri" w:hAnsi="Calibri" w:cs="Calibri"/>
          <w:color w:val="000000" w:themeColor="text1"/>
        </w:rPr>
      </w:pPr>
      <w:r w:rsidRPr="0045281D">
        <w:rPr>
          <w:rFonts w:ascii="Calibri" w:hAnsi="Calibri" w:cs="Calibri"/>
          <w:color w:val="000000" w:themeColor="text1"/>
        </w:rPr>
        <w:t>Infringements are issued for a range of reasons. Some examples include:</w:t>
      </w:r>
    </w:p>
    <w:p w14:paraId="6DFB3E1F" w14:textId="77777777" w:rsidR="0045281D" w:rsidRPr="0045281D" w:rsidRDefault="0045281D" w:rsidP="00604B3F">
      <w:pPr>
        <w:pStyle w:val="ListParagraph"/>
        <w:numPr>
          <w:ilvl w:val="0"/>
          <w:numId w:val="16"/>
        </w:numPr>
        <w:rPr>
          <w:rFonts w:ascii="Calibri" w:hAnsi="Calibri" w:cs="Calibri"/>
          <w:color w:val="000000" w:themeColor="text1"/>
        </w:rPr>
      </w:pPr>
      <w:r w:rsidRPr="0045281D">
        <w:rPr>
          <w:rFonts w:ascii="Calibri" w:hAnsi="Calibri" w:cs="Calibri"/>
          <w:color w:val="000000" w:themeColor="text1"/>
        </w:rPr>
        <w:t>not correctly reporting your fee information</w:t>
      </w:r>
    </w:p>
    <w:p w14:paraId="5A8B0F97" w14:textId="77777777" w:rsidR="0045281D" w:rsidRPr="0045281D" w:rsidRDefault="0045281D" w:rsidP="00604B3F">
      <w:pPr>
        <w:pStyle w:val="ListParagraph"/>
        <w:numPr>
          <w:ilvl w:val="0"/>
          <w:numId w:val="16"/>
        </w:numPr>
        <w:rPr>
          <w:rFonts w:ascii="Calibri" w:hAnsi="Calibri" w:cs="Calibri"/>
          <w:color w:val="000000" w:themeColor="text1"/>
        </w:rPr>
      </w:pPr>
      <w:r w:rsidRPr="0045281D">
        <w:rPr>
          <w:rFonts w:ascii="Calibri" w:hAnsi="Calibri" w:cs="Calibri"/>
          <w:color w:val="000000" w:themeColor="text1"/>
        </w:rPr>
        <w:t>not providing notifications on time</w:t>
      </w:r>
    </w:p>
    <w:p w14:paraId="23E1F617" w14:textId="77777777" w:rsidR="0045281D" w:rsidRPr="0045281D" w:rsidRDefault="0045281D" w:rsidP="00604B3F">
      <w:pPr>
        <w:pStyle w:val="ListParagraph"/>
        <w:numPr>
          <w:ilvl w:val="0"/>
          <w:numId w:val="16"/>
        </w:numPr>
        <w:rPr>
          <w:rFonts w:ascii="Calibri" w:hAnsi="Calibri" w:cs="Calibri"/>
          <w:color w:val="000000" w:themeColor="text1"/>
        </w:rPr>
      </w:pPr>
      <w:r w:rsidRPr="0045281D">
        <w:rPr>
          <w:rFonts w:ascii="Calibri" w:hAnsi="Calibri" w:cs="Calibri"/>
          <w:color w:val="000000" w:themeColor="text1"/>
        </w:rPr>
        <w:t>failure to submit session reports on time</w:t>
      </w:r>
    </w:p>
    <w:p w14:paraId="2EAA88DA" w14:textId="77777777" w:rsidR="0045281D" w:rsidRPr="0045281D" w:rsidRDefault="0045281D" w:rsidP="00604B3F">
      <w:pPr>
        <w:pStyle w:val="ListParagraph"/>
        <w:numPr>
          <w:ilvl w:val="0"/>
          <w:numId w:val="16"/>
        </w:numPr>
        <w:rPr>
          <w:rFonts w:ascii="Calibri" w:hAnsi="Calibri" w:cs="Calibri"/>
          <w:color w:val="000000" w:themeColor="text1"/>
        </w:rPr>
      </w:pPr>
      <w:r w:rsidRPr="0045281D">
        <w:rPr>
          <w:rFonts w:ascii="Calibri" w:hAnsi="Calibri" w:cs="Calibri"/>
          <w:color w:val="000000" w:themeColor="text1"/>
        </w:rPr>
        <w:t>failure to keep records.</w:t>
      </w:r>
    </w:p>
    <w:p w14:paraId="5F50EB62" w14:textId="77777777" w:rsidR="0045281D" w:rsidRPr="0045281D" w:rsidRDefault="0045281D" w:rsidP="0045281D">
      <w:pPr>
        <w:rPr>
          <w:rFonts w:ascii="Calibri" w:hAnsi="Calibri" w:cs="Calibri"/>
          <w:color w:val="000000" w:themeColor="text1"/>
        </w:rPr>
      </w:pPr>
      <w:r w:rsidRPr="0045281D">
        <w:rPr>
          <w:rFonts w:ascii="Calibri" w:hAnsi="Calibri" w:cs="Calibri"/>
          <w:color w:val="000000" w:themeColor="text1"/>
        </w:rPr>
        <w:t>See the </w:t>
      </w:r>
      <w:hyperlink r:id="rId994" w:history="1">
        <w:r w:rsidRPr="009F5744">
          <w:rPr>
            <w:rStyle w:val="Hyperlink"/>
          </w:rPr>
          <w:t>list of FAL civil penalty provisions</w:t>
        </w:r>
      </w:hyperlink>
      <w:r w:rsidRPr="0045281D">
        <w:rPr>
          <w:rFonts w:ascii="Calibri" w:hAnsi="Calibri" w:cs="Calibri"/>
          <w:color w:val="000000" w:themeColor="text1"/>
        </w:rPr>
        <w:t> on our website.</w:t>
      </w:r>
    </w:p>
    <w:p w14:paraId="3E6306C9" w14:textId="77777777" w:rsidR="0045281D" w:rsidRPr="0045281D" w:rsidRDefault="0045281D" w:rsidP="0045281D">
      <w:pPr>
        <w:rPr>
          <w:rFonts w:ascii="Calibri" w:hAnsi="Calibri" w:cs="Calibri"/>
          <w:color w:val="000000" w:themeColor="text1"/>
        </w:rPr>
      </w:pPr>
      <w:r w:rsidRPr="0045281D">
        <w:rPr>
          <w:rFonts w:ascii="Calibri" w:hAnsi="Calibri" w:cs="Calibri"/>
          <w:color w:val="000000" w:themeColor="text1"/>
        </w:rPr>
        <w:t>If you do get an infringement, you must pay the fine within 28 days.</w:t>
      </w:r>
    </w:p>
    <w:p w14:paraId="78083458" w14:textId="77777777" w:rsidR="0045281D" w:rsidRPr="0045281D" w:rsidRDefault="0045281D" w:rsidP="0045281D">
      <w:pPr>
        <w:rPr>
          <w:rFonts w:ascii="Calibri" w:hAnsi="Calibri" w:cs="Calibri"/>
          <w:color w:val="000000" w:themeColor="text1"/>
        </w:rPr>
      </w:pPr>
      <w:r w:rsidRPr="0045281D">
        <w:rPr>
          <w:rFonts w:ascii="Calibri" w:hAnsi="Calibri" w:cs="Calibri"/>
          <w:color w:val="000000" w:themeColor="text1"/>
        </w:rPr>
        <w:t>Our website has a range of resources to help you avoid an infringement, including:</w:t>
      </w:r>
    </w:p>
    <w:p w14:paraId="6DCD0050" w14:textId="77777777" w:rsidR="0045281D" w:rsidRPr="0045281D" w:rsidRDefault="0045281D" w:rsidP="00604B3F">
      <w:pPr>
        <w:pStyle w:val="ListParagraph"/>
        <w:numPr>
          <w:ilvl w:val="0"/>
          <w:numId w:val="17"/>
        </w:numPr>
        <w:rPr>
          <w:rFonts w:ascii="Calibri" w:hAnsi="Calibri" w:cs="Calibri"/>
          <w:color w:val="000000" w:themeColor="text1"/>
        </w:rPr>
      </w:pPr>
      <w:r w:rsidRPr="0045281D">
        <w:rPr>
          <w:rFonts w:ascii="Calibri" w:hAnsi="Calibri" w:cs="Calibri"/>
          <w:color w:val="000000" w:themeColor="text1"/>
        </w:rPr>
        <w:t>information about the </w:t>
      </w:r>
      <w:hyperlink r:id="rId995" w:history="1">
        <w:r w:rsidRPr="009F5744">
          <w:rPr>
            <w:rStyle w:val="Hyperlink"/>
          </w:rPr>
          <w:t>Child Care Package</w:t>
        </w:r>
      </w:hyperlink>
    </w:p>
    <w:p w14:paraId="6C91F013" w14:textId="77777777" w:rsidR="0045281D" w:rsidRPr="0045281D" w:rsidRDefault="0045281D" w:rsidP="00604B3F">
      <w:pPr>
        <w:pStyle w:val="ListParagraph"/>
        <w:numPr>
          <w:ilvl w:val="0"/>
          <w:numId w:val="17"/>
        </w:numPr>
        <w:rPr>
          <w:rFonts w:ascii="Calibri" w:hAnsi="Calibri" w:cs="Calibri"/>
          <w:color w:val="000000" w:themeColor="text1"/>
        </w:rPr>
      </w:pPr>
      <w:r w:rsidRPr="0045281D">
        <w:rPr>
          <w:rFonts w:ascii="Calibri" w:hAnsi="Calibri" w:cs="Calibri"/>
          <w:color w:val="000000" w:themeColor="text1"/>
        </w:rPr>
        <w:t>information about </w:t>
      </w:r>
      <w:hyperlink r:id="rId996" w:history="1">
        <w:r w:rsidRPr="009F5744">
          <w:rPr>
            <w:rStyle w:val="Hyperlink"/>
          </w:rPr>
          <w:t>your obligations</w:t>
        </w:r>
      </w:hyperlink>
    </w:p>
    <w:p w14:paraId="35B40236" w14:textId="77777777" w:rsidR="0045281D" w:rsidRPr="0045281D" w:rsidRDefault="0045281D" w:rsidP="00604B3F">
      <w:pPr>
        <w:pStyle w:val="ListParagraph"/>
        <w:numPr>
          <w:ilvl w:val="0"/>
          <w:numId w:val="17"/>
        </w:numPr>
        <w:rPr>
          <w:rFonts w:ascii="Calibri" w:hAnsi="Calibri" w:cs="Calibri"/>
          <w:color w:val="000000" w:themeColor="text1"/>
        </w:rPr>
      </w:pPr>
      <w:r w:rsidRPr="0045281D">
        <w:rPr>
          <w:rFonts w:ascii="Calibri" w:hAnsi="Calibri" w:cs="Calibri"/>
          <w:color w:val="000000" w:themeColor="text1"/>
        </w:rPr>
        <w:t>a </w:t>
      </w:r>
      <w:hyperlink r:id="rId997" w:history="1">
        <w:r w:rsidRPr="009F5744">
          <w:rPr>
            <w:rStyle w:val="Hyperlink"/>
          </w:rPr>
          <w:t>comprehensive table of reporting obligations, tasks and timeframes</w:t>
        </w:r>
      </w:hyperlink>
    </w:p>
    <w:p w14:paraId="55C5AE74" w14:textId="77777777" w:rsidR="0045281D" w:rsidRPr="0045281D" w:rsidRDefault="0045281D" w:rsidP="00604B3F">
      <w:pPr>
        <w:pStyle w:val="ListParagraph"/>
        <w:numPr>
          <w:ilvl w:val="0"/>
          <w:numId w:val="17"/>
        </w:numPr>
        <w:rPr>
          <w:rFonts w:ascii="Calibri" w:hAnsi="Calibri" w:cs="Calibri"/>
          <w:color w:val="000000" w:themeColor="text1"/>
        </w:rPr>
      </w:pPr>
      <w:r w:rsidRPr="0045281D">
        <w:rPr>
          <w:rFonts w:ascii="Calibri" w:hAnsi="Calibri" w:cs="Calibri"/>
          <w:color w:val="000000" w:themeColor="text1"/>
        </w:rPr>
        <w:t>a </w:t>
      </w:r>
      <w:hyperlink r:id="rId998" w:history="1">
        <w:r w:rsidRPr="009F5744">
          <w:rPr>
            <w:rStyle w:val="Hyperlink"/>
          </w:rPr>
          <w:t>series of short videos</w:t>
        </w:r>
      </w:hyperlink>
      <w:r w:rsidRPr="0045281D">
        <w:rPr>
          <w:rFonts w:ascii="Calibri" w:hAnsi="Calibri" w:cs="Calibri"/>
          <w:color w:val="000000" w:themeColor="text1"/>
        </w:rPr>
        <w:t> covering common compliance issues</w:t>
      </w:r>
    </w:p>
    <w:p w14:paraId="1BC27401" w14:textId="77777777" w:rsidR="0045281D" w:rsidRDefault="00000000" w:rsidP="00604B3F">
      <w:pPr>
        <w:pStyle w:val="ListParagraph"/>
        <w:numPr>
          <w:ilvl w:val="0"/>
          <w:numId w:val="17"/>
        </w:numPr>
        <w:rPr>
          <w:rFonts w:ascii="Calibri" w:hAnsi="Calibri" w:cs="Calibri"/>
          <w:color w:val="000000" w:themeColor="text1"/>
        </w:rPr>
      </w:pPr>
      <w:hyperlink r:id="rId999" w:history="1">
        <w:r w:rsidR="0045281D" w:rsidRPr="009F5744">
          <w:rPr>
            <w:rStyle w:val="Hyperlink"/>
          </w:rPr>
          <w:t>handbooks, guides and task cards</w:t>
        </w:r>
      </w:hyperlink>
      <w:r w:rsidR="0045281D" w:rsidRPr="0045281D">
        <w:rPr>
          <w:rFonts w:ascii="Calibri" w:hAnsi="Calibri" w:cs="Calibri"/>
          <w:color w:val="000000" w:themeColor="text1"/>
        </w:rPr>
        <w:t> on key programs.</w:t>
      </w:r>
    </w:p>
    <w:p w14:paraId="4C88F509" w14:textId="5F5138C6" w:rsidR="009F5744" w:rsidRPr="009F5744" w:rsidRDefault="009F5744" w:rsidP="009F5744">
      <w:pPr>
        <w:pStyle w:val="Heading2"/>
      </w:pPr>
      <w:bookmarkStart w:id="470" w:name="_Toc138858393"/>
      <w:bookmarkStart w:id="471" w:name="_Toc138860438"/>
      <w:bookmarkStart w:id="472" w:name="_Toc154061607"/>
      <w:r>
        <w:lastRenderedPageBreak/>
        <w:t>For families</w:t>
      </w:r>
      <w:bookmarkEnd w:id="470"/>
      <w:bookmarkEnd w:id="471"/>
      <w:bookmarkEnd w:id="472"/>
    </w:p>
    <w:p w14:paraId="156D5D88" w14:textId="77777777" w:rsidR="00F12D45" w:rsidRDefault="00F12D45" w:rsidP="00F12D45">
      <w:pPr>
        <w:pStyle w:val="Heading3"/>
      </w:pPr>
      <w:r>
        <w:t>Update your Child Care Subsidy activity levels online</w:t>
      </w:r>
    </w:p>
    <w:p w14:paraId="4513D27B" w14:textId="77777777" w:rsidR="00074585" w:rsidRPr="00074585" w:rsidRDefault="00074585" w:rsidP="00074585">
      <w:pPr>
        <w:rPr>
          <w:rFonts w:cstheme="minorHAnsi"/>
          <w:color w:val="000000" w:themeColor="text1"/>
        </w:rPr>
      </w:pPr>
      <w:r w:rsidRPr="00074585">
        <w:rPr>
          <w:rFonts w:cstheme="minorHAnsi"/>
          <w:color w:val="000000" w:themeColor="text1"/>
        </w:rPr>
        <w:t>Make sure to tell Services Australia when there’s a change to your activity level, so that you’re paid the right amount of Child Care Subsidy.</w:t>
      </w:r>
    </w:p>
    <w:p w14:paraId="247EA315" w14:textId="77777777" w:rsidR="00074585" w:rsidRPr="00074585" w:rsidRDefault="00074585" w:rsidP="00074585">
      <w:pPr>
        <w:rPr>
          <w:rFonts w:cstheme="minorHAnsi"/>
          <w:color w:val="000000" w:themeColor="text1"/>
        </w:rPr>
      </w:pPr>
      <w:r w:rsidRPr="00074585">
        <w:rPr>
          <w:rFonts w:cstheme="minorHAnsi"/>
          <w:color w:val="000000" w:themeColor="text1"/>
        </w:rPr>
        <w:t>Learn how on the </w:t>
      </w:r>
      <w:hyperlink r:id="rId1000" w:history="1">
        <w:r w:rsidRPr="00074585">
          <w:rPr>
            <w:rStyle w:val="Hyperlink"/>
          </w:rPr>
          <w:t>Services Australia website</w:t>
        </w:r>
      </w:hyperlink>
      <w:r w:rsidRPr="00074585">
        <w:rPr>
          <w:rFonts w:cstheme="minorHAnsi"/>
          <w:color w:val="000000" w:themeColor="text1"/>
        </w:rPr>
        <w:t>.</w:t>
      </w:r>
    </w:p>
    <w:p w14:paraId="02F63741" w14:textId="77777777" w:rsidR="009D0C42" w:rsidRDefault="009D0C42" w:rsidP="009D0C42">
      <w:pPr>
        <w:pStyle w:val="Heading3"/>
      </w:pPr>
      <w:r>
        <w:t>Review your income estimate</w:t>
      </w:r>
    </w:p>
    <w:p w14:paraId="77D70E1C" w14:textId="77777777" w:rsidR="00FC086E" w:rsidRPr="0029306C" w:rsidRDefault="00FC086E" w:rsidP="00FC086E">
      <w:pPr>
        <w:rPr>
          <w:rFonts w:cstheme="minorHAnsi"/>
          <w:color w:val="000000" w:themeColor="text1"/>
        </w:rPr>
      </w:pPr>
      <w:r w:rsidRPr="0029306C">
        <w:rPr>
          <w:rFonts w:cstheme="minorHAnsi"/>
          <w:color w:val="000000" w:themeColor="text1"/>
        </w:rPr>
        <w:t>If you get Family Tax Benefit or Child Care Subsidy you should review your family income estimate, so you’re paid correctly.</w:t>
      </w:r>
    </w:p>
    <w:p w14:paraId="1045351F" w14:textId="77777777" w:rsidR="00FC086E" w:rsidRPr="0029306C" w:rsidRDefault="00FC086E" w:rsidP="00FC086E">
      <w:pPr>
        <w:rPr>
          <w:rFonts w:cstheme="minorHAnsi"/>
          <w:color w:val="000000" w:themeColor="text1"/>
        </w:rPr>
      </w:pPr>
      <w:r w:rsidRPr="0029306C">
        <w:rPr>
          <w:rFonts w:cstheme="minorHAnsi"/>
          <w:color w:val="000000" w:themeColor="text1"/>
        </w:rPr>
        <w:t>Learn how on the </w:t>
      </w:r>
      <w:hyperlink r:id="rId1001" w:history="1">
        <w:r w:rsidRPr="005039DA">
          <w:rPr>
            <w:rStyle w:val="Hyperlink"/>
          </w:rPr>
          <w:t>Services Australia website</w:t>
        </w:r>
      </w:hyperlink>
      <w:r w:rsidRPr="0029306C">
        <w:rPr>
          <w:rFonts w:cstheme="minorHAnsi"/>
          <w:color w:val="000000" w:themeColor="text1"/>
        </w:rPr>
        <w:t>.</w:t>
      </w:r>
    </w:p>
    <w:p w14:paraId="0DD9976E" w14:textId="77777777" w:rsidR="00311E1C" w:rsidRPr="00311E1C" w:rsidRDefault="00311E1C" w:rsidP="00311E1C"/>
    <w:p w14:paraId="7CAB9F40" w14:textId="77777777" w:rsidR="00616D12" w:rsidRPr="00616D12" w:rsidRDefault="00616D12" w:rsidP="00616D12"/>
    <w:p w14:paraId="7844575B" w14:textId="13AD533E" w:rsidR="00122134" w:rsidRDefault="2A061A15" w:rsidP="00122134">
      <w:pPr>
        <w:pStyle w:val="Issuedate"/>
        <w:spacing w:after="240" w:line="259" w:lineRule="auto"/>
      </w:pPr>
      <w:bookmarkStart w:id="473" w:name="_Toc138858394"/>
      <w:bookmarkStart w:id="474" w:name="_Toc138860439"/>
      <w:bookmarkStart w:id="475" w:name="_Toc154061608"/>
      <w:r>
        <w:lastRenderedPageBreak/>
        <w:t xml:space="preserve">22 </w:t>
      </w:r>
      <w:r w:rsidR="00456BBF">
        <w:t>February 2023</w:t>
      </w:r>
      <w:bookmarkEnd w:id="473"/>
      <w:bookmarkEnd w:id="474"/>
      <w:bookmarkEnd w:id="475"/>
    </w:p>
    <w:p w14:paraId="7528F309" w14:textId="22ACECA7" w:rsidR="00122134" w:rsidRDefault="007D77A6" w:rsidP="0042458B">
      <w:pPr>
        <w:pStyle w:val="Heading2"/>
      </w:pPr>
      <w:bookmarkStart w:id="476" w:name="_Toc138858395"/>
      <w:bookmarkStart w:id="477" w:name="_Toc138860440"/>
      <w:bookmarkStart w:id="478" w:name="_Toc154061609"/>
      <w:r>
        <w:t xml:space="preserve">From the </w:t>
      </w:r>
      <w:r w:rsidR="0042458B">
        <w:t>department</w:t>
      </w:r>
      <w:bookmarkEnd w:id="476"/>
      <w:bookmarkEnd w:id="477"/>
      <w:bookmarkEnd w:id="478"/>
    </w:p>
    <w:p w14:paraId="3CA11900" w14:textId="77777777" w:rsidR="00051208" w:rsidRDefault="00051208" w:rsidP="00051208">
      <w:pPr>
        <w:pStyle w:val="Heading3"/>
      </w:pPr>
      <w:r>
        <w:t>From July, the gap fee must be paid electronically</w:t>
      </w:r>
    </w:p>
    <w:p w14:paraId="0B48F164" w14:textId="77777777" w:rsidR="00051208" w:rsidRPr="00DB16C5" w:rsidRDefault="00051208" w:rsidP="00404403">
      <w:pPr>
        <w:rPr>
          <w:rFonts w:cstheme="minorHAnsi"/>
        </w:rPr>
      </w:pPr>
      <w:r w:rsidRPr="00856D2E">
        <w:rPr>
          <w:rStyle w:val="Strong"/>
          <w:rFonts w:cstheme="minorHAnsi"/>
        </w:rPr>
        <w:t>Families using child care must pay the gap fee using electronic means from 1 July 2023.</w:t>
      </w:r>
    </w:p>
    <w:p w14:paraId="08613B62" w14:textId="77777777" w:rsidR="00051208" w:rsidRPr="00DB16C5" w:rsidRDefault="00051208" w:rsidP="00404403">
      <w:pPr>
        <w:rPr>
          <w:rFonts w:cstheme="minorHAnsi"/>
        </w:rPr>
      </w:pPr>
      <w:r w:rsidRPr="00DB16C5">
        <w:rPr>
          <w:rFonts w:cstheme="minorHAnsi"/>
        </w:rPr>
        <w:t>The gap fee is the difference between the provider’s fee and the Child Care Subsidy (CCS) amount. Find out more about </w:t>
      </w:r>
      <w:hyperlink r:id="rId1002" w:history="1">
        <w:r w:rsidRPr="00856D2E">
          <w:rPr>
            <w:rStyle w:val="Hyperlink"/>
          </w:rPr>
          <w:t>gap fees</w:t>
        </w:r>
      </w:hyperlink>
      <w:r w:rsidRPr="00DB16C5">
        <w:rPr>
          <w:rFonts w:cstheme="minorHAnsi"/>
        </w:rPr>
        <w:t> and </w:t>
      </w:r>
      <w:hyperlink r:id="rId1003" w:history="1">
        <w:r w:rsidRPr="00856D2E">
          <w:rPr>
            <w:rStyle w:val="Hyperlink"/>
          </w:rPr>
          <w:t>Child Care Subsidy</w:t>
        </w:r>
      </w:hyperlink>
      <w:r w:rsidRPr="00DB16C5">
        <w:rPr>
          <w:rFonts w:cstheme="minorHAnsi"/>
        </w:rPr>
        <w:t>.</w:t>
      </w:r>
    </w:p>
    <w:p w14:paraId="152FDEF8" w14:textId="77777777" w:rsidR="00051208" w:rsidRPr="00DB16C5" w:rsidRDefault="00051208" w:rsidP="00404403">
      <w:pPr>
        <w:rPr>
          <w:rFonts w:cstheme="minorHAnsi"/>
        </w:rPr>
      </w:pPr>
      <w:r w:rsidRPr="00DB16C5">
        <w:rPr>
          <w:rFonts w:cstheme="minorHAnsi"/>
        </w:rPr>
        <w:t>Electronic funds transfer, or EFT, is when a customer pays a bill using electronic means. Typical EFT payment methods include:</w:t>
      </w:r>
    </w:p>
    <w:p w14:paraId="688984B1" w14:textId="77777777" w:rsidR="00051208" w:rsidRPr="00DB16C5" w:rsidRDefault="00051208" w:rsidP="00604B3F">
      <w:pPr>
        <w:pStyle w:val="ListParagraph"/>
        <w:numPr>
          <w:ilvl w:val="0"/>
          <w:numId w:val="9"/>
        </w:numPr>
        <w:ind w:left="714" w:hanging="357"/>
        <w:rPr>
          <w:rFonts w:cstheme="minorHAnsi"/>
        </w:rPr>
      </w:pPr>
      <w:r w:rsidRPr="00DB16C5">
        <w:rPr>
          <w:rFonts w:cstheme="minorHAnsi"/>
        </w:rPr>
        <w:t>bank or credit card, including mobile wallets</w:t>
      </w:r>
    </w:p>
    <w:p w14:paraId="7EB467C4" w14:textId="77777777" w:rsidR="00051208" w:rsidRPr="00DB16C5" w:rsidRDefault="00051208" w:rsidP="00604B3F">
      <w:pPr>
        <w:pStyle w:val="ListParagraph"/>
        <w:numPr>
          <w:ilvl w:val="0"/>
          <w:numId w:val="9"/>
        </w:numPr>
        <w:ind w:left="714" w:hanging="357"/>
        <w:rPr>
          <w:rFonts w:cstheme="minorHAnsi"/>
        </w:rPr>
      </w:pPr>
      <w:r w:rsidRPr="00DB16C5">
        <w:rPr>
          <w:rFonts w:cstheme="minorHAnsi"/>
        </w:rPr>
        <w:t>direct deposit or bank transfer, including PayID</w:t>
      </w:r>
    </w:p>
    <w:p w14:paraId="69FDD8DD" w14:textId="77777777" w:rsidR="00051208" w:rsidRPr="00DB16C5" w:rsidRDefault="00051208" w:rsidP="00604B3F">
      <w:pPr>
        <w:pStyle w:val="ListParagraph"/>
        <w:numPr>
          <w:ilvl w:val="0"/>
          <w:numId w:val="9"/>
        </w:numPr>
        <w:ind w:left="714" w:hanging="357"/>
        <w:rPr>
          <w:rFonts w:cstheme="minorHAnsi"/>
        </w:rPr>
      </w:pPr>
      <w:r w:rsidRPr="00DB16C5">
        <w:rPr>
          <w:rFonts w:cstheme="minorHAnsi"/>
        </w:rPr>
        <w:t>online payment systems through third party software</w:t>
      </w:r>
    </w:p>
    <w:p w14:paraId="4A75907E" w14:textId="77777777" w:rsidR="00051208" w:rsidRPr="00DB16C5" w:rsidRDefault="00051208" w:rsidP="00604B3F">
      <w:pPr>
        <w:pStyle w:val="ListParagraph"/>
        <w:numPr>
          <w:ilvl w:val="0"/>
          <w:numId w:val="9"/>
        </w:numPr>
        <w:ind w:left="714" w:hanging="357"/>
        <w:rPr>
          <w:rFonts w:cstheme="minorHAnsi"/>
        </w:rPr>
      </w:pPr>
      <w:r w:rsidRPr="00DB16C5">
        <w:rPr>
          <w:rFonts w:cstheme="minorHAnsi"/>
        </w:rPr>
        <w:t>BPAY or Centrepay.</w:t>
      </w:r>
    </w:p>
    <w:p w14:paraId="1B35156E" w14:textId="77777777" w:rsidR="00051208" w:rsidRPr="00DB16C5" w:rsidRDefault="00051208" w:rsidP="00404403">
      <w:pPr>
        <w:rPr>
          <w:rFonts w:cstheme="minorHAnsi"/>
        </w:rPr>
      </w:pPr>
      <w:r w:rsidRPr="00DB16C5">
        <w:rPr>
          <w:rFonts w:cstheme="minorHAnsi"/>
        </w:rPr>
        <w:t>This change will help us protect CCS against fraud and non-compliance. We will check EFT payments against provider and service bank statements and receipts. This way, we can prevent fraudulent CCS claims for care that did not take place. In turn, this ensures CCS flows fairly to families.</w:t>
      </w:r>
    </w:p>
    <w:p w14:paraId="5E83E6C4" w14:textId="77777777" w:rsidR="00051208" w:rsidRPr="00DB16C5" w:rsidRDefault="00051208" w:rsidP="00404403">
      <w:pPr>
        <w:rPr>
          <w:rFonts w:cstheme="minorHAnsi"/>
        </w:rPr>
      </w:pPr>
      <w:r w:rsidRPr="00DB16C5">
        <w:rPr>
          <w:rFonts w:cstheme="minorHAnsi"/>
        </w:rPr>
        <w:t>Most services already accept EFT payments. This is because it’s safer for staff and easier to administer.</w:t>
      </w:r>
    </w:p>
    <w:p w14:paraId="0538C3D3" w14:textId="77777777" w:rsidR="00051208" w:rsidRPr="00DB16C5" w:rsidRDefault="00051208" w:rsidP="00404403">
      <w:pPr>
        <w:rPr>
          <w:rFonts w:cstheme="minorHAnsi"/>
        </w:rPr>
      </w:pPr>
      <w:r w:rsidRPr="00DB16C5">
        <w:rPr>
          <w:rFonts w:cstheme="minorHAnsi"/>
        </w:rPr>
        <w:t>Similarly, over 98% of families already use EFT to pay their gap fee. Most families get salaries or benefits electronically, making it easy to pay the gap fee using EFT.</w:t>
      </w:r>
    </w:p>
    <w:p w14:paraId="6DBD283A" w14:textId="77777777" w:rsidR="00051208" w:rsidRPr="00DB16C5" w:rsidRDefault="00051208" w:rsidP="00404403">
      <w:pPr>
        <w:rPr>
          <w:rFonts w:cstheme="minorHAnsi"/>
        </w:rPr>
      </w:pPr>
      <w:r w:rsidRPr="00DB16C5">
        <w:rPr>
          <w:rFonts w:cstheme="minorHAnsi"/>
        </w:rPr>
        <w:t>Families who cannot use EFT to pay their gap fee should talk to their service. Families seeking EFT exemption might be eligible for </w:t>
      </w:r>
      <w:hyperlink r:id="rId1004" w:history="1">
        <w:r w:rsidRPr="00856D2E">
          <w:rPr>
            <w:rStyle w:val="Hyperlink"/>
          </w:rPr>
          <w:t>Additional Child Care Subsidy</w:t>
        </w:r>
      </w:hyperlink>
      <w:r w:rsidRPr="00DB16C5">
        <w:rPr>
          <w:rFonts w:cstheme="minorHAnsi"/>
        </w:rPr>
        <w:t> (ACCS). ACCS may cover all of a child’s child care fees.</w:t>
      </w:r>
    </w:p>
    <w:p w14:paraId="0CBD2A37" w14:textId="77777777" w:rsidR="00051208" w:rsidRPr="00DB16C5" w:rsidRDefault="00051208" w:rsidP="00404403">
      <w:pPr>
        <w:rPr>
          <w:rFonts w:cstheme="minorHAnsi"/>
        </w:rPr>
      </w:pPr>
      <w:r w:rsidRPr="00DB16C5">
        <w:rPr>
          <w:rFonts w:cstheme="minorHAnsi"/>
        </w:rPr>
        <w:t>Exemptions will apply in limited circumstances. We will provide more information about exemptions soon. We’ll also develop some materials you can use to communicate this measure to families.</w:t>
      </w:r>
    </w:p>
    <w:p w14:paraId="50093E3F" w14:textId="77777777" w:rsidR="00051208" w:rsidRPr="00DB16C5" w:rsidRDefault="00000000" w:rsidP="00404403">
      <w:pPr>
        <w:rPr>
          <w:rFonts w:cstheme="minorHAnsi"/>
        </w:rPr>
      </w:pPr>
      <w:hyperlink r:id="rId1005" w:history="1">
        <w:r w:rsidR="00051208" w:rsidRPr="00856D2E">
          <w:rPr>
            <w:rStyle w:val="Hyperlink"/>
          </w:rPr>
          <w:t>Learn more about the changes on our website</w:t>
        </w:r>
      </w:hyperlink>
      <w:r w:rsidR="00051208" w:rsidRPr="00DB16C5">
        <w:rPr>
          <w:rFonts w:cstheme="minorHAnsi"/>
        </w:rPr>
        <w:t>.</w:t>
      </w:r>
    </w:p>
    <w:p w14:paraId="40392773" w14:textId="5B2A90E7" w:rsidR="0042458B" w:rsidRDefault="00CC0BC9" w:rsidP="00CC0BC9">
      <w:pPr>
        <w:pStyle w:val="Heading3"/>
      </w:pPr>
      <w:r w:rsidRPr="00CC0BC9">
        <w:t>More support for Aboriginal and Torres Strait Islander children</w:t>
      </w:r>
    </w:p>
    <w:p w14:paraId="5885FAC9" w14:textId="77777777" w:rsidR="002A54D9" w:rsidRPr="00856D2E" w:rsidRDefault="002A54D9" w:rsidP="00B8488B">
      <w:pPr>
        <w:rPr>
          <w:rFonts w:ascii="Calibri" w:hAnsi="Calibri" w:cs="Calibri"/>
        </w:rPr>
      </w:pPr>
      <w:r w:rsidRPr="00232D83">
        <w:rPr>
          <w:rStyle w:val="Strong"/>
          <w:rFonts w:ascii="Calibri" w:hAnsi="Calibri" w:cs="Calibri"/>
          <w:b w:val="0"/>
          <w:bCs w:val="0"/>
        </w:rPr>
        <w:t>Nine more </w:t>
      </w:r>
      <w:hyperlink r:id="rId1006" w:history="1">
        <w:r w:rsidRPr="00232D83">
          <w:rPr>
            <w:rStyle w:val="Hyperlink"/>
            <w:b/>
            <w:bCs/>
          </w:rPr>
          <w:t>Connected Beginning</w:t>
        </w:r>
      </w:hyperlink>
      <w:r w:rsidRPr="00232D83">
        <w:rPr>
          <w:rStyle w:val="Strong"/>
          <w:rFonts w:ascii="Calibri" w:hAnsi="Calibri" w:cs="Calibri"/>
          <w:b w:val="0"/>
          <w:bCs w:val="0"/>
        </w:rPr>
        <w:t> sites</w:t>
      </w:r>
      <w:r w:rsidRPr="00856D2E">
        <w:rPr>
          <w:rStyle w:val="Strong"/>
          <w:rFonts w:ascii="Calibri" w:hAnsi="Calibri" w:cs="Calibri"/>
        </w:rPr>
        <w:t xml:space="preserve"> are being developed across Australia. The sites will help more than 3,500 Aboriginal and Torres Strait Islander children get ready for school.</w:t>
      </w:r>
    </w:p>
    <w:p w14:paraId="26F2E29D" w14:textId="77777777" w:rsidR="002A54D9" w:rsidRPr="00856D2E" w:rsidRDefault="002A54D9" w:rsidP="00B8488B">
      <w:pPr>
        <w:rPr>
          <w:rFonts w:ascii="Calibri" w:hAnsi="Calibri" w:cs="Calibri"/>
        </w:rPr>
      </w:pPr>
      <w:r w:rsidRPr="00856D2E">
        <w:rPr>
          <w:rFonts w:ascii="Calibri" w:hAnsi="Calibri" w:cs="Calibri"/>
        </w:rPr>
        <w:t>The program aims to increase Aboriginal and Torres Strait Islander children’s and families’ engagement with support services, ensuring children are safe, healthy and ready to thrive at school by the age of 5.</w:t>
      </w:r>
    </w:p>
    <w:p w14:paraId="4EEC6299" w14:textId="77777777" w:rsidR="002A54D9" w:rsidRPr="00856D2E" w:rsidRDefault="002A54D9" w:rsidP="00B8488B">
      <w:pPr>
        <w:rPr>
          <w:rFonts w:ascii="Calibri" w:hAnsi="Calibri" w:cs="Calibri"/>
        </w:rPr>
      </w:pPr>
      <w:r w:rsidRPr="00856D2E">
        <w:rPr>
          <w:rFonts w:ascii="Calibri" w:hAnsi="Calibri" w:cs="Calibri"/>
        </w:rPr>
        <w:t>The sites, which are underway, are in:</w:t>
      </w:r>
    </w:p>
    <w:p w14:paraId="5D8F5EF2" w14:textId="77777777" w:rsidR="002A54D9" w:rsidRPr="00856D2E" w:rsidRDefault="002A54D9" w:rsidP="00604B3F">
      <w:pPr>
        <w:pStyle w:val="ListParagraph"/>
        <w:numPr>
          <w:ilvl w:val="0"/>
          <w:numId w:val="10"/>
        </w:numPr>
        <w:rPr>
          <w:rFonts w:ascii="Calibri" w:hAnsi="Calibri" w:cs="Calibri"/>
        </w:rPr>
      </w:pPr>
      <w:r w:rsidRPr="00856D2E">
        <w:rPr>
          <w:rFonts w:ascii="Calibri" w:hAnsi="Calibri" w:cs="Calibri"/>
        </w:rPr>
        <w:t>Geraldton and South Hedland, Western Australia</w:t>
      </w:r>
    </w:p>
    <w:p w14:paraId="603A622C" w14:textId="77777777" w:rsidR="002A54D9" w:rsidRPr="00856D2E" w:rsidRDefault="002A54D9" w:rsidP="00604B3F">
      <w:pPr>
        <w:pStyle w:val="ListParagraph"/>
        <w:numPr>
          <w:ilvl w:val="0"/>
          <w:numId w:val="10"/>
        </w:numPr>
        <w:rPr>
          <w:rFonts w:ascii="Calibri" w:hAnsi="Calibri" w:cs="Calibri"/>
        </w:rPr>
      </w:pPr>
      <w:r w:rsidRPr="00856D2E">
        <w:rPr>
          <w:rFonts w:ascii="Calibri" w:hAnsi="Calibri" w:cs="Calibri"/>
        </w:rPr>
        <w:t>Mackay and Eagleby, Queensland</w:t>
      </w:r>
    </w:p>
    <w:p w14:paraId="3AD52048" w14:textId="77777777" w:rsidR="002A54D9" w:rsidRPr="00856D2E" w:rsidRDefault="002A54D9" w:rsidP="00604B3F">
      <w:pPr>
        <w:pStyle w:val="ListParagraph"/>
        <w:numPr>
          <w:ilvl w:val="0"/>
          <w:numId w:val="10"/>
        </w:numPr>
        <w:rPr>
          <w:rFonts w:ascii="Calibri" w:hAnsi="Calibri" w:cs="Calibri"/>
        </w:rPr>
      </w:pPr>
      <w:r w:rsidRPr="00856D2E">
        <w:rPr>
          <w:rFonts w:ascii="Calibri" w:hAnsi="Calibri" w:cs="Calibri"/>
        </w:rPr>
        <w:t>Katherine and Ngukurr, Northern Territory</w:t>
      </w:r>
    </w:p>
    <w:p w14:paraId="1D442C05" w14:textId="77777777" w:rsidR="002A54D9" w:rsidRPr="00856D2E" w:rsidRDefault="002A54D9" w:rsidP="00604B3F">
      <w:pPr>
        <w:pStyle w:val="ListParagraph"/>
        <w:numPr>
          <w:ilvl w:val="0"/>
          <w:numId w:val="10"/>
        </w:numPr>
        <w:rPr>
          <w:rFonts w:ascii="Calibri" w:hAnsi="Calibri" w:cs="Calibri"/>
        </w:rPr>
      </w:pPr>
      <w:r w:rsidRPr="00856D2E">
        <w:rPr>
          <w:rFonts w:ascii="Calibri" w:hAnsi="Calibri" w:cs="Calibri"/>
        </w:rPr>
        <w:t>Wagga Wagga, New South Wales</w:t>
      </w:r>
    </w:p>
    <w:p w14:paraId="5B5988B1" w14:textId="77777777" w:rsidR="002A54D9" w:rsidRPr="00856D2E" w:rsidRDefault="002A54D9" w:rsidP="00604B3F">
      <w:pPr>
        <w:pStyle w:val="ListParagraph"/>
        <w:numPr>
          <w:ilvl w:val="0"/>
          <w:numId w:val="10"/>
        </w:numPr>
        <w:rPr>
          <w:rFonts w:ascii="Calibri" w:hAnsi="Calibri" w:cs="Calibri"/>
        </w:rPr>
      </w:pPr>
      <w:r w:rsidRPr="00856D2E">
        <w:rPr>
          <w:rFonts w:ascii="Calibri" w:hAnsi="Calibri" w:cs="Calibri"/>
        </w:rPr>
        <w:lastRenderedPageBreak/>
        <w:t>Canberra, Australian Capital Territory</w:t>
      </w:r>
    </w:p>
    <w:p w14:paraId="14DDD614" w14:textId="77777777" w:rsidR="002A54D9" w:rsidRPr="00856D2E" w:rsidRDefault="002A54D9" w:rsidP="00604B3F">
      <w:pPr>
        <w:pStyle w:val="ListParagraph"/>
        <w:numPr>
          <w:ilvl w:val="0"/>
          <w:numId w:val="10"/>
        </w:numPr>
        <w:rPr>
          <w:rFonts w:ascii="Calibri" w:hAnsi="Calibri" w:cs="Calibri"/>
        </w:rPr>
      </w:pPr>
      <w:r w:rsidRPr="00856D2E">
        <w:rPr>
          <w:rFonts w:ascii="Calibri" w:hAnsi="Calibri" w:cs="Calibri"/>
        </w:rPr>
        <w:t>Whittlesea, Victoria.</w:t>
      </w:r>
    </w:p>
    <w:p w14:paraId="1D6A86B3" w14:textId="77777777" w:rsidR="002A54D9" w:rsidRPr="00856D2E" w:rsidRDefault="002A54D9" w:rsidP="00B8488B">
      <w:pPr>
        <w:rPr>
          <w:rFonts w:ascii="Calibri" w:hAnsi="Calibri" w:cs="Calibri"/>
        </w:rPr>
      </w:pPr>
      <w:r w:rsidRPr="00856D2E">
        <w:rPr>
          <w:rFonts w:ascii="Calibri" w:hAnsi="Calibri" w:cs="Calibri"/>
        </w:rPr>
        <w:t>Read more about the </w:t>
      </w:r>
      <w:hyperlink r:id="rId1007" w:history="1">
        <w:r w:rsidRPr="00B13824">
          <w:rPr>
            <w:rStyle w:val="Hyperlink"/>
          </w:rPr>
          <w:t>Connected Beginnings program</w:t>
        </w:r>
      </w:hyperlink>
      <w:r w:rsidRPr="00856D2E">
        <w:rPr>
          <w:rFonts w:ascii="Calibri" w:hAnsi="Calibri" w:cs="Calibri"/>
        </w:rPr>
        <w:t> on our website.</w:t>
      </w:r>
    </w:p>
    <w:p w14:paraId="1ABE34CE" w14:textId="77777777" w:rsidR="002A54D9" w:rsidRDefault="002A54D9" w:rsidP="00B8488B">
      <w:r w:rsidRPr="00856D2E">
        <w:rPr>
          <w:rFonts w:ascii="Calibri" w:hAnsi="Calibri" w:cs="Calibri"/>
        </w:rPr>
        <w:t>See where the </w:t>
      </w:r>
      <w:hyperlink r:id="rId1008" w:history="1">
        <w:r w:rsidRPr="00B13824">
          <w:rPr>
            <w:rStyle w:val="Hyperlink"/>
          </w:rPr>
          <w:t>34 Connected Beginnings sites are located</w:t>
        </w:r>
      </w:hyperlink>
      <w:r>
        <w:t>.</w:t>
      </w:r>
    </w:p>
    <w:p w14:paraId="05B0CE02" w14:textId="2E8AD345" w:rsidR="00CC0BC9" w:rsidRDefault="001D3AC6" w:rsidP="001D3AC6">
      <w:pPr>
        <w:pStyle w:val="Heading3"/>
      </w:pPr>
      <w:r w:rsidRPr="001D3AC6">
        <w:t>Changes to CCS from July 2023</w:t>
      </w:r>
    </w:p>
    <w:p w14:paraId="6BAA1AD7" w14:textId="77777777" w:rsidR="00B96ADD" w:rsidRPr="00232D83" w:rsidRDefault="00B96ADD" w:rsidP="00B96ADD">
      <w:pPr>
        <w:rPr>
          <w:rFonts w:cstheme="minorHAnsi"/>
        </w:rPr>
      </w:pPr>
      <w:r w:rsidRPr="00232D83">
        <w:rPr>
          <w:rStyle w:val="Strong"/>
          <w:rFonts w:cstheme="minorHAnsi"/>
        </w:rPr>
        <w:t>CCS is changing. Help your families understand what’s changing by displaying this </w:t>
      </w:r>
      <w:hyperlink r:id="rId1009" w:history="1">
        <w:r w:rsidRPr="00232D83">
          <w:rPr>
            <w:rStyle w:val="Hyperlink"/>
            <w:rFonts w:cstheme="minorHAnsi"/>
            <w:b/>
            <w:bCs/>
          </w:rPr>
          <w:t>poster</w:t>
        </w:r>
      </w:hyperlink>
      <w:r w:rsidRPr="00232D83">
        <w:rPr>
          <w:rStyle w:val="Strong"/>
          <w:rFonts w:cstheme="minorHAnsi"/>
          <w:b w:val="0"/>
          <w:bCs w:val="0"/>
        </w:rPr>
        <w:t> </w:t>
      </w:r>
      <w:r w:rsidRPr="00232D83">
        <w:rPr>
          <w:rStyle w:val="Strong"/>
          <w:rFonts w:cstheme="minorHAnsi"/>
        </w:rPr>
        <w:t>and </w:t>
      </w:r>
      <w:hyperlink r:id="rId1010" w:history="1">
        <w:r w:rsidRPr="00232D83">
          <w:rPr>
            <w:rStyle w:val="Hyperlink"/>
            <w:rFonts w:cstheme="minorHAnsi"/>
            <w:b/>
            <w:bCs/>
          </w:rPr>
          <w:t>factsheet</w:t>
        </w:r>
      </w:hyperlink>
      <w:r w:rsidRPr="00232D83">
        <w:rPr>
          <w:rStyle w:val="Strong"/>
          <w:rFonts w:cstheme="minorHAnsi"/>
        </w:rPr>
        <w:t> at your service.</w:t>
      </w:r>
    </w:p>
    <w:p w14:paraId="77D48B22" w14:textId="77777777" w:rsidR="00B96ADD" w:rsidRPr="00B13824" w:rsidRDefault="00B96ADD" w:rsidP="00B96ADD">
      <w:pPr>
        <w:rPr>
          <w:rFonts w:cstheme="minorHAnsi"/>
        </w:rPr>
      </w:pPr>
      <w:r w:rsidRPr="00B13824">
        <w:rPr>
          <w:rFonts w:cstheme="minorHAnsi"/>
        </w:rPr>
        <w:t>From 10 July 2023, most families using early childhood education and care will get more CCS.</w:t>
      </w:r>
    </w:p>
    <w:p w14:paraId="2FEAA03F" w14:textId="77777777" w:rsidR="00B96ADD" w:rsidRPr="00B13824" w:rsidRDefault="00B96ADD" w:rsidP="00B96ADD">
      <w:pPr>
        <w:rPr>
          <w:rFonts w:cstheme="minorHAnsi"/>
        </w:rPr>
      </w:pPr>
      <w:r w:rsidRPr="00B13824">
        <w:rPr>
          <w:rFonts w:cstheme="minorHAnsi"/>
        </w:rPr>
        <w:t>Here’s what you need to know:</w:t>
      </w:r>
    </w:p>
    <w:p w14:paraId="57126554" w14:textId="77777777" w:rsidR="00B96ADD" w:rsidRPr="00B13824" w:rsidRDefault="00B96ADD" w:rsidP="00604B3F">
      <w:pPr>
        <w:pStyle w:val="ListParagraph"/>
        <w:numPr>
          <w:ilvl w:val="0"/>
          <w:numId w:val="11"/>
        </w:numPr>
        <w:rPr>
          <w:rFonts w:cstheme="minorHAnsi"/>
        </w:rPr>
      </w:pPr>
      <w:r w:rsidRPr="00B13824">
        <w:rPr>
          <w:rFonts w:cstheme="minorHAnsi"/>
        </w:rPr>
        <w:t>The maximum amount of CCS is increasing from 85% to 90%.</w:t>
      </w:r>
    </w:p>
    <w:p w14:paraId="77C63C8D" w14:textId="77777777" w:rsidR="00B96ADD" w:rsidRPr="00B13824" w:rsidRDefault="00B96ADD" w:rsidP="00604B3F">
      <w:pPr>
        <w:pStyle w:val="ListParagraph"/>
        <w:numPr>
          <w:ilvl w:val="0"/>
          <w:numId w:val="11"/>
        </w:numPr>
        <w:rPr>
          <w:rFonts w:cstheme="minorHAnsi"/>
        </w:rPr>
      </w:pPr>
      <w:r w:rsidRPr="00B13824">
        <w:rPr>
          <w:rFonts w:cstheme="minorHAnsi"/>
        </w:rPr>
        <w:t>Families earning $80,000 or less will get 90% subsidy.</w:t>
      </w:r>
    </w:p>
    <w:p w14:paraId="0B0DE2CA" w14:textId="77777777" w:rsidR="00B96ADD" w:rsidRPr="00B13824" w:rsidRDefault="00B96ADD" w:rsidP="00604B3F">
      <w:pPr>
        <w:pStyle w:val="ListParagraph"/>
        <w:numPr>
          <w:ilvl w:val="0"/>
          <w:numId w:val="11"/>
        </w:numPr>
        <w:rPr>
          <w:rFonts w:cstheme="minorHAnsi"/>
        </w:rPr>
      </w:pPr>
      <w:r w:rsidRPr="00B13824">
        <w:rPr>
          <w:rFonts w:cstheme="minorHAnsi"/>
        </w:rPr>
        <w:t>Families earning over $80,000 and under $530,000 will get a subsidy that tapers down from 90%, depending on their income. The subsidy will go down 1% for each $5,000 earned.</w:t>
      </w:r>
    </w:p>
    <w:p w14:paraId="2EC212B6" w14:textId="77777777" w:rsidR="00B96ADD" w:rsidRPr="00B13824" w:rsidRDefault="00B96ADD" w:rsidP="00604B3F">
      <w:pPr>
        <w:pStyle w:val="ListParagraph"/>
        <w:numPr>
          <w:ilvl w:val="0"/>
          <w:numId w:val="11"/>
        </w:numPr>
        <w:rPr>
          <w:rFonts w:cstheme="minorHAnsi"/>
        </w:rPr>
      </w:pPr>
      <w:r w:rsidRPr="00B13824">
        <w:rPr>
          <w:rFonts w:cstheme="minorHAnsi"/>
        </w:rPr>
        <w:t>Families with more than one child aged 5 or under in care can still get a higher rate for their second and younger children.</w:t>
      </w:r>
    </w:p>
    <w:p w14:paraId="665493DA" w14:textId="77777777" w:rsidR="00B96ADD" w:rsidRPr="00B13824" w:rsidRDefault="00B96ADD" w:rsidP="00B96ADD">
      <w:pPr>
        <w:rPr>
          <w:rFonts w:cstheme="minorHAnsi"/>
        </w:rPr>
      </w:pPr>
      <w:r w:rsidRPr="00B13824">
        <w:rPr>
          <w:rFonts w:cstheme="minorHAnsi"/>
        </w:rPr>
        <w:t>Families can find out more by visiting the </w:t>
      </w:r>
      <w:hyperlink r:id="rId1011" w:history="1">
        <w:r w:rsidRPr="00F05A6A">
          <w:rPr>
            <w:rStyle w:val="Hyperlink"/>
          </w:rPr>
          <w:t>Services Australia website</w:t>
        </w:r>
      </w:hyperlink>
      <w:r w:rsidRPr="00B13824">
        <w:rPr>
          <w:rFonts w:cstheme="minorHAnsi"/>
        </w:rPr>
        <w:t>, subscribing to the </w:t>
      </w:r>
      <w:hyperlink r:id="rId1012" w:history="1">
        <w:r w:rsidRPr="00F05A6A">
          <w:rPr>
            <w:rStyle w:val="Hyperlink"/>
          </w:rPr>
          <w:t>Raising Kids news update</w:t>
        </w:r>
      </w:hyperlink>
      <w:r w:rsidRPr="00B13824">
        <w:rPr>
          <w:rFonts w:cstheme="minorHAnsi"/>
        </w:rPr>
        <w:t>, and following the </w:t>
      </w:r>
      <w:hyperlink r:id="rId1013" w:history="1">
        <w:r w:rsidRPr="00F05A6A">
          <w:rPr>
            <w:rStyle w:val="Hyperlink"/>
          </w:rPr>
          <w:t>Family Update Facebook page</w:t>
        </w:r>
      </w:hyperlink>
      <w:r w:rsidRPr="00B13824">
        <w:rPr>
          <w:rFonts w:cstheme="minorHAnsi"/>
        </w:rPr>
        <w:t>.</w:t>
      </w:r>
    </w:p>
    <w:p w14:paraId="57C24520" w14:textId="3F3E6246" w:rsidR="001D3AC6" w:rsidRDefault="0026560A" w:rsidP="0026560A">
      <w:pPr>
        <w:pStyle w:val="Heading3"/>
      </w:pPr>
      <w:r w:rsidRPr="0026560A">
        <w:t>Calls from families</w:t>
      </w:r>
    </w:p>
    <w:p w14:paraId="2F660E42" w14:textId="77777777" w:rsidR="00D53C0B" w:rsidRPr="00856D2E" w:rsidRDefault="00D53C0B" w:rsidP="001A261A">
      <w:pPr>
        <w:rPr>
          <w:rFonts w:ascii="Calibri" w:hAnsi="Calibri" w:cs="Calibri"/>
        </w:rPr>
      </w:pPr>
      <w:r w:rsidRPr="00856D2E">
        <w:rPr>
          <w:rStyle w:val="Strong"/>
          <w:rFonts w:ascii="Calibri" w:hAnsi="Calibri" w:cs="Calibri"/>
        </w:rPr>
        <w:t>The CCS Helpdesk is receiving a high volume of enquiries from families. Please do not refer families to the helpdesk. The helpdesk provides support to approved providers and services only.</w:t>
      </w:r>
    </w:p>
    <w:p w14:paraId="793DBD2F" w14:textId="77777777" w:rsidR="00D53C0B" w:rsidRPr="00856D2E" w:rsidRDefault="00D53C0B" w:rsidP="001A261A">
      <w:pPr>
        <w:rPr>
          <w:rFonts w:ascii="Calibri" w:hAnsi="Calibri" w:cs="Calibri"/>
        </w:rPr>
      </w:pPr>
      <w:r w:rsidRPr="00856D2E">
        <w:rPr>
          <w:rFonts w:ascii="Calibri" w:hAnsi="Calibri" w:cs="Calibri"/>
        </w:rPr>
        <w:t>Families can find information about CCS and ACCS on the </w:t>
      </w:r>
      <w:hyperlink r:id="rId1014" w:history="1">
        <w:r w:rsidRPr="00725A57">
          <w:rPr>
            <w:rStyle w:val="Hyperlink"/>
          </w:rPr>
          <w:t>Services Australia website</w:t>
        </w:r>
      </w:hyperlink>
      <w:r w:rsidRPr="00856D2E">
        <w:rPr>
          <w:rFonts w:ascii="Calibri" w:hAnsi="Calibri" w:cs="Calibri"/>
        </w:rPr>
        <w:t>. Families can also subscribe to </w:t>
      </w:r>
      <w:hyperlink r:id="rId1015" w:history="1">
        <w:r w:rsidRPr="00725A57">
          <w:rPr>
            <w:rStyle w:val="Hyperlink"/>
          </w:rPr>
          <w:t>news for families</w:t>
        </w:r>
      </w:hyperlink>
      <w:r w:rsidRPr="00856D2E">
        <w:rPr>
          <w:rFonts w:ascii="Calibri" w:hAnsi="Calibri" w:cs="Calibri"/>
        </w:rPr>
        <w:t> or follow the </w:t>
      </w:r>
      <w:hyperlink r:id="rId1016" w:history="1">
        <w:r w:rsidRPr="00725A57">
          <w:rPr>
            <w:rStyle w:val="Hyperlink"/>
          </w:rPr>
          <w:t>Family Update Facebook page</w:t>
        </w:r>
      </w:hyperlink>
      <w:r w:rsidRPr="00856D2E">
        <w:rPr>
          <w:rFonts w:ascii="Calibri" w:hAnsi="Calibri" w:cs="Calibri"/>
        </w:rPr>
        <w:t> to stay up to date.</w:t>
      </w:r>
    </w:p>
    <w:p w14:paraId="508FB1A7" w14:textId="77777777" w:rsidR="00D53C0B" w:rsidRPr="00856D2E" w:rsidRDefault="00D53C0B" w:rsidP="001A261A">
      <w:pPr>
        <w:rPr>
          <w:rFonts w:ascii="Calibri" w:hAnsi="Calibri" w:cs="Calibri"/>
        </w:rPr>
      </w:pPr>
      <w:r w:rsidRPr="00856D2E">
        <w:rPr>
          <w:rFonts w:ascii="Calibri" w:hAnsi="Calibri" w:cs="Calibri"/>
        </w:rPr>
        <w:t>Families who have questions should </w:t>
      </w:r>
      <w:hyperlink r:id="rId1017" w:history="1">
        <w:r w:rsidRPr="009A29D9">
          <w:rPr>
            <w:rStyle w:val="Hyperlink"/>
          </w:rPr>
          <w:t>contact Services Australia</w:t>
        </w:r>
      </w:hyperlink>
      <w:r w:rsidRPr="00856D2E">
        <w:rPr>
          <w:rFonts w:ascii="Calibri" w:hAnsi="Calibri" w:cs="Calibri"/>
        </w:rPr>
        <w:t>.</w:t>
      </w:r>
    </w:p>
    <w:p w14:paraId="339F3DFE" w14:textId="77777777" w:rsidR="00D53C0B" w:rsidRPr="00856D2E" w:rsidRDefault="00D53C0B" w:rsidP="001A261A">
      <w:pPr>
        <w:rPr>
          <w:rFonts w:ascii="Calibri" w:hAnsi="Calibri" w:cs="Calibri"/>
        </w:rPr>
      </w:pPr>
      <w:r w:rsidRPr="00856D2E">
        <w:rPr>
          <w:rFonts w:ascii="Calibri" w:hAnsi="Calibri" w:cs="Calibri"/>
        </w:rPr>
        <w:t>If a family believes a child care service is doing something illegal or fraudulent, they can contact the tip off line on 1800 664 231 or </w:t>
      </w:r>
      <w:hyperlink r:id="rId1018" w:history="1">
        <w:r w:rsidRPr="004C70BA">
          <w:rPr>
            <w:rStyle w:val="Hyperlink"/>
          </w:rPr>
          <w:t>tipoffline@education.gov.au</w:t>
        </w:r>
      </w:hyperlink>
      <w:r w:rsidRPr="00856D2E">
        <w:rPr>
          <w:rFonts w:ascii="Calibri" w:hAnsi="Calibri" w:cs="Calibri"/>
        </w:rPr>
        <w:t>.</w:t>
      </w:r>
    </w:p>
    <w:p w14:paraId="3EC22AE0" w14:textId="69F2BB6F" w:rsidR="0026560A" w:rsidRDefault="18F2C637" w:rsidP="00C35C14">
      <w:pPr>
        <w:pStyle w:val="Heading2"/>
      </w:pPr>
      <w:bookmarkStart w:id="479" w:name="_Toc138858396"/>
      <w:bookmarkStart w:id="480" w:name="_Toc138860441"/>
      <w:bookmarkStart w:id="481" w:name="_Toc154061610"/>
      <w:r w:rsidRPr="000C3EAB">
        <w:lastRenderedPageBreak/>
        <w:t>Spotlight on the sector</w:t>
      </w:r>
      <w:bookmarkEnd w:id="479"/>
      <w:bookmarkEnd w:id="480"/>
      <w:bookmarkEnd w:id="481"/>
    </w:p>
    <w:p w14:paraId="2567A287" w14:textId="4C61E1C7" w:rsidR="00B34FFF" w:rsidRDefault="00B34FFF" w:rsidP="00B34FFF">
      <w:pPr>
        <w:pStyle w:val="Heading3"/>
      </w:pPr>
      <w:r w:rsidRPr="00B34FFF">
        <w:t>Experts meet to discuss Early Years Strategy</w:t>
      </w:r>
    </w:p>
    <w:p w14:paraId="7306BB60" w14:textId="02C33A20" w:rsidR="002D385C" w:rsidRPr="002D385C" w:rsidRDefault="002D385C" w:rsidP="002D385C">
      <w:r>
        <w:rPr>
          <w:noProof/>
        </w:rPr>
        <w:drawing>
          <wp:inline distT="0" distB="0" distL="0" distR="0" wp14:anchorId="5CB948A5" wp14:editId="298252E4">
            <wp:extent cx="5816986" cy="3990975"/>
            <wp:effectExtent l="0" t="0" r="0" b="0"/>
            <wp:docPr id="5" name="Picture 5" descr="The Hon Dr Anne Aly speaking at the National Early Years Summit&#10;" title="Min Aly Spea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speaking into a microphone&#10;&#10;Description automatically generated with medium confidence"/>
                    <pic:cNvPicPr/>
                  </pic:nvPicPr>
                  <pic:blipFill>
                    <a:blip r:embed="rId1019">
                      <a:extLst>
                        <a:ext uri="{28A0092B-C50C-407E-A947-70E740481C1C}">
                          <a14:useLocalDpi xmlns:a14="http://schemas.microsoft.com/office/drawing/2010/main" val="0"/>
                        </a:ext>
                      </a:extLst>
                    </a:blip>
                    <a:stretch>
                      <a:fillRect/>
                    </a:stretch>
                  </pic:blipFill>
                  <pic:spPr>
                    <a:xfrm>
                      <a:off x="0" y="0"/>
                      <a:ext cx="5816986" cy="3990975"/>
                    </a:xfrm>
                    <a:prstGeom prst="rect">
                      <a:avLst/>
                    </a:prstGeom>
                  </pic:spPr>
                </pic:pic>
              </a:graphicData>
            </a:graphic>
          </wp:inline>
        </w:drawing>
      </w:r>
    </w:p>
    <w:p w14:paraId="6C706FB9" w14:textId="77777777" w:rsidR="005F2FDC" w:rsidRPr="00856D2E" w:rsidRDefault="005F2FDC" w:rsidP="005F2FDC">
      <w:pPr>
        <w:rPr>
          <w:rFonts w:ascii="Calibri" w:hAnsi="Calibri" w:cs="Calibri"/>
        </w:rPr>
      </w:pPr>
      <w:r w:rsidRPr="00725A57">
        <w:rPr>
          <w:rStyle w:val="Strong"/>
          <w:rFonts w:cstheme="minorHAnsi"/>
        </w:rPr>
        <w:t>Children’s early years came under the national spotlight in Canberra last Friday.</w:t>
      </w:r>
    </w:p>
    <w:p w14:paraId="307AF2EF" w14:textId="77777777" w:rsidR="005F2FDC" w:rsidRPr="00856D2E" w:rsidRDefault="005F2FDC" w:rsidP="005F2FDC">
      <w:pPr>
        <w:rPr>
          <w:rFonts w:ascii="Calibri" w:hAnsi="Calibri" w:cs="Calibri"/>
        </w:rPr>
      </w:pPr>
      <w:r w:rsidRPr="00856D2E">
        <w:rPr>
          <w:rFonts w:ascii="Calibri" w:hAnsi="Calibri" w:cs="Calibri"/>
        </w:rPr>
        <w:t>Parents and community organisations joined experts from across the sector, academics, representatives from peak bodies, and government and non-government organisations to attend the National Early Years Summit at Australian Parliament House.</w:t>
      </w:r>
    </w:p>
    <w:p w14:paraId="77C695DC" w14:textId="77777777" w:rsidR="005F2FDC" w:rsidRPr="00856D2E" w:rsidRDefault="005F2FDC" w:rsidP="005F2FDC">
      <w:pPr>
        <w:rPr>
          <w:rFonts w:ascii="Calibri" w:hAnsi="Calibri" w:cs="Calibri"/>
        </w:rPr>
      </w:pPr>
      <w:r w:rsidRPr="00856D2E">
        <w:rPr>
          <w:rFonts w:ascii="Calibri" w:hAnsi="Calibri" w:cs="Calibri"/>
        </w:rPr>
        <w:t>The summit is part of the broad consultation for the development of a Commonwealth Early Years Strategy.</w:t>
      </w:r>
    </w:p>
    <w:p w14:paraId="18700D5D" w14:textId="77777777" w:rsidR="005F2FDC" w:rsidRPr="00856D2E" w:rsidRDefault="005F2FDC" w:rsidP="005F2FDC">
      <w:pPr>
        <w:rPr>
          <w:rFonts w:ascii="Calibri" w:hAnsi="Calibri" w:cs="Calibri"/>
        </w:rPr>
      </w:pPr>
      <w:r w:rsidRPr="00856D2E">
        <w:rPr>
          <w:rFonts w:ascii="Calibri" w:hAnsi="Calibri" w:cs="Calibri"/>
        </w:rPr>
        <w:t>Minister for Social Services, the Hon Amanda Rishworth MP, and Minister for Early Childhood Education and Youth, the Hon Dr Anne Aly MP (pictured), opened the all-day summit.</w:t>
      </w:r>
    </w:p>
    <w:p w14:paraId="1DBD66C1" w14:textId="77777777" w:rsidR="005F2FDC" w:rsidRPr="00856D2E" w:rsidRDefault="005F2FDC" w:rsidP="005F2FDC">
      <w:pPr>
        <w:rPr>
          <w:rFonts w:ascii="Calibri" w:hAnsi="Calibri" w:cs="Calibri"/>
        </w:rPr>
      </w:pPr>
      <w:r w:rsidRPr="00856D2E">
        <w:rPr>
          <w:rFonts w:ascii="Calibri" w:hAnsi="Calibri" w:cs="Calibri"/>
        </w:rPr>
        <w:t>The 100 invited participants broke into groups to discuss the challenges and opportunities facing early childhood education and care services and the wider community.</w:t>
      </w:r>
    </w:p>
    <w:p w14:paraId="061BB5E9" w14:textId="77777777" w:rsidR="005F2FDC" w:rsidRPr="00856D2E" w:rsidRDefault="005F2FDC" w:rsidP="005F2FDC">
      <w:pPr>
        <w:rPr>
          <w:rFonts w:ascii="Calibri" w:hAnsi="Calibri" w:cs="Calibri"/>
        </w:rPr>
      </w:pPr>
      <w:r w:rsidRPr="00856D2E">
        <w:rPr>
          <w:rFonts w:ascii="Calibri" w:hAnsi="Calibri" w:cs="Calibri"/>
        </w:rPr>
        <w:t>The summit heard from those representing families and children, First Nations communities and people with disability.</w:t>
      </w:r>
    </w:p>
    <w:p w14:paraId="701E5D2B" w14:textId="77777777" w:rsidR="005F2FDC" w:rsidRPr="00856D2E" w:rsidRDefault="005F2FDC" w:rsidP="005F2FDC">
      <w:pPr>
        <w:rPr>
          <w:rFonts w:ascii="Calibri" w:hAnsi="Calibri" w:cs="Calibri"/>
        </w:rPr>
      </w:pPr>
      <w:r w:rsidRPr="00856D2E">
        <w:rPr>
          <w:rFonts w:ascii="Calibri" w:hAnsi="Calibri" w:cs="Calibri"/>
        </w:rPr>
        <w:t>Read </w:t>
      </w:r>
      <w:hyperlink r:id="rId1020" w:history="1">
        <w:r w:rsidRPr="004C70BA">
          <w:rPr>
            <w:rStyle w:val="Hyperlink"/>
          </w:rPr>
          <w:t>Dr Aly’s opening address</w:t>
        </w:r>
      </w:hyperlink>
      <w:r w:rsidRPr="00856D2E">
        <w:rPr>
          <w:rFonts w:ascii="Calibri" w:hAnsi="Calibri" w:cs="Calibri"/>
        </w:rPr>
        <w:t> to the summit.</w:t>
      </w:r>
    </w:p>
    <w:p w14:paraId="57E93D4B" w14:textId="77777777" w:rsidR="005F2FDC" w:rsidRPr="00856D2E" w:rsidRDefault="005F2FDC" w:rsidP="005F2FDC">
      <w:pPr>
        <w:rPr>
          <w:rFonts w:ascii="Calibri" w:hAnsi="Calibri" w:cs="Calibri"/>
        </w:rPr>
      </w:pPr>
      <w:r w:rsidRPr="00856D2E">
        <w:rPr>
          <w:rFonts w:ascii="Calibri" w:hAnsi="Calibri" w:cs="Calibri"/>
        </w:rPr>
        <w:t>Read Minister Aly and Minister Rishworth’s </w:t>
      </w:r>
      <w:hyperlink r:id="rId1021" w:history="1">
        <w:r w:rsidRPr="004C70BA">
          <w:rPr>
            <w:rStyle w:val="Hyperlink"/>
          </w:rPr>
          <w:t>joint Media Release</w:t>
        </w:r>
      </w:hyperlink>
      <w:r w:rsidRPr="00856D2E">
        <w:rPr>
          <w:rFonts w:ascii="Calibri" w:hAnsi="Calibri" w:cs="Calibri"/>
        </w:rPr>
        <w:t>.</w:t>
      </w:r>
    </w:p>
    <w:p w14:paraId="29E15E0F" w14:textId="77777777" w:rsidR="005F2FDC" w:rsidRPr="00856D2E" w:rsidRDefault="005F2FDC" w:rsidP="005F2FDC">
      <w:pPr>
        <w:rPr>
          <w:rFonts w:ascii="Calibri" w:hAnsi="Calibri" w:cs="Calibri"/>
        </w:rPr>
      </w:pPr>
      <w:r w:rsidRPr="00856D2E">
        <w:rPr>
          <w:rFonts w:ascii="Calibri" w:hAnsi="Calibri" w:cs="Calibri"/>
        </w:rPr>
        <w:t>Learn more about the </w:t>
      </w:r>
      <w:hyperlink r:id="rId1022" w:history="1">
        <w:r w:rsidRPr="004C70BA">
          <w:rPr>
            <w:rStyle w:val="Hyperlink"/>
          </w:rPr>
          <w:t>consultation process for the Early Years Strategy</w:t>
        </w:r>
      </w:hyperlink>
      <w:r w:rsidRPr="00856D2E">
        <w:rPr>
          <w:rFonts w:ascii="Calibri" w:hAnsi="Calibri" w:cs="Calibri"/>
        </w:rPr>
        <w:t>.</w:t>
      </w:r>
    </w:p>
    <w:p w14:paraId="6B063F4C" w14:textId="6A7BCDB1" w:rsidR="007C7C44" w:rsidRDefault="001C1701" w:rsidP="001C1701">
      <w:pPr>
        <w:pStyle w:val="Heading2"/>
      </w:pPr>
      <w:bookmarkStart w:id="482" w:name="_Toc138858397"/>
      <w:bookmarkStart w:id="483" w:name="_Toc138860442"/>
      <w:bookmarkStart w:id="484" w:name="_Toc154061611"/>
      <w:r w:rsidRPr="001C1701">
        <w:lastRenderedPageBreak/>
        <w:t>Facts from FAL</w:t>
      </w:r>
      <w:bookmarkEnd w:id="482"/>
      <w:bookmarkEnd w:id="483"/>
      <w:bookmarkEnd w:id="484"/>
    </w:p>
    <w:p w14:paraId="58AE885F" w14:textId="0B728391" w:rsidR="00461EB7" w:rsidRDefault="00461EB7" w:rsidP="00461EB7">
      <w:pPr>
        <w:pStyle w:val="Heading3"/>
      </w:pPr>
      <w:r w:rsidRPr="00461EB7">
        <w:t>Report changes to working with children status</w:t>
      </w:r>
    </w:p>
    <w:p w14:paraId="1AB135C7" w14:textId="77777777" w:rsidR="00EA479D" w:rsidRPr="00856D2E" w:rsidRDefault="00EA479D" w:rsidP="00EA479D">
      <w:pPr>
        <w:rPr>
          <w:rFonts w:ascii="Calibri" w:hAnsi="Calibri" w:cs="Calibri"/>
        </w:rPr>
      </w:pPr>
      <w:r w:rsidRPr="00856D2E">
        <w:rPr>
          <w:rStyle w:val="Strong"/>
          <w:rFonts w:ascii="Calibri" w:hAnsi="Calibri" w:cs="Calibri"/>
        </w:rPr>
        <w:t>Each week we’re highlighting a task that providers must perform under Family Assistance Law.</w:t>
      </w:r>
    </w:p>
    <w:p w14:paraId="1B68C14D" w14:textId="77777777" w:rsidR="00EA479D" w:rsidRPr="00856D2E" w:rsidRDefault="00EA479D" w:rsidP="00EA479D">
      <w:pPr>
        <w:rPr>
          <w:rFonts w:ascii="Calibri" w:hAnsi="Calibri" w:cs="Calibri"/>
        </w:rPr>
      </w:pPr>
      <w:r w:rsidRPr="00856D2E">
        <w:rPr>
          <w:rFonts w:ascii="Calibri" w:hAnsi="Calibri" w:cs="Calibri"/>
        </w:rPr>
        <w:t>You must report any change to the working with children status of </w:t>
      </w:r>
      <w:hyperlink r:id="rId1023" w:history="1">
        <w:r w:rsidRPr="00725A57">
          <w:rPr>
            <w:rStyle w:val="Hyperlink"/>
          </w:rPr>
          <w:t>any person in the provider or service who must have this check</w:t>
        </w:r>
      </w:hyperlink>
      <w:r w:rsidRPr="00856D2E">
        <w:rPr>
          <w:rFonts w:ascii="Calibri" w:hAnsi="Calibri" w:cs="Calibri"/>
        </w:rPr>
        <w:t>.</w:t>
      </w:r>
    </w:p>
    <w:p w14:paraId="1CCC6EAE" w14:textId="77777777" w:rsidR="00EA479D" w:rsidRPr="00856D2E" w:rsidRDefault="00EA479D" w:rsidP="00EA479D">
      <w:pPr>
        <w:rPr>
          <w:rFonts w:ascii="Calibri" w:hAnsi="Calibri" w:cs="Calibri"/>
        </w:rPr>
      </w:pPr>
      <w:r w:rsidRPr="00856D2E">
        <w:rPr>
          <w:rFonts w:ascii="Calibri" w:hAnsi="Calibri" w:cs="Calibri"/>
        </w:rPr>
        <w:t>You must report when a working with children card is renewed, extended, suspended, revoked, lapsed or expired.</w:t>
      </w:r>
    </w:p>
    <w:p w14:paraId="69BEDC87" w14:textId="77777777" w:rsidR="00EA479D" w:rsidRPr="00856D2E" w:rsidRDefault="00EA479D" w:rsidP="00EA479D">
      <w:pPr>
        <w:rPr>
          <w:rFonts w:ascii="Calibri" w:hAnsi="Calibri" w:cs="Calibri"/>
        </w:rPr>
      </w:pPr>
      <w:r w:rsidRPr="00856D2E">
        <w:rPr>
          <w:rFonts w:ascii="Calibri" w:hAnsi="Calibri" w:cs="Calibri"/>
        </w:rPr>
        <w:t>This task can only be performed by a </w:t>
      </w:r>
      <w:hyperlink r:id="rId1024" w:history="1">
        <w:r w:rsidRPr="00725A57">
          <w:rPr>
            <w:rStyle w:val="Hyperlink"/>
          </w:rPr>
          <w:t>person with management or control</w:t>
        </w:r>
      </w:hyperlink>
      <w:r w:rsidRPr="00856D2E">
        <w:rPr>
          <w:rFonts w:ascii="Calibri" w:hAnsi="Calibri" w:cs="Calibri"/>
        </w:rPr>
        <w:t> (PMC).</w:t>
      </w:r>
    </w:p>
    <w:p w14:paraId="5A1F26A5" w14:textId="77777777" w:rsidR="00EA479D" w:rsidRPr="00856D2E" w:rsidRDefault="00EA479D" w:rsidP="00EA479D">
      <w:pPr>
        <w:rPr>
          <w:rFonts w:ascii="Calibri" w:hAnsi="Calibri" w:cs="Calibri"/>
        </w:rPr>
      </w:pPr>
      <w:r w:rsidRPr="00856D2E">
        <w:rPr>
          <w:rFonts w:ascii="Calibri" w:hAnsi="Calibri" w:cs="Calibri"/>
        </w:rPr>
        <w:t>You must report within 24 hours of becoming aware of the change of status. Report through the </w:t>
      </w:r>
      <w:hyperlink r:id="rId1025" w:history="1">
        <w:r w:rsidRPr="00725A57">
          <w:rPr>
            <w:rStyle w:val="Hyperlink"/>
          </w:rPr>
          <w:t>Provider Entry Point</w:t>
        </w:r>
      </w:hyperlink>
      <w:r w:rsidRPr="00856D2E">
        <w:rPr>
          <w:rFonts w:ascii="Calibri" w:hAnsi="Calibri" w:cs="Calibri"/>
        </w:rPr>
        <w:t> (PEP) or your third-party software.</w:t>
      </w:r>
    </w:p>
    <w:p w14:paraId="781A6E97" w14:textId="77777777" w:rsidR="00EA479D" w:rsidRPr="00856D2E" w:rsidRDefault="00EA479D" w:rsidP="00EA479D">
      <w:pPr>
        <w:rPr>
          <w:rFonts w:ascii="Calibri" w:hAnsi="Calibri" w:cs="Calibri"/>
        </w:rPr>
      </w:pPr>
      <w:r w:rsidRPr="00856D2E">
        <w:rPr>
          <w:rFonts w:ascii="Calibri" w:hAnsi="Calibri" w:cs="Calibri"/>
        </w:rPr>
        <w:t>If you fail to meet your obligations on time you may receive an </w:t>
      </w:r>
      <w:hyperlink r:id="rId1026" w:history="1">
        <w:r w:rsidRPr="00725A57">
          <w:rPr>
            <w:rStyle w:val="Hyperlink"/>
          </w:rPr>
          <w:t>infringement</w:t>
        </w:r>
      </w:hyperlink>
      <w:r w:rsidRPr="00856D2E">
        <w:rPr>
          <w:rFonts w:ascii="Calibri" w:hAnsi="Calibri" w:cs="Calibri"/>
        </w:rPr>
        <w:t>.</w:t>
      </w:r>
    </w:p>
    <w:p w14:paraId="29119137" w14:textId="77777777" w:rsidR="00EA479D" w:rsidRPr="00856D2E" w:rsidRDefault="00EA479D" w:rsidP="00EA479D">
      <w:pPr>
        <w:rPr>
          <w:rFonts w:ascii="Calibri" w:hAnsi="Calibri" w:cs="Calibri"/>
        </w:rPr>
      </w:pPr>
      <w:r w:rsidRPr="00856D2E">
        <w:rPr>
          <w:rFonts w:ascii="Calibri" w:hAnsi="Calibri" w:cs="Calibri"/>
        </w:rPr>
        <w:t>Find a </w:t>
      </w:r>
      <w:hyperlink r:id="rId1027" w:history="1">
        <w:r w:rsidRPr="00725A57">
          <w:rPr>
            <w:rStyle w:val="Hyperlink"/>
          </w:rPr>
          <w:t>list of obligations, tasks and timeframes</w:t>
        </w:r>
      </w:hyperlink>
      <w:r w:rsidRPr="00856D2E">
        <w:rPr>
          <w:rFonts w:ascii="Calibri" w:hAnsi="Calibri" w:cs="Calibri"/>
        </w:rPr>
        <w:t> on our website.</w:t>
      </w:r>
    </w:p>
    <w:p w14:paraId="31835C8B" w14:textId="7B221F98" w:rsidR="00684F28" w:rsidRDefault="009F749D" w:rsidP="009F749D">
      <w:pPr>
        <w:pStyle w:val="Heading2"/>
      </w:pPr>
      <w:bookmarkStart w:id="485" w:name="_Toc138858398"/>
      <w:bookmarkStart w:id="486" w:name="_Toc138860443"/>
      <w:bookmarkStart w:id="487" w:name="_Toc154061612"/>
      <w:r w:rsidRPr="009F749D">
        <w:t>For families</w:t>
      </w:r>
      <w:bookmarkEnd w:id="485"/>
      <w:bookmarkEnd w:id="486"/>
      <w:bookmarkEnd w:id="487"/>
    </w:p>
    <w:p w14:paraId="6DF51F61" w14:textId="20D1FA41" w:rsidR="009F749D" w:rsidRDefault="005A0DCD" w:rsidP="005A0DCD">
      <w:pPr>
        <w:pStyle w:val="Heading3"/>
      </w:pPr>
      <w:r w:rsidRPr="005A0DCD">
        <w:t>Withholding Child Care Subsidy</w:t>
      </w:r>
    </w:p>
    <w:p w14:paraId="2E19E68F" w14:textId="77777777" w:rsidR="00487715" w:rsidRPr="00856D2E" w:rsidRDefault="00487715" w:rsidP="00487715">
      <w:pPr>
        <w:rPr>
          <w:rFonts w:ascii="Calibri" w:hAnsi="Calibri" w:cs="Calibri"/>
        </w:rPr>
      </w:pPr>
      <w:r w:rsidRPr="00725A57">
        <w:rPr>
          <w:rStyle w:val="Strong"/>
          <w:rFonts w:cstheme="minorHAnsi"/>
        </w:rPr>
        <w:t>Did you know Services Australia withholds 5% of your Child Care Subsidy (CCS)? You can vary this amount to suit your circumstances.</w:t>
      </w:r>
    </w:p>
    <w:p w14:paraId="32AEC335" w14:textId="77777777" w:rsidR="00487715" w:rsidRPr="00856D2E" w:rsidRDefault="00487715" w:rsidP="00487715">
      <w:pPr>
        <w:rPr>
          <w:rFonts w:ascii="Calibri" w:hAnsi="Calibri" w:cs="Calibri"/>
        </w:rPr>
      </w:pPr>
      <w:r w:rsidRPr="00856D2E">
        <w:rPr>
          <w:rFonts w:ascii="Calibri" w:hAnsi="Calibri" w:cs="Calibri"/>
        </w:rPr>
        <w:t>Services Australia uses your family income estimate to work out how much subsidy you’ll get. If you underestimate your family income, you may end up with an overpayment.</w:t>
      </w:r>
    </w:p>
    <w:p w14:paraId="75839820" w14:textId="77777777" w:rsidR="00487715" w:rsidRPr="00856D2E" w:rsidRDefault="00487715" w:rsidP="00487715">
      <w:pPr>
        <w:rPr>
          <w:rFonts w:ascii="Calibri" w:hAnsi="Calibri" w:cs="Calibri"/>
        </w:rPr>
      </w:pPr>
      <w:r w:rsidRPr="00856D2E">
        <w:rPr>
          <w:rFonts w:ascii="Calibri" w:hAnsi="Calibri" w:cs="Calibri"/>
        </w:rPr>
        <w:t>Services Australia will use the amount withheld to help reduce what you owe.</w:t>
      </w:r>
    </w:p>
    <w:p w14:paraId="546FF597" w14:textId="7A963D05" w:rsidR="00487715" w:rsidRPr="00856D2E" w:rsidRDefault="00487715" w:rsidP="00487715">
      <w:pPr>
        <w:rPr>
          <w:rFonts w:ascii="Calibri" w:hAnsi="Calibri" w:cs="Calibri"/>
        </w:rPr>
      </w:pPr>
      <w:r w:rsidRPr="00856D2E">
        <w:rPr>
          <w:rFonts w:ascii="Calibri" w:hAnsi="Calibri" w:cs="Calibri"/>
        </w:rPr>
        <w:t>You can change your withholding percentage up to twice a year using your </w:t>
      </w:r>
      <w:hyperlink r:id="rId1028" w:history="1">
        <w:r w:rsidRPr="000D0203">
          <w:rPr>
            <w:rStyle w:val="Hyperlink"/>
          </w:rPr>
          <w:t>Centrelink online account</w:t>
        </w:r>
      </w:hyperlink>
      <w:r w:rsidRPr="00856D2E">
        <w:rPr>
          <w:rFonts w:ascii="Calibri" w:hAnsi="Calibri" w:cs="Calibri"/>
        </w:rPr>
        <w:t> throug</w:t>
      </w:r>
      <w:r>
        <w:t>h </w:t>
      </w:r>
      <w:hyperlink r:id="rId1029" w:history="1">
        <w:r w:rsidRPr="00856D2E">
          <w:rPr>
            <w:rStyle w:val="Hyperlink"/>
            <w:rFonts w:ascii="Calibri" w:hAnsi="Calibri" w:cs="Calibri"/>
            <w:color w:val="auto"/>
          </w:rPr>
          <w:t>myGov</w:t>
        </w:r>
      </w:hyperlink>
      <w:r w:rsidRPr="00856D2E">
        <w:rPr>
          <w:rFonts w:ascii="Calibri" w:hAnsi="Calibri" w:cs="Calibri"/>
        </w:rPr>
        <w:t>.</w:t>
      </w:r>
    </w:p>
    <w:p w14:paraId="662D8655" w14:textId="77777777" w:rsidR="00487715" w:rsidRPr="00856D2E" w:rsidRDefault="00487715" w:rsidP="00487715">
      <w:pPr>
        <w:rPr>
          <w:rFonts w:ascii="Calibri" w:hAnsi="Calibri" w:cs="Calibri"/>
        </w:rPr>
      </w:pPr>
      <w:r w:rsidRPr="00856D2E">
        <w:rPr>
          <w:rFonts w:ascii="Calibri" w:hAnsi="Calibri" w:cs="Calibri"/>
        </w:rPr>
        <w:t>For more information about withholding, visit the </w:t>
      </w:r>
      <w:hyperlink r:id="rId1030" w:history="1">
        <w:r w:rsidRPr="000D0203">
          <w:rPr>
            <w:rStyle w:val="Hyperlink"/>
          </w:rPr>
          <w:t>Services Australia website</w:t>
        </w:r>
      </w:hyperlink>
      <w:r w:rsidRPr="00856D2E">
        <w:rPr>
          <w:rFonts w:ascii="Calibri" w:hAnsi="Calibri" w:cs="Calibri"/>
        </w:rPr>
        <w:t>.</w:t>
      </w:r>
    </w:p>
    <w:p w14:paraId="6811C4C3" w14:textId="77777777" w:rsidR="005A0DCD" w:rsidRPr="005A0DCD" w:rsidRDefault="005A0DCD" w:rsidP="005A0DCD"/>
    <w:p w14:paraId="24315EE2" w14:textId="4830BBB0" w:rsidR="00360D62" w:rsidRDefault="00770444" w:rsidP="00770444">
      <w:pPr>
        <w:pStyle w:val="Issuedate"/>
        <w:spacing w:after="240" w:line="259" w:lineRule="auto"/>
      </w:pPr>
      <w:bookmarkStart w:id="488" w:name="_Toc138858399"/>
      <w:bookmarkStart w:id="489" w:name="_Toc138860444"/>
      <w:bookmarkStart w:id="490" w:name="_Toc154061613"/>
      <w:r>
        <w:lastRenderedPageBreak/>
        <w:t>15 February 2023</w:t>
      </w:r>
      <w:bookmarkEnd w:id="488"/>
      <w:bookmarkEnd w:id="489"/>
      <w:bookmarkEnd w:id="490"/>
    </w:p>
    <w:p w14:paraId="7195E8E9" w14:textId="77777777" w:rsidR="00770444" w:rsidRPr="00770444" w:rsidRDefault="00770444" w:rsidP="00770444">
      <w:pPr>
        <w:pStyle w:val="Heading2"/>
        <w:rPr>
          <w:rFonts w:ascii="Segoe UI" w:eastAsia="Times New Roman" w:hAnsi="Segoe UI" w:cs="Segoe UI"/>
          <w:sz w:val="18"/>
          <w:szCs w:val="18"/>
          <w:lang w:eastAsia="en-AU"/>
        </w:rPr>
      </w:pPr>
      <w:bookmarkStart w:id="491" w:name="_Toc138858400"/>
      <w:bookmarkStart w:id="492" w:name="_Toc138860445"/>
      <w:bookmarkStart w:id="493" w:name="_Toc154061614"/>
      <w:r w:rsidRPr="00770444">
        <w:rPr>
          <w:rFonts w:eastAsia="Times New Roman"/>
          <w:lang w:eastAsia="en-AU"/>
        </w:rPr>
        <w:t>From the department</w:t>
      </w:r>
      <w:bookmarkEnd w:id="491"/>
      <w:bookmarkEnd w:id="492"/>
      <w:bookmarkEnd w:id="493"/>
      <w:r w:rsidRPr="00770444">
        <w:rPr>
          <w:rFonts w:eastAsia="Times New Roman"/>
          <w:lang w:eastAsia="en-AU"/>
        </w:rPr>
        <w:t> </w:t>
      </w:r>
    </w:p>
    <w:p w14:paraId="1F152C08" w14:textId="77777777" w:rsidR="00770444" w:rsidRPr="00770444" w:rsidRDefault="00770444" w:rsidP="00770444">
      <w:pPr>
        <w:pStyle w:val="Heading3"/>
        <w:rPr>
          <w:rFonts w:ascii="Segoe UI" w:eastAsia="Times New Roman" w:hAnsi="Segoe UI" w:cs="Segoe UI"/>
          <w:sz w:val="18"/>
          <w:szCs w:val="18"/>
          <w:lang w:eastAsia="en-AU"/>
        </w:rPr>
      </w:pPr>
      <w:r w:rsidRPr="00770444">
        <w:rPr>
          <w:rFonts w:eastAsia="Times New Roman"/>
          <w:lang w:eastAsia="en-AU"/>
        </w:rPr>
        <w:t>Early Learning Teaching Pilot to help children prepare for school </w:t>
      </w:r>
    </w:p>
    <w:p w14:paraId="0A46EC47"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b/>
          <w:bCs/>
          <w:lang w:eastAsia="en-AU"/>
        </w:rPr>
        <w:t>The Minister for Early Childhood Education and Youth, the Hon Dr Anne Aly MP, has launched the Early Learning Teaching Pilot at Yappera Children’s Service in Thornbury, Victoria.</w:t>
      </w:r>
      <w:r w:rsidRPr="00770444">
        <w:rPr>
          <w:rFonts w:ascii="Calibri" w:eastAsia="Times New Roman" w:hAnsi="Calibri" w:cs="Calibri"/>
          <w:lang w:eastAsia="en-AU"/>
        </w:rPr>
        <w:t> </w:t>
      </w:r>
    </w:p>
    <w:p w14:paraId="5DE30A33"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The Australian Government has committed $1.9 million to design, implement and evaluate the pilot at three services. </w:t>
      </w:r>
    </w:p>
    <w:p w14:paraId="6A0B3F62"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The pilot will strengthen literacy and numeracy skills, with a focus on getting up to 200 children, many of them First Nations children, ready for school. </w:t>
      </w:r>
    </w:p>
    <w:p w14:paraId="4C8B9247"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The Government has partnered with the University of Melbourne to deliver and evaluate the pilot. </w:t>
      </w:r>
    </w:p>
    <w:p w14:paraId="21779B6A"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The pilot draws on international evidence and local expertise about the benefits of different instructional approaches. It aims to strengthen literacy and numeracy skills through strengthened professional development, mentoring and feedback support for educators. </w:t>
      </w:r>
    </w:p>
    <w:p w14:paraId="04920163"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The pilot will complement play-based approaches in line with the existing Australian Early Years Learning Framework, known to improve children’s early developmental outcomes. </w:t>
      </w:r>
    </w:p>
    <w:p w14:paraId="704BD834"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 xml:space="preserve">Read </w:t>
      </w:r>
      <w:hyperlink r:id="rId1031" w:tgtFrame="_blank" w:history="1">
        <w:r w:rsidRPr="00C50779">
          <w:rPr>
            <w:rStyle w:val="Hyperlink"/>
          </w:rPr>
          <w:t>our announcement</w:t>
        </w:r>
      </w:hyperlink>
      <w:r w:rsidRPr="00770444">
        <w:rPr>
          <w:rFonts w:ascii="Calibri" w:eastAsia="Times New Roman" w:hAnsi="Calibri" w:cs="Calibri"/>
          <w:lang w:eastAsia="en-AU"/>
        </w:rPr>
        <w:t xml:space="preserve"> for more information on the pilot. </w:t>
      </w:r>
    </w:p>
    <w:p w14:paraId="28B2274C"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 xml:space="preserve">The pilot is part of the Department of Education’s Closing the Gap Implementation Plan. Read more about the measures </w:t>
      </w:r>
      <w:hyperlink r:id="rId1032" w:tgtFrame="_blank" w:history="1">
        <w:r w:rsidRPr="00C50779">
          <w:rPr>
            <w:rStyle w:val="Hyperlink"/>
          </w:rPr>
          <w:t>on our website</w:t>
        </w:r>
      </w:hyperlink>
      <w:r w:rsidRPr="00770444">
        <w:rPr>
          <w:rFonts w:ascii="Calibri" w:eastAsia="Times New Roman" w:hAnsi="Calibri" w:cs="Calibri"/>
          <w:lang w:eastAsia="en-AU"/>
        </w:rPr>
        <w:t>. </w:t>
      </w:r>
    </w:p>
    <w:p w14:paraId="559A515F" w14:textId="77777777" w:rsidR="00770444" w:rsidRPr="00770444" w:rsidRDefault="00770444" w:rsidP="00770444">
      <w:pPr>
        <w:pStyle w:val="Heading3"/>
        <w:rPr>
          <w:rFonts w:ascii="Segoe UI" w:eastAsia="Times New Roman" w:hAnsi="Segoe UI" w:cs="Segoe UI"/>
          <w:sz w:val="18"/>
          <w:szCs w:val="18"/>
          <w:lang w:eastAsia="en-AU"/>
        </w:rPr>
      </w:pPr>
      <w:r w:rsidRPr="00770444">
        <w:rPr>
          <w:rFonts w:eastAsia="Times New Roman"/>
          <w:lang w:eastAsia="en-AU"/>
        </w:rPr>
        <w:t>Changes to the activity test from July 2023 </w:t>
      </w:r>
    </w:p>
    <w:p w14:paraId="1C307D49"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b/>
          <w:bCs/>
          <w:lang w:eastAsia="en-AU"/>
        </w:rPr>
        <w:t>From 10 July 2023, there are changes to the Child Care Subsidy (CCS) activity test for families with Aboriginal and/or Torres Strait Islander children.</w:t>
      </w:r>
      <w:r w:rsidRPr="00770444">
        <w:rPr>
          <w:rFonts w:ascii="Calibri" w:eastAsia="Times New Roman" w:hAnsi="Calibri" w:cs="Calibri"/>
          <w:lang w:eastAsia="en-AU"/>
        </w:rPr>
        <w:t> </w:t>
      </w:r>
    </w:p>
    <w:p w14:paraId="0B430FD9"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A family’s activity level affects the amount of CCS they can get. </w:t>
      </w:r>
    </w:p>
    <w:p w14:paraId="26C39F65"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The changes mean families can get at least 36 hours of subsidised care per fortnight for each Aboriginal and/or Torres Strait Islander child in their care. This is regardless of their family’s activity level. </w:t>
      </w:r>
    </w:p>
    <w:p w14:paraId="39C6BBEF"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 xml:space="preserve">Learn more about these changes </w:t>
      </w:r>
      <w:hyperlink r:id="rId1033" w:tgtFrame="_blank" w:history="1">
        <w:r w:rsidRPr="00C50779">
          <w:rPr>
            <w:rStyle w:val="Hyperlink"/>
          </w:rPr>
          <w:t>on our website</w:t>
        </w:r>
      </w:hyperlink>
      <w:r w:rsidRPr="00770444">
        <w:rPr>
          <w:rFonts w:ascii="Calibri" w:eastAsia="Times New Roman" w:hAnsi="Calibri" w:cs="Calibri"/>
          <w:lang w:eastAsia="en-AU"/>
        </w:rPr>
        <w:t>. We’ll share more information and resources about this measure in the lead up to July. </w:t>
      </w:r>
    </w:p>
    <w:p w14:paraId="18249C4A" w14:textId="77777777" w:rsidR="00770444" w:rsidRPr="00770444" w:rsidRDefault="00770444" w:rsidP="00770444">
      <w:pPr>
        <w:pStyle w:val="Heading3"/>
        <w:rPr>
          <w:rFonts w:ascii="Segoe UI" w:eastAsia="Times New Roman" w:hAnsi="Segoe UI" w:cs="Segoe UI"/>
          <w:sz w:val="18"/>
          <w:szCs w:val="18"/>
          <w:lang w:eastAsia="en-AU"/>
        </w:rPr>
      </w:pPr>
      <w:r w:rsidRPr="00770444">
        <w:rPr>
          <w:rFonts w:eastAsia="Times New Roman"/>
          <w:lang w:eastAsia="en-AU"/>
        </w:rPr>
        <w:t>New financial reporting obligations for large providers </w:t>
      </w:r>
    </w:p>
    <w:p w14:paraId="4F8C7BE7"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b/>
          <w:bCs/>
          <w:lang w:eastAsia="en-AU"/>
        </w:rPr>
        <w:t>From 1 July 2023, large early childhood education and care providers will have new financial reporting obligations.</w:t>
      </w:r>
      <w:r w:rsidRPr="00770444">
        <w:rPr>
          <w:rFonts w:ascii="Calibri" w:eastAsia="Times New Roman" w:hAnsi="Calibri" w:cs="Calibri"/>
          <w:lang w:eastAsia="en-AU"/>
        </w:rPr>
        <w:t> </w:t>
      </w:r>
    </w:p>
    <w:p w14:paraId="5B7A2F86"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Large providers will be required to report financial information to the department, including information about revenue, profits, and leasing arrangements. </w:t>
      </w:r>
    </w:p>
    <w:p w14:paraId="797E0304"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A large provider is one that: </w:t>
      </w:r>
    </w:p>
    <w:p w14:paraId="72469A66" w14:textId="6C6460E4" w:rsidR="00770444" w:rsidRPr="00770444" w:rsidRDefault="00770444" w:rsidP="00770444">
      <w:pPr>
        <w:pStyle w:val="ListParagraph"/>
        <w:rPr>
          <w:lang w:eastAsia="en-AU"/>
        </w:rPr>
      </w:pPr>
      <w:r w:rsidRPr="00770444">
        <w:rPr>
          <w:lang w:eastAsia="en-AU"/>
        </w:rPr>
        <w:t>operates 25 or more services </w:t>
      </w:r>
    </w:p>
    <w:p w14:paraId="199E3544" w14:textId="03D7F7D4" w:rsidR="00770444" w:rsidRPr="00770444" w:rsidRDefault="00770444" w:rsidP="00770444">
      <w:pPr>
        <w:pStyle w:val="ListParagraph"/>
        <w:rPr>
          <w:lang w:eastAsia="en-AU"/>
        </w:rPr>
      </w:pPr>
      <w:r w:rsidRPr="00770444">
        <w:rPr>
          <w:lang w:eastAsia="en-AU"/>
        </w:rPr>
        <w:lastRenderedPageBreak/>
        <w:t>shares operation of 25 or more services with another provider </w:t>
      </w:r>
    </w:p>
    <w:p w14:paraId="656E2F11" w14:textId="568EA246" w:rsidR="00770444" w:rsidRPr="00770444" w:rsidRDefault="00770444" w:rsidP="00770444">
      <w:pPr>
        <w:pStyle w:val="ListParagraph"/>
        <w:rPr>
          <w:lang w:eastAsia="en-AU"/>
        </w:rPr>
      </w:pPr>
      <w:r w:rsidRPr="00770444">
        <w:rPr>
          <w:lang w:eastAsia="en-AU"/>
        </w:rPr>
        <w:t>plans to operate or share operation of 25 or more services. </w:t>
      </w:r>
    </w:p>
    <w:p w14:paraId="4F109650"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This information will help us: </w:t>
      </w:r>
    </w:p>
    <w:p w14:paraId="4A634D8F" w14:textId="04B2F234" w:rsidR="00770444" w:rsidRPr="00770444" w:rsidRDefault="00770444" w:rsidP="00770444">
      <w:pPr>
        <w:pStyle w:val="ListParagraph"/>
        <w:rPr>
          <w:lang w:eastAsia="en-AU"/>
        </w:rPr>
      </w:pPr>
      <w:r w:rsidRPr="00770444">
        <w:rPr>
          <w:lang w:eastAsia="en-AU"/>
        </w:rPr>
        <w:t>assess the financial viability of large providers </w:t>
      </w:r>
    </w:p>
    <w:p w14:paraId="5EA34043" w14:textId="5EE7F91C" w:rsidR="00770444" w:rsidRPr="00770444" w:rsidRDefault="00770444" w:rsidP="00770444">
      <w:pPr>
        <w:pStyle w:val="ListParagraph"/>
        <w:rPr>
          <w:lang w:eastAsia="en-AU"/>
        </w:rPr>
      </w:pPr>
      <w:r w:rsidRPr="00770444">
        <w:rPr>
          <w:lang w:eastAsia="en-AU"/>
        </w:rPr>
        <w:t>improve the transparency of child care costs </w:t>
      </w:r>
    </w:p>
    <w:p w14:paraId="37E537F6" w14:textId="032FED3F" w:rsidR="00770444" w:rsidRPr="00770444" w:rsidRDefault="00770444" w:rsidP="00770444">
      <w:pPr>
        <w:pStyle w:val="ListParagraph"/>
        <w:rPr>
          <w:lang w:eastAsia="en-AU"/>
        </w:rPr>
      </w:pPr>
      <w:r w:rsidRPr="00770444">
        <w:rPr>
          <w:lang w:eastAsia="en-AU"/>
        </w:rPr>
        <w:t>protect the government’s investment in the sector. </w:t>
      </w:r>
    </w:p>
    <w:p w14:paraId="6FA0A83D" w14:textId="60E7192F"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 xml:space="preserve">We’ll contact large providers directly via email to let them know about the new obligations. Make sure your provider-level email address is up to date in the </w:t>
      </w:r>
      <w:hyperlink r:id="rId1034" w:tgtFrame="_blank" w:history="1">
        <w:r w:rsidRPr="00C50779">
          <w:rPr>
            <w:rStyle w:val="Hyperlink"/>
          </w:rPr>
          <w:t>Child Care Subsidy System</w:t>
        </w:r>
      </w:hyperlink>
      <w:r w:rsidRPr="00770444">
        <w:rPr>
          <w:rFonts w:ascii="Calibri" w:eastAsia="Times New Roman" w:hAnsi="Calibri" w:cs="Calibri"/>
          <w:lang w:eastAsia="en-AU"/>
        </w:rPr>
        <w:t>. </w:t>
      </w:r>
    </w:p>
    <w:p w14:paraId="01631E21" w14:textId="3AE5253B"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 xml:space="preserve">We’ll also provide updates via </w:t>
      </w:r>
      <w:hyperlink r:id="rId1035" w:tgtFrame="_blank" w:history="1">
        <w:r w:rsidRPr="00C50779">
          <w:rPr>
            <w:rStyle w:val="Hyperlink"/>
          </w:rPr>
          <w:t>our email newsletter</w:t>
        </w:r>
      </w:hyperlink>
      <w:r w:rsidRPr="00770444">
        <w:rPr>
          <w:rFonts w:ascii="Calibri" w:eastAsia="Times New Roman" w:hAnsi="Calibri" w:cs="Calibri"/>
          <w:lang w:eastAsia="en-AU"/>
        </w:rPr>
        <w:t xml:space="preserve"> and in </w:t>
      </w:r>
      <w:hyperlink r:id="rId1036" w:tgtFrame="_blank" w:history="1">
        <w:r w:rsidRPr="00C50779">
          <w:rPr>
            <w:rStyle w:val="Hyperlink"/>
          </w:rPr>
          <w:t>our Facebook group</w:t>
        </w:r>
      </w:hyperlink>
      <w:r w:rsidRPr="00770444">
        <w:rPr>
          <w:rFonts w:ascii="Calibri" w:eastAsia="Times New Roman" w:hAnsi="Calibri" w:cs="Calibri"/>
          <w:lang w:eastAsia="en-AU"/>
        </w:rPr>
        <w:t>. </w:t>
      </w:r>
    </w:p>
    <w:p w14:paraId="5287961A" w14:textId="43307D16"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 xml:space="preserve">Learn more about new financial reporting obligations for large providers </w:t>
      </w:r>
      <w:hyperlink r:id="rId1037" w:tgtFrame="_blank" w:history="1">
        <w:r w:rsidRPr="00C50779">
          <w:rPr>
            <w:rStyle w:val="Hyperlink"/>
          </w:rPr>
          <w:t>on our website</w:t>
        </w:r>
      </w:hyperlink>
      <w:r w:rsidRPr="00770444">
        <w:rPr>
          <w:rFonts w:ascii="Calibri" w:eastAsia="Times New Roman" w:hAnsi="Calibri" w:cs="Calibri"/>
          <w:lang w:eastAsia="en-AU"/>
        </w:rPr>
        <w:t>. </w:t>
      </w:r>
    </w:p>
    <w:p w14:paraId="3696538A" w14:textId="77777777" w:rsidR="00770444" w:rsidRPr="00770444" w:rsidRDefault="00770444" w:rsidP="00770444">
      <w:pPr>
        <w:pStyle w:val="Heading2"/>
        <w:rPr>
          <w:rFonts w:ascii="Segoe UI" w:eastAsia="Times New Roman" w:hAnsi="Segoe UI" w:cs="Segoe UI"/>
          <w:sz w:val="18"/>
          <w:szCs w:val="18"/>
          <w:lang w:eastAsia="en-AU"/>
        </w:rPr>
      </w:pPr>
      <w:bookmarkStart w:id="494" w:name="_Toc138858401"/>
      <w:bookmarkStart w:id="495" w:name="_Toc138860446"/>
      <w:bookmarkStart w:id="496" w:name="_Toc154061615"/>
      <w:r w:rsidRPr="00770444">
        <w:rPr>
          <w:rFonts w:eastAsia="Times New Roman"/>
          <w:lang w:eastAsia="en-AU"/>
        </w:rPr>
        <w:t>Spotlight on the sector</w:t>
      </w:r>
      <w:bookmarkEnd w:id="494"/>
      <w:bookmarkEnd w:id="495"/>
      <w:bookmarkEnd w:id="496"/>
      <w:r w:rsidRPr="00770444">
        <w:rPr>
          <w:rFonts w:eastAsia="Times New Roman"/>
          <w:lang w:eastAsia="en-AU"/>
        </w:rPr>
        <w:t> </w:t>
      </w:r>
    </w:p>
    <w:p w14:paraId="400FB03F" w14:textId="72474097" w:rsidR="00770444" w:rsidRPr="00770444" w:rsidRDefault="00770444" w:rsidP="00770444">
      <w:pPr>
        <w:pStyle w:val="Heading3"/>
        <w:rPr>
          <w:rFonts w:ascii="Segoe UI" w:eastAsia="Times New Roman" w:hAnsi="Segoe UI" w:cs="Segoe UI"/>
          <w:sz w:val="18"/>
          <w:szCs w:val="18"/>
          <w:lang w:eastAsia="en-AU"/>
        </w:rPr>
      </w:pPr>
      <w:r w:rsidRPr="00770444">
        <w:rPr>
          <w:rFonts w:eastAsia="Times New Roman"/>
          <w:lang w:eastAsia="en-AU"/>
        </w:rPr>
        <w:t>Case study: leadership program inspires educators </w:t>
      </w:r>
    </w:p>
    <w:p w14:paraId="19340156" w14:textId="01031ECD" w:rsidR="00770444" w:rsidRDefault="261279A5" w:rsidP="65C13D87">
      <w:pPr>
        <w:textAlignment w:val="baseline"/>
        <w:rPr>
          <w:rFonts w:eastAsia="Times New Roman"/>
          <w:lang w:eastAsia="en-AU"/>
        </w:rPr>
      </w:pPr>
      <w:r>
        <w:rPr>
          <w:noProof/>
        </w:rPr>
        <w:drawing>
          <wp:inline distT="0" distB="0" distL="0" distR="0" wp14:anchorId="03181C5F" wp14:editId="0EA17029">
            <wp:extent cx="5623560" cy="3751580"/>
            <wp:effectExtent l="0" t="0" r="0" b="1270"/>
            <wp:docPr id="49" name="Picture 49" descr="Mount Hutton's Goodstart Early Learning director Paige Smith and assistant director Catherine Asquith standing together, smiling. Green foliage behind them. " title="Leadership progrgam inspires edu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pic:nvPicPr>
                  <pic:blipFill>
                    <a:blip r:embed="rId1038" cstate="print">
                      <a:extLst>
                        <a:ext uri="{28A0092B-C50C-407E-A947-70E740481C1C}">
                          <a14:useLocalDpi xmlns:a14="http://schemas.microsoft.com/office/drawing/2010/main" val="0"/>
                        </a:ext>
                      </a:extLst>
                    </a:blip>
                    <a:stretch>
                      <a:fillRect/>
                    </a:stretch>
                  </pic:blipFill>
                  <pic:spPr>
                    <a:xfrm>
                      <a:off x="0" y="0"/>
                      <a:ext cx="5623560" cy="3751580"/>
                    </a:xfrm>
                    <a:prstGeom prst="rect">
                      <a:avLst/>
                    </a:prstGeom>
                  </pic:spPr>
                </pic:pic>
              </a:graphicData>
            </a:graphic>
          </wp:inline>
        </w:drawing>
      </w:r>
    </w:p>
    <w:p w14:paraId="34E935EE" w14:textId="549953E3"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b/>
          <w:bCs/>
          <w:lang w:eastAsia="en-AU"/>
        </w:rPr>
        <w:t>A leadership program is offering educators and early childhood teachers across Australia valuable professional development, a chance to network, and a renewed sense of purpose.</w:t>
      </w:r>
      <w:r w:rsidRPr="00770444">
        <w:rPr>
          <w:rFonts w:ascii="Calibri" w:eastAsia="Times New Roman" w:hAnsi="Calibri" w:cs="Calibri"/>
          <w:lang w:eastAsia="en-AU"/>
        </w:rPr>
        <w:t>  </w:t>
      </w:r>
    </w:p>
    <w:p w14:paraId="71C6CB84"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 xml:space="preserve">Participants have given positive accounts of their time in the </w:t>
      </w:r>
      <w:hyperlink r:id="rId1039" w:tgtFrame="_blank" w:history="1">
        <w:r w:rsidRPr="00C50779">
          <w:rPr>
            <w:rStyle w:val="Hyperlink"/>
          </w:rPr>
          <w:t>From the Ground Up</w:t>
        </w:r>
      </w:hyperlink>
      <w:r w:rsidRPr="00770444">
        <w:rPr>
          <w:rFonts w:ascii="Calibri" w:eastAsia="Times New Roman" w:hAnsi="Calibri" w:cs="Calibri"/>
          <w:lang w:eastAsia="en-AU"/>
        </w:rPr>
        <w:t xml:space="preserve"> program. </w:t>
      </w:r>
    </w:p>
    <w:p w14:paraId="727A81E8"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Assistant director Catherine Asquith, pictured above left, and director Paige Smith, from Goodstart Early Learning at Mount Hutton, NSW, are two of almost 80 participants to have completed the program. </w:t>
      </w:r>
    </w:p>
    <w:p w14:paraId="60D6A454"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Participants were enrolled in pairs with one an experienced leader and the other an emerging one. Educators said the program helped them tap into best practice and to share experiences. </w:t>
      </w:r>
    </w:p>
    <w:p w14:paraId="256B1EE2"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lastRenderedPageBreak/>
        <w:t>Ms Asquith said they received positive feedback from sharing their research with colleagues and neighbouring services. </w:t>
      </w:r>
    </w:p>
    <w:p w14:paraId="198C7AF4"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“The goal ought to be to create not just great educators for early learning but great educators for life,” she said. </w:t>
      </w:r>
    </w:p>
    <w:p w14:paraId="3D55949E"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 xml:space="preserve">Read more about the program, and hear from other participants and the program’s creators, in the </w:t>
      </w:r>
      <w:hyperlink r:id="rId1040" w:tgtFrame="_blank" w:history="1">
        <w:r w:rsidRPr="00C50779">
          <w:rPr>
            <w:rStyle w:val="Hyperlink"/>
          </w:rPr>
          <w:t>case study published on our website</w:t>
        </w:r>
      </w:hyperlink>
      <w:r w:rsidRPr="00770444">
        <w:rPr>
          <w:rFonts w:ascii="Calibri" w:eastAsia="Times New Roman" w:hAnsi="Calibri" w:cs="Calibri"/>
          <w:lang w:eastAsia="en-AU"/>
        </w:rPr>
        <w:t>. </w:t>
      </w:r>
    </w:p>
    <w:p w14:paraId="17335129" w14:textId="77777777" w:rsidR="00770444" w:rsidRPr="00770444" w:rsidRDefault="00770444" w:rsidP="00770444">
      <w:pPr>
        <w:pStyle w:val="Heading3"/>
        <w:rPr>
          <w:rFonts w:ascii="Segoe UI" w:eastAsia="Times New Roman" w:hAnsi="Segoe UI" w:cs="Segoe UI"/>
          <w:sz w:val="18"/>
          <w:szCs w:val="18"/>
          <w:lang w:eastAsia="en-AU"/>
        </w:rPr>
      </w:pPr>
      <w:r w:rsidRPr="00770444">
        <w:rPr>
          <w:rFonts w:eastAsia="Times New Roman"/>
          <w:lang w:eastAsia="en-AU"/>
        </w:rPr>
        <w:t>Productivity Commission inquiry: next steps </w:t>
      </w:r>
    </w:p>
    <w:p w14:paraId="26BD4A9E"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b/>
          <w:bCs/>
          <w:lang w:eastAsia="en-AU"/>
        </w:rPr>
        <w:t>The Australian Government has released the terms of reference for the Productivity Commission inquiry into Australia’s early childhood education and care (ECEC) system.</w:t>
      </w:r>
      <w:r w:rsidRPr="00770444">
        <w:rPr>
          <w:rFonts w:ascii="Calibri" w:eastAsia="Times New Roman" w:hAnsi="Calibri" w:cs="Calibri"/>
          <w:lang w:eastAsia="en-AU"/>
        </w:rPr>
        <w:t> </w:t>
      </w:r>
    </w:p>
    <w:p w14:paraId="46E45621"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The inquiry will make recommendations to support affordable, accessible, equitable and high-quality ECEC that reduces barriers to workforce participation and supports children’s learning and development. </w:t>
      </w:r>
    </w:p>
    <w:p w14:paraId="40C91BCF"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The inquiry starts on 1 March 2023, with a final report to be provided to the Government by 30 June 2024. </w:t>
      </w:r>
    </w:p>
    <w:p w14:paraId="7E3CBCA5"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The commission will undertake a broad public consultation process as part of the inquiry, including inviting public submissions. </w:t>
      </w:r>
    </w:p>
    <w:p w14:paraId="7B1E0E15"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We’ll let you know more about opportunities to take part in the inquiry. </w:t>
      </w:r>
    </w:p>
    <w:p w14:paraId="4B0F3D7B" w14:textId="77777777" w:rsidR="00770444" w:rsidRPr="00C50779" w:rsidRDefault="00000000" w:rsidP="00770444">
      <w:pPr>
        <w:textAlignment w:val="baseline"/>
        <w:rPr>
          <w:rStyle w:val="Hyperlink"/>
        </w:rPr>
      </w:pPr>
      <w:hyperlink r:id="rId1041" w:tgtFrame="_blank" w:history="1">
        <w:r w:rsidR="00770444" w:rsidRPr="00C50779">
          <w:rPr>
            <w:rStyle w:val="Hyperlink"/>
          </w:rPr>
          <w:t>Read more about the inquiry on our website</w:t>
        </w:r>
      </w:hyperlink>
      <w:r w:rsidR="00770444" w:rsidRPr="00C50779">
        <w:rPr>
          <w:rStyle w:val="Hyperlink"/>
        </w:rPr>
        <w:t>. </w:t>
      </w:r>
    </w:p>
    <w:p w14:paraId="22B66948" w14:textId="77777777" w:rsidR="00770444" w:rsidRPr="00770444" w:rsidRDefault="00000000" w:rsidP="00770444">
      <w:pPr>
        <w:textAlignment w:val="baseline"/>
        <w:rPr>
          <w:rFonts w:ascii="Segoe UI" w:eastAsia="Times New Roman" w:hAnsi="Segoe UI" w:cs="Segoe UI"/>
          <w:sz w:val="18"/>
          <w:szCs w:val="18"/>
          <w:lang w:eastAsia="en-AU"/>
        </w:rPr>
      </w:pPr>
      <w:hyperlink r:id="rId1042" w:tgtFrame="_blank" w:history="1">
        <w:r w:rsidR="00770444" w:rsidRPr="00C50779">
          <w:rPr>
            <w:rStyle w:val="Hyperlink"/>
          </w:rPr>
          <w:t>Read the terms of reference on the Productivity Commission website</w:t>
        </w:r>
      </w:hyperlink>
      <w:r w:rsidR="00770444" w:rsidRPr="00770444">
        <w:rPr>
          <w:rFonts w:ascii="Calibri" w:eastAsia="Times New Roman" w:hAnsi="Calibri" w:cs="Calibri"/>
          <w:lang w:eastAsia="en-AU"/>
        </w:rPr>
        <w:t>. </w:t>
      </w:r>
    </w:p>
    <w:p w14:paraId="4AF1C194" w14:textId="77777777" w:rsidR="00770444" w:rsidRPr="00770444" w:rsidRDefault="00770444" w:rsidP="00770444">
      <w:pPr>
        <w:pStyle w:val="Heading3"/>
        <w:rPr>
          <w:rFonts w:ascii="Segoe UI" w:eastAsia="Times New Roman" w:hAnsi="Segoe UI" w:cs="Segoe UI"/>
          <w:sz w:val="18"/>
          <w:szCs w:val="18"/>
          <w:lang w:eastAsia="en-AU"/>
        </w:rPr>
      </w:pPr>
      <w:r w:rsidRPr="00770444">
        <w:rPr>
          <w:rFonts w:eastAsia="Times New Roman"/>
          <w:lang w:eastAsia="en-AU"/>
        </w:rPr>
        <w:t>Early years summit on Friday </w:t>
      </w:r>
    </w:p>
    <w:p w14:paraId="379C1D1D"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b/>
          <w:bCs/>
          <w:lang w:eastAsia="en-AU"/>
        </w:rPr>
        <w:t>The Australian Government is holding a national summit at Australian Parliament House on Friday to support the development of the Early Years Strategy.</w:t>
      </w:r>
      <w:r w:rsidRPr="00770444">
        <w:rPr>
          <w:rFonts w:ascii="Calibri" w:eastAsia="Times New Roman" w:hAnsi="Calibri" w:cs="Calibri"/>
          <w:lang w:eastAsia="en-AU"/>
        </w:rPr>
        <w:t> </w:t>
      </w:r>
    </w:p>
    <w:p w14:paraId="7B15ACE9"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Around 100 people have been invited from across the early years sector, including industry leaders, academics, advocates, peak bodies, and parents and carers to share their insights and experiences at the National Early Years Summit. </w:t>
      </w:r>
    </w:p>
    <w:p w14:paraId="09975C83"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The summit is part of the broader consultation for the strategy and will inform how the Australian Government can best support young children, and how the early years system can be strengthened to give all children the best start in life. </w:t>
      </w:r>
    </w:p>
    <w:p w14:paraId="0EC4B66E"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A short online survey is open until 3 March to provide feedback on Australians’ aspirations for young children. </w:t>
      </w:r>
    </w:p>
    <w:p w14:paraId="2B974D37"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The Government has released a discussion paper about the strategy with submissions now open. </w:t>
      </w:r>
    </w:p>
    <w:p w14:paraId="6679F3BF"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A series of community roundtables will take place after the summit. </w:t>
      </w:r>
    </w:p>
    <w:p w14:paraId="6F88CC23"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 xml:space="preserve">To see the discussion paper, provide a submission, complete the survey, and keep up to date on the consultation processes, please </w:t>
      </w:r>
      <w:hyperlink r:id="rId1043" w:tgtFrame="_blank" w:history="1">
        <w:r w:rsidRPr="00C50779">
          <w:rPr>
            <w:rStyle w:val="Hyperlink"/>
          </w:rPr>
          <w:t>visit the Early Years Strategy website</w:t>
        </w:r>
      </w:hyperlink>
      <w:r w:rsidRPr="00770444">
        <w:rPr>
          <w:rFonts w:ascii="Calibri" w:eastAsia="Times New Roman" w:hAnsi="Calibri" w:cs="Calibri"/>
          <w:lang w:eastAsia="en-AU"/>
        </w:rPr>
        <w:t>. </w:t>
      </w:r>
    </w:p>
    <w:p w14:paraId="6E0C4E2D" w14:textId="77777777" w:rsidR="00770444" w:rsidRPr="00770444" w:rsidRDefault="00770444" w:rsidP="00770444">
      <w:pPr>
        <w:pStyle w:val="Heading3"/>
        <w:rPr>
          <w:rFonts w:ascii="Segoe UI" w:eastAsia="Times New Roman" w:hAnsi="Segoe UI" w:cs="Segoe UI"/>
          <w:sz w:val="18"/>
          <w:szCs w:val="18"/>
          <w:lang w:eastAsia="en-AU"/>
        </w:rPr>
      </w:pPr>
      <w:r w:rsidRPr="00770444">
        <w:rPr>
          <w:rFonts w:eastAsia="Times New Roman"/>
          <w:lang w:eastAsia="en-AU"/>
        </w:rPr>
        <w:t>Reminder: ACCC ECEC price inquiry </w:t>
      </w:r>
    </w:p>
    <w:p w14:paraId="6920111A"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b/>
          <w:bCs/>
          <w:lang w:eastAsia="en-AU"/>
        </w:rPr>
        <w:t>The Australian Competition and Consumer Commission (ACCC) is calling for expressions of interest from providers who can assist the inquiry into ECEC prices and costs.</w:t>
      </w:r>
      <w:r w:rsidRPr="00770444">
        <w:rPr>
          <w:rFonts w:ascii="Calibri" w:eastAsia="Times New Roman" w:hAnsi="Calibri" w:cs="Calibri"/>
          <w:lang w:eastAsia="en-AU"/>
        </w:rPr>
        <w:t> </w:t>
      </w:r>
    </w:p>
    <w:p w14:paraId="0E3CFCEC"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lastRenderedPageBreak/>
        <w:t>The ACCC wants to hear from Centre Based Day Care, Family Day Care, Outside School Hours Care and In Home Care providers that have fewer than 40 services. The ACCC will reach out directly to providers that have 40 or more services. </w:t>
      </w:r>
    </w:p>
    <w:p w14:paraId="54BFA17B"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The ACCC is interested in the experiences of these providers to better understand costs associated with running this type of business. </w:t>
      </w:r>
    </w:p>
    <w:p w14:paraId="56A2CAEB"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Registrations will close on 28 February 2023, so </w:t>
      </w:r>
      <w:hyperlink r:id="rId1044" w:tgtFrame="_blank" w:history="1">
        <w:r w:rsidRPr="00C50779">
          <w:rPr>
            <w:rStyle w:val="Hyperlink"/>
          </w:rPr>
          <w:t>express your interest now via the ACCC website</w:t>
        </w:r>
      </w:hyperlink>
      <w:r w:rsidRPr="00770444">
        <w:rPr>
          <w:rFonts w:ascii="Calibri" w:eastAsia="Times New Roman" w:hAnsi="Calibri" w:cs="Calibri"/>
          <w:lang w:eastAsia="en-AU"/>
        </w:rPr>
        <w:t>. </w:t>
      </w:r>
    </w:p>
    <w:p w14:paraId="3E4F6E0A" w14:textId="77777777" w:rsidR="00770444" w:rsidRPr="00770444" w:rsidRDefault="00770444" w:rsidP="00770444">
      <w:pPr>
        <w:pStyle w:val="Heading2"/>
        <w:rPr>
          <w:rFonts w:ascii="Segoe UI" w:eastAsia="Times New Roman" w:hAnsi="Segoe UI" w:cs="Segoe UI"/>
          <w:sz w:val="18"/>
          <w:szCs w:val="18"/>
          <w:lang w:eastAsia="en-AU"/>
        </w:rPr>
      </w:pPr>
      <w:bookmarkStart w:id="497" w:name="_Toc138858402"/>
      <w:bookmarkStart w:id="498" w:name="_Toc138860447"/>
      <w:bookmarkStart w:id="499" w:name="_Toc154061616"/>
      <w:r w:rsidRPr="00770444">
        <w:rPr>
          <w:rFonts w:eastAsia="Times New Roman"/>
          <w:lang w:eastAsia="en-AU"/>
        </w:rPr>
        <w:t>Facts from FAL</w:t>
      </w:r>
      <w:bookmarkEnd w:id="497"/>
      <w:bookmarkEnd w:id="498"/>
      <w:bookmarkEnd w:id="499"/>
      <w:r w:rsidRPr="00770444">
        <w:rPr>
          <w:rFonts w:eastAsia="Times New Roman"/>
          <w:lang w:eastAsia="en-AU"/>
        </w:rPr>
        <w:t> </w:t>
      </w:r>
    </w:p>
    <w:p w14:paraId="083D5937" w14:textId="77777777" w:rsidR="00770444" w:rsidRPr="00770444" w:rsidRDefault="00770444" w:rsidP="00770444">
      <w:pPr>
        <w:pStyle w:val="Heading3"/>
        <w:rPr>
          <w:rFonts w:ascii="Segoe UI" w:eastAsia="Times New Roman" w:hAnsi="Segoe UI" w:cs="Segoe UI"/>
          <w:sz w:val="18"/>
          <w:szCs w:val="18"/>
          <w:lang w:eastAsia="en-AU"/>
        </w:rPr>
      </w:pPr>
      <w:r w:rsidRPr="00770444">
        <w:rPr>
          <w:rFonts w:eastAsia="Times New Roman"/>
          <w:lang w:eastAsia="en-AU"/>
        </w:rPr>
        <w:t>Report adverse background checks </w:t>
      </w:r>
    </w:p>
    <w:p w14:paraId="349455D1"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b/>
          <w:bCs/>
          <w:lang w:eastAsia="en-AU"/>
        </w:rPr>
        <w:t>Each week we’re highlighting a task that providers must perform under Family Assistance Law.</w:t>
      </w:r>
      <w:r w:rsidRPr="00770444">
        <w:rPr>
          <w:rFonts w:ascii="Calibri" w:eastAsia="Times New Roman" w:hAnsi="Calibri" w:cs="Calibri"/>
          <w:lang w:eastAsia="en-AU"/>
        </w:rPr>
        <w:t> </w:t>
      </w:r>
    </w:p>
    <w:p w14:paraId="39AD0DAA"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You must report if the following people receive an adverse background check: </w:t>
      </w:r>
    </w:p>
    <w:p w14:paraId="3EF20B53" w14:textId="77777777" w:rsidR="00770444" w:rsidRPr="00770444" w:rsidRDefault="00770444" w:rsidP="00770444">
      <w:pPr>
        <w:pStyle w:val="ListParagraph"/>
        <w:rPr>
          <w:lang w:eastAsia="en-AU"/>
        </w:rPr>
      </w:pPr>
      <w:r w:rsidRPr="00770444">
        <w:rPr>
          <w:lang w:eastAsia="en-AU"/>
        </w:rPr>
        <w:t>persons with management or control of the provider (PMCs) </w:t>
      </w:r>
    </w:p>
    <w:p w14:paraId="66A93D73" w14:textId="77777777" w:rsidR="00770444" w:rsidRPr="00770444" w:rsidRDefault="00770444" w:rsidP="00770444">
      <w:pPr>
        <w:pStyle w:val="ListParagraph"/>
        <w:rPr>
          <w:lang w:eastAsia="en-AU"/>
        </w:rPr>
      </w:pPr>
      <w:r w:rsidRPr="00770444">
        <w:rPr>
          <w:lang w:eastAsia="en-AU"/>
        </w:rPr>
        <w:t>Family Day Care educators  </w:t>
      </w:r>
    </w:p>
    <w:p w14:paraId="05A75DDE" w14:textId="77777777" w:rsidR="00770444" w:rsidRPr="00770444" w:rsidRDefault="00770444" w:rsidP="00770444">
      <w:pPr>
        <w:pStyle w:val="ListParagraph"/>
        <w:rPr>
          <w:lang w:eastAsia="en-AU"/>
        </w:rPr>
      </w:pPr>
      <w:r w:rsidRPr="00770444">
        <w:rPr>
          <w:lang w:eastAsia="en-AU"/>
        </w:rPr>
        <w:t>In Home Care educators. </w:t>
      </w:r>
    </w:p>
    <w:p w14:paraId="00C8AF25"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This task can only be performed by a PMC. </w:t>
      </w:r>
    </w:p>
    <w:p w14:paraId="2DF3D956"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 xml:space="preserve">You must report within 7 days after receiving notice of the adverse background check. Report through the </w:t>
      </w:r>
      <w:hyperlink r:id="rId1045" w:tgtFrame="_blank" w:history="1">
        <w:r w:rsidRPr="00C50779">
          <w:rPr>
            <w:rStyle w:val="Hyperlink"/>
          </w:rPr>
          <w:t>Provider Entry Point</w:t>
        </w:r>
      </w:hyperlink>
      <w:r w:rsidRPr="00770444">
        <w:rPr>
          <w:rFonts w:ascii="Calibri" w:eastAsia="Times New Roman" w:hAnsi="Calibri" w:cs="Calibri"/>
          <w:lang w:eastAsia="en-AU"/>
        </w:rPr>
        <w:t xml:space="preserve"> (PEP) or your third-party software. </w:t>
      </w:r>
    </w:p>
    <w:p w14:paraId="7EE5893D"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 xml:space="preserve">If you fail to meet your obligations on time you may receive an </w:t>
      </w:r>
      <w:hyperlink r:id="rId1046" w:tgtFrame="_blank" w:history="1">
        <w:r w:rsidRPr="00813C91">
          <w:rPr>
            <w:rStyle w:val="Hyperlink"/>
          </w:rPr>
          <w:t>infringement</w:t>
        </w:r>
      </w:hyperlink>
      <w:r w:rsidRPr="00770444">
        <w:rPr>
          <w:rFonts w:ascii="Calibri" w:eastAsia="Times New Roman" w:hAnsi="Calibri" w:cs="Calibri"/>
          <w:lang w:eastAsia="en-AU"/>
        </w:rPr>
        <w:t>. </w:t>
      </w:r>
    </w:p>
    <w:p w14:paraId="46CEDC10"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 xml:space="preserve">Read more about background checks </w:t>
      </w:r>
      <w:hyperlink r:id="rId1047" w:tgtFrame="_blank" w:history="1">
        <w:r w:rsidRPr="00813C91">
          <w:rPr>
            <w:rStyle w:val="Hyperlink"/>
          </w:rPr>
          <w:t>on our website</w:t>
        </w:r>
      </w:hyperlink>
      <w:r w:rsidRPr="00770444">
        <w:rPr>
          <w:rFonts w:ascii="Calibri" w:eastAsia="Times New Roman" w:hAnsi="Calibri" w:cs="Calibri"/>
          <w:lang w:eastAsia="en-AU"/>
        </w:rPr>
        <w:t>. </w:t>
      </w:r>
    </w:p>
    <w:p w14:paraId="08DD2D74"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 xml:space="preserve">Find a </w:t>
      </w:r>
      <w:hyperlink r:id="rId1048" w:tgtFrame="_blank" w:history="1">
        <w:r w:rsidRPr="00813C91">
          <w:rPr>
            <w:rStyle w:val="Hyperlink"/>
          </w:rPr>
          <w:t>list of obligations, tasks and timeframes</w:t>
        </w:r>
      </w:hyperlink>
      <w:r w:rsidRPr="00770444">
        <w:rPr>
          <w:rFonts w:ascii="Calibri" w:eastAsia="Times New Roman" w:hAnsi="Calibri" w:cs="Calibri"/>
          <w:lang w:eastAsia="en-AU"/>
        </w:rPr>
        <w:t xml:space="preserve"> on our website. </w:t>
      </w:r>
    </w:p>
    <w:p w14:paraId="2825743D" w14:textId="77777777" w:rsidR="00770444" w:rsidRPr="00770444" w:rsidRDefault="00770444" w:rsidP="00770444">
      <w:pPr>
        <w:pStyle w:val="Heading3"/>
        <w:rPr>
          <w:rFonts w:ascii="Segoe UI" w:eastAsia="Times New Roman" w:hAnsi="Segoe UI" w:cs="Segoe UI"/>
          <w:sz w:val="18"/>
          <w:szCs w:val="18"/>
          <w:lang w:eastAsia="en-AU"/>
        </w:rPr>
      </w:pPr>
      <w:r w:rsidRPr="00770444">
        <w:rPr>
          <w:rFonts w:eastAsia="Times New Roman"/>
          <w:lang w:eastAsia="en-AU"/>
        </w:rPr>
        <w:t>Need a refresher on enrolments? </w:t>
      </w:r>
    </w:p>
    <w:p w14:paraId="3FE90B5F"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b/>
          <w:bCs/>
          <w:lang w:eastAsia="en-AU"/>
        </w:rPr>
        <w:t xml:space="preserve">You must enrol children correctly so families can get CCS payments. Check out </w:t>
      </w:r>
      <w:hyperlink r:id="rId1049" w:tgtFrame="_blank" w:history="1">
        <w:r w:rsidRPr="00C87DD3">
          <w:rPr>
            <w:rStyle w:val="Hyperlink"/>
          </w:rPr>
          <w:t>our website</w:t>
        </w:r>
      </w:hyperlink>
      <w:r w:rsidRPr="00770444">
        <w:rPr>
          <w:rFonts w:ascii="Calibri" w:eastAsia="Times New Roman" w:hAnsi="Calibri" w:cs="Calibri"/>
          <w:b/>
          <w:bCs/>
          <w:lang w:eastAsia="en-AU"/>
        </w:rPr>
        <w:t xml:space="preserve"> and make sure you’re following the correct process.</w:t>
      </w:r>
      <w:r w:rsidRPr="00770444">
        <w:rPr>
          <w:rFonts w:ascii="Calibri" w:eastAsia="Times New Roman" w:hAnsi="Calibri" w:cs="Calibri"/>
          <w:lang w:eastAsia="en-AU"/>
        </w:rPr>
        <w:t> </w:t>
      </w:r>
    </w:p>
    <w:p w14:paraId="6A6612BA"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An enrolment links: </w:t>
      </w:r>
    </w:p>
    <w:p w14:paraId="68E953E4" w14:textId="77777777" w:rsidR="00770444" w:rsidRPr="00770444" w:rsidRDefault="00770444" w:rsidP="00770444">
      <w:pPr>
        <w:pStyle w:val="ListParagraph"/>
        <w:rPr>
          <w:lang w:eastAsia="en-AU"/>
        </w:rPr>
      </w:pPr>
      <w:r w:rsidRPr="00770444">
        <w:rPr>
          <w:lang w:eastAsia="en-AU"/>
        </w:rPr>
        <w:t>the child </w:t>
      </w:r>
    </w:p>
    <w:p w14:paraId="5A44485D" w14:textId="77777777" w:rsidR="00770444" w:rsidRPr="00770444" w:rsidRDefault="00770444" w:rsidP="00770444">
      <w:pPr>
        <w:pStyle w:val="ListParagraph"/>
        <w:rPr>
          <w:lang w:eastAsia="en-AU"/>
        </w:rPr>
      </w:pPr>
      <w:r w:rsidRPr="00770444">
        <w:rPr>
          <w:lang w:eastAsia="en-AU"/>
        </w:rPr>
        <w:t>the person claiming CCS (usually a parent or carer), and </w:t>
      </w:r>
    </w:p>
    <w:p w14:paraId="0898FF44" w14:textId="77777777" w:rsidR="00770444" w:rsidRPr="00770444" w:rsidRDefault="00770444" w:rsidP="00770444">
      <w:pPr>
        <w:pStyle w:val="ListParagraph"/>
        <w:rPr>
          <w:lang w:eastAsia="en-AU"/>
        </w:rPr>
      </w:pPr>
      <w:r w:rsidRPr="00770444">
        <w:rPr>
          <w:lang w:eastAsia="en-AU"/>
        </w:rPr>
        <w:t>the service. </w:t>
      </w:r>
    </w:p>
    <w:p w14:paraId="70858142"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There are 4 steps in the enrolment process: </w:t>
      </w:r>
    </w:p>
    <w:p w14:paraId="4CBCAB99" w14:textId="77777777" w:rsidR="00770444" w:rsidRPr="00770444" w:rsidRDefault="00770444" w:rsidP="0059535A">
      <w:pPr>
        <w:pStyle w:val="List2"/>
        <w:numPr>
          <w:ilvl w:val="1"/>
          <w:numId w:val="8"/>
        </w:numPr>
        <w:rPr>
          <w:lang w:eastAsia="en-AU"/>
        </w:rPr>
      </w:pPr>
      <w:r w:rsidRPr="00770444">
        <w:rPr>
          <w:lang w:eastAsia="en-AU"/>
        </w:rPr>
        <w:t xml:space="preserve">The family must first make a CCS claim via their </w:t>
      </w:r>
      <w:hyperlink r:id="rId1050" w:tgtFrame="_blank" w:history="1">
        <w:r w:rsidRPr="004F6F66">
          <w:rPr>
            <w:rStyle w:val="Hyperlink"/>
          </w:rPr>
          <w:t>Centrelink online account</w:t>
        </w:r>
      </w:hyperlink>
      <w:r w:rsidRPr="00770444">
        <w:rPr>
          <w:lang w:eastAsia="en-AU"/>
        </w:rPr>
        <w:t>. </w:t>
      </w:r>
    </w:p>
    <w:p w14:paraId="7D0FF8B3" w14:textId="77777777" w:rsidR="00770444" w:rsidRPr="00770444" w:rsidRDefault="00770444" w:rsidP="0059535A">
      <w:pPr>
        <w:pStyle w:val="List2"/>
        <w:numPr>
          <w:ilvl w:val="1"/>
          <w:numId w:val="8"/>
        </w:numPr>
        <w:rPr>
          <w:lang w:eastAsia="en-AU"/>
        </w:rPr>
      </w:pPr>
      <w:r w:rsidRPr="00770444">
        <w:rPr>
          <w:lang w:eastAsia="en-AU"/>
        </w:rPr>
        <w:t>The provider and the family agree on care arrangements for the child. </w:t>
      </w:r>
    </w:p>
    <w:p w14:paraId="68C4EF59" w14:textId="77777777" w:rsidR="00770444" w:rsidRPr="00770444" w:rsidRDefault="00770444" w:rsidP="0059535A">
      <w:pPr>
        <w:pStyle w:val="List2"/>
        <w:numPr>
          <w:ilvl w:val="1"/>
          <w:numId w:val="8"/>
        </w:numPr>
        <w:rPr>
          <w:lang w:eastAsia="en-AU"/>
        </w:rPr>
      </w:pPr>
      <w:r w:rsidRPr="00770444">
        <w:rPr>
          <w:lang w:eastAsia="en-AU"/>
        </w:rPr>
        <w:t xml:space="preserve">The provider submits an enrolment notice, based on the agreed care arrangements, in the </w:t>
      </w:r>
      <w:hyperlink r:id="rId1051" w:tgtFrame="_blank" w:history="1">
        <w:r w:rsidRPr="004F6F66">
          <w:rPr>
            <w:rStyle w:val="Hyperlink"/>
          </w:rPr>
          <w:t>Child Care Subsidy System</w:t>
        </w:r>
      </w:hyperlink>
      <w:r w:rsidRPr="00770444">
        <w:rPr>
          <w:lang w:eastAsia="en-AU"/>
        </w:rPr>
        <w:t xml:space="preserve"> (CCSS). </w:t>
      </w:r>
    </w:p>
    <w:p w14:paraId="661F2124" w14:textId="77777777" w:rsidR="00770444" w:rsidRPr="00770444" w:rsidRDefault="00770444" w:rsidP="0059535A">
      <w:pPr>
        <w:pStyle w:val="List2"/>
        <w:numPr>
          <w:ilvl w:val="1"/>
          <w:numId w:val="8"/>
        </w:numPr>
        <w:rPr>
          <w:lang w:eastAsia="en-AU"/>
        </w:rPr>
      </w:pPr>
      <w:r w:rsidRPr="00770444">
        <w:rPr>
          <w:lang w:eastAsia="en-AU"/>
        </w:rPr>
        <w:t xml:space="preserve">The family confirms the enrolment via their </w:t>
      </w:r>
      <w:hyperlink r:id="rId1052" w:tgtFrame="_blank" w:history="1">
        <w:r w:rsidRPr="004F6F66">
          <w:rPr>
            <w:rStyle w:val="Hyperlink"/>
          </w:rPr>
          <w:t>Centrelink online account</w:t>
        </w:r>
      </w:hyperlink>
      <w:r w:rsidRPr="00770444">
        <w:rPr>
          <w:lang w:eastAsia="en-AU"/>
        </w:rPr>
        <w:t xml:space="preserve"> through </w:t>
      </w:r>
      <w:hyperlink r:id="rId1053" w:tgtFrame="_blank" w:history="1">
        <w:r w:rsidRPr="00764708">
          <w:rPr>
            <w:rStyle w:val="Hyperlink"/>
          </w:rPr>
          <w:t>myGov</w:t>
        </w:r>
      </w:hyperlink>
      <w:r w:rsidRPr="00770444">
        <w:rPr>
          <w:lang w:eastAsia="en-AU"/>
        </w:rPr>
        <w:t>.  </w:t>
      </w:r>
    </w:p>
    <w:p w14:paraId="53474CED"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Services Australia can only pay CCS if: </w:t>
      </w:r>
    </w:p>
    <w:p w14:paraId="715EFAAF" w14:textId="77777777" w:rsidR="00770444" w:rsidRPr="00770444" w:rsidRDefault="00770444" w:rsidP="00770444">
      <w:pPr>
        <w:pStyle w:val="ListParagraph"/>
        <w:rPr>
          <w:lang w:eastAsia="en-AU"/>
        </w:rPr>
      </w:pPr>
      <w:r w:rsidRPr="00770444">
        <w:rPr>
          <w:lang w:eastAsia="en-AU"/>
        </w:rPr>
        <w:lastRenderedPageBreak/>
        <w:t>the enrolment notice correctly identifies the person who made the CCS claim, and </w:t>
      </w:r>
    </w:p>
    <w:p w14:paraId="63C3FC90" w14:textId="77777777" w:rsidR="00770444" w:rsidRPr="00770444" w:rsidRDefault="00770444" w:rsidP="00770444">
      <w:pPr>
        <w:pStyle w:val="ListParagraph"/>
        <w:rPr>
          <w:lang w:eastAsia="en-AU"/>
        </w:rPr>
      </w:pPr>
      <w:r w:rsidRPr="00770444">
        <w:rPr>
          <w:lang w:eastAsia="en-AU"/>
        </w:rPr>
        <w:t>the family has confirmed the enrolment. </w:t>
      </w:r>
    </w:p>
    <w:p w14:paraId="70BD1D37"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 xml:space="preserve">Learn more about enrolments </w:t>
      </w:r>
      <w:hyperlink r:id="rId1054" w:tgtFrame="_blank" w:history="1">
        <w:r w:rsidRPr="00D746FE">
          <w:rPr>
            <w:rStyle w:val="Hyperlink"/>
          </w:rPr>
          <w:t>on our website</w:t>
        </w:r>
      </w:hyperlink>
      <w:r w:rsidRPr="00770444">
        <w:rPr>
          <w:rFonts w:ascii="Calibri" w:eastAsia="Times New Roman" w:hAnsi="Calibri" w:cs="Calibri"/>
          <w:lang w:eastAsia="en-AU"/>
        </w:rPr>
        <w:t>. </w:t>
      </w:r>
    </w:p>
    <w:p w14:paraId="2216BF51" w14:textId="77777777" w:rsidR="00770444" w:rsidRPr="00770444" w:rsidRDefault="00770444" w:rsidP="00770444">
      <w:pPr>
        <w:pStyle w:val="Heading3"/>
        <w:rPr>
          <w:rFonts w:ascii="Segoe UI" w:eastAsia="Times New Roman" w:hAnsi="Segoe UI" w:cs="Segoe UI"/>
          <w:sz w:val="18"/>
          <w:szCs w:val="18"/>
          <w:lang w:eastAsia="en-AU"/>
        </w:rPr>
      </w:pPr>
      <w:r w:rsidRPr="00770444">
        <w:rPr>
          <w:rFonts w:eastAsia="Times New Roman"/>
          <w:lang w:eastAsia="en-AU"/>
        </w:rPr>
        <w:t>Remember to submit session reports on time </w:t>
      </w:r>
    </w:p>
    <w:p w14:paraId="5DB65579"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b/>
          <w:bCs/>
          <w:lang w:eastAsia="en-AU"/>
        </w:rPr>
        <w:t>You must submit accurate and timely session reports – it’s the law.</w:t>
      </w:r>
      <w:r w:rsidRPr="00770444">
        <w:rPr>
          <w:rFonts w:ascii="Calibri" w:eastAsia="Times New Roman" w:hAnsi="Calibri" w:cs="Calibri"/>
          <w:lang w:eastAsia="en-AU"/>
        </w:rPr>
        <w:t> </w:t>
      </w:r>
    </w:p>
    <w:p w14:paraId="36F9F500"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Services Australia uses session reports to calculate and process CCS payments. </w:t>
      </w:r>
    </w:p>
    <w:p w14:paraId="2E38C603"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You must submit session reports within 14 days after the end of the week in which the session of care was provided. </w:t>
      </w:r>
    </w:p>
    <w:p w14:paraId="53111FBB"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 xml:space="preserve">Find more information about session reports </w:t>
      </w:r>
      <w:hyperlink r:id="rId1055" w:tgtFrame="_blank" w:history="1">
        <w:r w:rsidRPr="00D746FE">
          <w:rPr>
            <w:rStyle w:val="Hyperlink"/>
          </w:rPr>
          <w:t>on our website</w:t>
        </w:r>
      </w:hyperlink>
      <w:r w:rsidRPr="00770444">
        <w:rPr>
          <w:rFonts w:ascii="Calibri" w:eastAsia="Times New Roman" w:hAnsi="Calibri" w:cs="Calibri"/>
          <w:lang w:eastAsia="en-AU"/>
        </w:rPr>
        <w:t>. </w:t>
      </w:r>
    </w:p>
    <w:p w14:paraId="30893D1E" w14:textId="4FAB5D2A" w:rsidR="001129E8" w:rsidRPr="001129E8" w:rsidRDefault="00770444" w:rsidP="001129E8">
      <w:pPr>
        <w:pStyle w:val="Heading3"/>
        <w:rPr>
          <w:rFonts w:ascii="Segoe UI" w:eastAsia="Times New Roman" w:hAnsi="Segoe UI" w:cs="Segoe UI"/>
          <w:sz w:val="18"/>
          <w:szCs w:val="18"/>
          <w:lang w:eastAsia="en-AU"/>
        </w:rPr>
      </w:pPr>
      <w:r w:rsidRPr="00770444">
        <w:rPr>
          <w:rFonts w:eastAsia="Times New Roman"/>
          <w:lang w:eastAsia="en-AU"/>
        </w:rPr>
        <w:t>Watch video: how to avoid an overpayment </w:t>
      </w:r>
    </w:p>
    <w:p w14:paraId="0697616F" w14:textId="584BBE04" w:rsidR="00770444" w:rsidRPr="00770444" w:rsidRDefault="02969CEB" w:rsidP="65C13D87">
      <w:pPr>
        <w:textAlignment w:val="baseline"/>
        <w:rPr>
          <w:rFonts w:ascii="Calibri" w:eastAsia="Times New Roman" w:hAnsi="Calibri" w:cs="Calibri"/>
          <w:b/>
          <w:bCs/>
          <w:lang w:eastAsia="en-AU"/>
        </w:rPr>
      </w:pPr>
      <w:r>
        <w:rPr>
          <w:noProof/>
        </w:rPr>
        <w:drawing>
          <wp:inline distT="0" distB="0" distL="0" distR="0" wp14:anchorId="4B44AF87" wp14:editId="54D85E5D">
            <wp:extent cx="5724524" cy="3218815"/>
            <wp:effectExtent l="0" t="0" r="9525" b="635"/>
            <wp:docPr id="47" name="Picture 47" descr="Watch the video: Child Care Subsidy Overpayments: How they happen and how to avoid them.&#10;&#10;In the background there is a child kneeling on a rug and reading a book. Another child is kneeling on the ground and hunched forwards as they draw on paper with coloured penc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Watch the video: Child Care Subsidy Overpayments: How they happen and how to avoid them.&#10;&#10;In the background there is a child kneeling on a rug and reading a book. Another child is kneeling on the ground and hunched forwards as they draw on paper with coloured pencils."/>
                    <pic:cNvPicPr/>
                  </pic:nvPicPr>
                  <pic:blipFill>
                    <a:blip r:embed="rId1056">
                      <a:extLst>
                        <a:ext uri="{28A0092B-C50C-407E-A947-70E740481C1C}">
                          <a14:useLocalDpi xmlns:a14="http://schemas.microsoft.com/office/drawing/2010/main" val="0"/>
                        </a:ext>
                      </a:extLst>
                    </a:blip>
                    <a:stretch>
                      <a:fillRect/>
                    </a:stretch>
                  </pic:blipFill>
                  <pic:spPr bwMode="auto">
                    <a:xfrm>
                      <a:off x="0" y="0"/>
                      <a:ext cx="5724524" cy="3218815"/>
                    </a:xfrm>
                    <a:prstGeom prst="rect">
                      <a:avLst/>
                    </a:prstGeom>
                    <a:noFill/>
                    <a:ln>
                      <a:noFill/>
                    </a:ln>
                  </pic:spPr>
                </pic:pic>
              </a:graphicData>
            </a:graphic>
          </wp:inline>
        </w:drawing>
      </w:r>
      <w:r w:rsidR="001129E8">
        <w:br/>
      </w:r>
      <w:r w:rsidR="00770444" w:rsidRPr="65C13D87">
        <w:rPr>
          <w:rFonts w:ascii="Calibri" w:eastAsia="Times New Roman" w:hAnsi="Calibri" w:cs="Calibri"/>
          <w:b/>
          <w:bCs/>
          <w:lang w:eastAsia="en-AU"/>
        </w:rPr>
        <w:t xml:space="preserve">You may sometimes receive more CCS than you’re entitled to. This is known as an overpayment. </w:t>
      </w:r>
      <w:hyperlink r:id="rId1057">
        <w:r w:rsidR="00770444" w:rsidRPr="00D746FE">
          <w:rPr>
            <w:rStyle w:val="Hyperlink"/>
          </w:rPr>
          <w:t>Watch our video</w:t>
        </w:r>
      </w:hyperlink>
      <w:r w:rsidR="00770444" w:rsidRPr="65C13D87">
        <w:rPr>
          <w:rFonts w:ascii="Calibri" w:eastAsia="Times New Roman" w:hAnsi="Calibri" w:cs="Calibri"/>
          <w:b/>
          <w:bCs/>
          <w:lang w:eastAsia="en-AU"/>
        </w:rPr>
        <w:t xml:space="preserve"> on overpayments to learn how they happen and how to avoid them.</w:t>
      </w:r>
      <w:r w:rsidR="00770444" w:rsidRPr="65C13D87">
        <w:rPr>
          <w:rFonts w:ascii="Calibri" w:eastAsia="Times New Roman" w:hAnsi="Calibri" w:cs="Calibri"/>
          <w:lang w:eastAsia="en-AU"/>
        </w:rPr>
        <w:t>  </w:t>
      </w:r>
    </w:p>
    <w:p w14:paraId="788198A4"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Overpayments generally occur if you withdraw or change a session report, such as amending to record fewer hours of care. </w:t>
      </w:r>
    </w:p>
    <w:p w14:paraId="1EC9CA0F"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If this happens, we’ll use your future CCS payments to pay back the difference. This is called offsetting. You can see if offsetting has occurred in your payment advice in the CCSS. </w:t>
      </w:r>
    </w:p>
    <w:p w14:paraId="3E596C4E"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 xml:space="preserve">The best way to avoid an overpayment is to </w:t>
      </w:r>
      <w:hyperlink r:id="rId1058" w:tgtFrame="_blank" w:history="1">
        <w:r w:rsidRPr="00D746FE">
          <w:rPr>
            <w:rStyle w:val="Hyperlink"/>
          </w:rPr>
          <w:t>submit accurate and timely session reports</w:t>
        </w:r>
      </w:hyperlink>
      <w:r w:rsidRPr="00770444">
        <w:rPr>
          <w:rFonts w:ascii="Calibri" w:eastAsia="Times New Roman" w:hAnsi="Calibri" w:cs="Calibri"/>
          <w:lang w:eastAsia="en-AU"/>
        </w:rPr>
        <w:t>. </w:t>
      </w:r>
    </w:p>
    <w:p w14:paraId="079CB16C" w14:textId="2A27A3A5"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 xml:space="preserve">For more information on overpayments, visit </w:t>
      </w:r>
      <w:hyperlink r:id="rId1059" w:tgtFrame="_blank" w:history="1">
        <w:r w:rsidRPr="005C53A3">
          <w:rPr>
            <w:rStyle w:val="Hyperlink"/>
          </w:rPr>
          <w:t>our website</w:t>
        </w:r>
      </w:hyperlink>
      <w:r w:rsidRPr="00770444">
        <w:rPr>
          <w:rFonts w:ascii="Calibri" w:eastAsia="Times New Roman" w:hAnsi="Calibri" w:cs="Calibri"/>
          <w:lang w:eastAsia="en-AU"/>
        </w:rPr>
        <w:t>. </w:t>
      </w:r>
    </w:p>
    <w:p w14:paraId="214F41D8" w14:textId="77777777" w:rsidR="00770444" w:rsidRPr="00770444" w:rsidRDefault="00770444" w:rsidP="00770444">
      <w:pPr>
        <w:pStyle w:val="Heading2"/>
        <w:rPr>
          <w:rFonts w:ascii="Segoe UI" w:eastAsia="Times New Roman" w:hAnsi="Segoe UI" w:cs="Segoe UI"/>
          <w:sz w:val="18"/>
          <w:szCs w:val="18"/>
          <w:lang w:eastAsia="en-AU"/>
        </w:rPr>
      </w:pPr>
      <w:bookmarkStart w:id="500" w:name="_Toc138858403"/>
      <w:bookmarkStart w:id="501" w:name="_Toc138860448"/>
      <w:bookmarkStart w:id="502" w:name="_Toc154061617"/>
      <w:r w:rsidRPr="00770444">
        <w:rPr>
          <w:rFonts w:eastAsia="Times New Roman"/>
          <w:lang w:eastAsia="en-AU"/>
        </w:rPr>
        <w:lastRenderedPageBreak/>
        <w:t>For families</w:t>
      </w:r>
      <w:bookmarkEnd w:id="500"/>
      <w:bookmarkEnd w:id="501"/>
      <w:bookmarkEnd w:id="502"/>
      <w:r w:rsidRPr="00770444">
        <w:rPr>
          <w:rFonts w:eastAsia="Times New Roman"/>
          <w:lang w:eastAsia="en-AU"/>
        </w:rPr>
        <w:t> </w:t>
      </w:r>
    </w:p>
    <w:p w14:paraId="789DCB7D" w14:textId="77777777" w:rsidR="00770444" w:rsidRPr="00770444" w:rsidRDefault="00770444" w:rsidP="00770444">
      <w:pPr>
        <w:pStyle w:val="Heading3"/>
        <w:rPr>
          <w:rFonts w:ascii="Segoe UI" w:eastAsia="Times New Roman" w:hAnsi="Segoe UI" w:cs="Segoe UI"/>
          <w:sz w:val="18"/>
          <w:szCs w:val="18"/>
          <w:lang w:eastAsia="en-AU"/>
        </w:rPr>
      </w:pPr>
      <w:r w:rsidRPr="00770444">
        <w:rPr>
          <w:rFonts w:eastAsia="Times New Roman"/>
          <w:lang w:eastAsia="en-AU"/>
        </w:rPr>
        <w:t>Find child care </w:t>
      </w:r>
    </w:p>
    <w:p w14:paraId="58947A50"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b/>
          <w:bCs/>
          <w:lang w:eastAsia="en-AU"/>
        </w:rPr>
        <w:t xml:space="preserve">Did you know </w:t>
      </w:r>
      <w:hyperlink r:id="rId1060" w:tgtFrame="_blank" w:history="1">
        <w:r w:rsidRPr="005C53A3">
          <w:rPr>
            <w:rStyle w:val="Hyperlink"/>
          </w:rPr>
          <w:t>StartingBlocks.gov.au</w:t>
        </w:r>
      </w:hyperlink>
      <w:r w:rsidRPr="00770444">
        <w:rPr>
          <w:rFonts w:ascii="Calibri" w:eastAsia="Times New Roman" w:hAnsi="Calibri" w:cs="Calibri"/>
          <w:b/>
          <w:bCs/>
          <w:lang w:eastAsia="en-AU"/>
        </w:rPr>
        <w:t xml:space="preserve"> is the one place where you can find and compare early childhood education and care services?</w:t>
      </w:r>
      <w:r w:rsidRPr="00770444">
        <w:rPr>
          <w:rFonts w:ascii="Calibri" w:eastAsia="Times New Roman" w:hAnsi="Calibri" w:cs="Calibri"/>
          <w:lang w:eastAsia="en-AU"/>
        </w:rPr>
        <w:t> </w:t>
      </w:r>
    </w:p>
    <w:p w14:paraId="53252B4C" w14:textId="77777777"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On the Starting Blocks website, you can: </w:t>
      </w:r>
    </w:p>
    <w:p w14:paraId="53FAF373" w14:textId="77777777" w:rsidR="00770444" w:rsidRPr="00770444" w:rsidRDefault="00770444" w:rsidP="00770444">
      <w:pPr>
        <w:pStyle w:val="ListParagraph"/>
        <w:rPr>
          <w:lang w:eastAsia="en-AU"/>
        </w:rPr>
      </w:pPr>
      <w:r w:rsidRPr="00770444">
        <w:rPr>
          <w:lang w:eastAsia="en-AU"/>
        </w:rPr>
        <w:t>find local services and view vacancies, costs, quality ratings and inclusions </w:t>
      </w:r>
    </w:p>
    <w:p w14:paraId="5D5A71BF" w14:textId="77777777" w:rsidR="00770444" w:rsidRPr="00770444" w:rsidRDefault="00770444" w:rsidP="00770444">
      <w:pPr>
        <w:pStyle w:val="ListParagraph"/>
        <w:rPr>
          <w:lang w:eastAsia="en-AU"/>
        </w:rPr>
      </w:pPr>
      <w:r w:rsidRPr="00770444">
        <w:rPr>
          <w:lang w:eastAsia="en-AU"/>
        </w:rPr>
        <w:t>compare services side-by-side </w:t>
      </w:r>
    </w:p>
    <w:p w14:paraId="71CA8699" w14:textId="77777777" w:rsidR="00770444" w:rsidRPr="00770444" w:rsidRDefault="00770444" w:rsidP="00770444">
      <w:pPr>
        <w:pStyle w:val="ListParagraph"/>
        <w:rPr>
          <w:lang w:eastAsia="en-AU"/>
        </w:rPr>
      </w:pPr>
      <w:r w:rsidRPr="00770444">
        <w:rPr>
          <w:lang w:eastAsia="en-AU"/>
        </w:rPr>
        <w:t>estimate out-of-pocket costs </w:t>
      </w:r>
    </w:p>
    <w:p w14:paraId="019A901A" w14:textId="77777777" w:rsidR="00770444" w:rsidRPr="00770444" w:rsidRDefault="00770444" w:rsidP="00770444">
      <w:pPr>
        <w:pStyle w:val="ListParagraph"/>
        <w:rPr>
          <w:lang w:eastAsia="en-AU"/>
        </w:rPr>
      </w:pPr>
      <w:r w:rsidRPr="00770444">
        <w:rPr>
          <w:lang w:eastAsia="en-AU"/>
        </w:rPr>
        <w:t>get information and advice about education, children’s development, and parenting. </w:t>
      </w:r>
    </w:p>
    <w:p w14:paraId="6898EB52" w14:textId="3C00EA0B" w:rsidR="00770444" w:rsidRPr="00770444" w:rsidRDefault="00770444" w:rsidP="00770444">
      <w:pPr>
        <w:textAlignment w:val="baseline"/>
        <w:rPr>
          <w:rFonts w:ascii="Segoe UI" w:eastAsia="Times New Roman" w:hAnsi="Segoe UI" w:cs="Segoe UI"/>
          <w:sz w:val="18"/>
          <w:szCs w:val="18"/>
          <w:lang w:eastAsia="en-AU"/>
        </w:rPr>
      </w:pPr>
      <w:r w:rsidRPr="00770444">
        <w:rPr>
          <w:rFonts w:ascii="Calibri" w:eastAsia="Times New Roman" w:hAnsi="Calibri" w:cs="Calibri"/>
          <w:lang w:eastAsia="en-AU"/>
        </w:rPr>
        <w:t xml:space="preserve">Visit </w:t>
      </w:r>
      <w:hyperlink r:id="rId1061" w:tgtFrame="_blank" w:history="1">
        <w:r w:rsidRPr="005C53A3">
          <w:rPr>
            <w:rStyle w:val="Hyperlink"/>
          </w:rPr>
          <w:t>StartingBlocks.gov.au</w:t>
        </w:r>
      </w:hyperlink>
      <w:r w:rsidRPr="00770444">
        <w:rPr>
          <w:rFonts w:ascii="Calibri" w:eastAsia="Times New Roman" w:hAnsi="Calibri" w:cs="Calibri"/>
          <w:lang w:eastAsia="en-AU"/>
        </w:rPr>
        <w:t xml:space="preserve"> to start searching. </w:t>
      </w:r>
    </w:p>
    <w:p w14:paraId="0E6ECDAF" w14:textId="7A8A3C1F" w:rsidR="00353596" w:rsidRDefault="00360D62" w:rsidP="00360D62">
      <w:pPr>
        <w:pStyle w:val="Issuedate"/>
        <w:spacing w:after="240" w:line="259" w:lineRule="auto"/>
      </w:pPr>
      <w:bookmarkStart w:id="503" w:name="_Toc138858404"/>
      <w:bookmarkStart w:id="504" w:name="_Toc138860449"/>
      <w:bookmarkStart w:id="505" w:name="_Toc154061618"/>
      <w:r>
        <w:lastRenderedPageBreak/>
        <w:t>08 February 2023</w:t>
      </w:r>
      <w:bookmarkEnd w:id="503"/>
      <w:bookmarkEnd w:id="504"/>
      <w:bookmarkEnd w:id="505"/>
    </w:p>
    <w:p w14:paraId="2A05AFE9" w14:textId="77777777" w:rsidR="00360D62" w:rsidRPr="00360D62" w:rsidRDefault="00360D62" w:rsidP="00360D62">
      <w:pPr>
        <w:pStyle w:val="Heading2"/>
        <w:rPr>
          <w:rFonts w:ascii="Segoe UI" w:eastAsia="Times New Roman" w:hAnsi="Segoe UI" w:cs="Segoe UI"/>
          <w:sz w:val="18"/>
          <w:szCs w:val="18"/>
          <w:lang w:eastAsia="en-AU"/>
        </w:rPr>
      </w:pPr>
      <w:bookmarkStart w:id="506" w:name="_Toc138858405"/>
      <w:bookmarkStart w:id="507" w:name="_Toc138860450"/>
      <w:bookmarkStart w:id="508" w:name="_Toc154061619"/>
      <w:r w:rsidRPr="00360D62">
        <w:rPr>
          <w:rFonts w:eastAsia="Times New Roman"/>
          <w:lang w:eastAsia="en-AU"/>
        </w:rPr>
        <w:t>From the department</w:t>
      </w:r>
      <w:bookmarkEnd w:id="506"/>
      <w:bookmarkEnd w:id="507"/>
      <w:bookmarkEnd w:id="508"/>
      <w:r w:rsidRPr="00360D62">
        <w:rPr>
          <w:rFonts w:eastAsia="Times New Roman"/>
          <w:lang w:eastAsia="en-AU"/>
        </w:rPr>
        <w:t> </w:t>
      </w:r>
    </w:p>
    <w:p w14:paraId="373A3D09" w14:textId="77777777" w:rsidR="00360D62" w:rsidRPr="00360D62" w:rsidRDefault="00360D62" w:rsidP="00360D62">
      <w:pPr>
        <w:pStyle w:val="Heading3"/>
        <w:rPr>
          <w:rFonts w:ascii="Segoe UI" w:eastAsia="Times New Roman" w:hAnsi="Segoe UI" w:cs="Segoe UI"/>
          <w:sz w:val="18"/>
          <w:szCs w:val="18"/>
          <w:lang w:eastAsia="en-AU"/>
        </w:rPr>
      </w:pPr>
      <w:r w:rsidRPr="00360D62">
        <w:rPr>
          <w:rFonts w:eastAsia="Times New Roman"/>
          <w:lang w:eastAsia="en-AU"/>
        </w:rPr>
        <w:t>Changes to CCS from July 2023 </w:t>
      </w:r>
    </w:p>
    <w:p w14:paraId="50444F5F"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b/>
          <w:bCs/>
          <w:lang w:eastAsia="en-AU"/>
        </w:rPr>
        <w:t>From 10 July 2023, most families using early childhood education and care (ECEC) will get more Child Care Subsidy (CCS).</w:t>
      </w:r>
      <w:r w:rsidRPr="00360D62">
        <w:rPr>
          <w:rFonts w:ascii="Calibri" w:eastAsia="Times New Roman" w:hAnsi="Calibri" w:cs="Calibri"/>
          <w:lang w:eastAsia="en-AU"/>
        </w:rPr>
        <w:t> </w:t>
      </w:r>
    </w:p>
    <w:p w14:paraId="67A5C5D4"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lang w:eastAsia="en-AU"/>
        </w:rPr>
        <w:t xml:space="preserve">Help your families understand what’s changing by displaying this </w:t>
      </w:r>
      <w:hyperlink r:id="rId1062" w:tgtFrame="_blank" w:history="1">
        <w:r w:rsidRPr="005C53A3">
          <w:rPr>
            <w:rStyle w:val="Hyperlink"/>
          </w:rPr>
          <w:t>poster</w:t>
        </w:r>
      </w:hyperlink>
      <w:r w:rsidRPr="00360D62">
        <w:rPr>
          <w:rFonts w:ascii="Calibri" w:eastAsia="Times New Roman" w:hAnsi="Calibri" w:cs="Calibri"/>
          <w:lang w:eastAsia="en-AU"/>
        </w:rPr>
        <w:t xml:space="preserve"> and </w:t>
      </w:r>
      <w:hyperlink r:id="rId1063" w:tgtFrame="_blank" w:history="1">
        <w:r w:rsidRPr="005C53A3">
          <w:rPr>
            <w:rStyle w:val="Hyperlink"/>
          </w:rPr>
          <w:t>factsheet</w:t>
        </w:r>
      </w:hyperlink>
      <w:r w:rsidRPr="00360D62">
        <w:rPr>
          <w:rFonts w:ascii="Calibri" w:eastAsia="Times New Roman" w:hAnsi="Calibri" w:cs="Calibri"/>
          <w:lang w:eastAsia="en-AU"/>
        </w:rPr>
        <w:t> at your service. </w:t>
      </w:r>
    </w:p>
    <w:p w14:paraId="5DA33972"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lang w:eastAsia="en-AU"/>
        </w:rPr>
        <w:t>Families can find out more by: </w:t>
      </w:r>
    </w:p>
    <w:p w14:paraId="59DFA5AD" w14:textId="77777777" w:rsidR="00360D62" w:rsidRPr="00360D62" w:rsidRDefault="00360D62" w:rsidP="00360D62">
      <w:pPr>
        <w:pStyle w:val="ListParagraph"/>
        <w:rPr>
          <w:lang w:eastAsia="en-AU"/>
        </w:rPr>
      </w:pPr>
      <w:r w:rsidRPr="00360D62">
        <w:rPr>
          <w:lang w:eastAsia="en-AU"/>
        </w:rPr>
        <w:t xml:space="preserve">visiting </w:t>
      </w:r>
      <w:hyperlink r:id="rId1064" w:tgtFrame="_blank" w:history="1">
        <w:r w:rsidRPr="00171164">
          <w:rPr>
            <w:rStyle w:val="Hyperlink"/>
          </w:rPr>
          <w:t>servicesaustralia.gov.au/changes-if-you-get-family-payments</w:t>
        </w:r>
      </w:hyperlink>
      <w:r w:rsidRPr="00360D62">
        <w:rPr>
          <w:lang w:eastAsia="en-AU"/>
        </w:rPr>
        <w:t>  </w:t>
      </w:r>
    </w:p>
    <w:p w14:paraId="73E3C0D3" w14:textId="77777777" w:rsidR="00360D62" w:rsidRPr="00360D62" w:rsidRDefault="00360D62" w:rsidP="00360D62">
      <w:pPr>
        <w:pStyle w:val="ListParagraph"/>
        <w:rPr>
          <w:lang w:eastAsia="en-AU"/>
        </w:rPr>
      </w:pPr>
      <w:r w:rsidRPr="00360D62">
        <w:rPr>
          <w:lang w:eastAsia="en-AU"/>
        </w:rPr>
        <w:t xml:space="preserve">subscribing to news for families at </w:t>
      </w:r>
      <w:hyperlink r:id="rId1065" w:tgtFrame="_blank" w:history="1">
        <w:r w:rsidRPr="00171164">
          <w:rPr>
            <w:rStyle w:val="Hyperlink"/>
          </w:rPr>
          <w:t>servicesaustralia.gov.au/news</w:t>
        </w:r>
      </w:hyperlink>
      <w:r w:rsidRPr="00360D62">
        <w:rPr>
          <w:lang w:eastAsia="en-AU"/>
        </w:rPr>
        <w:t>  </w:t>
      </w:r>
    </w:p>
    <w:p w14:paraId="03695CD6" w14:textId="77777777" w:rsidR="00360D62" w:rsidRPr="00360D62" w:rsidRDefault="00360D62" w:rsidP="00360D62">
      <w:pPr>
        <w:pStyle w:val="ListParagraph"/>
        <w:rPr>
          <w:lang w:eastAsia="en-AU"/>
        </w:rPr>
      </w:pPr>
      <w:r w:rsidRPr="00360D62">
        <w:rPr>
          <w:lang w:eastAsia="en-AU"/>
        </w:rPr>
        <w:t xml:space="preserve">following the </w:t>
      </w:r>
      <w:hyperlink r:id="rId1066" w:tgtFrame="_blank" w:history="1">
        <w:r w:rsidRPr="00171164">
          <w:rPr>
            <w:rStyle w:val="Hyperlink"/>
          </w:rPr>
          <w:t>Family Update Facebook page</w:t>
        </w:r>
      </w:hyperlink>
      <w:r w:rsidRPr="00360D62">
        <w:rPr>
          <w:lang w:eastAsia="en-AU"/>
        </w:rPr>
        <w:t>. </w:t>
      </w:r>
    </w:p>
    <w:p w14:paraId="7C1B2CB8" w14:textId="77777777" w:rsidR="00360D62" w:rsidRPr="00360D62" w:rsidRDefault="00360D62" w:rsidP="00360D62">
      <w:pPr>
        <w:pStyle w:val="Heading3"/>
        <w:rPr>
          <w:rFonts w:ascii="Segoe UI" w:eastAsia="Times New Roman" w:hAnsi="Segoe UI" w:cs="Segoe UI"/>
          <w:sz w:val="18"/>
          <w:szCs w:val="18"/>
          <w:lang w:eastAsia="en-AU"/>
        </w:rPr>
      </w:pPr>
      <w:r w:rsidRPr="00360D62">
        <w:rPr>
          <w:rFonts w:eastAsia="Times New Roman"/>
          <w:lang w:eastAsia="en-AU"/>
        </w:rPr>
        <w:t>Latest quarterly reports released </w:t>
      </w:r>
    </w:p>
    <w:p w14:paraId="398F8AC7"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b/>
          <w:bCs/>
          <w:lang w:eastAsia="en-AU"/>
        </w:rPr>
        <w:t>New quarterly reports on ECEC in Australia are now available.</w:t>
      </w:r>
      <w:r w:rsidRPr="00360D62">
        <w:rPr>
          <w:rFonts w:ascii="Calibri" w:eastAsia="Times New Roman" w:hAnsi="Calibri" w:cs="Calibri"/>
          <w:lang w:eastAsia="en-AU"/>
        </w:rPr>
        <w:t> </w:t>
      </w:r>
    </w:p>
    <w:p w14:paraId="52CBB88D"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lang w:eastAsia="en-AU"/>
        </w:rPr>
        <w:t xml:space="preserve">The </w:t>
      </w:r>
      <w:hyperlink r:id="rId1067" w:tgtFrame="_blank" w:history="1">
        <w:r w:rsidRPr="00171164">
          <w:rPr>
            <w:rStyle w:val="Hyperlink"/>
          </w:rPr>
          <w:t>December quarter 2021</w:t>
        </w:r>
      </w:hyperlink>
      <w:r w:rsidRPr="00360D62">
        <w:rPr>
          <w:rFonts w:ascii="Calibri" w:eastAsia="Times New Roman" w:hAnsi="Calibri" w:cs="Calibri"/>
          <w:lang w:eastAsia="en-AU"/>
        </w:rPr>
        <w:t xml:space="preserve"> and </w:t>
      </w:r>
      <w:hyperlink r:id="rId1068" w:tgtFrame="_blank" w:history="1">
        <w:r w:rsidRPr="00171164">
          <w:rPr>
            <w:rStyle w:val="Hyperlink"/>
          </w:rPr>
          <w:t>March quarter 2022</w:t>
        </w:r>
      </w:hyperlink>
      <w:r w:rsidRPr="00360D62">
        <w:rPr>
          <w:rFonts w:ascii="Calibri" w:eastAsia="Times New Roman" w:hAnsi="Calibri" w:cs="Calibri"/>
          <w:lang w:eastAsia="en-AU"/>
        </w:rPr>
        <w:t xml:space="preserve"> reports are available on our website. </w:t>
      </w:r>
    </w:p>
    <w:p w14:paraId="6C73E544"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lang w:eastAsia="en-AU"/>
        </w:rPr>
        <w:t>Each quarter we issue a summary of data about the sector. It includes data on the: </w:t>
      </w:r>
    </w:p>
    <w:p w14:paraId="352F5F0F" w14:textId="77777777" w:rsidR="00360D62" w:rsidRPr="00360D62" w:rsidRDefault="00360D62" w:rsidP="00360D62">
      <w:pPr>
        <w:pStyle w:val="ListParagraph"/>
        <w:rPr>
          <w:lang w:eastAsia="en-AU"/>
        </w:rPr>
      </w:pPr>
      <w:r w:rsidRPr="00360D62">
        <w:rPr>
          <w:lang w:eastAsia="en-AU"/>
        </w:rPr>
        <w:t>number of children and families using approved care </w:t>
      </w:r>
    </w:p>
    <w:p w14:paraId="755E97F1" w14:textId="77777777" w:rsidR="00360D62" w:rsidRPr="00360D62" w:rsidRDefault="00360D62" w:rsidP="00360D62">
      <w:pPr>
        <w:pStyle w:val="ListParagraph"/>
        <w:rPr>
          <w:lang w:eastAsia="en-AU"/>
        </w:rPr>
      </w:pPr>
      <w:r w:rsidRPr="00360D62">
        <w:rPr>
          <w:lang w:eastAsia="en-AU"/>
        </w:rPr>
        <w:t>number of First Nations families using care </w:t>
      </w:r>
    </w:p>
    <w:p w14:paraId="48F7DC0E" w14:textId="77777777" w:rsidR="00360D62" w:rsidRPr="00360D62" w:rsidRDefault="00360D62" w:rsidP="00360D62">
      <w:pPr>
        <w:pStyle w:val="ListParagraph"/>
        <w:rPr>
          <w:lang w:eastAsia="en-AU"/>
        </w:rPr>
      </w:pPr>
      <w:r w:rsidRPr="00360D62">
        <w:rPr>
          <w:lang w:eastAsia="en-AU"/>
        </w:rPr>
        <w:t>cost of care </w:t>
      </w:r>
    </w:p>
    <w:p w14:paraId="67C1E751" w14:textId="77777777" w:rsidR="00360D62" w:rsidRPr="00360D62" w:rsidRDefault="00360D62" w:rsidP="00360D62">
      <w:pPr>
        <w:pStyle w:val="ListParagraph"/>
        <w:rPr>
          <w:lang w:eastAsia="en-AU"/>
        </w:rPr>
      </w:pPr>
      <w:r w:rsidRPr="00360D62">
        <w:rPr>
          <w:lang w:eastAsia="en-AU"/>
        </w:rPr>
        <w:t>number and types of services in Australia. </w:t>
      </w:r>
    </w:p>
    <w:p w14:paraId="14D3ED4A"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lang w:eastAsia="en-AU"/>
        </w:rPr>
        <w:t xml:space="preserve">See our </w:t>
      </w:r>
      <w:hyperlink r:id="rId1069" w:tgtFrame="_blank" w:history="1">
        <w:r w:rsidRPr="00171164">
          <w:rPr>
            <w:rStyle w:val="Hyperlink"/>
          </w:rPr>
          <w:t>announcement</w:t>
        </w:r>
      </w:hyperlink>
      <w:r w:rsidRPr="00360D62">
        <w:rPr>
          <w:rFonts w:ascii="Calibri" w:eastAsia="Times New Roman" w:hAnsi="Calibri" w:cs="Calibri"/>
          <w:lang w:eastAsia="en-AU"/>
        </w:rPr>
        <w:t> for a summary of the key findings. </w:t>
      </w:r>
    </w:p>
    <w:p w14:paraId="2142E1B6"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lang w:eastAsia="en-AU"/>
        </w:rPr>
        <w:t xml:space="preserve">Access the full reports </w:t>
      </w:r>
      <w:hyperlink r:id="rId1070" w:tgtFrame="_blank" w:history="1">
        <w:r w:rsidRPr="00171164">
          <w:rPr>
            <w:rStyle w:val="Hyperlink"/>
          </w:rPr>
          <w:t>on our website</w:t>
        </w:r>
      </w:hyperlink>
      <w:r w:rsidRPr="00360D62">
        <w:rPr>
          <w:rFonts w:ascii="Calibri" w:eastAsia="Times New Roman" w:hAnsi="Calibri" w:cs="Calibri"/>
          <w:lang w:eastAsia="en-AU"/>
        </w:rPr>
        <w:t>. </w:t>
      </w:r>
    </w:p>
    <w:p w14:paraId="1DD9D4F1" w14:textId="77777777" w:rsidR="00360D62" w:rsidRPr="00360D62" w:rsidRDefault="00360D62" w:rsidP="00360D62">
      <w:pPr>
        <w:pStyle w:val="Heading2"/>
        <w:rPr>
          <w:rFonts w:ascii="Segoe UI" w:eastAsia="Times New Roman" w:hAnsi="Segoe UI" w:cs="Segoe UI"/>
          <w:sz w:val="18"/>
          <w:szCs w:val="18"/>
          <w:lang w:eastAsia="en-AU"/>
        </w:rPr>
      </w:pPr>
      <w:bookmarkStart w:id="509" w:name="_Toc138858406"/>
      <w:bookmarkStart w:id="510" w:name="_Toc138860451"/>
      <w:bookmarkStart w:id="511" w:name="_Toc154061620"/>
      <w:r w:rsidRPr="00360D62">
        <w:rPr>
          <w:rFonts w:eastAsia="Times New Roman"/>
          <w:lang w:eastAsia="en-AU"/>
        </w:rPr>
        <w:t>From the sector</w:t>
      </w:r>
      <w:bookmarkEnd w:id="509"/>
      <w:bookmarkEnd w:id="510"/>
      <w:bookmarkEnd w:id="511"/>
      <w:r w:rsidRPr="00360D62">
        <w:rPr>
          <w:rFonts w:eastAsia="Times New Roman"/>
          <w:lang w:eastAsia="en-AU"/>
        </w:rPr>
        <w:t> </w:t>
      </w:r>
    </w:p>
    <w:p w14:paraId="48CAE283" w14:textId="77777777" w:rsidR="00360D62" w:rsidRPr="00360D62" w:rsidRDefault="00360D62" w:rsidP="00360D62">
      <w:pPr>
        <w:pStyle w:val="Heading3"/>
        <w:rPr>
          <w:rFonts w:ascii="Segoe UI" w:eastAsia="Times New Roman" w:hAnsi="Segoe UI" w:cs="Segoe UI"/>
          <w:sz w:val="18"/>
          <w:szCs w:val="18"/>
          <w:lang w:eastAsia="en-AU"/>
        </w:rPr>
      </w:pPr>
      <w:r w:rsidRPr="00360D62">
        <w:rPr>
          <w:rFonts w:eastAsia="Times New Roman"/>
          <w:lang w:eastAsia="en-AU"/>
        </w:rPr>
        <w:t>Give input to Early Years Strategy </w:t>
      </w:r>
    </w:p>
    <w:p w14:paraId="2A60A7F0"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b/>
          <w:bCs/>
          <w:lang w:eastAsia="en-AU"/>
        </w:rPr>
        <w:t>The Australian Government has released a discussion paper with further detail about the Early Years Strategy, and called for public submissions on the direction of the strategy.</w:t>
      </w:r>
      <w:r w:rsidRPr="00360D62">
        <w:rPr>
          <w:rFonts w:ascii="Calibri" w:eastAsia="Times New Roman" w:hAnsi="Calibri" w:cs="Calibri"/>
          <w:lang w:eastAsia="en-AU"/>
        </w:rPr>
        <w:t> </w:t>
      </w:r>
    </w:p>
    <w:p w14:paraId="59176EB0"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lang w:eastAsia="en-AU"/>
        </w:rPr>
        <w:t>The strategy will guide early years policies and programs across the Commonwealth for the next decade to ensure children aged 5 and below have the best start in life. </w:t>
      </w:r>
    </w:p>
    <w:p w14:paraId="72FE413B"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lang w:eastAsia="en-AU"/>
        </w:rPr>
        <w:t>The discussion paper is part of a broad stakeholder engagement process for the strategy, including with the ECEC sector, and educators. </w:t>
      </w:r>
    </w:p>
    <w:p w14:paraId="1F1978D6"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lang w:eastAsia="en-AU"/>
        </w:rPr>
        <w:t>The release of the paper comes ahead of the National Early Years Summit, which will be held at Australian Parliament House on Friday 17 February with more than 100 invited participants. </w:t>
      </w:r>
    </w:p>
    <w:p w14:paraId="2F3D5BB9"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lang w:eastAsia="en-AU"/>
        </w:rPr>
        <w:lastRenderedPageBreak/>
        <w:t>A short online survey is also open until 3 March to help identify families’ priorities for the strategy. </w:t>
      </w:r>
    </w:p>
    <w:p w14:paraId="5FF4819A" w14:textId="77777777" w:rsidR="00360D62" w:rsidRPr="00360D62" w:rsidRDefault="00360D62" w:rsidP="00360D62">
      <w:pPr>
        <w:pStyle w:val="ListParagraph"/>
        <w:rPr>
          <w:lang w:eastAsia="en-AU"/>
        </w:rPr>
      </w:pPr>
      <w:r w:rsidRPr="00360D62">
        <w:rPr>
          <w:lang w:eastAsia="en-AU"/>
        </w:rPr>
        <w:t xml:space="preserve">To read the discussion paper, complete the survey, and learn how to have your say, </w:t>
      </w:r>
      <w:hyperlink r:id="rId1071" w:tgtFrame="_blank" w:history="1">
        <w:r w:rsidRPr="00171164">
          <w:rPr>
            <w:rStyle w:val="Hyperlink"/>
          </w:rPr>
          <w:t>visit the Early Years Strategy consultation website</w:t>
        </w:r>
      </w:hyperlink>
      <w:r w:rsidRPr="00360D62">
        <w:rPr>
          <w:lang w:eastAsia="en-AU"/>
        </w:rPr>
        <w:t>. </w:t>
      </w:r>
    </w:p>
    <w:p w14:paraId="421CD008" w14:textId="77777777" w:rsidR="00360D62" w:rsidRPr="00360D62" w:rsidRDefault="00360D62" w:rsidP="00360D62">
      <w:pPr>
        <w:pStyle w:val="ListParagraph"/>
        <w:rPr>
          <w:lang w:eastAsia="en-AU"/>
        </w:rPr>
      </w:pPr>
      <w:r w:rsidRPr="00360D62">
        <w:rPr>
          <w:lang w:eastAsia="en-AU"/>
        </w:rPr>
        <w:t xml:space="preserve">Learn more in </w:t>
      </w:r>
      <w:hyperlink r:id="rId1072" w:tgtFrame="_blank" w:history="1">
        <w:r w:rsidRPr="00171164">
          <w:rPr>
            <w:rStyle w:val="Hyperlink"/>
          </w:rPr>
          <w:t>our announcement on the release of the discussion paper</w:t>
        </w:r>
      </w:hyperlink>
      <w:r w:rsidRPr="00360D62">
        <w:rPr>
          <w:lang w:eastAsia="en-AU"/>
        </w:rPr>
        <w:t>. </w:t>
      </w:r>
    </w:p>
    <w:p w14:paraId="666589A3" w14:textId="77777777" w:rsidR="00360D62" w:rsidRPr="00360D62" w:rsidRDefault="00360D62" w:rsidP="00360D62">
      <w:pPr>
        <w:pStyle w:val="Heading3"/>
        <w:rPr>
          <w:rFonts w:ascii="Segoe UI" w:eastAsia="Times New Roman" w:hAnsi="Segoe UI" w:cs="Segoe UI"/>
          <w:sz w:val="18"/>
          <w:szCs w:val="18"/>
          <w:lang w:eastAsia="en-AU"/>
        </w:rPr>
      </w:pPr>
      <w:r w:rsidRPr="00360D62">
        <w:rPr>
          <w:rFonts w:eastAsia="Times New Roman"/>
          <w:lang w:eastAsia="en-AU"/>
        </w:rPr>
        <w:t>New data: service quality improves, again </w:t>
      </w:r>
    </w:p>
    <w:p w14:paraId="605E1E09"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b/>
          <w:bCs/>
          <w:lang w:eastAsia="en-AU"/>
        </w:rPr>
        <w:t>Quality standards at Australia’s ECEC services continue to rise, according to the latest data from ACECQA.</w:t>
      </w:r>
      <w:r w:rsidRPr="00360D62">
        <w:rPr>
          <w:rFonts w:ascii="Calibri" w:eastAsia="Times New Roman" w:hAnsi="Calibri" w:cs="Calibri"/>
          <w:lang w:eastAsia="en-AU"/>
        </w:rPr>
        <w:t> </w:t>
      </w:r>
    </w:p>
    <w:p w14:paraId="15B327B9"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lang w:eastAsia="en-AU"/>
        </w:rPr>
        <w:t>The National Quality Framework (NQF) Snapshot for the fourth quarter of 2022 shows: </w:t>
      </w:r>
    </w:p>
    <w:p w14:paraId="15079FA1" w14:textId="77777777" w:rsidR="00360D62" w:rsidRPr="00360D62" w:rsidRDefault="00360D62" w:rsidP="00360D62">
      <w:pPr>
        <w:pStyle w:val="ListParagraph"/>
        <w:rPr>
          <w:lang w:eastAsia="en-AU"/>
        </w:rPr>
      </w:pPr>
      <w:r w:rsidRPr="00360D62">
        <w:rPr>
          <w:lang w:eastAsia="en-AU"/>
        </w:rPr>
        <w:t>89% of services are rated as Meeting National Quality Standard (NQS) or above </w:t>
      </w:r>
    </w:p>
    <w:p w14:paraId="60839889" w14:textId="77777777" w:rsidR="00360D62" w:rsidRPr="00360D62" w:rsidRDefault="00360D62" w:rsidP="00360D62">
      <w:pPr>
        <w:pStyle w:val="ListParagraph"/>
        <w:rPr>
          <w:lang w:eastAsia="en-AU"/>
        </w:rPr>
      </w:pPr>
      <w:r w:rsidRPr="00360D62">
        <w:rPr>
          <w:lang w:eastAsia="en-AU"/>
        </w:rPr>
        <w:t>a marked rise from 56% in 2013, when quality ratings were first published </w:t>
      </w:r>
    </w:p>
    <w:p w14:paraId="337FB0B0" w14:textId="77777777" w:rsidR="00360D62" w:rsidRPr="00360D62" w:rsidRDefault="00360D62" w:rsidP="00360D62">
      <w:pPr>
        <w:pStyle w:val="ListParagraph"/>
        <w:rPr>
          <w:lang w:eastAsia="en-AU"/>
        </w:rPr>
      </w:pPr>
      <w:r w:rsidRPr="00360D62">
        <w:rPr>
          <w:lang w:eastAsia="en-AU"/>
        </w:rPr>
        <w:t>as of 1 January 2023, 17,094 NQF approved services operated in Australia. </w:t>
      </w:r>
    </w:p>
    <w:p w14:paraId="44AA1F83"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lang w:eastAsia="en-AU"/>
        </w:rPr>
        <w:t>The quarterly NQF Snapshots provide analysis and information on the profile of the sector, the NQS ratings given to services, and an array of other data. </w:t>
      </w:r>
    </w:p>
    <w:p w14:paraId="4D87BAAF" w14:textId="77777777" w:rsidR="00360D62" w:rsidRPr="00360D62" w:rsidRDefault="00000000" w:rsidP="00360D62">
      <w:pPr>
        <w:textAlignment w:val="baseline"/>
        <w:rPr>
          <w:rFonts w:ascii="Segoe UI" w:eastAsia="Times New Roman" w:hAnsi="Segoe UI" w:cs="Segoe UI"/>
          <w:sz w:val="18"/>
          <w:szCs w:val="18"/>
          <w:lang w:eastAsia="en-AU"/>
        </w:rPr>
      </w:pPr>
      <w:hyperlink r:id="rId1073" w:tgtFrame="_blank" w:history="1">
        <w:r w:rsidR="00360D62" w:rsidRPr="006D607B">
          <w:rPr>
            <w:rStyle w:val="Hyperlink"/>
          </w:rPr>
          <w:t>Read the latest quarterly NQF snapshot</w:t>
        </w:r>
      </w:hyperlink>
      <w:r w:rsidR="00360D62" w:rsidRPr="00360D62">
        <w:rPr>
          <w:rFonts w:ascii="Calibri" w:eastAsia="Times New Roman" w:hAnsi="Calibri" w:cs="Calibri"/>
          <w:lang w:eastAsia="en-AU"/>
        </w:rPr>
        <w:t>. </w:t>
      </w:r>
    </w:p>
    <w:p w14:paraId="6B119A19" w14:textId="77777777" w:rsidR="00360D62" w:rsidRPr="00360D62" w:rsidRDefault="00360D62" w:rsidP="00360D62">
      <w:pPr>
        <w:pStyle w:val="Heading3"/>
        <w:rPr>
          <w:rFonts w:ascii="Segoe UI" w:eastAsia="Times New Roman" w:hAnsi="Segoe UI" w:cs="Segoe UI"/>
          <w:sz w:val="18"/>
          <w:szCs w:val="18"/>
          <w:lang w:eastAsia="en-AU"/>
        </w:rPr>
      </w:pPr>
      <w:r w:rsidRPr="00360D62">
        <w:rPr>
          <w:rFonts w:eastAsia="Times New Roman"/>
          <w:lang w:eastAsia="en-AU"/>
        </w:rPr>
        <w:t>Can you assist ACCC ECEC price inquiry? </w:t>
      </w:r>
    </w:p>
    <w:p w14:paraId="1D5198B6"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b/>
          <w:bCs/>
          <w:lang w:eastAsia="en-AU"/>
        </w:rPr>
        <w:t>The Australian Competition and Consumer Commission (ACCC) is calling for expressions of interest from providers who can assist the inquiry into ECEC prices and costs.</w:t>
      </w:r>
      <w:r w:rsidRPr="00360D62">
        <w:rPr>
          <w:rFonts w:ascii="Calibri" w:eastAsia="Times New Roman" w:hAnsi="Calibri" w:cs="Calibri"/>
          <w:lang w:eastAsia="en-AU"/>
        </w:rPr>
        <w:t> </w:t>
      </w:r>
    </w:p>
    <w:p w14:paraId="5E5C39AF"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lang w:eastAsia="en-AU"/>
        </w:rPr>
        <w:t>The ACCC wants to hear from Centre Based Day Care, Family Day Care, Outside School Hours Care and In Home Care providers that have fewer than 40 services. The ACCC will reach out directly to providers that have 40 or more services. </w:t>
      </w:r>
    </w:p>
    <w:p w14:paraId="131DD7ED"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lang w:eastAsia="en-AU"/>
        </w:rPr>
        <w:t>The ACCC is interested in the experiences of these providers to better understand costs associated with running this type of business. </w:t>
      </w:r>
    </w:p>
    <w:p w14:paraId="7AF16168"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lang w:eastAsia="en-AU"/>
        </w:rPr>
        <w:t>Treasurer, the Hon Dr Jim Chalmers, directed the ACCC in October last year to hold the inquiry into ECEC prices, with the final report due at the end of this year. </w:t>
      </w:r>
    </w:p>
    <w:p w14:paraId="1932C978"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lang w:eastAsia="en-AU"/>
        </w:rPr>
        <w:t xml:space="preserve">You can </w:t>
      </w:r>
      <w:hyperlink r:id="rId1074" w:tgtFrame="_blank" w:history="1">
        <w:r w:rsidRPr="006D607B">
          <w:rPr>
            <w:rStyle w:val="Hyperlink"/>
          </w:rPr>
          <w:t>express your interest on the ACCC website</w:t>
        </w:r>
      </w:hyperlink>
      <w:r w:rsidRPr="00360D62">
        <w:rPr>
          <w:rFonts w:ascii="Calibri" w:eastAsia="Times New Roman" w:hAnsi="Calibri" w:cs="Calibri"/>
          <w:lang w:eastAsia="en-AU"/>
        </w:rPr>
        <w:t>. Registrations close on 28 February 2023. </w:t>
      </w:r>
    </w:p>
    <w:p w14:paraId="4C67CFA5" w14:textId="77777777" w:rsidR="00360D62" w:rsidRPr="00360D62" w:rsidRDefault="00360D62" w:rsidP="00360D62">
      <w:pPr>
        <w:pStyle w:val="Heading3"/>
        <w:rPr>
          <w:rFonts w:ascii="Segoe UI" w:eastAsia="Times New Roman" w:hAnsi="Segoe UI" w:cs="Segoe UI"/>
          <w:sz w:val="18"/>
          <w:szCs w:val="18"/>
          <w:lang w:eastAsia="en-AU"/>
        </w:rPr>
      </w:pPr>
      <w:r w:rsidRPr="00360D62">
        <w:rPr>
          <w:rFonts w:eastAsia="Times New Roman"/>
          <w:lang w:eastAsia="en-AU"/>
        </w:rPr>
        <w:t>Reminder: jobs classification review </w:t>
      </w:r>
    </w:p>
    <w:p w14:paraId="4595B89E"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b/>
          <w:bCs/>
          <w:lang w:eastAsia="en-AU"/>
        </w:rPr>
        <w:t>The Australian Bureau of Statistics (ABS) review into how jobs are classified in Australia is open for submissions from the sector.</w:t>
      </w:r>
      <w:r w:rsidRPr="00360D62">
        <w:rPr>
          <w:rFonts w:ascii="Calibri" w:eastAsia="Times New Roman" w:hAnsi="Calibri" w:cs="Calibri"/>
          <w:lang w:eastAsia="en-AU"/>
        </w:rPr>
        <w:t> </w:t>
      </w:r>
    </w:p>
    <w:p w14:paraId="1BD870C6"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lang w:eastAsia="en-AU"/>
        </w:rPr>
        <w:t>You can provide feedback on ECEC sector occupation classifications until 28 April. </w:t>
      </w:r>
    </w:p>
    <w:p w14:paraId="596B1A92"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lang w:eastAsia="en-AU"/>
        </w:rPr>
        <w:t xml:space="preserve">Find more information on how to participate on the </w:t>
      </w:r>
      <w:hyperlink r:id="rId1075" w:tgtFrame="_blank" w:history="1">
        <w:r w:rsidRPr="006D607B">
          <w:rPr>
            <w:rStyle w:val="Hyperlink"/>
          </w:rPr>
          <w:t>ABS website</w:t>
        </w:r>
      </w:hyperlink>
      <w:r w:rsidRPr="00360D62">
        <w:rPr>
          <w:rFonts w:ascii="Calibri" w:eastAsia="Times New Roman" w:hAnsi="Calibri" w:cs="Calibri"/>
          <w:lang w:eastAsia="en-AU"/>
        </w:rPr>
        <w:t>. </w:t>
      </w:r>
    </w:p>
    <w:p w14:paraId="7CE7272E" w14:textId="77777777" w:rsidR="00360D62" w:rsidRPr="00360D62" w:rsidRDefault="00360D62" w:rsidP="00360D62">
      <w:pPr>
        <w:pStyle w:val="Heading2"/>
        <w:rPr>
          <w:rFonts w:ascii="Segoe UI" w:eastAsia="Times New Roman" w:hAnsi="Segoe UI" w:cs="Segoe UI"/>
          <w:sz w:val="18"/>
          <w:szCs w:val="18"/>
          <w:lang w:eastAsia="en-AU"/>
        </w:rPr>
      </w:pPr>
      <w:bookmarkStart w:id="512" w:name="_Toc138858407"/>
      <w:bookmarkStart w:id="513" w:name="_Toc138860452"/>
      <w:bookmarkStart w:id="514" w:name="_Toc154061621"/>
      <w:r w:rsidRPr="00360D62">
        <w:rPr>
          <w:rFonts w:eastAsia="Times New Roman"/>
          <w:lang w:eastAsia="en-AU"/>
        </w:rPr>
        <w:t>Facts from FAL</w:t>
      </w:r>
      <w:bookmarkEnd w:id="512"/>
      <w:bookmarkEnd w:id="513"/>
      <w:bookmarkEnd w:id="514"/>
      <w:r w:rsidRPr="00360D62">
        <w:rPr>
          <w:rFonts w:eastAsia="Times New Roman"/>
          <w:lang w:eastAsia="en-AU"/>
        </w:rPr>
        <w:t> </w:t>
      </w:r>
    </w:p>
    <w:p w14:paraId="4AD70F3D" w14:textId="77777777" w:rsidR="00360D62" w:rsidRPr="00360D62" w:rsidRDefault="00360D62" w:rsidP="00360D62">
      <w:pPr>
        <w:pStyle w:val="Heading3"/>
        <w:rPr>
          <w:rFonts w:ascii="Segoe UI" w:eastAsia="Times New Roman" w:hAnsi="Segoe UI" w:cs="Segoe UI"/>
          <w:sz w:val="18"/>
          <w:szCs w:val="18"/>
          <w:lang w:eastAsia="en-AU"/>
        </w:rPr>
      </w:pPr>
      <w:r w:rsidRPr="00360D62">
        <w:rPr>
          <w:rFonts w:eastAsia="Times New Roman"/>
          <w:lang w:eastAsia="en-AU"/>
        </w:rPr>
        <w:t>Report if PMCs are no longer fit and proper </w:t>
      </w:r>
    </w:p>
    <w:p w14:paraId="377076FF"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b/>
          <w:bCs/>
          <w:lang w:eastAsia="en-AU"/>
        </w:rPr>
        <w:t>Each week we’re highlighting a task that providers must perform under Family Assistance Law. </w:t>
      </w:r>
      <w:r w:rsidRPr="00360D62">
        <w:rPr>
          <w:rFonts w:ascii="Calibri" w:eastAsia="Times New Roman" w:hAnsi="Calibri" w:cs="Calibri"/>
          <w:lang w:eastAsia="en-AU"/>
        </w:rPr>
        <w:t> </w:t>
      </w:r>
    </w:p>
    <w:p w14:paraId="7091D453"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lang w:eastAsia="en-AU"/>
        </w:rPr>
        <w:lastRenderedPageBreak/>
        <w:t>You must report if you become aware of an event or circumstance that indicates a person with management or control (PMC) can no longer be considered</w:t>
      </w:r>
      <w:r w:rsidRPr="006D607B">
        <w:t xml:space="preserve"> </w:t>
      </w:r>
      <w:hyperlink r:id="rId1076" w:tgtFrame="_blank" w:history="1">
        <w:r w:rsidRPr="006D607B">
          <w:rPr>
            <w:rStyle w:val="Hyperlink"/>
          </w:rPr>
          <w:t>fit and proper</w:t>
        </w:r>
      </w:hyperlink>
      <w:r w:rsidRPr="00360D62">
        <w:rPr>
          <w:rFonts w:ascii="Calibri" w:eastAsia="Times New Roman" w:hAnsi="Calibri" w:cs="Calibri"/>
          <w:lang w:eastAsia="en-AU"/>
        </w:rPr>
        <w:t>. </w:t>
      </w:r>
    </w:p>
    <w:p w14:paraId="258B5D21"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lang w:eastAsia="en-AU"/>
        </w:rPr>
        <w:t>This task can only be performed by a PMC. </w:t>
      </w:r>
    </w:p>
    <w:p w14:paraId="6E8080E5"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lang w:eastAsia="en-AU"/>
        </w:rPr>
        <w:t xml:space="preserve">You must report within 7 days after becoming aware of the circumstance. Report through the </w:t>
      </w:r>
      <w:hyperlink r:id="rId1077" w:tgtFrame="_blank" w:history="1">
        <w:r w:rsidRPr="006D607B">
          <w:rPr>
            <w:rStyle w:val="Hyperlink"/>
          </w:rPr>
          <w:t>Provider Entry Point</w:t>
        </w:r>
      </w:hyperlink>
      <w:r w:rsidRPr="00360D62">
        <w:rPr>
          <w:rFonts w:ascii="Calibri" w:eastAsia="Times New Roman" w:hAnsi="Calibri" w:cs="Calibri"/>
          <w:lang w:eastAsia="en-AU"/>
        </w:rPr>
        <w:t xml:space="preserve"> (PEP) or your third-party software. </w:t>
      </w:r>
    </w:p>
    <w:p w14:paraId="52DDBD16"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lang w:eastAsia="en-AU"/>
        </w:rPr>
        <w:t xml:space="preserve">If you fail to meet your obligations on time you may receive an </w:t>
      </w:r>
      <w:hyperlink r:id="rId1078" w:tgtFrame="_blank" w:history="1">
        <w:r w:rsidRPr="006D607B">
          <w:rPr>
            <w:rStyle w:val="Hyperlink"/>
          </w:rPr>
          <w:t>infringement</w:t>
        </w:r>
      </w:hyperlink>
      <w:r w:rsidRPr="00360D62">
        <w:rPr>
          <w:rFonts w:ascii="Calibri" w:eastAsia="Times New Roman" w:hAnsi="Calibri" w:cs="Calibri"/>
          <w:lang w:eastAsia="en-AU"/>
        </w:rPr>
        <w:t>. </w:t>
      </w:r>
    </w:p>
    <w:p w14:paraId="1FABE46A"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lang w:eastAsia="en-AU"/>
        </w:rPr>
        <w:t xml:space="preserve">Find a </w:t>
      </w:r>
      <w:hyperlink r:id="rId1079" w:tgtFrame="_blank" w:history="1">
        <w:r w:rsidRPr="006D607B">
          <w:rPr>
            <w:rStyle w:val="Hyperlink"/>
          </w:rPr>
          <w:t>list of obligations, tasks and timeframes</w:t>
        </w:r>
      </w:hyperlink>
      <w:r w:rsidRPr="00360D62">
        <w:rPr>
          <w:rFonts w:ascii="Calibri" w:eastAsia="Times New Roman" w:hAnsi="Calibri" w:cs="Calibri"/>
          <w:lang w:eastAsia="en-AU"/>
        </w:rPr>
        <w:t xml:space="preserve"> on our website. </w:t>
      </w:r>
    </w:p>
    <w:p w14:paraId="20666DCF" w14:textId="77777777" w:rsidR="00360D62" w:rsidRPr="00360D62" w:rsidRDefault="00360D62" w:rsidP="00360D62">
      <w:pPr>
        <w:pStyle w:val="Heading2"/>
        <w:rPr>
          <w:rFonts w:ascii="Segoe UI" w:eastAsia="Times New Roman" w:hAnsi="Segoe UI" w:cs="Segoe UI"/>
          <w:sz w:val="18"/>
          <w:szCs w:val="18"/>
          <w:lang w:eastAsia="en-AU"/>
        </w:rPr>
      </w:pPr>
      <w:bookmarkStart w:id="515" w:name="_Toc138858408"/>
      <w:bookmarkStart w:id="516" w:name="_Toc138860453"/>
      <w:bookmarkStart w:id="517" w:name="_Toc154061622"/>
      <w:r w:rsidRPr="00360D62">
        <w:rPr>
          <w:rFonts w:eastAsia="Times New Roman"/>
          <w:lang w:eastAsia="en-AU"/>
        </w:rPr>
        <w:t>For families</w:t>
      </w:r>
      <w:bookmarkEnd w:id="515"/>
      <w:bookmarkEnd w:id="516"/>
      <w:bookmarkEnd w:id="517"/>
      <w:r w:rsidRPr="00360D62">
        <w:rPr>
          <w:rFonts w:eastAsia="Times New Roman"/>
          <w:lang w:eastAsia="en-AU"/>
        </w:rPr>
        <w:t> </w:t>
      </w:r>
    </w:p>
    <w:p w14:paraId="148F53A0" w14:textId="77777777" w:rsidR="00360D62" w:rsidRPr="00360D62" w:rsidRDefault="00360D62" w:rsidP="00360D62">
      <w:pPr>
        <w:pStyle w:val="Heading3"/>
        <w:rPr>
          <w:rFonts w:ascii="Segoe UI" w:eastAsia="Times New Roman" w:hAnsi="Segoe UI" w:cs="Segoe UI"/>
          <w:sz w:val="18"/>
          <w:szCs w:val="18"/>
          <w:lang w:eastAsia="en-AU"/>
        </w:rPr>
      </w:pPr>
      <w:r w:rsidRPr="00360D62">
        <w:rPr>
          <w:rFonts w:eastAsia="Times New Roman"/>
          <w:lang w:eastAsia="en-AU"/>
        </w:rPr>
        <w:t>What to do if you’ve started paying full fees </w:t>
      </w:r>
    </w:p>
    <w:p w14:paraId="5987E828"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b/>
          <w:bCs/>
          <w:lang w:eastAsia="en-AU"/>
        </w:rPr>
        <w:t>If you’ve been getting Child Care Subsidy (CCS) but started paying full fees, there are details you can check.</w:t>
      </w:r>
      <w:r w:rsidRPr="00360D62">
        <w:rPr>
          <w:rFonts w:ascii="Calibri" w:eastAsia="Times New Roman" w:hAnsi="Calibri" w:cs="Calibri"/>
          <w:lang w:eastAsia="en-AU"/>
        </w:rPr>
        <w:t> </w:t>
      </w:r>
    </w:p>
    <w:p w14:paraId="4DE227DD"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lang w:eastAsia="en-AU"/>
        </w:rPr>
        <w:t>There are things you need to do to keep getting CCS. If you haven’t done these, your CCS may have stopped. </w:t>
      </w:r>
    </w:p>
    <w:p w14:paraId="7820213F" w14:textId="77777777"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lang w:eastAsia="en-AU"/>
        </w:rPr>
        <w:t>Make sure: </w:t>
      </w:r>
    </w:p>
    <w:p w14:paraId="03A87789" w14:textId="77777777" w:rsidR="00360D62" w:rsidRPr="00360D62" w:rsidRDefault="00360D62" w:rsidP="00360D62">
      <w:pPr>
        <w:pStyle w:val="ListParagraph"/>
        <w:rPr>
          <w:lang w:eastAsia="en-AU"/>
        </w:rPr>
      </w:pPr>
      <w:r w:rsidRPr="00360D62">
        <w:rPr>
          <w:lang w:eastAsia="en-AU"/>
        </w:rPr>
        <w:t>you’ve confirmed your family’s income within time limits, and </w:t>
      </w:r>
    </w:p>
    <w:p w14:paraId="70FE69CE" w14:textId="77777777" w:rsidR="00360D62" w:rsidRPr="00360D62" w:rsidRDefault="00360D62" w:rsidP="00360D62">
      <w:pPr>
        <w:pStyle w:val="ListParagraph"/>
        <w:rPr>
          <w:lang w:eastAsia="en-AU"/>
        </w:rPr>
      </w:pPr>
      <w:r w:rsidRPr="00360D62">
        <w:rPr>
          <w:lang w:eastAsia="en-AU"/>
        </w:rPr>
        <w:t>your activity level is recorded correctly. </w:t>
      </w:r>
    </w:p>
    <w:p w14:paraId="4FCF8786" w14:textId="150F8896" w:rsidR="00360D62" w:rsidRPr="00360D62" w:rsidRDefault="00360D62" w:rsidP="00360D62">
      <w:pPr>
        <w:textAlignment w:val="baseline"/>
        <w:rPr>
          <w:rFonts w:ascii="Segoe UI" w:eastAsia="Times New Roman" w:hAnsi="Segoe UI" w:cs="Segoe UI"/>
          <w:sz w:val="18"/>
          <w:szCs w:val="18"/>
          <w:lang w:eastAsia="en-AU"/>
        </w:rPr>
      </w:pPr>
      <w:r w:rsidRPr="00360D62">
        <w:rPr>
          <w:rFonts w:ascii="Calibri" w:eastAsia="Times New Roman" w:hAnsi="Calibri" w:cs="Calibri"/>
          <w:lang w:eastAsia="en-AU"/>
        </w:rPr>
        <w:t xml:space="preserve">Visit the </w:t>
      </w:r>
      <w:hyperlink r:id="rId1080" w:tgtFrame="_blank" w:history="1">
        <w:r w:rsidRPr="006D607B">
          <w:rPr>
            <w:rStyle w:val="Hyperlink"/>
          </w:rPr>
          <w:t>Services Australia website</w:t>
        </w:r>
      </w:hyperlink>
      <w:r w:rsidRPr="00360D62">
        <w:rPr>
          <w:rFonts w:ascii="Calibri" w:eastAsia="Times New Roman" w:hAnsi="Calibri" w:cs="Calibri"/>
          <w:lang w:eastAsia="en-AU"/>
        </w:rPr>
        <w:t xml:space="preserve"> to learn more. </w:t>
      </w:r>
    </w:p>
    <w:p w14:paraId="194AD3BC" w14:textId="0135F7C4" w:rsidR="00353596" w:rsidRDefault="00353596" w:rsidP="00353596">
      <w:pPr>
        <w:pStyle w:val="Issuedate"/>
        <w:spacing w:after="240" w:line="259" w:lineRule="auto"/>
      </w:pPr>
      <w:bookmarkStart w:id="518" w:name="_Toc138858409"/>
      <w:bookmarkStart w:id="519" w:name="_Toc138860454"/>
      <w:bookmarkStart w:id="520" w:name="_Toc154061623"/>
      <w:r>
        <w:lastRenderedPageBreak/>
        <w:t>07 February 2023</w:t>
      </w:r>
      <w:bookmarkEnd w:id="518"/>
      <w:bookmarkEnd w:id="519"/>
      <w:bookmarkEnd w:id="520"/>
    </w:p>
    <w:p w14:paraId="2E9D6C37" w14:textId="77777777" w:rsidR="00353596" w:rsidRPr="00353596" w:rsidRDefault="00353596" w:rsidP="00353596">
      <w:pPr>
        <w:pStyle w:val="Heading2"/>
        <w:rPr>
          <w:rFonts w:ascii="Segoe UI" w:eastAsia="Times New Roman" w:hAnsi="Segoe UI" w:cs="Segoe UI"/>
          <w:sz w:val="18"/>
          <w:szCs w:val="18"/>
          <w:lang w:eastAsia="en-AU"/>
        </w:rPr>
      </w:pPr>
      <w:bookmarkStart w:id="521" w:name="_Toc138858410"/>
      <w:bookmarkStart w:id="522" w:name="_Toc138860455"/>
      <w:bookmarkStart w:id="523" w:name="_Toc154061624"/>
      <w:r w:rsidRPr="00353596">
        <w:rPr>
          <w:rFonts w:eastAsia="Times New Roman"/>
          <w:lang w:eastAsia="en-AU"/>
        </w:rPr>
        <w:t>WA floods: period of emergency extended</w:t>
      </w:r>
      <w:bookmarkEnd w:id="521"/>
      <w:bookmarkEnd w:id="522"/>
      <w:bookmarkEnd w:id="523"/>
      <w:r w:rsidRPr="00353596">
        <w:rPr>
          <w:rFonts w:eastAsia="Times New Roman"/>
          <w:lang w:eastAsia="en-AU"/>
        </w:rPr>
        <w:t> </w:t>
      </w:r>
    </w:p>
    <w:p w14:paraId="684D44FB" w14:textId="77777777" w:rsidR="00353596" w:rsidRPr="00353596" w:rsidRDefault="00353596" w:rsidP="00353596">
      <w:pPr>
        <w:textAlignment w:val="baseline"/>
        <w:rPr>
          <w:rFonts w:ascii="Segoe UI" w:eastAsia="Times New Roman" w:hAnsi="Segoe UI" w:cs="Segoe UI"/>
          <w:sz w:val="18"/>
          <w:szCs w:val="18"/>
          <w:lang w:eastAsia="en-AU"/>
        </w:rPr>
      </w:pPr>
      <w:r w:rsidRPr="00353596">
        <w:rPr>
          <w:rFonts w:ascii="Calibri" w:eastAsia="Times New Roman" w:hAnsi="Calibri" w:cs="Calibri"/>
          <w:b/>
          <w:bCs/>
          <w:lang w:eastAsia="en-AU"/>
        </w:rPr>
        <w:t>We’ve extended the period of emergency in the Shire of Derby – West Kimberley, Western Australia following ongoing flooding.</w:t>
      </w:r>
      <w:r w:rsidRPr="00353596">
        <w:rPr>
          <w:rFonts w:ascii="Calibri" w:eastAsia="Times New Roman" w:hAnsi="Calibri" w:cs="Calibri"/>
          <w:lang w:eastAsia="en-AU"/>
        </w:rPr>
        <w:t> </w:t>
      </w:r>
    </w:p>
    <w:p w14:paraId="775C4A90" w14:textId="77777777" w:rsidR="00353596" w:rsidRPr="00353596" w:rsidRDefault="00353596" w:rsidP="00353596">
      <w:pPr>
        <w:textAlignment w:val="baseline"/>
        <w:rPr>
          <w:rFonts w:ascii="Segoe UI" w:eastAsia="Times New Roman" w:hAnsi="Segoe UI" w:cs="Segoe UI"/>
          <w:sz w:val="18"/>
          <w:szCs w:val="18"/>
          <w:lang w:eastAsia="en-AU"/>
        </w:rPr>
      </w:pPr>
      <w:r w:rsidRPr="00353596">
        <w:rPr>
          <w:rFonts w:ascii="Calibri" w:eastAsia="Times New Roman" w:hAnsi="Calibri" w:cs="Calibri"/>
          <w:lang w:eastAsia="en-AU"/>
        </w:rPr>
        <w:t>The period of emergency now applies from 6 January to 14 February 2023 for services and families in Derby – West Kimberley. </w:t>
      </w:r>
    </w:p>
    <w:p w14:paraId="2AA58068" w14:textId="77777777" w:rsidR="00353596" w:rsidRPr="00353596" w:rsidRDefault="00353596" w:rsidP="00353596">
      <w:pPr>
        <w:textAlignment w:val="baseline"/>
        <w:rPr>
          <w:rFonts w:ascii="Segoe UI" w:eastAsia="Times New Roman" w:hAnsi="Segoe UI" w:cs="Segoe UI"/>
          <w:sz w:val="18"/>
          <w:szCs w:val="18"/>
          <w:lang w:eastAsia="en-AU"/>
        </w:rPr>
      </w:pPr>
      <w:r w:rsidRPr="00353596">
        <w:rPr>
          <w:rFonts w:ascii="Calibri" w:eastAsia="Times New Roman" w:hAnsi="Calibri" w:cs="Calibri"/>
          <w:lang w:eastAsia="en-AU"/>
        </w:rPr>
        <w:t>We continue to monitor the situation and will provide updates as required. </w:t>
      </w:r>
    </w:p>
    <w:p w14:paraId="2A3BE6A1" w14:textId="77777777" w:rsidR="00353596" w:rsidRPr="00353596" w:rsidRDefault="00353596" w:rsidP="00353596">
      <w:pPr>
        <w:pStyle w:val="Heading3"/>
        <w:rPr>
          <w:rFonts w:ascii="Segoe UI" w:eastAsia="Times New Roman" w:hAnsi="Segoe UI" w:cs="Segoe UI"/>
          <w:sz w:val="18"/>
          <w:szCs w:val="18"/>
          <w:lang w:eastAsia="en-AU"/>
        </w:rPr>
      </w:pPr>
      <w:r w:rsidRPr="00353596">
        <w:rPr>
          <w:rFonts w:eastAsia="Times New Roman"/>
          <w:lang w:eastAsia="en-AU"/>
        </w:rPr>
        <w:t>Sector-specific support </w:t>
      </w:r>
    </w:p>
    <w:p w14:paraId="570B87F4" w14:textId="77777777" w:rsidR="00353596" w:rsidRPr="00353596" w:rsidRDefault="00353596" w:rsidP="00353596">
      <w:pPr>
        <w:textAlignment w:val="baseline"/>
        <w:rPr>
          <w:rFonts w:ascii="Segoe UI" w:eastAsia="Times New Roman" w:hAnsi="Segoe UI" w:cs="Segoe UI"/>
          <w:sz w:val="18"/>
          <w:szCs w:val="18"/>
          <w:lang w:eastAsia="en-AU"/>
        </w:rPr>
      </w:pPr>
      <w:r w:rsidRPr="00353596">
        <w:rPr>
          <w:rFonts w:ascii="Calibri" w:eastAsia="Times New Roman" w:hAnsi="Calibri" w:cs="Calibri"/>
          <w:lang w:eastAsia="en-AU"/>
        </w:rPr>
        <w:t xml:space="preserve">The following support is available for services and families in affected regions </w:t>
      </w:r>
      <w:r w:rsidRPr="00353596">
        <w:rPr>
          <w:rFonts w:ascii="Calibri" w:eastAsia="Times New Roman" w:hAnsi="Calibri" w:cs="Calibri"/>
          <w:b/>
          <w:bCs/>
          <w:lang w:eastAsia="en-AU"/>
        </w:rPr>
        <w:t xml:space="preserve">during </w:t>
      </w:r>
      <w:r w:rsidRPr="00353596">
        <w:rPr>
          <w:rFonts w:ascii="Calibri" w:eastAsia="Times New Roman" w:hAnsi="Calibri" w:cs="Calibri"/>
          <w:lang w:eastAsia="en-AU"/>
        </w:rPr>
        <w:t>the period of emergency: </w:t>
      </w:r>
    </w:p>
    <w:p w14:paraId="706B70D5" w14:textId="77777777" w:rsidR="00353596" w:rsidRPr="00353596" w:rsidRDefault="00353596" w:rsidP="00353596">
      <w:pPr>
        <w:pStyle w:val="ListParagraph"/>
        <w:rPr>
          <w:lang w:eastAsia="en-AU"/>
        </w:rPr>
      </w:pPr>
      <w:r w:rsidRPr="00353596">
        <w:rPr>
          <w:lang w:eastAsia="en-AU"/>
        </w:rPr>
        <w:t>services can continue to get Child Care Subsidy (CCS) if they close as a direct result of the emergency </w:t>
      </w:r>
    </w:p>
    <w:p w14:paraId="64D4895F" w14:textId="77777777" w:rsidR="00353596" w:rsidRPr="00353596" w:rsidRDefault="00353596" w:rsidP="00353596">
      <w:pPr>
        <w:pStyle w:val="ListParagraph"/>
        <w:rPr>
          <w:lang w:eastAsia="en-AU"/>
        </w:rPr>
      </w:pPr>
      <w:r w:rsidRPr="00353596">
        <w:rPr>
          <w:lang w:eastAsia="en-AU"/>
        </w:rPr>
        <w:t>services can waive gap fees if a child doesn’t attend, or their service is closed, during the emergency </w:t>
      </w:r>
    </w:p>
    <w:p w14:paraId="48A6F43A" w14:textId="77777777" w:rsidR="00353596" w:rsidRPr="00353596" w:rsidRDefault="00353596" w:rsidP="00353596">
      <w:pPr>
        <w:pStyle w:val="ListParagraph"/>
        <w:rPr>
          <w:lang w:eastAsia="en-AU"/>
        </w:rPr>
      </w:pPr>
      <w:r w:rsidRPr="00353596">
        <w:rPr>
          <w:lang w:eastAsia="en-AU"/>
        </w:rPr>
        <w:t>children will get unlimited allowable absences for the duration of the period of emergency. </w:t>
      </w:r>
    </w:p>
    <w:p w14:paraId="47F4326E" w14:textId="77777777" w:rsidR="00353596" w:rsidRPr="00353596" w:rsidRDefault="00353596" w:rsidP="00353596">
      <w:pPr>
        <w:textAlignment w:val="baseline"/>
        <w:rPr>
          <w:rFonts w:ascii="Segoe UI" w:eastAsia="Times New Roman" w:hAnsi="Segoe UI" w:cs="Segoe UI"/>
          <w:sz w:val="18"/>
          <w:szCs w:val="18"/>
          <w:lang w:eastAsia="en-AU"/>
        </w:rPr>
      </w:pPr>
      <w:r w:rsidRPr="00353596">
        <w:rPr>
          <w:rFonts w:ascii="Calibri" w:eastAsia="Times New Roman" w:hAnsi="Calibri" w:cs="Calibri"/>
          <w:lang w:eastAsia="en-AU"/>
        </w:rPr>
        <w:t xml:space="preserve">The following support is available to help services and families recover </w:t>
      </w:r>
      <w:r w:rsidRPr="00353596">
        <w:rPr>
          <w:rFonts w:ascii="Calibri" w:eastAsia="Times New Roman" w:hAnsi="Calibri" w:cs="Calibri"/>
          <w:b/>
          <w:bCs/>
          <w:lang w:eastAsia="en-AU"/>
        </w:rPr>
        <w:t xml:space="preserve">after </w:t>
      </w:r>
      <w:r w:rsidRPr="00353596">
        <w:rPr>
          <w:rFonts w:ascii="Calibri" w:eastAsia="Times New Roman" w:hAnsi="Calibri" w:cs="Calibri"/>
          <w:lang w:eastAsia="en-AU"/>
        </w:rPr>
        <w:t>an emergency: </w:t>
      </w:r>
    </w:p>
    <w:p w14:paraId="7E3F8C3C" w14:textId="77777777" w:rsidR="00353596" w:rsidRPr="00353596" w:rsidRDefault="00353596" w:rsidP="00353596">
      <w:pPr>
        <w:pStyle w:val="ListParagraph"/>
        <w:rPr>
          <w:lang w:eastAsia="en-AU"/>
        </w:rPr>
      </w:pPr>
      <w:r w:rsidRPr="00353596">
        <w:rPr>
          <w:lang w:eastAsia="en-AU"/>
        </w:rPr>
        <w:t>Families may be able to access additional absences, if they’ve exhausted their allowable absences, after the emergency. </w:t>
      </w:r>
    </w:p>
    <w:p w14:paraId="66F3D7AD" w14:textId="77777777" w:rsidR="00353596" w:rsidRPr="00353596" w:rsidRDefault="00353596" w:rsidP="00353596">
      <w:pPr>
        <w:pStyle w:val="ListParagraph"/>
        <w:rPr>
          <w:lang w:eastAsia="en-AU"/>
        </w:rPr>
      </w:pPr>
      <w:r w:rsidRPr="00353596">
        <w:rPr>
          <w:lang w:eastAsia="en-AU"/>
        </w:rPr>
        <w:t xml:space="preserve">The </w:t>
      </w:r>
      <w:hyperlink r:id="rId1081" w:tgtFrame="_blank" w:history="1">
        <w:r w:rsidRPr="00D530F6">
          <w:rPr>
            <w:rStyle w:val="Hyperlink"/>
          </w:rPr>
          <w:t>Community Child Care Fund (CCCF) special circumstances grant</w:t>
        </w:r>
      </w:hyperlink>
      <w:r w:rsidRPr="00353596">
        <w:rPr>
          <w:lang w:eastAsia="en-AU"/>
        </w:rPr>
        <w:t xml:space="preserve"> helps services stay open when something unexpected happens, such as an emergency. Affected services should apply after an event has occurred and they have accessed other disaster support. </w:t>
      </w:r>
    </w:p>
    <w:p w14:paraId="33A5E7AF" w14:textId="77777777" w:rsidR="00353596" w:rsidRPr="00353596" w:rsidRDefault="00353596" w:rsidP="00353596">
      <w:pPr>
        <w:pStyle w:val="ListParagraph"/>
        <w:rPr>
          <w:lang w:eastAsia="en-AU"/>
        </w:rPr>
      </w:pPr>
      <w:r w:rsidRPr="00353596">
        <w:rPr>
          <w:lang w:eastAsia="en-AU"/>
        </w:rPr>
        <w:t xml:space="preserve">Families experiencing temporary financial hardship due to an emergency that happened in the last 6 months may be eligible for </w:t>
      </w:r>
      <w:hyperlink r:id="rId1082" w:tgtFrame="_blank" w:history="1">
        <w:r w:rsidRPr="00D530F6">
          <w:rPr>
            <w:rStyle w:val="Hyperlink"/>
          </w:rPr>
          <w:t>Additional Child Care Subsidy</w:t>
        </w:r>
      </w:hyperlink>
      <w:r w:rsidRPr="00353596">
        <w:rPr>
          <w:lang w:eastAsia="en-AU"/>
        </w:rPr>
        <w:t xml:space="preserve">. Families should apply through their </w:t>
      </w:r>
      <w:hyperlink r:id="rId1083" w:tgtFrame="_blank" w:history="1">
        <w:r w:rsidRPr="00D530F6">
          <w:rPr>
            <w:rStyle w:val="Hyperlink"/>
          </w:rPr>
          <w:t>Centrelink online account</w:t>
        </w:r>
      </w:hyperlink>
      <w:r w:rsidRPr="00353596">
        <w:rPr>
          <w:lang w:eastAsia="en-AU"/>
        </w:rPr>
        <w:t>. </w:t>
      </w:r>
    </w:p>
    <w:p w14:paraId="7EB5E443" w14:textId="77777777" w:rsidR="00353596" w:rsidRPr="00353596" w:rsidRDefault="00353596" w:rsidP="00353596">
      <w:pPr>
        <w:textAlignment w:val="baseline"/>
        <w:rPr>
          <w:rFonts w:ascii="Segoe UI" w:eastAsia="Times New Roman" w:hAnsi="Segoe UI" w:cs="Segoe UI"/>
          <w:sz w:val="18"/>
          <w:szCs w:val="18"/>
          <w:lang w:eastAsia="en-AU"/>
        </w:rPr>
      </w:pPr>
      <w:r w:rsidRPr="00353596">
        <w:rPr>
          <w:rFonts w:ascii="Calibri" w:eastAsia="Times New Roman" w:hAnsi="Calibri" w:cs="Calibri"/>
          <w:lang w:eastAsia="en-AU"/>
        </w:rPr>
        <w:t>Full details of support are available </w:t>
      </w:r>
      <w:hyperlink r:id="rId1084" w:tgtFrame="_blank" w:history="1">
        <w:r w:rsidRPr="00D530F6">
          <w:rPr>
            <w:rStyle w:val="Hyperlink"/>
          </w:rPr>
          <w:t>on our website</w:t>
        </w:r>
      </w:hyperlink>
      <w:r w:rsidRPr="00353596">
        <w:rPr>
          <w:rFonts w:ascii="Calibri" w:eastAsia="Times New Roman" w:hAnsi="Calibri" w:cs="Calibri"/>
          <w:lang w:eastAsia="en-AU"/>
        </w:rPr>
        <w:t>. </w:t>
      </w:r>
    </w:p>
    <w:p w14:paraId="2302C751" w14:textId="77777777" w:rsidR="00353596" w:rsidRPr="00353596" w:rsidRDefault="00353596" w:rsidP="00353596">
      <w:pPr>
        <w:pStyle w:val="Heading3"/>
        <w:rPr>
          <w:rFonts w:ascii="Segoe UI" w:eastAsia="Times New Roman" w:hAnsi="Segoe UI" w:cs="Segoe UI"/>
          <w:sz w:val="18"/>
          <w:szCs w:val="18"/>
          <w:lang w:eastAsia="en-AU"/>
        </w:rPr>
      </w:pPr>
      <w:r w:rsidRPr="00353596">
        <w:rPr>
          <w:rFonts w:eastAsia="Times New Roman"/>
          <w:lang w:eastAsia="en-AU"/>
        </w:rPr>
        <w:t>Other government support </w:t>
      </w:r>
    </w:p>
    <w:p w14:paraId="3CA53456" w14:textId="77777777" w:rsidR="00353596" w:rsidRPr="00353596" w:rsidRDefault="00353596" w:rsidP="00353596">
      <w:pPr>
        <w:textAlignment w:val="baseline"/>
        <w:rPr>
          <w:rFonts w:ascii="Segoe UI" w:eastAsia="Times New Roman" w:hAnsi="Segoe UI" w:cs="Segoe UI"/>
          <w:sz w:val="18"/>
          <w:szCs w:val="18"/>
          <w:lang w:eastAsia="en-AU"/>
        </w:rPr>
      </w:pPr>
      <w:r w:rsidRPr="00353596">
        <w:rPr>
          <w:rFonts w:ascii="Calibri" w:eastAsia="Times New Roman" w:hAnsi="Calibri" w:cs="Calibri"/>
          <w:lang w:eastAsia="en-AU"/>
        </w:rPr>
        <w:t>Services in affected areas may also be eligible for other government support: </w:t>
      </w:r>
    </w:p>
    <w:p w14:paraId="28D58CC7" w14:textId="77777777" w:rsidR="00353596" w:rsidRPr="00353596" w:rsidRDefault="00353596" w:rsidP="00353596">
      <w:pPr>
        <w:pStyle w:val="ListParagraph"/>
        <w:rPr>
          <w:lang w:eastAsia="en-AU"/>
        </w:rPr>
      </w:pPr>
      <w:r w:rsidRPr="00353596">
        <w:rPr>
          <w:lang w:eastAsia="en-AU"/>
        </w:rPr>
        <w:t xml:space="preserve">The Australian Government provides payments and help for people affected by natural disasters. Find out if you’re eligible for support on the </w:t>
      </w:r>
      <w:hyperlink r:id="rId1085" w:tgtFrame="_blank" w:history="1">
        <w:r w:rsidRPr="00D530F6">
          <w:rPr>
            <w:rStyle w:val="Hyperlink"/>
          </w:rPr>
          <w:t>Services Australia website</w:t>
        </w:r>
      </w:hyperlink>
      <w:r w:rsidRPr="00353596">
        <w:rPr>
          <w:lang w:eastAsia="en-AU"/>
        </w:rPr>
        <w:t>. </w:t>
      </w:r>
    </w:p>
    <w:p w14:paraId="2386775A" w14:textId="77777777" w:rsidR="00353596" w:rsidRPr="00353596" w:rsidRDefault="00353596" w:rsidP="00353596">
      <w:pPr>
        <w:pStyle w:val="ListParagraph"/>
        <w:rPr>
          <w:lang w:eastAsia="en-AU"/>
        </w:rPr>
      </w:pPr>
      <w:r w:rsidRPr="00353596">
        <w:rPr>
          <w:lang w:eastAsia="en-AU"/>
        </w:rPr>
        <w:t xml:space="preserve">Your state or territory government may provide support for individuals and businesses impacted by a natural disaster. Go to </w:t>
      </w:r>
      <w:hyperlink r:id="rId1086" w:tgtFrame="_blank" w:history="1">
        <w:r w:rsidRPr="00D530F6">
          <w:rPr>
            <w:rStyle w:val="Hyperlink"/>
          </w:rPr>
          <w:t>wa.gov.au</w:t>
        </w:r>
      </w:hyperlink>
      <w:r w:rsidRPr="00353596">
        <w:rPr>
          <w:lang w:eastAsia="en-AU"/>
        </w:rPr>
        <w:t>. </w:t>
      </w:r>
    </w:p>
    <w:p w14:paraId="789D6EFD" w14:textId="77777777" w:rsidR="00353596" w:rsidRPr="00353596" w:rsidRDefault="00353596" w:rsidP="00353596">
      <w:pPr>
        <w:pStyle w:val="Heading3"/>
        <w:rPr>
          <w:rFonts w:ascii="Segoe UI" w:eastAsia="Times New Roman" w:hAnsi="Segoe UI" w:cs="Segoe UI"/>
          <w:sz w:val="18"/>
          <w:szCs w:val="18"/>
          <w:lang w:eastAsia="en-AU"/>
        </w:rPr>
      </w:pPr>
      <w:r w:rsidRPr="00353596">
        <w:rPr>
          <w:rFonts w:eastAsia="Times New Roman"/>
          <w:lang w:eastAsia="en-AU"/>
        </w:rPr>
        <w:t>For action </w:t>
      </w:r>
    </w:p>
    <w:p w14:paraId="4AB7E20F" w14:textId="77777777" w:rsidR="00353596" w:rsidRPr="00353596" w:rsidRDefault="00353596" w:rsidP="00353596">
      <w:pPr>
        <w:pStyle w:val="ListParagraph"/>
        <w:rPr>
          <w:lang w:eastAsia="en-AU"/>
        </w:rPr>
      </w:pPr>
      <w:r w:rsidRPr="00353596">
        <w:rPr>
          <w:lang w:eastAsia="en-AU"/>
        </w:rPr>
        <w:t xml:space="preserve">Tell us as soon as possible if you close your service. Do this via the </w:t>
      </w:r>
      <w:hyperlink r:id="rId1087" w:tgtFrame="_blank" w:history="1">
        <w:r w:rsidRPr="00EF56F6">
          <w:rPr>
            <w:rStyle w:val="Hyperlink"/>
          </w:rPr>
          <w:t>Provider Entry Point (PEP)</w:t>
        </w:r>
      </w:hyperlink>
      <w:r w:rsidRPr="00353596">
        <w:rPr>
          <w:lang w:eastAsia="en-AU"/>
        </w:rPr>
        <w:t> or your third-party software. You also need to tell your </w:t>
      </w:r>
      <w:hyperlink r:id="rId1088" w:tgtFrame="_blank" w:history="1">
        <w:r w:rsidRPr="00EF56F6">
          <w:rPr>
            <w:rStyle w:val="Hyperlink"/>
          </w:rPr>
          <w:t>state or territory regulatory authority</w:t>
        </w:r>
      </w:hyperlink>
      <w:r w:rsidRPr="00353596">
        <w:rPr>
          <w:lang w:eastAsia="en-AU"/>
        </w:rPr>
        <w:t>. </w:t>
      </w:r>
    </w:p>
    <w:p w14:paraId="0B6846EC" w14:textId="77777777" w:rsidR="00353596" w:rsidRPr="00353596" w:rsidRDefault="00353596" w:rsidP="00353596">
      <w:pPr>
        <w:pStyle w:val="ListParagraph"/>
        <w:rPr>
          <w:lang w:eastAsia="en-AU"/>
        </w:rPr>
      </w:pPr>
      <w:r w:rsidRPr="00353596">
        <w:rPr>
          <w:lang w:eastAsia="en-AU"/>
        </w:rPr>
        <w:t xml:space="preserve">Update your contact details in the Child Care Subsidy System so you don’t miss important information. Do this via the </w:t>
      </w:r>
      <w:hyperlink r:id="rId1089" w:tgtFrame="_blank" w:history="1">
        <w:r w:rsidRPr="00EF56F6">
          <w:rPr>
            <w:rStyle w:val="Hyperlink"/>
          </w:rPr>
          <w:t>PEP</w:t>
        </w:r>
      </w:hyperlink>
      <w:r w:rsidRPr="00353596">
        <w:rPr>
          <w:lang w:eastAsia="en-AU"/>
        </w:rPr>
        <w:t xml:space="preserve"> or your third-party software. </w:t>
      </w:r>
    </w:p>
    <w:p w14:paraId="3A758DAC" w14:textId="77777777" w:rsidR="00353596" w:rsidRPr="00353596" w:rsidRDefault="00353596" w:rsidP="00353596">
      <w:pPr>
        <w:pStyle w:val="ListParagraph"/>
        <w:rPr>
          <w:lang w:eastAsia="en-AU"/>
        </w:rPr>
      </w:pPr>
      <w:r w:rsidRPr="00353596">
        <w:rPr>
          <w:lang w:eastAsia="en-AU"/>
        </w:rPr>
        <w:t xml:space="preserve">Update your vacancy details on </w:t>
      </w:r>
      <w:hyperlink r:id="rId1090" w:tgtFrame="_blank" w:history="1">
        <w:r w:rsidRPr="00353596">
          <w:rPr>
            <w:color w:val="002D3F"/>
            <w:u w:val="single"/>
            <w:lang w:eastAsia="en-AU"/>
          </w:rPr>
          <w:t>StartingBlocks.gov.au</w:t>
        </w:r>
      </w:hyperlink>
      <w:r w:rsidRPr="00353596">
        <w:rPr>
          <w:lang w:eastAsia="en-AU"/>
        </w:rPr>
        <w:t xml:space="preserve"> to help families looking for care. Do this </w:t>
      </w:r>
      <w:r w:rsidRPr="00EF56F6">
        <w:t xml:space="preserve">via the </w:t>
      </w:r>
      <w:hyperlink r:id="rId1091" w:tgtFrame="_blank" w:history="1">
        <w:r w:rsidRPr="00EF56F6">
          <w:rPr>
            <w:rStyle w:val="Hyperlink"/>
          </w:rPr>
          <w:t>PEP</w:t>
        </w:r>
      </w:hyperlink>
      <w:r w:rsidRPr="00353596">
        <w:rPr>
          <w:lang w:eastAsia="en-AU"/>
        </w:rPr>
        <w:t xml:space="preserve"> or your third-party software. </w:t>
      </w:r>
    </w:p>
    <w:p w14:paraId="4AC8D354" w14:textId="77777777" w:rsidR="00353596" w:rsidRPr="00353596" w:rsidRDefault="00353596" w:rsidP="00353596">
      <w:pPr>
        <w:pStyle w:val="ListParagraph"/>
        <w:rPr>
          <w:lang w:eastAsia="en-AU"/>
        </w:rPr>
      </w:pPr>
      <w:r w:rsidRPr="00353596">
        <w:rPr>
          <w:lang w:eastAsia="en-AU"/>
        </w:rPr>
        <w:lastRenderedPageBreak/>
        <w:t xml:space="preserve">Join the </w:t>
      </w:r>
      <w:hyperlink r:id="rId1092" w:tgtFrame="_blank" w:history="1">
        <w:r w:rsidRPr="00EF56F6">
          <w:rPr>
            <w:rStyle w:val="Hyperlink"/>
          </w:rPr>
          <w:t>Australian Child Care Providers and Services Facebook group</w:t>
        </w:r>
      </w:hyperlink>
      <w:r w:rsidRPr="00353596">
        <w:rPr>
          <w:lang w:eastAsia="en-AU"/>
        </w:rPr>
        <w:t xml:space="preserve"> for alerts and updates. </w:t>
      </w:r>
    </w:p>
    <w:p w14:paraId="12FCF093" w14:textId="4DEC1B6C" w:rsidR="00353596" w:rsidRPr="00353596" w:rsidRDefault="00353596" w:rsidP="00353596">
      <w:pPr>
        <w:pStyle w:val="ListParagraph"/>
        <w:rPr>
          <w:lang w:eastAsia="en-AU"/>
        </w:rPr>
      </w:pPr>
      <w:r w:rsidRPr="00353596">
        <w:rPr>
          <w:lang w:eastAsia="en-AU"/>
        </w:rPr>
        <w:t xml:space="preserve">Keep an eye on the </w:t>
      </w:r>
      <w:hyperlink r:id="rId1093" w:tgtFrame="_blank" w:history="1">
        <w:r w:rsidRPr="00EF56F6">
          <w:rPr>
            <w:rStyle w:val="Hyperlink"/>
          </w:rPr>
          <w:t>WA State Emergency Service website</w:t>
        </w:r>
      </w:hyperlink>
      <w:r w:rsidRPr="00353596">
        <w:rPr>
          <w:lang w:eastAsia="en-AU"/>
        </w:rPr>
        <w:t xml:space="preserve"> for current emergency information. </w:t>
      </w:r>
    </w:p>
    <w:p w14:paraId="269189DA" w14:textId="0D874410" w:rsidR="00904F92" w:rsidRDefault="00904F92" w:rsidP="00904F92">
      <w:pPr>
        <w:pStyle w:val="Issuedate"/>
        <w:spacing w:after="240" w:line="259" w:lineRule="auto"/>
      </w:pPr>
      <w:bookmarkStart w:id="524" w:name="_Toc138858411"/>
      <w:bookmarkStart w:id="525" w:name="_Toc138860456"/>
      <w:bookmarkStart w:id="526" w:name="_Toc154061625"/>
      <w:r>
        <w:lastRenderedPageBreak/>
        <w:t>01 February 2023</w:t>
      </w:r>
      <w:bookmarkEnd w:id="524"/>
      <w:bookmarkEnd w:id="525"/>
      <w:bookmarkEnd w:id="526"/>
    </w:p>
    <w:p w14:paraId="7119210B" w14:textId="77777777" w:rsidR="00904F92" w:rsidRPr="00904F92" w:rsidRDefault="00904F92" w:rsidP="00904F92">
      <w:pPr>
        <w:pStyle w:val="Heading2"/>
        <w:rPr>
          <w:rFonts w:ascii="Segoe UI" w:eastAsia="Times New Roman" w:hAnsi="Segoe UI" w:cs="Segoe UI"/>
          <w:sz w:val="18"/>
          <w:szCs w:val="18"/>
          <w:lang w:eastAsia="en-AU"/>
        </w:rPr>
      </w:pPr>
      <w:bookmarkStart w:id="527" w:name="_Toc138858412"/>
      <w:bookmarkStart w:id="528" w:name="_Toc138860457"/>
      <w:bookmarkStart w:id="529" w:name="_Toc154061626"/>
      <w:r w:rsidRPr="00904F92">
        <w:rPr>
          <w:rFonts w:eastAsia="Times New Roman"/>
          <w:lang w:eastAsia="en-AU"/>
        </w:rPr>
        <w:t>From the department</w:t>
      </w:r>
      <w:bookmarkEnd w:id="527"/>
      <w:bookmarkEnd w:id="528"/>
      <w:bookmarkEnd w:id="529"/>
      <w:r w:rsidRPr="00904F92">
        <w:rPr>
          <w:rFonts w:eastAsia="Times New Roman"/>
          <w:lang w:eastAsia="en-AU"/>
        </w:rPr>
        <w:t> </w:t>
      </w:r>
    </w:p>
    <w:p w14:paraId="6C158BD2" w14:textId="77777777" w:rsidR="00904F92" w:rsidRPr="00904F92" w:rsidRDefault="00904F92" w:rsidP="00904F92">
      <w:pPr>
        <w:pStyle w:val="Heading3"/>
        <w:rPr>
          <w:rFonts w:ascii="Segoe UI" w:eastAsia="Times New Roman" w:hAnsi="Segoe UI" w:cs="Segoe UI"/>
          <w:sz w:val="18"/>
          <w:szCs w:val="18"/>
          <w:lang w:eastAsia="en-AU"/>
        </w:rPr>
      </w:pPr>
      <w:r w:rsidRPr="00904F92">
        <w:rPr>
          <w:rFonts w:eastAsia="Times New Roman"/>
          <w:lang w:eastAsia="en-AU"/>
        </w:rPr>
        <w:t>Help families understand CCS changes </w:t>
      </w:r>
    </w:p>
    <w:p w14:paraId="11A1D5A0" w14:textId="77777777"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b/>
          <w:bCs/>
          <w:lang w:eastAsia="en-AU"/>
        </w:rPr>
        <w:t>Print and display new resources at your service to help families understand the changes to Child Care Subsidy (CCS).</w:t>
      </w:r>
      <w:r w:rsidRPr="00904F92">
        <w:rPr>
          <w:rFonts w:ascii="Calibri" w:eastAsia="Times New Roman" w:hAnsi="Calibri" w:cs="Calibri"/>
          <w:lang w:eastAsia="en-AU"/>
        </w:rPr>
        <w:t> </w:t>
      </w:r>
    </w:p>
    <w:p w14:paraId="088D28FB" w14:textId="77777777"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lang w:eastAsia="en-AU"/>
        </w:rPr>
        <w:t>From July 2023 most families using child care will get more CCS. Here’s what you need to know: </w:t>
      </w:r>
    </w:p>
    <w:p w14:paraId="2A69CE19" w14:textId="77777777"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lang w:eastAsia="en-AU"/>
        </w:rPr>
        <w:t>The maximum amount of CCS is increasing from 85% to 90%. </w:t>
      </w:r>
    </w:p>
    <w:p w14:paraId="38144F4D" w14:textId="77777777" w:rsidR="00904F92" w:rsidRPr="00904F92" w:rsidRDefault="00904F92" w:rsidP="00904F92">
      <w:pPr>
        <w:pStyle w:val="ListParagraph"/>
        <w:rPr>
          <w:lang w:eastAsia="en-AU"/>
        </w:rPr>
      </w:pPr>
      <w:r w:rsidRPr="00904F92">
        <w:rPr>
          <w:lang w:eastAsia="en-AU"/>
        </w:rPr>
        <w:t>Families earning $80,000 or less will get 90% subsidy. </w:t>
      </w:r>
    </w:p>
    <w:p w14:paraId="7E331BFA" w14:textId="77777777" w:rsidR="00904F92" w:rsidRPr="00904F92" w:rsidRDefault="00904F92" w:rsidP="00904F92">
      <w:pPr>
        <w:pStyle w:val="ListParagraph"/>
        <w:rPr>
          <w:lang w:eastAsia="en-AU"/>
        </w:rPr>
      </w:pPr>
      <w:r w:rsidRPr="00904F92">
        <w:rPr>
          <w:lang w:eastAsia="en-AU"/>
        </w:rPr>
        <w:t>Families earning over $80,000 and under $530,000 will get a subsidy that tapers down from 90%, depending on their income. The subsidy will go down 1% for each $5,000 earned. </w:t>
      </w:r>
    </w:p>
    <w:p w14:paraId="09C55251" w14:textId="77777777" w:rsidR="00904F92" w:rsidRPr="00904F92" w:rsidRDefault="00904F92" w:rsidP="00904F92">
      <w:pPr>
        <w:pStyle w:val="ListParagraph"/>
        <w:rPr>
          <w:lang w:eastAsia="en-AU"/>
        </w:rPr>
      </w:pPr>
      <w:r w:rsidRPr="00904F92">
        <w:rPr>
          <w:lang w:eastAsia="en-AU"/>
        </w:rPr>
        <w:t>Families with more than one child aged 5 or under in care can still get a higher rate for their second and younger children. </w:t>
      </w:r>
    </w:p>
    <w:p w14:paraId="71F390B7" w14:textId="77777777"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lang w:eastAsia="en-AU"/>
        </w:rPr>
        <w:t>You can help your families understand what the changes mean for them. Do this by: </w:t>
      </w:r>
    </w:p>
    <w:p w14:paraId="2803AB87" w14:textId="77777777" w:rsidR="00904F92" w:rsidRPr="00904F92" w:rsidRDefault="00904F92" w:rsidP="00904F92">
      <w:pPr>
        <w:pStyle w:val="ListParagraph"/>
        <w:rPr>
          <w:lang w:eastAsia="en-AU"/>
        </w:rPr>
      </w:pPr>
      <w:r w:rsidRPr="00904F92">
        <w:rPr>
          <w:lang w:eastAsia="en-AU"/>
        </w:rPr>
        <w:t xml:space="preserve">printing and displaying this </w:t>
      </w:r>
      <w:hyperlink r:id="rId1094" w:tgtFrame="_blank" w:history="1">
        <w:r w:rsidRPr="00EF56F6">
          <w:rPr>
            <w:rStyle w:val="Hyperlink"/>
          </w:rPr>
          <w:t>poster</w:t>
        </w:r>
      </w:hyperlink>
      <w:r w:rsidRPr="00904F92">
        <w:rPr>
          <w:lang w:eastAsia="en-AU"/>
        </w:rPr>
        <w:t xml:space="preserve"> and </w:t>
      </w:r>
      <w:hyperlink r:id="rId1095" w:tgtFrame="_blank" w:history="1">
        <w:r w:rsidRPr="00EF56F6">
          <w:rPr>
            <w:rStyle w:val="Hyperlink"/>
          </w:rPr>
          <w:t>factsheet</w:t>
        </w:r>
      </w:hyperlink>
      <w:r w:rsidRPr="00EF56F6">
        <w:t xml:space="preserve"> </w:t>
      </w:r>
      <w:r w:rsidRPr="00904F92">
        <w:rPr>
          <w:lang w:eastAsia="en-AU"/>
        </w:rPr>
        <w:t>at your service </w:t>
      </w:r>
    </w:p>
    <w:p w14:paraId="2FD81503" w14:textId="77777777" w:rsidR="00904F92" w:rsidRPr="00904F92" w:rsidRDefault="00904F92" w:rsidP="00904F92">
      <w:pPr>
        <w:pStyle w:val="ListParagraph"/>
        <w:rPr>
          <w:lang w:eastAsia="en-AU"/>
        </w:rPr>
      </w:pPr>
      <w:r w:rsidRPr="00904F92">
        <w:rPr>
          <w:lang w:eastAsia="en-AU"/>
        </w:rPr>
        <w:t xml:space="preserve">sharing </w:t>
      </w:r>
      <w:hyperlink r:id="rId1096" w:tgtFrame="_blank" w:history="1">
        <w:r w:rsidRPr="00EF56F6">
          <w:rPr>
            <w:rStyle w:val="Hyperlink"/>
          </w:rPr>
          <w:t>this post</w:t>
        </w:r>
      </w:hyperlink>
      <w:r w:rsidRPr="00904F92">
        <w:rPr>
          <w:lang w:eastAsia="en-AU"/>
        </w:rPr>
        <w:t xml:space="preserve"> from Services Australia’s Family Update Facebook page. </w:t>
      </w:r>
    </w:p>
    <w:p w14:paraId="0FAAEC0F" w14:textId="77777777" w:rsidR="00904F92" w:rsidRPr="00904F92" w:rsidRDefault="00904F92" w:rsidP="00904F92">
      <w:pPr>
        <w:pStyle w:val="Heading3"/>
        <w:rPr>
          <w:rFonts w:ascii="Segoe UI" w:eastAsia="Times New Roman" w:hAnsi="Segoe UI" w:cs="Segoe UI"/>
          <w:sz w:val="18"/>
          <w:szCs w:val="18"/>
          <w:lang w:eastAsia="en-AU"/>
        </w:rPr>
      </w:pPr>
      <w:r w:rsidRPr="00904F92">
        <w:rPr>
          <w:rFonts w:eastAsia="Times New Roman"/>
          <w:lang w:eastAsia="en-AU"/>
        </w:rPr>
        <w:t>Becoming an approved provider </w:t>
      </w:r>
    </w:p>
    <w:p w14:paraId="2B2EB85E" w14:textId="77777777"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b/>
          <w:bCs/>
          <w:lang w:eastAsia="en-AU"/>
        </w:rPr>
        <w:t>We are currently receiving a high volume of CCS provider approval applications. Please be aware of the assessment wait times and ensure your application is complete before submitting.</w:t>
      </w:r>
      <w:r w:rsidRPr="00904F92">
        <w:rPr>
          <w:rFonts w:ascii="Calibri" w:eastAsia="Times New Roman" w:hAnsi="Calibri" w:cs="Calibri"/>
          <w:lang w:eastAsia="en-AU"/>
        </w:rPr>
        <w:t> </w:t>
      </w:r>
    </w:p>
    <w:p w14:paraId="3A63BB7A" w14:textId="77777777"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lang w:eastAsia="en-AU"/>
        </w:rPr>
        <w:t xml:space="preserve">We have </w:t>
      </w:r>
      <w:hyperlink r:id="rId1097" w:tgtFrame="_blank" w:history="1">
        <w:r w:rsidRPr="00EF56F6">
          <w:rPr>
            <w:rStyle w:val="Hyperlink"/>
          </w:rPr>
          <w:t>step-by-step guidance on our website</w:t>
        </w:r>
      </w:hyperlink>
      <w:r w:rsidRPr="00904F92">
        <w:rPr>
          <w:rFonts w:ascii="Calibri" w:eastAsia="Times New Roman" w:hAnsi="Calibri" w:cs="Calibri"/>
          <w:lang w:eastAsia="en-AU"/>
        </w:rPr>
        <w:t xml:space="preserve"> about the approval process. Applicants must read this information carefully before applying. </w:t>
      </w:r>
    </w:p>
    <w:p w14:paraId="1F1BFC2F" w14:textId="77777777"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lang w:eastAsia="en-AU"/>
        </w:rPr>
        <w:t xml:space="preserve">We can only assess complete applications. Our page on </w:t>
      </w:r>
      <w:hyperlink r:id="rId1098" w:tgtFrame="_blank" w:history="1">
        <w:r w:rsidRPr="00EF56F6">
          <w:rPr>
            <w:rStyle w:val="Hyperlink"/>
          </w:rPr>
          <w:t>getting ready to apply</w:t>
        </w:r>
      </w:hyperlink>
      <w:r w:rsidRPr="00904F92">
        <w:rPr>
          <w:rFonts w:ascii="Calibri" w:eastAsia="Times New Roman" w:hAnsi="Calibri" w:cs="Calibri"/>
          <w:lang w:eastAsia="en-AU"/>
        </w:rPr>
        <w:t xml:space="preserve"> outlines what an application must include. </w:t>
      </w:r>
    </w:p>
    <w:p w14:paraId="0FA647C8" w14:textId="77777777"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lang w:eastAsia="en-AU"/>
        </w:rPr>
        <w:t xml:space="preserve">We strongly encourage all applicants to complete and submit the </w:t>
      </w:r>
      <w:hyperlink r:id="rId1099" w:tgtFrame="_blank" w:history="1">
        <w:r w:rsidRPr="00EF56F6">
          <w:rPr>
            <w:rStyle w:val="Hyperlink"/>
          </w:rPr>
          <w:t>supplied governance statement</w:t>
        </w:r>
      </w:hyperlink>
      <w:r w:rsidRPr="00904F92">
        <w:rPr>
          <w:rFonts w:ascii="Calibri" w:eastAsia="Times New Roman" w:hAnsi="Calibri" w:cs="Calibri"/>
          <w:lang w:eastAsia="en-AU"/>
        </w:rPr>
        <w:t>. This will ensure you provide the information we need and will help us process your application. </w:t>
      </w:r>
    </w:p>
    <w:p w14:paraId="791C79AD" w14:textId="77777777"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lang w:eastAsia="en-AU"/>
        </w:rPr>
        <w:t>Once you submit an application, it is queued for processing. The current expected wait time is approximately four weeks. </w:t>
      </w:r>
    </w:p>
    <w:p w14:paraId="5474E0A0" w14:textId="77777777"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lang w:eastAsia="en-AU"/>
        </w:rPr>
        <w:t>Once we reach your application, we do a completeness check and then begin a rigorous assessment. Assessment times vary depending on the circumstances of the application. </w:t>
      </w:r>
    </w:p>
    <w:p w14:paraId="22DA40DB" w14:textId="77777777"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lang w:eastAsia="en-AU"/>
        </w:rPr>
        <w:t xml:space="preserve">It’s up to you whether to operate before you know the outcome of your application. We outline the business and financial risks if you choose to operate before you’re approved </w:t>
      </w:r>
      <w:hyperlink r:id="rId1100" w:tgtFrame="_blank" w:history="1">
        <w:r w:rsidRPr="00EF56F6">
          <w:rPr>
            <w:rStyle w:val="Hyperlink"/>
          </w:rPr>
          <w:t>on our website</w:t>
        </w:r>
      </w:hyperlink>
      <w:r w:rsidRPr="00904F92">
        <w:rPr>
          <w:rFonts w:ascii="Calibri" w:eastAsia="Times New Roman" w:hAnsi="Calibri" w:cs="Calibri"/>
          <w:lang w:eastAsia="en-AU"/>
        </w:rPr>
        <w:t>. </w:t>
      </w:r>
    </w:p>
    <w:p w14:paraId="29F6C629" w14:textId="77777777" w:rsidR="00904F92" w:rsidRPr="00904F92" w:rsidRDefault="00904F92" w:rsidP="00904F92">
      <w:pPr>
        <w:pStyle w:val="Heading3"/>
        <w:rPr>
          <w:rFonts w:ascii="Segoe UI" w:eastAsia="Times New Roman" w:hAnsi="Segoe UI" w:cs="Segoe UI"/>
          <w:sz w:val="18"/>
          <w:szCs w:val="18"/>
          <w:lang w:eastAsia="en-AU"/>
        </w:rPr>
      </w:pPr>
      <w:r w:rsidRPr="00904F92">
        <w:rPr>
          <w:rFonts w:eastAsia="Times New Roman"/>
          <w:lang w:eastAsia="en-AU"/>
        </w:rPr>
        <w:t>Join the community </w:t>
      </w:r>
    </w:p>
    <w:p w14:paraId="7B1CDA00" w14:textId="77777777"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b/>
          <w:bCs/>
          <w:lang w:eastAsia="en-AU"/>
        </w:rPr>
        <w:t xml:space="preserve">The </w:t>
      </w:r>
      <w:hyperlink r:id="rId1101" w:tgtFrame="_blank" w:history="1">
        <w:r w:rsidRPr="00EF56F6">
          <w:rPr>
            <w:rStyle w:val="Hyperlink"/>
          </w:rPr>
          <w:t>Australian Child Care Providers and Services Facebook group</w:t>
        </w:r>
      </w:hyperlink>
      <w:r w:rsidRPr="00904F92">
        <w:rPr>
          <w:rFonts w:ascii="Calibri" w:eastAsia="Times New Roman" w:hAnsi="Calibri" w:cs="Calibri"/>
          <w:b/>
          <w:bCs/>
          <w:lang w:eastAsia="en-AU"/>
        </w:rPr>
        <w:t> is now home to a network of over 5,500 early childhood education and care representatives.</w:t>
      </w:r>
      <w:r w:rsidRPr="00904F92">
        <w:rPr>
          <w:rFonts w:ascii="Calibri" w:eastAsia="Times New Roman" w:hAnsi="Calibri" w:cs="Calibri"/>
          <w:lang w:eastAsia="en-AU"/>
        </w:rPr>
        <w:t> </w:t>
      </w:r>
    </w:p>
    <w:p w14:paraId="1CE41A4D" w14:textId="77777777"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lang w:eastAsia="en-AU"/>
        </w:rPr>
        <w:lastRenderedPageBreak/>
        <w:t xml:space="preserve">If you haven’t already, </w:t>
      </w:r>
      <w:hyperlink r:id="rId1102" w:tgtFrame="_blank" w:history="1">
        <w:r w:rsidRPr="00EF56F6">
          <w:rPr>
            <w:rStyle w:val="Hyperlink"/>
          </w:rPr>
          <w:t>join the group</w:t>
        </w:r>
      </w:hyperlink>
      <w:r w:rsidRPr="00904F92">
        <w:rPr>
          <w:rFonts w:ascii="Calibri" w:eastAsia="Times New Roman" w:hAnsi="Calibri" w:cs="Calibri"/>
          <w:lang w:eastAsia="en-AU"/>
        </w:rPr>
        <w:t xml:space="preserve"> and share it with your colleagues to learn, explore, and connect with us and others in your sector. </w:t>
      </w:r>
    </w:p>
    <w:p w14:paraId="75D1CFD1" w14:textId="77777777"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lang w:eastAsia="en-AU"/>
        </w:rPr>
        <w:t xml:space="preserve">Please also encourage staff at your service to </w:t>
      </w:r>
      <w:hyperlink r:id="rId1103" w:tgtFrame="_blank" w:history="1">
        <w:r w:rsidRPr="00EF56F6">
          <w:rPr>
            <w:rStyle w:val="Hyperlink"/>
          </w:rPr>
          <w:t>join our mailing list</w:t>
        </w:r>
      </w:hyperlink>
      <w:r w:rsidRPr="00904F92">
        <w:rPr>
          <w:rFonts w:ascii="Calibri" w:eastAsia="Times New Roman" w:hAnsi="Calibri" w:cs="Calibri"/>
          <w:lang w:eastAsia="en-AU"/>
        </w:rPr>
        <w:t>. </w:t>
      </w:r>
    </w:p>
    <w:p w14:paraId="0D1E6895" w14:textId="77777777" w:rsidR="00904F92" w:rsidRPr="00904F92" w:rsidRDefault="00904F92" w:rsidP="00904F92">
      <w:pPr>
        <w:pStyle w:val="Heading2"/>
        <w:rPr>
          <w:rFonts w:ascii="Segoe UI" w:eastAsia="Times New Roman" w:hAnsi="Segoe UI" w:cs="Segoe UI"/>
          <w:sz w:val="18"/>
          <w:szCs w:val="18"/>
          <w:lang w:eastAsia="en-AU"/>
        </w:rPr>
      </w:pPr>
      <w:bookmarkStart w:id="530" w:name="_Toc138858413"/>
      <w:bookmarkStart w:id="531" w:name="_Toc138860458"/>
      <w:bookmarkStart w:id="532" w:name="_Toc154061627"/>
      <w:r w:rsidRPr="00904F92">
        <w:rPr>
          <w:rFonts w:eastAsia="Times New Roman"/>
          <w:lang w:eastAsia="en-AU"/>
        </w:rPr>
        <w:t>From the sector</w:t>
      </w:r>
      <w:bookmarkEnd w:id="530"/>
      <w:bookmarkEnd w:id="531"/>
      <w:bookmarkEnd w:id="532"/>
      <w:r w:rsidRPr="00904F92">
        <w:rPr>
          <w:rFonts w:eastAsia="Times New Roman"/>
          <w:lang w:eastAsia="en-AU"/>
        </w:rPr>
        <w:t> </w:t>
      </w:r>
    </w:p>
    <w:p w14:paraId="629EE615" w14:textId="77777777" w:rsidR="00904F92" w:rsidRPr="00904F92" w:rsidRDefault="00904F92" w:rsidP="00904F92">
      <w:pPr>
        <w:pStyle w:val="Heading3"/>
        <w:rPr>
          <w:rFonts w:ascii="Segoe UI" w:eastAsia="Times New Roman" w:hAnsi="Segoe UI" w:cs="Segoe UI"/>
          <w:sz w:val="18"/>
          <w:szCs w:val="18"/>
          <w:lang w:eastAsia="en-AU"/>
        </w:rPr>
      </w:pPr>
      <w:r w:rsidRPr="00904F92">
        <w:rPr>
          <w:rFonts w:eastAsia="Times New Roman"/>
          <w:lang w:eastAsia="en-AU"/>
        </w:rPr>
        <w:t>New transportation requirements from March 2023 </w:t>
      </w:r>
    </w:p>
    <w:p w14:paraId="04ED9830" w14:textId="77777777"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b/>
          <w:bCs/>
          <w:lang w:eastAsia="en-AU"/>
        </w:rPr>
        <w:t>From 1 March 2023, new regulatory requirements will apply to centre-based services that provide regular transportation.</w:t>
      </w:r>
      <w:r w:rsidRPr="00904F92">
        <w:rPr>
          <w:rFonts w:ascii="Calibri" w:eastAsia="Times New Roman" w:hAnsi="Calibri" w:cs="Calibri"/>
          <w:lang w:eastAsia="en-AU"/>
        </w:rPr>
        <w:t> </w:t>
      </w:r>
    </w:p>
    <w:p w14:paraId="29F413C6" w14:textId="77777777"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lang w:eastAsia="en-AU"/>
        </w:rPr>
        <w:t>Under the new requirements, approved providers must: </w:t>
      </w:r>
    </w:p>
    <w:p w14:paraId="13A75E76" w14:textId="77777777" w:rsidR="00904F92" w:rsidRPr="00904F92" w:rsidRDefault="00904F92" w:rsidP="00904F92">
      <w:pPr>
        <w:pStyle w:val="ListParagraph"/>
        <w:rPr>
          <w:lang w:eastAsia="en-AU"/>
        </w:rPr>
      </w:pPr>
      <w:r w:rsidRPr="00904F92">
        <w:rPr>
          <w:lang w:eastAsia="en-AU"/>
        </w:rPr>
        <w:t>Ensure a staff member or nominated supervisor accounts for and makes a record of children as they get in or out of a vehicle at a service. </w:t>
      </w:r>
    </w:p>
    <w:p w14:paraId="16DF8BF1" w14:textId="77777777" w:rsidR="00904F92" w:rsidRPr="00904F92" w:rsidRDefault="00904F92" w:rsidP="00904F92">
      <w:pPr>
        <w:pStyle w:val="ListParagraph"/>
        <w:rPr>
          <w:lang w:eastAsia="en-AU"/>
        </w:rPr>
      </w:pPr>
      <w:r w:rsidRPr="00904F92">
        <w:rPr>
          <w:lang w:eastAsia="en-AU"/>
        </w:rPr>
        <w:t>Ensure records are made confirming a completed check of the inside of a vehicle at the service, after all children have left to ensure no children remain. </w:t>
      </w:r>
    </w:p>
    <w:p w14:paraId="19086370" w14:textId="77777777" w:rsidR="00904F92" w:rsidRPr="00904F92" w:rsidRDefault="00904F92" w:rsidP="00904F92">
      <w:pPr>
        <w:pStyle w:val="ListParagraph"/>
        <w:rPr>
          <w:lang w:eastAsia="en-AU"/>
        </w:rPr>
      </w:pPr>
      <w:r w:rsidRPr="00904F92">
        <w:rPr>
          <w:lang w:eastAsia="en-AU"/>
        </w:rPr>
        <w:t xml:space="preserve">Notify the regulatory authority when they start providing or arranging regular transport, and again when they finish, which can be done via the </w:t>
      </w:r>
      <w:hyperlink r:id="rId1104" w:tgtFrame="_blank" w:history="1">
        <w:r w:rsidRPr="00EF56F6">
          <w:rPr>
            <w:rStyle w:val="Hyperlink"/>
          </w:rPr>
          <w:t>National Quality Agenda IT System</w:t>
        </w:r>
      </w:hyperlink>
      <w:r w:rsidRPr="00904F92">
        <w:rPr>
          <w:lang w:eastAsia="en-AU"/>
        </w:rPr>
        <w:t>. </w:t>
      </w:r>
    </w:p>
    <w:p w14:paraId="71DB6CB7" w14:textId="77777777"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lang w:eastAsia="en-AU"/>
        </w:rPr>
        <w:t xml:space="preserve">Read more about the new requirements on </w:t>
      </w:r>
      <w:hyperlink r:id="rId1105" w:tgtFrame="_blank" w:history="1">
        <w:r w:rsidRPr="00EF56F6">
          <w:rPr>
            <w:rStyle w:val="Hyperlink"/>
          </w:rPr>
          <w:t>ACECQA’s website</w:t>
        </w:r>
      </w:hyperlink>
      <w:r w:rsidRPr="00904F92">
        <w:rPr>
          <w:rFonts w:ascii="Calibri" w:eastAsia="Times New Roman" w:hAnsi="Calibri" w:cs="Calibri"/>
          <w:lang w:eastAsia="en-AU"/>
        </w:rPr>
        <w:t>. </w:t>
      </w:r>
    </w:p>
    <w:p w14:paraId="09E6AF0E" w14:textId="77777777" w:rsidR="00904F92" w:rsidRPr="00904F92" w:rsidRDefault="00904F92" w:rsidP="00904F92">
      <w:pPr>
        <w:pStyle w:val="Heading3"/>
        <w:rPr>
          <w:rFonts w:ascii="Segoe UI" w:eastAsia="Times New Roman" w:hAnsi="Segoe UI" w:cs="Segoe UI"/>
          <w:sz w:val="18"/>
          <w:szCs w:val="18"/>
          <w:lang w:eastAsia="en-AU"/>
        </w:rPr>
      </w:pPr>
      <w:r w:rsidRPr="00904F92">
        <w:rPr>
          <w:rFonts w:eastAsia="Times New Roman"/>
          <w:lang w:eastAsia="en-AU"/>
        </w:rPr>
        <w:t>Become a leader in wellbeing </w:t>
      </w:r>
    </w:p>
    <w:p w14:paraId="71D66840" w14:textId="77777777"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b/>
          <w:bCs/>
          <w:lang w:eastAsia="en-AU"/>
        </w:rPr>
        <w:t>Do you want to build your knowledge, skills, and confidence leading wellbeing at your service?</w:t>
      </w:r>
      <w:r w:rsidRPr="00904F92">
        <w:rPr>
          <w:rFonts w:ascii="Calibri" w:eastAsia="Times New Roman" w:hAnsi="Calibri" w:cs="Calibri"/>
          <w:lang w:eastAsia="en-AU"/>
        </w:rPr>
        <w:t> </w:t>
      </w:r>
    </w:p>
    <w:p w14:paraId="496A59FB" w14:textId="77777777"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lang w:eastAsia="en-AU"/>
        </w:rPr>
        <w:t>Promoting mental health from the top can motivate and empower others to get on board. </w:t>
      </w:r>
    </w:p>
    <w:p w14:paraId="100AE068" w14:textId="77777777"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lang w:eastAsia="en-AU"/>
        </w:rPr>
        <w:t>Be sure to read the Be You Leaders Handbook and join the network of wellbeing leaders. </w:t>
      </w:r>
    </w:p>
    <w:p w14:paraId="0C4FB0AE" w14:textId="77777777" w:rsidR="00904F92" w:rsidRPr="00904F92" w:rsidRDefault="00000000" w:rsidP="00904F92">
      <w:pPr>
        <w:textAlignment w:val="baseline"/>
        <w:rPr>
          <w:rFonts w:ascii="Segoe UI" w:eastAsia="Times New Roman" w:hAnsi="Segoe UI" w:cs="Segoe UI"/>
          <w:sz w:val="18"/>
          <w:szCs w:val="18"/>
          <w:lang w:eastAsia="en-AU"/>
        </w:rPr>
      </w:pPr>
      <w:hyperlink r:id="rId1106" w:tgtFrame="_blank" w:history="1">
        <w:r w:rsidR="00904F92" w:rsidRPr="00EF56F6">
          <w:rPr>
            <w:rStyle w:val="Hyperlink"/>
          </w:rPr>
          <w:t>Find out more and register</w:t>
        </w:r>
      </w:hyperlink>
      <w:r w:rsidR="00904F92" w:rsidRPr="00904F92">
        <w:rPr>
          <w:rFonts w:ascii="Calibri" w:eastAsia="Times New Roman" w:hAnsi="Calibri" w:cs="Calibri"/>
          <w:lang w:eastAsia="en-AU"/>
        </w:rPr>
        <w:t>. </w:t>
      </w:r>
    </w:p>
    <w:p w14:paraId="6839ADD8" w14:textId="77777777" w:rsidR="00904F92" w:rsidRPr="00904F92" w:rsidRDefault="00904F92" w:rsidP="00904F92">
      <w:pPr>
        <w:pStyle w:val="Heading2"/>
        <w:rPr>
          <w:rFonts w:ascii="Segoe UI" w:eastAsia="Times New Roman" w:hAnsi="Segoe UI" w:cs="Segoe UI"/>
          <w:sz w:val="18"/>
          <w:szCs w:val="18"/>
          <w:lang w:eastAsia="en-AU"/>
        </w:rPr>
      </w:pPr>
      <w:bookmarkStart w:id="533" w:name="_Toc138858414"/>
      <w:bookmarkStart w:id="534" w:name="_Toc138860459"/>
      <w:bookmarkStart w:id="535" w:name="_Toc154061628"/>
      <w:r w:rsidRPr="00904F92">
        <w:rPr>
          <w:rFonts w:eastAsia="Times New Roman"/>
          <w:lang w:eastAsia="en-AU"/>
        </w:rPr>
        <w:t>Facts from FAL</w:t>
      </w:r>
      <w:bookmarkEnd w:id="533"/>
      <w:bookmarkEnd w:id="534"/>
      <w:bookmarkEnd w:id="535"/>
      <w:r w:rsidRPr="00904F92">
        <w:rPr>
          <w:rFonts w:eastAsia="Times New Roman"/>
          <w:lang w:eastAsia="en-AU"/>
        </w:rPr>
        <w:t> </w:t>
      </w:r>
    </w:p>
    <w:p w14:paraId="07CF1EE0" w14:textId="77777777" w:rsidR="00904F92" w:rsidRPr="00904F92" w:rsidRDefault="00904F92" w:rsidP="00904F92">
      <w:pPr>
        <w:pStyle w:val="Heading3"/>
        <w:rPr>
          <w:rFonts w:ascii="Segoe UI" w:eastAsia="Times New Roman" w:hAnsi="Segoe UI" w:cs="Segoe UI"/>
          <w:sz w:val="18"/>
          <w:szCs w:val="18"/>
          <w:lang w:eastAsia="en-AU"/>
        </w:rPr>
      </w:pPr>
      <w:r w:rsidRPr="00904F92">
        <w:rPr>
          <w:rFonts w:eastAsia="Times New Roman"/>
          <w:lang w:eastAsia="en-AU"/>
        </w:rPr>
        <w:t>Report when a PMC leaves or stops having day-to-day control </w:t>
      </w:r>
    </w:p>
    <w:p w14:paraId="2FE01DF7" w14:textId="77777777"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b/>
          <w:bCs/>
          <w:lang w:eastAsia="en-AU"/>
        </w:rPr>
        <w:t>Each week we’re highlighting a task that providers must perform under Family Assistance Law.</w:t>
      </w:r>
      <w:r w:rsidRPr="00904F92">
        <w:rPr>
          <w:rFonts w:ascii="Calibri" w:eastAsia="Times New Roman" w:hAnsi="Calibri" w:cs="Calibri"/>
          <w:lang w:eastAsia="en-AU"/>
        </w:rPr>
        <w:t> </w:t>
      </w:r>
    </w:p>
    <w:p w14:paraId="43EA551C" w14:textId="77777777"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lang w:eastAsia="en-AU"/>
        </w:rPr>
        <w:t>You must report when a person with management or control (PMC): </w:t>
      </w:r>
    </w:p>
    <w:p w14:paraId="0FCFFED9" w14:textId="77777777" w:rsidR="00904F92" w:rsidRPr="00904F92" w:rsidRDefault="00904F92" w:rsidP="00904F92">
      <w:pPr>
        <w:pStyle w:val="ListParagraph"/>
        <w:rPr>
          <w:lang w:eastAsia="en-AU"/>
        </w:rPr>
      </w:pPr>
      <w:r w:rsidRPr="00904F92">
        <w:rPr>
          <w:lang w:eastAsia="en-AU"/>
        </w:rPr>
        <w:t>leaves their role </w:t>
      </w:r>
    </w:p>
    <w:p w14:paraId="39707EFC" w14:textId="77777777" w:rsidR="00904F92" w:rsidRPr="00904F92" w:rsidRDefault="00904F92" w:rsidP="00904F92">
      <w:pPr>
        <w:pStyle w:val="ListParagraph"/>
        <w:rPr>
          <w:lang w:eastAsia="en-AU"/>
        </w:rPr>
      </w:pPr>
      <w:r w:rsidRPr="00904F92">
        <w:rPr>
          <w:lang w:eastAsia="en-AU"/>
        </w:rPr>
        <w:t>changes their role and their new role no longer includes day-to-day responsibility for any of the provider’s approved child care services. </w:t>
      </w:r>
    </w:p>
    <w:p w14:paraId="2BC44D35" w14:textId="77777777"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lang w:eastAsia="en-AU"/>
        </w:rPr>
        <w:t>This task can only be performed by a PMC. </w:t>
      </w:r>
    </w:p>
    <w:p w14:paraId="24D2C4EB" w14:textId="77777777"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lang w:eastAsia="en-AU"/>
        </w:rPr>
        <w:t xml:space="preserve">You must report within 7 days of the person ceasing to have management or control of the provider. Report through the </w:t>
      </w:r>
      <w:hyperlink r:id="rId1107" w:tgtFrame="_blank" w:history="1">
        <w:r w:rsidRPr="00441049">
          <w:rPr>
            <w:rStyle w:val="Hyperlink"/>
          </w:rPr>
          <w:t>Provider Entry Point</w:t>
        </w:r>
      </w:hyperlink>
      <w:r w:rsidRPr="00904F92">
        <w:rPr>
          <w:rFonts w:ascii="Calibri" w:eastAsia="Times New Roman" w:hAnsi="Calibri" w:cs="Calibri"/>
          <w:lang w:eastAsia="en-AU"/>
        </w:rPr>
        <w:t xml:space="preserve"> (PEP) or your third-party software. </w:t>
      </w:r>
    </w:p>
    <w:p w14:paraId="44D93CF8" w14:textId="77777777"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lang w:eastAsia="en-AU"/>
        </w:rPr>
        <w:t xml:space="preserve">If you fail to meet your obligations on time you may receive an </w:t>
      </w:r>
      <w:hyperlink r:id="rId1108" w:tgtFrame="_blank" w:history="1">
        <w:r w:rsidRPr="00441049">
          <w:rPr>
            <w:rStyle w:val="Hyperlink"/>
          </w:rPr>
          <w:t>infringement</w:t>
        </w:r>
      </w:hyperlink>
      <w:r w:rsidRPr="00904F92">
        <w:rPr>
          <w:rFonts w:ascii="Calibri" w:eastAsia="Times New Roman" w:hAnsi="Calibri" w:cs="Calibri"/>
          <w:lang w:eastAsia="en-AU"/>
        </w:rPr>
        <w:t>. </w:t>
      </w:r>
    </w:p>
    <w:p w14:paraId="5D04C883" w14:textId="77777777"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lang w:eastAsia="en-AU"/>
        </w:rPr>
        <w:lastRenderedPageBreak/>
        <w:t xml:space="preserve">Find a </w:t>
      </w:r>
      <w:hyperlink r:id="rId1109" w:tgtFrame="_blank" w:history="1">
        <w:r w:rsidRPr="00441049">
          <w:rPr>
            <w:rStyle w:val="Hyperlink"/>
          </w:rPr>
          <w:t>list of obligations, tasks and timeframes</w:t>
        </w:r>
      </w:hyperlink>
      <w:r w:rsidRPr="00904F92">
        <w:rPr>
          <w:rFonts w:ascii="Calibri" w:eastAsia="Times New Roman" w:hAnsi="Calibri" w:cs="Calibri"/>
          <w:lang w:eastAsia="en-AU"/>
        </w:rPr>
        <w:t xml:space="preserve"> on our website. </w:t>
      </w:r>
    </w:p>
    <w:p w14:paraId="1B8D424D" w14:textId="77777777" w:rsidR="00904F92" w:rsidRPr="00904F92" w:rsidRDefault="00904F92" w:rsidP="00904F92">
      <w:pPr>
        <w:pStyle w:val="Heading3"/>
        <w:rPr>
          <w:rFonts w:ascii="Segoe UI" w:eastAsia="Times New Roman" w:hAnsi="Segoe UI" w:cs="Segoe UI"/>
          <w:sz w:val="18"/>
          <w:szCs w:val="18"/>
          <w:lang w:eastAsia="en-AU"/>
        </w:rPr>
      </w:pPr>
      <w:r w:rsidRPr="00904F92">
        <w:rPr>
          <w:rFonts w:eastAsia="Times New Roman"/>
          <w:lang w:eastAsia="en-AU"/>
        </w:rPr>
        <w:t>Make sure your details are up to date </w:t>
      </w:r>
    </w:p>
    <w:p w14:paraId="15354F5A" w14:textId="77777777"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b/>
          <w:bCs/>
          <w:lang w:eastAsia="en-AU"/>
        </w:rPr>
        <w:t xml:space="preserve">It’s a great time to update your contact details, including email addresses, in the </w:t>
      </w:r>
      <w:hyperlink r:id="rId1110" w:tgtFrame="_blank" w:history="1">
        <w:r w:rsidRPr="00441049">
          <w:rPr>
            <w:rStyle w:val="Hyperlink"/>
          </w:rPr>
          <w:t>Child Care Subsidy System</w:t>
        </w:r>
      </w:hyperlink>
      <w:r w:rsidRPr="00904F92">
        <w:rPr>
          <w:rFonts w:ascii="Calibri" w:eastAsia="Times New Roman" w:hAnsi="Calibri" w:cs="Calibri"/>
          <w:b/>
          <w:bCs/>
          <w:lang w:eastAsia="en-AU"/>
        </w:rPr>
        <w:t xml:space="preserve"> (CCSS) so you don’t miss important information.</w:t>
      </w:r>
      <w:r w:rsidRPr="00904F92">
        <w:rPr>
          <w:rFonts w:ascii="Calibri" w:eastAsia="Times New Roman" w:hAnsi="Calibri" w:cs="Calibri"/>
          <w:lang w:eastAsia="en-AU"/>
        </w:rPr>
        <w:t> </w:t>
      </w:r>
    </w:p>
    <w:p w14:paraId="3931FF32" w14:textId="77777777"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lang w:eastAsia="en-AU"/>
        </w:rPr>
        <w:t>You can do this through: </w:t>
      </w:r>
    </w:p>
    <w:p w14:paraId="4E17F04A" w14:textId="77777777" w:rsidR="00904F92" w:rsidRPr="00904F92" w:rsidRDefault="00904F92" w:rsidP="00904F92">
      <w:pPr>
        <w:pStyle w:val="ListParagraph"/>
        <w:rPr>
          <w:lang w:eastAsia="en-AU"/>
        </w:rPr>
      </w:pPr>
      <w:r w:rsidRPr="00904F92">
        <w:rPr>
          <w:lang w:eastAsia="en-AU"/>
        </w:rPr>
        <w:t xml:space="preserve">the </w:t>
      </w:r>
      <w:hyperlink r:id="rId1111" w:tgtFrame="_blank" w:history="1">
        <w:r w:rsidRPr="00441049">
          <w:rPr>
            <w:rStyle w:val="Hyperlink"/>
          </w:rPr>
          <w:t>PEP</w:t>
        </w:r>
      </w:hyperlink>
      <w:r w:rsidRPr="00904F92">
        <w:rPr>
          <w:lang w:eastAsia="en-AU"/>
        </w:rPr>
        <w:t>, or </w:t>
      </w:r>
    </w:p>
    <w:p w14:paraId="076A1988" w14:textId="77777777" w:rsidR="00904F92" w:rsidRPr="00904F92" w:rsidRDefault="00904F92" w:rsidP="00904F92">
      <w:pPr>
        <w:pStyle w:val="ListParagraph"/>
        <w:rPr>
          <w:lang w:eastAsia="en-AU"/>
        </w:rPr>
      </w:pPr>
      <w:r w:rsidRPr="00904F92">
        <w:rPr>
          <w:lang w:eastAsia="en-AU"/>
        </w:rPr>
        <w:t>your third-party software. </w:t>
      </w:r>
    </w:p>
    <w:p w14:paraId="0C62374C" w14:textId="77777777"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lang w:eastAsia="en-AU"/>
        </w:rPr>
        <w:t xml:space="preserve">You should also identify all </w:t>
      </w:r>
      <w:hyperlink r:id="rId1112" w:tgtFrame="_blank" w:history="1">
        <w:r w:rsidRPr="00441049">
          <w:rPr>
            <w:rStyle w:val="Hyperlink"/>
          </w:rPr>
          <w:t>PMCs</w:t>
        </w:r>
      </w:hyperlink>
      <w:r w:rsidRPr="00904F92">
        <w:rPr>
          <w:rFonts w:ascii="Calibri" w:eastAsia="Times New Roman" w:hAnsi="Calibri" w:cs="Calibri"/>
          <w:lang w:eastAsia="en-AU"/>
        </w:rPr>
        <w:t xml:space="preserve"> in the CCSS and keep their information up to date too. </w:t>
      </w:r>
    </w:p>
    <w:p w14:paraId="2EF01DA0" w14:textId="77777777" w:rsidR="00904F92" w:rsidRPr="00904F92" w:rsidRDefault="00904F92" w:rsidP="00904F92">
      <w:pPr>
        <w:pStyle w:val="Heading2"/>
        <w:rPr>
          <w:rFonts w:ascii="Segoe UI" w:eastAsia="Times New Roman" w:hAnsi="Segoe UI" w:cs="Segoe UI"/>
          <w:sz w:val="18"/>
          <w:szCs w:val="18"/>
          <w:lang w:eastAsia="en-AU"/>
        </w:rPr>
      </w:pPr>
      <w:bookmarkStart w:id="536" w:name="_Toc138858415"/>
      <w:bookmarkStart w:id="537" w:name="_Toc138860460"/>
      <w:bookmarkStart w:id="538" w:name="_Toc154061629"/>
      <w:r w:rsidRPr="00904F92">
        <w:rPr>
          <w:rFonts w:eastAsia="Times New Roman"/>
          <w:lang w:eastAsia="en-AU"/>
        </w:rPr>
        <w:t>For families</w:t>
      </w:r>
      <w:bookmarkEnd w:id="536"/>
      <w:bookmarkEnd w:id="537"/>
      <w:bookmarkEnd w:id="538"/>
      <w:r w:rsidRPr="00904F92">
        <w:rPr>
          <w:rFonts w:eastAsia="Times New Roman"/>
          <w:lang w:eastAsia="en-AU"/>
        </w:rPr>
        <w:t> </w:t>
      </w:r>
    </w:p>
    <w:p w14:paraId="4CAD53BF" w14:textId="77777777" w:rsidR="00904F92" w:rsidRPr="00904F92" w:rsidRDefault="00904F92" w:rsidP="00904F92">
      <w:pPr>
        <w:pStyle w:val="Heading3"/>
        <w:rPr>
          <w:rFonts w:ascii="Segoe UI" w:eastAsia="Times New Roman" w:hAnsi="Segoe UI" w:cs="Segoe UI"/>
          <w:sz w:val="18"/>
          <w:szCs w:val="18"/>
          <w:lang w:eastAsia="en-AU"/>
        </w:rPr>
      </w:pPr>
      <w:r w:rsidRPr="00904F92">
        <w:rPr>
          <w:rFonts w:eastAsia="Times New Roman"/>
          <w:lang w:eastAsia="en-AU"/>
        </w:rPr>
        <w:t>Have you confirmed your 21–22 income? </w:t>
      </w:r>
    </w:p>
    <w:p w14:paraId="3072B150" w14:textId="77777777"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b/>
          <w:bCs/>
          <w:lang w:eastAsia="en-AU"/>
        </w:rPr>
        <w:t>Services Australia is currently balancing Child Care Subsidy (CCS) for the 2021–22 financial year. You must confirm your 2021–22 income before your CCS can be balanced.</w:t>
      </w:r>
      <w:r w:rsidRPr="00904F92">
        <w:rPr>
          <w:rFonts w:ascii="Calibri" w:eastAsia="Times New Roman" w:hAnsi="Calibri" w:cs="Calibri"/>
          <w:lang w:eastAsia="en-AU"/>
        </w:rPr>
        <w:t> </w:t>
      </w:r>
    </w:p>
    <w:p w14:paraId="3B090542" w14:textId="77777777"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lang w:eastAsia="en-AU"/>
        </w:rPr>
        <w:t>You can confirm your income by: </w:t>
      </w:r>
    </w:p>
    <w:p w14:paraId="641B7B7B" w14:textId="77777777" w:rsidR="00904F92" w:rsidRPr="00904F92" w:rsidRDefault="00904F92" w:rsidP="00904F92">
      <w:pPr>
        <w:pStyle w:val="ListParagraph"/>
        <w:rPr>
          <w:lang w:eastAsia="en-AU"/>
        </w:rPr>
      </w:pPr>
      <w:r w:rsidRPr="00904F92">
        <w:rPr>
          <w:lang w:eastAsia="en-AU"/>
        </w:rPr>
        <w:t>lodging your tax return, or </w:t>
      </w:r>
    </w:p>
    <w:p w14:paraId="0D5D1AF8" w14:textId="77777777" w:rsidR="00904F92" w:rsidRPr="00904F92" w:rsidRDefault="00000000" w:rsidP="00904F92">
      <w:pPr>
        <w:pStyle w:val="ListParagraph"/>
        <w:rPr>
          <w:lang w:eastAsia="en-AU"/>
        </w:rPr>
      </w:pPr>
      <w:hyperlink r:id="rId1113" w:tgtFrame="_blank" w:history="1">
        <w:r w:rsidR="00904F92" w:rsidRPr="00441049">
          <w:rPr>
            <w:rStyle w:val="Hyperlink"/>
          </w:rPr>
          <w:t>telling Services Australia that you don’t need to lodge a tax return</w:t>
        </w:r>
      </w:hyperlink>
      <w:r w:rsidR="00904F92" w:rsidRPr="00904F92">
        <w:rPr>
          <w:lang w:eastAsia="en-AU"/>
        </w:rPr>
        <w:t xml:space="preserve"> and confirming your income. </w:t>
      </w:r>
    </w:p>
    <w:p w14:paraId="47E0442E" w14:textId="77777777"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lang w:eastAsia="en-AU"/>
        </w:rPr>
        <w:t>You will receive an outcome once your CCS has been balanced. </w:t>
      </w:r>
    </w:p>
    <w:p w14:paraId="28CE45D9" w14:textId="43A045F6" w:rsidR="00904F92" w:rsidRPr="00904F92" w:rsidRDefault="00904F92" w:rsidP="00904F92">
      <w:pPr>
        <w:textAlignment w:val="baseline"/>
        <w:rPr>
          <w:rFonts w:ascii="Segoe UI" w:eastAsia="Times New Roman" w:hAnsi="Segoe UI" w:cs="Segoe UI"/>
          <w:sz w:val="18"/>
          <w:szCs w:val="18"/>
          <w:lang w:eastAsia="en-AU"/>
        </w:rPr>
      </w:pPr>
      <w:r w:rsidRPr="00904F92">
        <w:rPr>
          <w:rFonts w:ascii="Calibri" w:eastAsia="Times New Roman" w:hAnsi="Calibri" w:cs="Calibri"/>
          <w:lang w:eastAsia="en-AU"/>
        </w:rPr>
        <w:t xml:space="preserve">For more information about CCS balancing, visit the </w:t>
      </w:r>
      <w:hyperlink r:id="rId1114" w:tgtFrame="_blank" w:history="1">
        <w:r w:rsidRPr="00441049">
          <w:rPr>
            <w:rStyle w:val="Hyperlink"/>
          </w:rPr>
          <w:t>Services Australia website</w:t>
        </w:r>
      </w:hyperlink>
      <w:r w:rsidRPr="00904F92">
        <w:rPr>
          <w:rFonts w:ascii="Calibri" w:eastAsia="Times New Roman" w:hAnsi="Calibri" w:cs="Calibri"/>
          <w:lang w:eastAsia="en-AU"/>
        </w:rPr>
        <w:t>. </w:t>
      </w:r>
    </w:p>
    <w:p w14:paraId="019DD128" w14:textId="465784E1" w:rsidR="00481C18" w:rsidRDefault="00D814E2" w:rsidP="00D814E2">
      <w:pPr>
        <w:pStyle w:val="Issuedate"/>
        <w:spacing w:after="240" w:line="259" w:lineRule="auto"/>
      </w:pPr>
      <w:bookmarkStart w:id="539" w:name="_Toc138858416"/>
      <w:bookmarkStart w:id="540" w:name="_Toc138860461"/>
      <w:bookmarkStart w:id="541" w:name="_Toc154061630"/>
      <w:r>
        <w:lastRenderedPageBreak/>
        <w:t>31 January 2023</w:t>
      </w:r>
      <w:bookmarkEnd w:id="539"/>
      <w:bookmarkEnd w:id="540"/>
      <w:bookmarkEnd w:id="541"/>
    </w:p>
    <w:p w14:paraId="22BDC069" w14:textId="77777777" w:rsidR="00D814E2" w:rsidRPr="00D814E2" w:rsidRDefault="00D814E2" w:rsidP="00D814E2">
      <w:pPr>
        <w:pStyle w:val="Heading2"/>
        <w:rPr>
          <w:rFonts w:ascii="Segoe UI" w:eastAsia="Times New Roman" w:hAnsi="Segoe UI" w:cs="Segoe UI"/>
          <w:sz w:val="18"/>
          <w:szCs w:val="18"/>
          <w:lang w:eastAsia="en-AU"/>
        </w:rPr>
      </w:pPr>
      <w:bookmarkStart w:id="542" w:name="_Toc138858417"/>
      <w:bookmarkStart w:id="543" w:name="_Toc138860462"/>
      <w:bookmarkStart w:id="544" w:name="_Toc154061631"/>
      <w:r w:rsidRPr="00D814E2">
        <w:rPr>
          <w:rFonts w:eastAsia="Times New Roman"/>
          <w:lang w:eastAsia="en-AU"/>
        </w:rPr>
        <w:t>Floods update: emergency support extended in Derby – West Kimberley</w:t>
      </w:r>
      <w:bookmarkEnd w:id="542"/>
      <w:bookmarkEnd w:id="543"/>
      <w:bookmarkEnd w:id="544"/>
      <w:r w:rsidRPr="00D814E2">
        <w:rPr>
          <w:rFonts w:eastAsia="Times New Roman"/>
          <w:lang w:eastAsia="en-AU"/>
        </w:rPr>
        <w:t> </w:t>
      </w:r>
    </w:p>
    <w:p w14:paraId="648B5083" w14:textId="77777777" w:rsidR="00D814E2" w:rsidRPr="00D814E2" w:rsidRDefault="00D814E2" w:rsidP="00D814E2">
      <w:pPr>
        <w:textAlignment w:val="baseline"/>
        <w:rPr>
          <w:rFonts w:ascii="Segoe UI" w:eastAsia="Times New Roman" w:hAnsi="Segoe UI" w:cs="Segoe UI"/>
          <w:sz w:val="18"/>
          <w:szCs w:val="18"/>
          <w:lang w:eastAsia="en-AU"/>
        </w:rPr>
      </w:pPr>
      <w:r w:rsidRPr="00D814E2">
        <w:rPr>
          <w:rFonts w:ascii="Calibri" w:eastAsia="Times New Roman" w:hAnsi="Calibri" w:cs="Calibri"/>
          <w:b/>
          <w:bCs/>
          <w:lang w:eastAsia="en-AU"/>
        </w:rPr>
        <w:t>We’ve extended the period of emergency in the Shire of Derby – West Kimberley, Western Australia following ongoing flooding. </w:t>
      </w:r>
      <w:r w:rsidRPr="00D814E2">
        <w:rPr>
          <w:rFonts w:ascii="Calibri" w:eastAsia="Times New Roman" w:hAnsi="Calibri" w:cs="Calibri"/>
          <w:lang w:eastAsia="en-AU"/>
        </w:rPr>
        <w:t> </w:t>
      </w:r>
    </w:p>
    <w:p w14:paraId="4F9CAB29" w14:textId="77777777" w:rsidR="00D814E2" w:rsidRPr="00D814E2" w:rsidRDefault="00D814E2" w:rsidP="00D814E2">
      <w:pPr>
        <w:textAlignment w:val="baseline"/>
        <w:rPr>
          <w:rFonts w:ascii="Segoe UI" w:eastAsia="Times New Roman" w:hAnsi="Segoe UI" w:cs="Segoe UI"/>
          <w:sz w:val="18"/>
          <w:szCs w:val="18"/>
          <w:lang w:eastAsia="en-AU"/>
        </w:rPr>
      </w:pPr>
      <w:r w:rsidRPr="00D814E2">
        <w:rPr>
          <w:rFonts w:ascii="Calibri" w:eastAsia="Times New Roman" w:hAnsi="Calibri" w:cs="Calibri"/>
          <w:lang w:eastAsia="en-AU"/>
        </w:rPr>
        <w:t>The period of emergency now applies from 6 January to 7 February 2023 for services and families in Derby – West Kimberley. </w:t>
      </w:r>
    </w:p>
    <w:p w14:paraId="485F25E7" w14:textId="77777777" w:rsidR="00D814E2" w:rsidRPr="00D814E2" w:rsidRDefault="00D814E2" w:rsidP="00D814E2">
      <w:pPr>
        <w:textAlignment w:val="baseline"/>
        <w:rPr>
          <w:rFonts w:ascii="Segoe UI" w:eastAsia="Times New Roman" w:hAnsi="Segoe UI" w:cs="Segoe UI"/>
          <w:sz w:val="18"/>
          <w:szCs w:val="18"/>
          <w:lang w:eastAsia="en-AU"/>
        </w:rPr>
      </w:pPr>
      <w:r w:rsidRPr="00D814E2">
        <w:rPr>
          <w:rFonts w:ascii="Calibri" w:eastAsia="Times New Roman" w:hAnsi="Calibri" w:cs="Calibri"/>
          <w:lang w:eastAsia="en-AU"/>
        </w:rPr>
        <w:t>The period of emergency ends for all other regions in Western Australia and the Northern Territory at 11.59pm on 31 January 2023. Support available after a period of emergency is outlined below. </w:t>
      </w:r>
    </w:p>
    <w:p w14:paraId="053DD8E0" w14:textId="77777777" w:rsidR="00D814E2" w:rsidRPr="00D814E2" w:rsidRDefault="00D814E2" w:rsidP="00D814E2">
      <w:pPr>
        <w:textAlignment w:val="baseline"/>
        <w:rPr>
          <w:rFonts w:ascii="Segoe UI" w:eastAsia="Times New Roman" w:hAnsi="Segoe UI" w:cs="Segoe UI"/>
          <w:sz w:val="18"/>
          <w:szCs w:val="18"/>
          <w:lang w:eastAsia="en-AU"/>
        </w:rPr>
      </w:pPr>
      <w:r w:rsidRPr="00D814E2">
        <w:rPr>
          <w:rFonts w:ascii="Calibri" w:eastAsia="Times New Roman" w:hAnsi="Calibri" w:cs="Calibri"/>
          <w:lang w:eastAsia="en-AU"/>
        </w:rPr>
        <w:t>We continue to monitor the situation and will provide updates as required. </w:t>
      </w:r>
    </w:p>
    <w:p w14:paraId="30B5C791" w14:textId="77777777" w:rsidR="00D814E2" w:rsidRPr="00D814E2" w:rsidRDefault="00D814E2" w:rsidP="00D814E2">
      <w:pPr>
        <w:pStyle w:val="Heading3"/>
        <w:rPr>
          <w:rFonts w:ascii="Segoe UI" w:eastAsia="Times New Roman" w:hAnsi="Segoe UI" w:cs="Segoe UI"/>
          <w:sz w:val="18"/>
          <w:szCs w:val="18"/>
          <w:lang w:eastAsia="en-AU"/>
        </w:rPr>
      </w:pPr>
      <w:r w:rsidRPr="00D814E2">
        <w:rPr>
          <w:rFonts w:eastAsia="Times New Roman"/>
          <w:lang w:eastAsia="en-AU"/>
        </w:rPr>
        <w:t>Sector-specific support </w:t>
      </w:r>
    </w:p>
    <w:p w14:paraId="48B5D660" w14:textId="77777777" w:rsidR="00D814E2" w:rsidRPr="00D814E2" w:rsidRDefault="00D814E2" w:rsidP="00D814E2">
      <w:pPr>
        <w:textAlignment w:val="baseline"/>
        <w:rPr>
          <w:rFonts w:ascii="Segoe UI" w:eastAsia="Times New Roman" w:hAnsi="Segoe UI" w:cs="Segoe UI"/>
          <w:sz w:val="18"/>
          <w:szCs w:val="18"/>
          <w:lang w:eastAsia="en-AU"/>
        </w:rPr>
      </w:pPr>
      <w:r w:rsidRPr="00D814E2">
        <w:rPr>
          <w:rFonts w:ascii="Calibri" w:eastAsia="Times New Roman" w:hAnsi="Calibri" w:cs="Calibri"/>
          <w:lang w:eastAsia="en-AU"/>
        </w:rPr>
        <w:t xml:space="preserve">The following support is available for services and families in affected regions </w:t>
      </w:r>
      <w:r w:rsidRPr="00D814E2">
        <w:rPr>
          <w:rFonts w:ascii="Calibri" w:eastAsia="Times New Roman" w:hAnsi="Calibri" w:cs="Calibri"/>
          <w:b/>
          <w:bCs/>
          <w:lang w:eastAsia="en-AU"/>
        </w:rPr>
        <w:t xml:space="preserve">during </w:t>
      </w:r>
      <w:r w:rsidRPr="00D814E2">
        <w:rPr>
          <w:rFonts w:ascii="Calibri" w:eastAsia="Times New Roman" w:hAnsi="Calibri" w:cs="Calibri"/>
          <w:lang w:eastAsia="en-AU"/>
        </w:rPr>
        <w:t>the period of emergency: </w:t>
      </w:r>
    </w:p>
    <w:p w14:paraId="02EDEC68" w14:textId="77777777" w:rsidR="00D814E2" w:rsidRPr="00D814E2" w:rsidRDefault="00D814E2" w:rsidP="00D814E2">
      <w:pPr>
        <w:pStyle w:val="ListParagraph"/>
        <w:rPr>
          <w:lang w:eastAsia="en-AU"/>
        </w:rPr>
      </w:pPr>
      <w:r w:rsidRPr="00D814E2">
        <w:rPr>
          <w:lang w:eastAsia="en-AU"/>
        </w:rPr>
        <w:t>services can continue to get Child Care Subsidy (CCS) if they close as a direct result of the emergency </w:t>
      </w:r>
    </w:p>
    <w:p w14:paraId="7C9308DA" w14:textId="77777777" w:rsidR="00D814E2" w:rsidRPr="00D814E2" w:rsidRDefault="00D814E2" w:rsidP="00D814E2">
      <w:pPr>
        <w:pStyle w:val="ListParagraph"/>
        <w:rPr>
          <w:lang w:eastAsia="en-AU"/>
        </w:rPr>
      </w:pPr>
      <w:r w:rsidRPr="00D814E2">
        <w:rPr>
          <w:lang w:eastAsia="en-AU"/>
        </w:rPr>
        <w:t>services can waive gap fees if a child doesn’t attend, or their service is closed, during the emergency </w:t>
      </w:r>
    </w:p>
    <w:p w14:paraId="2FC78072" w14:textId="77777777" w:rsidR="00D814E2" w:rsidRPr="00D814E2" w:rsidRDefault="00D814E2" w:rsidP="00D814E2">
      <w:pPr>
        <w:pStyle w:val="ListParagraph"/>
        <w:rPr>
          <w:lang w:eastAsia="en-AU"/>
        </w:rPr>
      </w:pPr>
      <w:r w:rsidRPr="00D814E2">
        <w:rPr>
          <w:lang w:eastAsia="en-AU"/>
        </w:rPr>
        <w:t>children will get unlimited allowable absences for the duration of the period of emergency. </w:t>
      </w:r>
    </w:p>
    <w:p w14:paraId="13975987" w14:textId="77777777" w:rsidR="00D814E2" w:rsidRPr="00D814E2" w:rsidRDefault="00D814E2" w:rsidP="00D814E2">
      <w:pPr>
        <w:textAlignment w:val="baseline"/>
        <w:rPr>
          <w:rFonts w:ascii="Segoe UI" w:eastAsia="Times New Roman" w:hAnsi="Segoe UI" w:cs="Segoe UI"/>
          <w:sz w:val="18"/>
          <w:szCs w:val="18"/>
          <w:lang w:eastAsia="en-AU"/>
        </w:rPr>
      </w:pPr>
      <w:r w:rsidRPr="00D814E2">
        <w:rPr>
          <w:rFonts w:ascii="Calibri" w:eastAsia="Times New Roman" w:hAnsi="Calibri" w:cs="Calibri"/>
          <w:lang w:eastAsia="en-AU"/>
        </w:rPr>
        <w:t xml:space="preserve">The following support is available to help services and families recover </w:t>
      </w:r>
      <w:r w:rsidRPr="00D814E2">
        <w:rPr>
          <w:rFonts w:ascii="Calibri" w:eastAsia="Times New Roman" w:hAnsi="Calibri" w:cs="Calibri"/>
          <w:b/>
          <w:bCs/>
          <w:lang w:eastAsia="en-AU"/>
        </w:rPr>
        <w:t xml:space="preserve">after </w:t>
      </w:r>
      <w:r w:rsidRPr="00D814E2">
        <w:rPr>
          <w:rFonts w:ascii="Calibri" w:eastAsia="Times New Roman" w:hAnsi="Calibri" w:cs="Calibri"/>
          <w:lang w:eastAsia="en-AU"/>
        </w:rPr>
        <w:t>an emergency: </w:t>
      </w:r>
    </w:p>
    <w:p w14:paraId="305247CA" w14:textId="77777777" w:rsidR="00D814E2" w:rsidRPr="00D814E2" w:rsidRDefault="00D814E2" w:rsidP="00D814E2">
      <w:pPr>
        <w:pStyle w:val="ListParagraph"/>
        <w:rPr>
          <w:lang w:eastAsia="en-AU"/>
        </w:rPr>
      </w:pPr>
      <w:r w:rsidRPr="00D814E2">
        <w:rPr>
          <w:lang w:eastAsia="en-AU"/>
        </w:rPr>
        <w:t>Families may be able to access additional absences, if they’ve exhausted their allowable absences, after the emergency. </w:t>
      </w:r>
    </w:p>
    <w:p w14:paraId="5F98EF9D" w14:textId="77777777" w:rsidR="00D814E2" w:rsidRPr="00D814E2" w:rsidRDefault="00D814E2" w:rsidP="00D814E2">
      <w:pPr>
        <w:pStyle w:val="ListParagraph"/>
        <w:rPr>
          <w:lang w:eastAsia="en-AU"/>
        </w:rPr>
      </w:pPr>
      <w:r w:rsidRPr="00D814E2">
        <w:rPr>
          <w:lang w:eastAsia="en-AU"/>
        </w:rPr>
        <w:t xml:space="preserve">The </w:t>
      </w:r>
      <w:hyperlink r:id="rId1115" w:tgtFrame="_blank" w:history="1">
        <w:r w:rsidRPr="00441049">
          <w:rPr>
            <w:rStyle w:val="Hyperlink"/>
          </w:rPr>
          <w:t>Community Child Care Fund (CCCF) special circumstances grant</w:t>
        </w:r>
      </w:hyperlink>
      <w:r w:rsidRPr="00D814E2">
        <w:rPr>
          <w:lang w:eastAsia="en-AU"/>
        </w:rPr>
        <w:t xml:space="preserve"> helps services stay open when something unexpected happens, such as an emergency. Affected services should apply after an event has occurred and they have accessed other disaster support. </w:t>
      </w:r>
    </w:p>
    <w:p w14:paraId="092D5512" w14:textId="77777777" w:rsidR="00D814E2" w:rsidRPr="00D814E2" w:rsidRDefault="00D814E2" w:rsidP="00D814E2">
      <w:pPr>
        <w:pStyle w:val="ListParagraph"/>
        <w:rPr>
          <w:lang w:eastAsia="en-AU"/>
        </w:rPr>
      </w:pPr>
      <w:r w:rsidRPr="00D814E2">
        <w:rPr>
          <w:lang w:eastAsia="en-AU"/>
        </w:rPr>
        <w:t xml:space="preserve">Families experiencing temporary financial hardship due to an emergency that happened in the last 6 months may be eligible for </w:t>
      </w:r>
      <w:hyperlink r:id="rId1116" w:tgtFrame="_blank" w:history="1">
        <w:r w:rsidRPr="00441049">
          <w:rPr>
            <w:rStyle w:val="Hyperlink"/>
          </w:rPr>
          <w:t>Additional Child Care Subsidy</w:t>
        </w:r>
      </w:hyperlink>
      <w:r w:rsidRPr="00D814E2">
        <w:rPr>
          <w:lang w:eastAsia="en-AU"/>
        </w:rPr>
        <w:t xml:space="preserve">. Families should apply through their </w:t>
      </w:r>
      <w:hyperlink r:id="rId1117" w:tgtFrame="_blank" w:history="1">
        <w:r w:rsidRPr="00441049">
          <w:rPr>
            <w:rStyle w:val="Hyperlink"/>
          </w:rPr>
          <w:t>Centrelink online account</w:t>
        </w:r>
      </w:hyperlink>
      <w:r w:rsidRPr="00D814E2">
        <w:rPr>
          <w:lang w:eastAsia="en-AU"/>
        </w:rPr>
        <w:t>. </w:t>
      </w:r>
    </w:p>
    <w:p w14:paraId="2B2550C2" w14:textId="77777777" w:rsidR="00D814E2" w:rsidRPr="00D814E2" w:rsidRDefault="00D814E2" w:rsidP="00D814E2">
      <w:pPr>
        <w:textAlignment w:val="baseline"/>
        <w:rPr>
          <w:rFonts w:ascii="Segoe UI" w:eastAsia="Times New Roman" w:hAnsi="Segoe UI" w:cs="Segoe UI"/>
          <w:sz w:val="18"/>
          <w:szCs w:val="18"/>
          <w:lang w:eastAsia="en-AU"/>
        </w:rPr>
      </w:pPr>
      <w:r w:rsidRPr="00D814E2">
        <w:rPr>
          <w:rFonts w:ascii="Calibri" w:eastAsia="Times New Roman" w:hAnsi="Calibri" w:cs="Calibri"/>
          <w:lang w:eastAsia="en-AU"/>
        </w:rPr>
        <w:t>Full details of support are available </w:t>
      </w:r>
      <w:hyperlink r:id="rId1118" w:tgtFrame="_blank" w:history="1">
        <w:r w:rsidRPr="00441049">
          <w:rPr>
            <w:rStyle w:val="Hyperlink"/>
          </w:rPr>
          <w:t>on our website</w:t>
        </w:r>
      </w:hyperlink>
      <w:r w:rsidRPr="00D814E2">
        <w:rPr>
          <w:rFonts w:ascii="Calibri" w:eastAsia="Times New Roman" w:hAnsi="Calibri" w:cs="Calibri"/>
          <w:lang w:eastAsia="en-AU"/>
        </w:rPr>
        <w:t>. </w:t>
      </w:r>
    </w:p>
    <w:p w14:paraId="5197E550" w14:textId="77777777" w:rsidR="00D814E2" w:rsidRPr="00D814E2" w:rsidRDefault="00D814E2" w:rsidP="00D814E2">
      <w:pPr>
        <w:pStyle w:val="Heading3"/>
        <w:rPr>
          <w:rFonts w:ascii="Segoe UI" w:eastAsia="Times New Roman" w:hAnsi="Segoe UI" w:cs="Segoe UI"/>
          <w:sz w:val="18"/>
          <w:szCs w:val="18"/>
          <w:lang w:eastAsia="en-AU"/>
        </w:rPr>
      </w:pPr>
      <w:r w:rsidRPr="00D814E2">
        <w:rPr>
          <w:rFonts w:eastAsia="Times New Roman"/>
          <w:lang w:eastAsia="en-AU"/>
        </w:rPr>
        <w:t>Other government support </w:t>
      </w:r>
    </w:p>
    <w:p w14:paraId="4B4508CD" w14:textId="77777777" w:rsidR="00D814E2" w:rsidRPr="00D814E2" w:rsidRDefault="00D814E2" w:rsidP="00D814E2">
      <w:pPr>
        <w:textAlignment w:val="baseline"/>
        <w:rPr>
          <w:rFonts w:ascii="Segoe UI" w:eastAsia="Times New Roman" w:hAnsi="Segoe UI" w:cs="Segoe UI"/>
          <w:sz w:val="18"/>
          <w:szCs w:val="18"/>
          <w:lang w:eastAsia="en-AU"/>
        </w:rPr>
      </w:pPr>
      <w:r w:rsidRPr="00D814E2">
        <w:rPr>
          <w:rFonts w:ascii="Calibri" w:eastAsia="Times New Roman" w:hAnsi="Calibri" w:cs="Calibri"/>
          <w:lang w:eastAsia="en-AU"/>
        </w:rPr>
        <w:t>Services in affected areas may also be eligible for other government support: </w:t>
      </w:r>
    </w:p>
    <w:p w14:paraId="326F790A" w14:textId="77777777" w:rsidR="00D814E2" w:rsidRPr="00D814E2" w:rsidRDefault="00D814E2" w:rsidP="00D814E2">
      <w:pPr>
        <w:pStyle w:val="ListParagraph"/>
        <w:rPr>
          <w:lang w:eastAsia="en-AU"/>
        </w:rPr>
      </w:pPr>
      <w:r w:rsidRPr="00D814E2">
        <w:rPr>
          <w:lang w:eastAsia="en-AU"/>
        </w:rPr>
        <w:t xml:space="preserve">The Australian Government provides payments and help for people affected by natural disasters. Find out if you’re eligible for support on the </w:t>
      </w:r>
      <w:hyperlink r:id="rId1119" w:tgtFrame="_blank" w:history="1">
        <w:r w:rsidRPr="00441049">
          <w:rPr>
            <w:rStyle w:val="Hyperlink"/>
          </w:rPr>
          <w:t>Services Australia website</w:t>
        </w:r>
      </w:hyperlink>
      <w:r w:rsidRPr="00D814E2">
        <w:rPr>
          <w:lang w:eastAsia="en-AU"/>
        </w:rPr>
        <w:t>. </w:t>
      </w:r>
    </w:p>
    <w:p w14:paraId="798342EE" w14:textId="77777777" w:rsidR="00D814E2" w:rsidRPr="00D814E2" w:rsidRDefault="00D814E2" w:rsidP="00D814E2">
      <w:pPr>
        <w:pStyle w:val="ListParagraph"/>
        <w:rPr>
          <w:lang w:eastAsia="en-AU"/>
        </w:rPr>
      </w:pPr>
      <w:r w:rsidRPr="00D814E2">
        <w:rPr>
          <w:lang w:eastAsia="en-AU"/>
        </w:rPr>
        <w:t xml:space="preserve">Your state or territory government may provide support for individuals and businesses impacted by a natural disaster. Go to </w:t>
      </w:r>
      <w:hyperlink r:id="rId1120" w:tgtFrame="_blank" w:history="1">
        <w:r w:rsidRPr="00441049">
          <w:rPr>
            <w:rStyle w:val="Hyperlink"/>
          </w:rPr>
          <w:t>wa.gov.au</w:t>
        </w:r>
      </w:hyperlink>
      <w:r w:rsidRPr="00D814E2">
        <w:rPr>
          <w:lang w:eastAsia="en-AU"/>
        </w:rPr>
        <w:t>. </w:t>
      </w:r>
    </w:p>
    <w:p w14:paraId="3BAB9D8C" w14:textId="77777777" w:rsidR="00D814E2" w:rsidRPr="00D814E2" w:rsidRDefault="00D814E2" w:rsidP="00D814E2">
      <w:pPr>
        <w:pStyle w:val="Heading3"/>
        <w:rPr>
          <w:rFonts w:ascii="Segoe UI" w:eastAsia="Times New Roman" w:hAnsi="Segoe UI" w:cs="Segoe UI"/>
          <w:sz w:val="18"/>
          <w:szCs w:val="18"/>
          <w:lang w:eastAsia="en-AU"/>
        </w:rPr>
      </w:pPr>
      <w:r w:rsidRPr="00D814E2">
        <w:rPr>
          <w:rFonts w:eastAsia="Times New Roman"/>
          <w:lang w:eastAsia="en-AU"/>
        </w:rPr>
        <w:t>For action </w:t>
      </w:r>
    </w:p>
    <w:p w14:paraId="41C7CBB7" w14:textId="77777777" w:rsidR="00D814E2" w:rsidRPr="00D814E2" w:rsidRDefault="00D814E2" w:rsidP="00D814E2">
      <w:pPr>
        <w:pStyle w:val="ListParagraph"/>
        <w:rPr>
          <w:lang w:eastAsia="en-AU"/>
        </w:rPr>
      </w:pPr>
      <w:r w:rsidRPr="00D814E2">
        <w:rPr>
          <w:lang w:eastAsia="en-AU"/>
        </w:rPr>
        <w:t xml:space="preserve">Tell us as soon as possible if you close your service. Do this via the </w:t>
      </w:r>
      <w:hyperlink r:id="rId1121" w:tgtFrame="_blank" w:history="1">
        <w:r w:rsidRPr="00441049">
          <w:rPr>
            <w:rStyle w:val="Hyperlink"/>
          </w:rPr>
          <w:t>Provider Entry Point (PEP)</w:t>
        </w:r>
      </w:hyperlink>
      <w:r w:rsidRPr="00D814E2">
        <w:rPr>
          <w:lang w:eastAsia="en-AU"/>
        </w:rPr>
        <w:t> or your third-party software. You also need to tell your </w:t>
      </w:r>
      <w:hyperlink r:id="rId1122" w:tgtFrame="_blank" w:history="1">
        <w:r w:rsidRPr="00441049">
          <w:rPr>
            <w:rStyle w:val="Hyperlink"/>
          </w:rPr>
          <w:t>state or territory regulatory authority</w:t>
        </w:r>
      </w:hyperlink>
      <w:r w:rsidRPr="00D814E2">
        <w:rPr>
          <w:lang w:eastAsia="en-AU"/>
        </w:rPr>
        <w:t>. </w:t>
      </w:r>
    </w:p>
    <w:p w14:paraId="28DF0CBD" w14:textId="77777777" w:rsidR="00D814E2" w:rsidRPr="00D814E2" w:rsidRDefault="00D814E2" w:rsidP="00D814E2">
      <w:pPr>
        <w:pStyle w:val="ListParagraph"/>
        <w:rPr>
          <w:lang w:eastAsia="en-AU"/>
        </w:rPr>
      </w:pPr>
      <w:r w:rsidRPr="00D814E2">
        <w:rPr>
          <w:lang w:eastAsia="en-AU"/>
        </w:rPr>
        <w:lastRenderedPageBreak/>
        <w:t xml:space="preserve">Update your contact details in the Child Care Subsidy System so you don’t miss important information. Do this via the </w:t>
      </w:r>
      <w:hyperlink r:id="rId1123" w:tgtFrame="_blank" w:history="1">
        <w:r w:rsidRPr="00441049">
          <w:rPr>
            <w:rStyle w:val="Hyperlink"/>
          </w:rPr>
          <w:t>PEP</w:t>
        </w:r>
      </w:hyperlink>
      <w:r w:rsidRPr="00D814E2">
        <w:rPr>
          <w:lang w:eastAsia="en-AU"/>
        </w:rPr>
        <w:t xml:space="preserve"> or your third-party software. </w:t>
      </w:r>
    </w:p>
    <w:p w14:paraId="0FF87FA9" w14:textId="77777777" w:rsidR="00D814E2" w:rsidRPr="00D814E2" w:rsidRDefault="00D814E2" w:rsidP="00D814E2">
      <w:pPr>
        <w:pStyle w:val="ListParagraph"/>
        <w:rPr>
          <w:lang w:eastAsia="en-AU"/>
        </w:rPr>
      </w:pPr>
      <w:r w:rsidRPr="00D814E2">
        <w:rPr>
          <w:lang w:eastAsia="en-AU"/>
        </w:rPr>
        <w:t xml:space="preserve">Update your vacancy details on </w:t>
      </w:r>
      <w:hyperlink r:id="rId1124" w:tgtFrame="_blank" w:history="1">
        <w:r w:rsidRPr="00441049">
          <w:rPr>
            <w:rStyle w:val="Hyperlink"/>
          </w:rPr>
          <w:t>StartingBlocks.gov.au</w:t>
        </w:r>
      </w:hyperlink>
      <w:r w:rsidRPr="00D814E2">
        <w:rPr>
          <w:lang w:eastAsia="en-AU"/>
        </w:rPr>
        <w:t xml:space="preserve"> to help families looking for care. Do this via the </w:t>
      </w:r>
      <w:hyperlink r:id="rId1125" w:tgtFrame="_blank" w:history="1">
        <w:r w:rsidRPr="00441049">
          <w:rPr>
            <w:rStyle w:val="Hyperlink"/>
          </w:rPr>
          <w:t>PEP</w:t>
        </w:r>
      </w:hyperlink>
      <w:r w:rsidRPr="00D814E2">
        <w:rPr>
          <w:lang w:eastAsia="en-AU"/>
        </w:rPr>
        <w:t xml:space="preserve"> or your third-party software. </w:t>
      </w:r>
    </w:p>
    <w:p w14:paraId="4B46376F" w14:textId="77777777" w:rsidR="00D814E2" w:rsidRPr="00D814E2" w:rsidRDefault="00D814E2" w:rsidP="00D814E2">
      <w:pPr>
        <w:pStyle w:val="ListParagraph"/>
        <w:rPr>
          <w:lang w:eastAsia="en-AU"/>
        </w:rPr>
      </w:pPr>
      <w:r w:rsidRPr="00D814E2">
        <w:rPr>
          <w:lang w:eastAsia="en-AU"/>
        </w:rPr>
        <w:t xml:space="preserve">Join the </w:t>
      </w:r>
      <w:hyperlink r:id="rId1126" w:tgtFrame="_blank" w:history="1">
        <w:r w:rsidRPr="00441049">
          <w:rPr>
            <w:rStyle w:val="Hyperlink"/>
          </w:rPr>
          <w:t>Australian Child Care Providers and Services Facebook group</w:t>
        </w:r>
      </w:hyperlink>
      <w:r w:rsidRPr="00D814E2">
        <w:rPr>
          <w:lang w:eastAsia="en-AU"/>
        </w:rPr>
        <w:t xml:space="preserve"> for alerts and updates. </w:t>
      </w:r>
    </w:p>
    <w:p w14:paraId="4D1A03B5" w14:textId="457DA3C7" w:rsidR="00D814E2" w:rsidRPr="00D814E2" w:rsidRDefault="00D814E2" w:rsidP="00D814E2">
      <w:pPr>
        <w:pStyle w:val="ListParagraph"/>
        <w:rPr>
          <w:lang w:eastAsia="en-AU"/>
        </w:rPr>
      </w:pPr>
      <w:r w:rsidRPr="00D814E2">
        <w:rPr>
          <w:lang w:eastAsia="en-AU"/>
        </w:rPr>
        <w:t xml:space="preserve">Keep an eye on </w:t>
      </w:r>
      <w:hyperlink r:id="rId1127" w:tgtFrame="_blank" w:history="1">
        <w:r w:rsidRPr="00441049">
          <w:rPr>
            <w:rStyle w:val="Hyperlink"/>
          </w:rPr>
          <w:t>WA State Emergency Service</w:t>
        </w:r>
      </w:hyperlink>
      <w:r w:rsidRPr="00D814E2">
        <w:rPr>
          <w:lang w:eastAsia="en-AU"/>
        </w:rPr>
        <w:t xml:space="preserve"> for current emergency information. </w:t>
      </w:r>
    </w:p>
    <w:p w14:paraId="6A32FEFB" w14:textId="419B65D1" w:rsidR="00C75BA2" w:rsidRDefault="00C75BA2" w:rsidP="00C75BA2">
      <w:pPr>
        <w:pStyle w:val="Issuedate"/>
        <w:spacing w:after="240" w:line="259" w:lineRule="auto"/>
      </w:pPr>
      <w:bookmarkStart w:id="545" w:name="_Toc138858418"/>
      <w:bookmarkStart w:id="546" w:name="_Toc138860463"/>
      <w:bookmarkStart w:id="547" w:name="_Toc154061632"/>
      <w:r>
        <w:lastRenderedPageBreak/>
        <w:t>25 January 2023</w:t>
      </w:r>
      <w:bookmarkEnd w:id="545"/>
      <w:bookmarkEnd w:id="546"/>
      <w:bookmarkEnd w:id="547"/>
    </w:p>
    <w:p w14:paraId="7FF87AB6" w14:textId="77777777" w:rsidR="00C75BA2" w:rsidRPr="00C75BA2" w:rsidRDefault="00C75BA2" w:rsidP="00C75BA2">
      <w:pPr>
        <w:pStyle w:val="Heading2"/>
        <w:rPr>
          <w:rFonts w:ascii="Segoe UI" w:eastAsia="Times New Roman" w:hAnsi="Segoe UI" w:cs="Segoe UI"/>
          <w:sz w:val="18"/>
          <w:szCs w:val="18"/>
          <w:lang w:eastAsia="en-AU"/>
        </w:rPr>
      </w:pPr>
      <w:bookmarkStart w:id="548" w:name="_Toc138858419"/>
      <w:bookmarkStart w:id="549" w:name="_Toc138860464"/>
      <w:bookmarkStart w:id="550" w:name="_Toc154061633"/>
      <w:r w:rsidRPr="00C75BA2">
        <w:rPr>
          <w:rFonts w:eastAsia="Times New Roman"/>
          <w:lang w:eastAsia="en-AU"/>
        </w:rPr>
        <w:t>From the department</w:t>
      </w:r>
      <w:bookmarkEnd w:id="548"/>
      <w:bookmarkEnd w:id="549"/>
      <w:bookmarkEnd w:id="550"/>
      <w:r w:rsidRPr="00C75BA2">
        <w:rPr>
          <w:rFonts w:eastAsia="Times New Roman"/>
          <w:lang w:eastAsia="en-AU"/>
        </w:rPr>
        <w:t> </w:t>
      </w:r>
    </w:p>
    <w:p w14:paraId="7A889A1D" w14:textId="77777777" w:rsidR="00C75BA2" w:rsidRPr="00C75BA2" w:rsidRDefault="00C75BA2" w:rsidP="00C75BA2">
      <w:pPr>
        <w:pStyle w:val="Heading3"/>
        <w:rPr>
          <w:rFonts w:ascii="Segoe UI" w:eastAsia="Times New Roman" w:hAnsi="Segoe UI" w:cs="Segoe UI"/>
          <w:sz w:val="18"/>
          <w:szCs w:val="18"/>
          <w:lang w:eastAsia="en-AU"/>
        </w:rPr>
      </w:pPr>
      <w:r w:rsidRPr="00C75BA2">
        <w:rPr>
          <w:rFonts w:eastAsia="Times New Roman"/>
          <w:lang w:eastAsia="en-AU"/>
        </w:rPr>
        <w:t>CCS Helpdesk closed tomorrow </w:t>
      </w:r>
    </w:p>
    <w:p w14:paraId="658D506E" w14:textId="77777777" w:rsidR="00C75BA2" w:rsidRPr="00C75BA2" w:rsidRDefault="00C75BA2" w:rsidP="00C75BA2">
      <w:pPr>
        <w:textAlignment w:val="baseline"/>
        <w:rPr>
          <w:rFonts w:ascii="Segoe UI" w:eastAsia="Times New Roman" w:hAnsi="Segoe UI" w:cs="Segoe UI"/>
          <w:sz w:val="18"/>
          <w:szCs w:val="18"/>
          <w:lang w:eastAsia="en-AU"/>
        </w:rPr>
      </w:pPr>
      <w:r w:rsidRPr="00C75BA2">
        <w:rPr>
          <w:rFonts w:ascii="Calibri" w:eastAsia="Times New Roman" w:hAnsi="Calibri" w:cs="Calibri"/>
          <w:b/>
          <w:bCs/>
          <w:lang w:eastAsia="en-AU"/>
        </w:rPr>
        <w:t>The Child Care Subsidy (CCS) Helpdesk will be closed for the public holiday on Thursday 26 January.</w:t>
      </w:r>
      <w:r w:rsidRPr="00C75BA2">
        <w:rPr>
          <w:rFonts w:ascii="Calibri" w:eastAsia="Times New Roman" w:hAnsi="Calibri" w:cs="Calibri"/>
          <w:lang w:eastAsia="en-AU"/>
        </w:rPr>
        <w:t> </w:t>
      </w:r>
    </w:p>
    <w:p w14:paraId="79537C93" w14:textId="77777777" w:rsidR="00C75BA2" w:rsidRPr="00C75BA2" w:rsidRDefault="00C75BA2" w:rsidP="00C75BA2">
      <w:pPr>
        <w:textAlignment w:val="baseline"/>
        <w:rPr>
          <w:rFonts w:ascii="Segoe UI" w:eastAsia="Times New Roman" w:hAnsi="Segoe UI" w:cs="Segoe UI"/>
          <w:sz w:val="18"/>
          <w:szCs w:val="18"/>
          <w:lang w:eastAsia="en-AU"/>
        </w:rPr>
      </w:pPr>
      <w:r w:rsidRPr="00C75BA2">
        <w:rPr>
          <w:rFonts w:ascii="Calibri" w:eastAsia="Times New Roman" w:hAnsi="Calibri" w:cs="Calibri"/>
          <w:lang w:eastAsia="en-AU"/>
        </w:rPr>
        <w:t>The helpdesk will reopen at 9 am AEDT on Friday 27 January. </w:t>
      </w:r>
    </w:p>
    <w:p w14:paraId="12DF13D5" w14:textId="77777777" w:rsidR="00C75BA2" w:rsidRPr="00C75BA2" w:rsidRDefault="00C75BA2" w:rsidP="00C75BA2">
      <w:pPr>
        <w:textAlignment w:val="baseline"/>
        <w:rPr>
          <w:rFonts w:ascii="Segoe UI" w:eastAsia="Times New Roman" w:hAnsi="Segoe UI" w:cs="Segoe UI"/>
          <w:sz w:val="18"/>
          <w:szCs w:val="18"/>
          <w:lang w:eastAsia="en-AU"/>
        </w:rPr>
      </w:pPr>
      <w:r w:rsidRPr="00C75BA2">
        <w:rPr>
          <w:rFonts w:ascii="Calibri" w:eastAsia="Times New Roman" w:hAnsi="Calibri" w:cs="Calibri"/>
          <w:lang w:eastAsia="en-AU"/>
        </w:rPr>
        <w:t xml:space="preserve">You can contact the helpdesk anytime </w:t>
      </w:r>
      <w:hyperlink r:id="rId1128" w:tgtFrame="_blank" w:history="1">
        <w:r w:rsidRPr="00441049">
          <w:rPr>
            <w:rStyle w:val="Hyperlink"/>
          </w:rPr>
          <w:t>by email</w:t>
        </w:r>
      </w:hyperlink>
      <w:r w:rsidRPr="00C75BA2">
        <w:rPr>
          <w:rFonts w:ascii="Calibri" w:eastAsia="Times New Roman" w:hAnsi="Calibri" w:cs="Calibri"/>
          <w:lang w:eastAsia="en-AU"/>
        </w:rPr>
        <w:t> and we will respond during business hours. </w:t>
      </w:r>
    </w:p>
    <w:p w14:paraId="130892BF" w14:textId="77777777" w:rsidR="00C75BA2" w:rsidRPr="00C75BA2" w:rsidRDefault="00C75BA2" w:rsidP="00C75BA2">
      <w:pPr>
        <w:pStyle w:val="Heading3"/>
        <w:rPr>
          <w:rFonts w:ascii="Segoe UI" w:eastAsia="Times New Roman" w:hAnsi="Segoe UI" w:cs="Segoe UI"/>
          <w:sz w:val="18"/>
          <w:szCs w:val="18"/>
          <w:lang w:eastAsia="en-AU"/>
        </w:rPr>
      </w:pPr>
      <w:r w:rsidRPr="00C75BA2">
        <w:rPr>
          <w:rFonts w:eastAsia="Times New Roman"/>
          <w:lang w:eastAsia="en-AU"/>
        </w:rPr>
        <w:t>Changes to CCS from July 2023 </w:t>
      </w:r>
    </w:p>
    <w:p w14:paraId="4AF25DFC" w14:textId="77777777" w:rsidR="00C75BA2" w:rsidRPr="00C75BA2" w:rsidRDefault="00C75BA2" w:rsidP="00C75BA2">
      <w:pPr>
        <w:textAlignment w:val="baseline"/>
        <w:rPr>
          <w:rFonts w:ascii="Segoe UI" w:eastAsia="Times New Roman" w:hAnsi="Segoe UI" w:cs="Segoe UI"/>
          <w:sz w:val="18"/>
          <w:szCs w:val="18"/>
          <w:lang w:eastAsia="en-AU"/>
        </w:rPr>
      </w:pPr>
      <w:r w:rsidRPr="00C75BA2">
        <w:rPr>
          <w:rFonts w:ascii="Calibri" w:eastAsia="Times New Roman" w:hAnsi="Calibri" w:cs="Calibri"/>
          <w:b/>
          <w:bCs/>
          <w:lang w:eastAsia="en-AU"/>
        </w:rPr>
        <w:t>Most families using early childhood education and care will get more CCS from July 2023.</w:t>
      </w:r>
      <w:r w:rsidRPr="00C75BA2">
        <w:rPr>
          <w:rFonts w:ascii="Calibri" w:eastAsia="Times New Roman" w:hAnsi="Calibri" w:cs="Calibri"/>
          <w:lang w:eastAsia="en-AU"/>
        </w:rPr>
        <w:t> </w:t>
      </w:r>
    </w:p>
    <w:p w14:paraId="4F0C7A04" w14:textId="77777777" w:rsidR="00C75BA2" w:rsidRPr="00C75BA2" w:rsidRDefault="00C75BA2" w:rsidP="00C75BA2">
      <w:pPr>
        <w:textAlignment w:val="baseline"/>
        <w:rPr>
          <w:rFonts w:ascii="Segoe UI" w:eastAsia="Times New Roman" w:hAnsi="Segoe UI" w:cs="Segoe UI"/>
          <w:sz w:val="18"/>
          <w:szCs w:val="18"/>
          <w:lang w:eastAsia="en-AU"/>
        </w:rPr>
      </w:pPr>
      <w:r w:rsidRPr="00C75BA2">
        <w:rPr>
          <w:rFonts w:ascii="Calibri" w:eastAsia="Times New Roman" w:hAnsi="Calibri" w:cs="Calibri"/>
          <w:lang w:eastAsia="en-AU"/>
        </w:rPr>
        <w:t>Here’s what you need to know: </w:t>
      </w:r>
    </w:p>
    <w:p w14:paraId="2CB1D3C1" w14:textId="77777777" w:rsidR="00C75BA2" w:rsidRPr="00C75BA2" w:rsidRDefault="00C75BA2" w:rsidP="00481C18">
      <w:pPr>
        <w:pStyle w:val="ListParagraph"/>
        <w:rPr>
          <w:lang w:eastAsia="en-AU"/>
        </w:rPr>
      </w:pPr>
      <w:r w:rsidRPr="00C75BA2">
        <w:rPr>
          <w:lang w:eastAsia="en-AU"/>
        </w:rPr>
        <w:t>The maximum amount of CCS is increasing from 85% to 90%. </w:t>
      </w:r>
    </w:p>
    <w:p w14:paraId="3D1566F5" w14:textId="77777777" w:rsidR="00C75BA2" w:rsidRPr="00C75BA2" w:rsidRDefault="00C75BA2" w:rsidP="00481C18">
      <w:pPr>
        <w:pStyle w:val="ListParagraph"/>
        <w:rPr>
          <w:lang w:eastAsia="en-AU"/>
        </w:rPr>
      </w:pPr>
      <w:r w:rsidRPr="00C75BA2">
        <w:rPr>
          <w:lang w:eastAsia="en-AU"/>
        </w:rPr>
        <w:t>Families earning $80,000 or less will get 90% subsidy. </w:t>
      </w:r>
    </w:p>
    <w:p w14:paraId="791BA8A8" w14:textId="77777777" w:rsidR="00C75BA2" w:rsidRPr="00C75BA2" w:rsidRDefault="00C75BA2" w:rsidP="00481C18">
      <w:pPr>
        <w:pStyle w:val="ListParagraph"/>
        <w:rPr>
          <w:lang w:eastAsia="en-AU"/>
        </w:rPr>
      </w:pPr>
      <w:r w:rsidRPr="00C75BA2">
        <w:rPr>
          <w:lang w:eastAsia="en-AU"/>
        </w:rPr>
        <w:t>Families earning over $80,000 and under $530,000 will get a subsidy that tapers down from 90%, depending on their income. The subsidy will go down by 1% for each $5,000 earned. </w:t>
      </w:r>
    </w:p>
    <w:p w14:paraId="35222533" w14:textId="77777777" w:rsidR="00C75BA2" w:rsidRPr="00C75BA2" w:rsidRDefault="00C75BA2" w:rsidP="00481C18">
      <w:pPr>
        <w:pStyle w:val="ListParagraph"/>
        <w:rPr>
          <w:lang w:eastAsia="en-AU"/>
        </w:rPr>
      </w:pPr>
      <w:r w:rsidRPr="00C75BA2">
        <w:rPr>
          <w:lang w:eastAsia="en-AU"/>
        </w:rPr>
        <w:t>Families with more than one child aged 5 or under in care can still get a higher rate for their second and younger children. </w:t>
      </w:r>
    </w:p>
    <w:p w14:paraId="79F9EC37" w14:textId="77777777" w:rsidR="00C75BA2" w:rsidRPr="00C75BA2" w:rsidRDefault="00C75BA2" w:rsidP="00C75BA2">
      <w:pPr>
        <w:textAlignment w:val="baseline"/>
        <w:rPr>
          <w:rFonts w:ascii="Segoe UI" w:eastAsia="Times New Roman" w:hAnsi="Segoe UI" w:cs="Segoe UI"/>
          <w:sz w:val="18"/>
          <w:szCs w:val="18"/>
          <w:lang w:eastAsia="en-AU"/>
        </w:rPr>
      </w:pPr>
      <w:r w:rsidRPr="00C75BA2">
        <w:rPr>
          <w:rFonts w:ascii="Calibri" w:eastAsia="Times New Roman" w:hAnsi="Calibri" w:cs="Calibri"/>
          <w:lang w:eastAsia="en-AU"/>
        </w:rPr>
        <w:t>In the lead-up to July, we’ll provide you with information and resources to share with families. </w:t>
      </w:r>
    </w:p>
    <w:p w14:paraId="03E80042" w14:textId="77777777" w:rsidR="00C75BA2" w:rsidRPr="00C75BA2" w:rsidRDefault="00C75BA2" w:rsidP="00C75BA2">
      <w:pPr>
        <w:textAlignment w:val="baseline"/>
        <w:rPr>
          <w:rFonts w:ascii="Segoe UI" w:eastAsia="Times New Roman" w:hAnsi="Segoe UI" w:cs="Segoe UI"/>
          <w:sz w:val="18"/>
          <w:szCs w:val="18"/>
          <w:lang w:eastAsia="en-AU"/>
        </w:rPr>
      </w:pPr>
      <w:r w:rsidRPr="00C75BA2">
        <w:rPr>
          <w:rFonts w:ascii="Calibri" w:eastAsia="Times New Roman" w:hAnsi="Calibri" w:cs="Calibri"/>
          <w:lang w:eastAsia="en-AU"/>
        </w:rPr>
        <w:t xml:space="preserve">Make sure you’re </w:t>
      </w:r>
      <w:hyperlink r:id="rId1129" w:tgtFrame="_blank" w:history="1">
        <w:r w:rsidRPr="00441049">
          <w:rPr>
            <w:rStyle w:val="Hyperlink"/>
          </w:rPr>
          <w:t>getting our emails</w:t>
        </w:r>
      </w:hyperlink>
      <w:r w:rsidRPr="00C75BA2">
        <w:rPr>
          <w:rFonts w:ascii="Calibri" w:eastAsia="Times New Roman" w:hAnsi="Calibri" w:cs="Calibri"/>
          <w:lang w:eastAsia="en-AU"/>
        </w:rPr>
        <w:t xml:space="preserve"> and join our </w:t>
      </w:r>
      <w:hyperlink r:id="rId1130" w:tgtFrame="_blank" w:history="1">
        <w:r w:rsidRPr="00441049">
          <w:rPr>
            <w:rStyle w:val="Hyperlink"/>
          </w:rPr>
          <w:t>Facebook group</w:t>
        </w:r>
      </w:hyperlink>
      <w:r w:rsidRPr="00C75BA2">
        <w:rPr>
          <w:rFonts w:ascii="Calibri" w:eastAsia="Times New Roman" w:hAnsi="Calibri" w:cs="Calibri"/>
          <w:lang w:eastAsia="en-AU"/>
        </w:rPr>
        <w:t xml:space="preserve"> so you don’t miss any updates. </w:t>
      </w:r>
    </w:p>
    <w:p w14:paraId="765E8445" w14:textId="77777777" w:rsidR="00C75BA2" w:rsidRPr="00C75BA2" w:rsidRDefault="00C75BA2" w:rsidP="00C75BA2">
      <w:pPr>
        <w:pStyle w:val="Heading3"/>
        <w:rPr>
          <w:rFonts w:ascii="Segoe UI" w:eastAsia="Times New Roman" w:hAnsi="Segoe UI" w:cs="Segoe UI"/>
          <w:sz w:val="18"/>
          <w:szCs w:val="18"/>
          <w:lang w:eastAsia="en-AU"/>
        </w:rPr>
      </w:pPr>
      <w:r w:rsidRPr="00C75BA2">
        <w:rPr>
          <w:rFonts w:eastAsia="Times New Roman"/>
          <w:lang w:eastAsia="en-AU"/>
        </w:rPr>
        <w:t>Reminder: workforce discount now includes cooks </w:t>
      </w:r>
    </w:p>
    <w:p w14:paraId="23052FEC" w14:textId="77777777" w:rsidR="00C75BA2" w:rsidRPr="00C75BA2" w:rsidRDefault="00C75BA2" w:rsidP="00C75BA2">
      <w:pPr>
        <w:textAlignment w:val="baseline"/>
        <w:rPr>
          <w:rFonts w:ascii="Segoe UI" w:eastAsia="Times New Roman" w:hAnsi="Segoe UI" w:cs="Segoe UI"/>
          <w:sz w:val="18"/>
          <w:szCs w:val="18"/>
          <w:lang w:eastAsia="en-AU"/>
        </w:rPr>
      </w:pPr>
      <w:r w:rsidRPr="00C75BA2">
        <w:rPr>
          <w:rFonts w:ascii="Calibri" w:eastAsia="Times New Roman" w:hAnsi="Calibri" w:cs="Calibri"/>
          <w:b/>
          <w:bCs/>
          <w:lang w:eastAsia="en-AU"/>
        </w:rPr>
        <w:t xml:space="preserve">As of 1 January 2023, cooks are now included in the </w:t>
      </w:r>
      <w:hyperlink r:id="rId1131" w:tgtFrame="_blank" w:history="1">
        <w:r w:rsidRPr="00441049">
          <w:rPr>
            <w:rStyle w:val="Hyperlink"/>
          </w:rPr>
          <w:t>early childhood workforce discount</w:t>
        </w:r>
      </w:hyperlink>
      <w:r w:rsidRPr="00C75BA2">
        <w:rPr>
          <w:rFonts w:ascii="Calibri" w:eastAsia="Times New Roman" w:hAnsi="Calibri" w:cs="Calibri"/>
          <w:b/>
          <w:bCs/>
          <w:lang w:eastAsia="en-AU"/>
        </w:rPr>
        <w:t>.</w:t>
      </w:r>
      <w:r w:rsidRPr="00C75BA2">
        <w:rPr>
          <w:rFonts w:ascii="Calibri" w:eastAsia="Times New Roman" w:hAnsi="Calibri" w:cs="Calibri"/>
          <w:lang w:eastAsia="en-AU"/>
        </w:rPr>
        <w:t> </w:t>
      </w:r>
    </w:p>
    <w:p w14:paraId="190C3718" w14:textId="77777777" w:rsidR="00C75BA2" w:rsidRPr="00C75BA2" w:rsidRDefault="00C75BA2" w:rsidP="00C75BA2">
      <w:pPr>
        <w:textAlignment w:val="baseline"/>
        <w:rPr>
          <w:rFonts w:ascii="Segoe UI" w:eastAsia="Times New Roman" w:hAnsi="Segoe UI" w:cs="Segoe UI"/>
          <w:sz w:val="18"/>
          <w:szCs w:val="18"/>
          <w:lang w:eastAsia="en-AU"/>
        </w:rPr>
      </w:pPr>
      <w:r w:rsidRPr="00C75BA2">
        <w:rPr>
          <w:rFonts w:ascii="Calibri" w:eastAsia="Times New Roman" w:hAnsi="Calibri" w:cs="Calibri"/>
          <w:lang w:eastAsia="en-AU"/>
        </w:rPr>
        <w:t>Providers can now offer a discounted fee to cooks they employ whose children are enrolled at one of their services. The discount will not affect an employee’s CCS entitlement. </w:t>
      </w:r>
    </w:p>
    <w:p w14:paraId="04AA5CB4" w14:textId="77777777" w:rsidR="00C75BA2" w:rsidRPr="00C75BA2" w:rsidRDefault="00C75BA2" w:rsidP="00C75BA2">
      <w:pPr>
        <w:textAlignment w:val="baseline"/>
        <w:rPr>
          <w:rFonts w:ascii="Segoe UI" w:eastAsia="Times New Roman" w:hAnsi="Segoe UI" w:cs="Segoe UI"/>
          <w:sz w:val="18"/>
          <w:szCs w:val="18"/>
          <w:lang w:eastAsia="en-AU"/>
        </w:rPr>
      </w:pPr>
      <w:r w:rsidRPr="00C75BA2">
        <w:rPr>
          <w:rFonts w:ascii="Calibri" w:eastAsia="Times New Roman" w:hAnsi="Calibri" w:cs="Calibri"/>
          <w:lang w:eastAsia="en-AU"/>
        </w:rPr>
        <w:t>The cook must be employed at a Centre Based Day Care or Outside School Hours Care service to be eligible for the discount. </w:t>
      </w:r>
    </w:p>
    <w:p w14:paraId="16B315B9" w14:textId="77777777" w:rsidR="00C75BA2" w:rsidRPr="00C75BA2" w:rsidRDefault="00000000" w:rsidP="00C75BA2">
      <w:pPr>
        <w:textAlignment w:val="baseline"/>
        <w:rPr>
          <w:rFonts w:ascii="Segoe UI" w:eastAsia="Times New Roman" w:hAnsi="Segoe UI" w:cs="Segoe UI"/>
          <w:sz w:val="18"/>
          <w:szCs w:val="18"/>
          <w:lang w:eastAsia="en-AU"/>
        </w:rPr>
      </w:pPr>
      <w:hyperlink r:id="rId1132" w:tgtFrame="_blank" w:history="1">
        <w:r w:rsidR="00C75BA2" w:rsidRPr="00441049">
          <w:rPr>
            <w:rStyle w:val="Hyperlink"/>
          </w:rPr>
          <w:t>Learn more about the discount</w:t>
        </w:r>
      </w:hyperlink>
      <w:r w:rsidR="00C75BA2" w:rsidRPr="00C75BA2">
        <w:rPr>
          <w:rFonts w:ascii="Calibri" w:eastAsia="Times New Roman" w:hAnsi="Calibri" w:cs="Calibri"/>
          <w:lang w:eastAsia="en-AU"/>
        </w:rPr>
        <w:t>. </w:t>
      </w:r>
    </w:p>
    <w:p w14:paraId="6F5513C0" w14:textId="77777777" w:rsidR="00C75BA2" w:rsidRPr="00C75BA2" w:rsidRDefault="00C75BA2" w:rsidP="00C75BA2">
      <w:pPr>
        <w:pStyle w:val="Heading2"/>
        <w:rPr>
          <w:rFonts w:ascii="Segoe UI" w:eastAsia="Times New Roman" w:hAnsi="Segoe UI" w:cs="Segoe UI"/>
          <w:sz w:val="18"/>
          <w:szCs w:val="18"/>
          <w:lang w:eastAsia="en-AU"/>
        </w:rPr>
      </w:pPr>
      <w:bookmarkStart w:id="551" w:name="_Toc138858420"/>
      <w:bookmarkStart w:id="552" w:name="_Toc138860465"/>
      <w:bookmarkStart w:id="553" w:name="_Toc154061634"/>
      <w:r w:rsidRPr="00C75BA2">
        <w:rPr>
          <w:rFonts w:eastAsia="Times New Roman"/>
          <w:lang w:eastAsia="en-AU"/>
        </w:rPr>
        <w:t>From the sector</w:t>
      </w:r>
      <w:bookmarkEnd w:id="551"/>
      <w:bookmarkEnd w:id="552"/>
      <w:bookmarkEnd w:id="553"/>
      <w:r w:rsidRPr="00C75BA2">
        <w:rPr>
          <w:rFonts w:eastAsia="Times New Roman"/>
          <w:lang w:eastAsia="en-AU"/>
        </w:rPr>
        <w:t> </w:t>
      </w:r>
    </w:p>
    <w:p w14:paraId="2DE399C6" w14:textId="77777777" w:rsidR="00C75BA2" w:rsidRPr="00C75BA2" w:rsidRDefault="00C75BA2" w:rsidP="00C75BA2">
      <w:pPr>
        <w:pStyle w:val="Heading3"/>
        <w:rPr>
          <w:rFonts w:ascii="Segoe UI" w:eastAsia="Times New Roman" w:hAnsi="Segoe UI" w:cs="Segoe UI"/>
          <w:sz w:val="18"/>
          <w:szCs w:val="18"/>
          <w:lang w:eastAsia="en-AU"/>
        </w:rPr>
      </w:pPr>
      <w:r w:rsidRPr="00C75BA2">
        <w:rPr>
          <w:rFonts w:eastAsia="Times New Roman"/>
          <w:lang w:eastAsia="en-AU"/>
        </w:rPr>
        <w:t>National early learning frameworks have been updated </w:t>
      </w:r>
    </w:p>
    <w:p w14:paraId="0F8EFF80" w14:textId="77777777" w:rsidR="00C75BA2" w:rsidRPr="00C75BA2" w:rsidRDefault="00C75BA2" w:rsidP="00C75BA2">
      <w:pPr>
        <w:textAlignment w:val="baseline"/>
        <w:rPr>
          <w:rFonts w:ascii="Segoe UI" w:eastAsia="Times New Roman" w:hAnsi="Segoe UI" w:cs="Segoe UI"/>
          <w:sz w:val="18"/>
          <w:szCs w:val="18"/>
          <w:lang w:eastAsia="en-AU"/>
        </w:rPr>
      </w:pPr>
      <w:r w:rsidRPr="00C75BA2">
        <w:rPr>
          <w:rFonts w:ascii="Calibri" w:eastAsia="Times New Roman" w:hAnsi="Calibri" w:cs="Calibri"/>
          <w:b/>
          <w:bCs/>
          <w:i/>
          <w:iCs/>
          <w:lang w:eastAsia="en-AU"/>
        </w:rPr>
        <w:t>Belonging, Being and Becoming</w:t>
      </w:r>
      <w:r w:rsidRPr="00C75BA2">
        <w:rPr>
          <w:rFonts w:ascii="Calibri" w:eastAsia="Times New Roman" w:hAnsi="Calibri" w:cs="Calibri"/>
          <w:b/>
          <w:bCs/>
          <w:lang w:eastAsia="en-AU"/>
        </w:rPr>
        <w:t xml:space="preserve"> and </w:t>
      </w:r>
      <w:r w:rsidRPr="00C75BA2">
        <w:rPr>
          <w:rFonts w:ascii="Calibri" w:eastAsia="Times New Roman" w:hAnsi="Calibri" w:cs="Calibri"/>
          <w:b/>
          <w:bCs/>
          <w:i/>
          <w:iCs/>
          <w:lang w:eastAsia="en-AU"/>
        </w:rPr>
        <w:t xml:space="preserve">My Time, Our Place </w:t>
      </w:r>
      <w:r w:rsidRPr="00C75BA2">
        <w:rPr>
          <w:rFonts w:ascii="Calibri" w:eastAsia="Times New Roman" w:hAnsi="Calibri" w:cs="Calibri"/>
          <w:b/>
          <w:bCs/>
          <w:lang w:eastAsia="en-AU"/>
        </w:rPr>
        <w:t>now reflect contemporary practices and contain new principles and clearer guidance for educators.</w:t>
      </w:r>
      <w:r w:rsidRPr="00C75BA2">
        <w:rPr>
          <w:rFonts w:ascii="Calibri" w:eastAsia="Times New Roman" w:hAnsi="Calibri" w:cs="Calibri"/>
          <w:lang w:eastAsia="en-AU"/>
        </w:rPr>
        <w:t> </w:t>
      </w:r>
    </w:p>
    <w:p w14:paraId="7BEC784F" w14:textId="77777777" w:rsidR="00C75BA2" w:rsidRPr="00C75BA2" w:rsidRDefault="00C75BA2" w:rsidP="00C75BA2">
      <w:pPr>
        <w:textAlignment w:val="baseline"/>
        <w:rPr>
          <w:rFonts w:ascii="Segoe UI" w:eastAsia="Times New Roman" w:hAnsi="Segoe UI" w:cs="Segoe UI"/>
          <w:sz w:val="18"/>
          <w:szCs w:val="18"/>
          <w:lang w:eastAsia="en-AU"/>
        </w:rPr>
      </w:pPr>
      <w:r w:rsidRPr="00C75BA2">
        <w:rPr>
          <w:rFonts w:ascii="Calibri" w:eastAsia="Times New Roman" w:hAnsi="Calibri" w:cs="Calibri"/>
          <w:lang w:eastAsia="en-AU"/>
        </w:rPr>
        <w:t>Education Ministers endorsed the frameworks in December 2022 after an extensive consultation process. </w:t>
      </w:r>
    </w:p>
    <w:p w14:paraId="39D07259" w14:textId="77777777" w:rsidR="00C75BA2" w:rsidRPr="00C75BA2" w:rsidRDefault="00C75BA2" w:rsidP="00C75BA2">
      <w:pPr>
        <w:textAlignment w:val="baseline"/>
        <w:rPr>
          <w:rFonts w:ascii="Segoe UI" w:eastAsia="Times New Roman" w:hAnsi="Segoe UI" w:cs="Segoe UI"/>
          <w:sz w:val="18"/>
          <w:szCs w:val="18"/>
          <w:lang w:eastAsia="en-AU"/>
        </w:rPr>
      </w:pPr>
      <w:r w:rsidRPr="00C75BA2">
        <w:rPr>
          <w:rFonts w:ascii="Calibri" w:eastAsia="Times New Roman" w:hAnsi="Calibri" w:cs="Calibri"/>
          <w:lang w:eastAsia="en-AU"/>
        </w:rPr>
        <w:lastRenderedPageBreak/>
        <w:t>In particular, the updates strengthen the frameworks’ connection with the National Quality Standard in areas such as: </w:t>
      </w:r>
    </w:p>
    <w:p w14:paraId="0CBF9FB8" w14:textId="77777777" w:rsidR="00C75BA2" w:rsidRPr="00C75BA2" w:rsidRDefault="00C75BA2" w:rsidP="00481C18">
      <w:pPr>
        <w:pStyle w:val="ListParagraph"/>
        <w:rPr>
          <w:lang w:eastAsia="en-AU"/>
        </w:rPr>
      </w:pPr>
      <w:r w:rsidRPr="00C75BA2">
        <w:rPr>
          <w:lang w:eastAsia="en-AU"/>
        </w:rPr>
        <w:t>transitions </w:t>
      </w:r>
    </w:p>
    <w:p w14:paraId="2E5F1216" w14:textId="77777777" w:rsidR="00C75BA2" w:rsidRPr="00C75BA2" w:rsidRDefault="00C75BA2" w:rsidP="00481C18">
      <w:pPr>
        <w:pStyle w:val="ListParagraph"/>
        <w:rPr>
          <w:lang w:eastAsia="en-AU"/>
        </w:rPr>
      </w:pPr>
      <w:r w:rsidRPr="00C75BA2">
        <w:rPr>
          <w:lang w:eastAsia="en-AU"/>
        </w:rPr>
        <w:t>sustainability </w:t>
      </w:r>
    </w:p>
    <w:p w14:paraId="1045B155" w14:textId="77777777" w:rsidR="00C75BA2" w:rsidRPr="00C75BA2" w:rsidRDefault="00C75BA2" w:rsidP="00481C18">
      <w:pPr>
        <w:pStyle w:val="ListParagraph"/>
        <w:rPr>
          <w:lang w:eastAsia="en-AU"/>
        </w:rPr>
      </w:pPr>
      <w:r w:rsidRPr="00C75BA2">
        <w:rPr>
          <w:lang w:eastAsia="en-AU"/>
        </w:rPr>
        <w:t>theoretical approaches </w:t>
      </w:r>
    </w:p>
    <w:p w14:paraId="5CB0CD76" w14:textId="77777777" w:rsidR="00C75BA2" w:rsidRPr="00C75BA2" w:rsidRDefault="00C75BA2" w:rsidP="00481C18">
      <w:pPr>
        <w:pStyle w:val="ListParagraph"/>
        <w:rPr>
          <w:lang w:eastAsia="en-AU"/>
        </w:rPr>
      </w:pPr>
      <w:r w:rsidRPr="00C75BA2">
        <w:rPr>
          <w:lang w:eastAsia="en-AU"/>
        </w:rPr>
        <w:t>critical reflection </w:t>
      </w:r>
    </w:p>
    <w:p w14:paraId="05C721EE" w14:textId="77777777" w:rsidR="00C75BA2" w:rsidRPr="00C75BA2" w:rsidRDefault="00C75BA2" w:rsidP="00481C18">
      <w:pPr>
        <w:pStyle w:val="ListParagraph"/>
        <w:rPr>
          <w:lang w:eastAsia="en-AU"/>
        </w:rPr>
      </w:pPr>
      <w:r w:rsidRPr="00C75BA2">
        <w:rPr>
          <w:lang w:eastAsia="en-AU"/>
        </w:rPr>
        <w:t>inclusion </w:t>
      </w:r>
    </w:p>
    <w:p w14:paraId="436D56D1" w14:textId="77777777" w:rsidR="00C75BA2" w:rsidRPr="00C75BA2" w:rsidRDefault="00C75BA2" w:rsidP="00481C18">
      <w:pPr>
        <w:pStyle w:val="ListParagraph"/>
        <w:rPr>
          <w:lang w:eastAsia="en-AU"/>
        </w:rPr>
      </w:pPr>
      <w:r w:rsidRPr="00C75BA2">
        <w:rPr>
          <w:lang w:eastAsia="en-AU"/>
        </w:rPr>
        <w:t>the importance of Aboriginal and Torres Strait Islander ways of being, knowing and doing. </w:t>
      </w:r>
    </w:p>
    <w:p w14:paraId="54A861F9" w14:textId="77777777" w:rsidR="00C75BA2" w:rsidRPr="00C75BA2" w:rsidRDefault="00C75BA2" w:rsidP="00C75BA2">
      <w:pPr>
        <w:textAlignment w:val="baseline"/>
        <w:rPr>
          <w:rFonts w:ascii="Segoe UI" w:eastAsia="Times New Roman" w:hAnsi="Segoe UI" w:cs="Segoe UI"/>
          <w:sz w:val="18"/>
          <w:szCs w:val="18"/>
          <w:lang w:eastAsia="en-AU"/>
        </w:rPr>
      </w:pPr>
      <w:r w:rsidRPr="00C75BA2">
        <w:rPr>
          <w:rFonts w:ascii="Calibri" w:eastAsia="Times New Roman" w:hAnsi="Calibri" w:cs="Calibri"/>
          <w:lang w:eastAsia="en-AU"/>
        </w:rPr>
        <w:t>Throughout 2023, providers, services and educators can familiarise themselves with updated frameworks and begin incorporating them into program and practice. They will become mandatory in early 2024. </w:t>
      </w:r>
    </w:p>
    <w:p w14:paraId="5AC36353" w14:textId="77777777" w:rsidR="00C75BA2" w:rsidRPr="00C75BA2" w:rsidRDefault="00000000" w:rsidP="00C75BA2">
      <w:pPr>
        <w:textAlignment w:val="baseline"/>
        <w:rPr>
          <w:rFonts w:ascii="Segoe UI" w:eastAsia="Times New Roman" w:hAnsi="Segoe UI" w:cs="Segoe UI"/>
          <w:sz w:val="18"/>
          <w:szCs w:val="18"/>
          <w:lang w:eastAsia="en-AU"/>
        </w:rPr>
      </w:pPr>
      <w:hyperlink r:id="rId1133" w:tgtFrame="_blank" w:history="1">
        <w:r w:rsidR="00C75BA2" w:rsidRPr="00027509">
          <w:rPr>
            <w:rStyle w:val="Hyperlink"/>
          </w:rPr>
          <w:t>Visit the ACECQA website</w:t>
        </w:r>
      </w:hyperlink>
      <w:r w:rsidR="00C75BA2" w:rsidRPr="00C75BA2">
        <w:rPr>
          <w:rFonts w:ascii="Calibri" w:eastAsia="Times New Roman" w:hAnsi="Calibri" w:cs="Calibri"/>
          <w:lang w:eastAsia="en-AU"/>
        </w:rPr>
        <w:t xml:space="preserve"> to: </w:t>
      </w:r>
    </w:p>
    <w:p w14:paraId="14C64723" w14:textId="77777777" w:rsidR="00C75BA2" w:rsidRPr="00C75BA2" w:rsidRDefault="00C75BA2" w:rsidP="00481C18">
      <w:pPr>
        <w:pStyle w:val="ListParagraph"/>
        <w:rPr>
          <w:lang w:eastAsia="en-AU"/>
        </w:rPr>
      </w:pPr>
      <w:r w:rsidRPr="00C75BA2">
        <w:rPr>
          <w:lang w:eastAsia="en-AU"/>
        </w:rPr>
        <w:t>download the updated frameworks </w:t>
      </w:r>
    </w:p>
    <w:p w14:paraId="15A3D758" w14:textId="77777777" w:rsidR="00C75BA2" w:rsidRPr="00C75BA2" w:rsidRDefault="00C75BA2" w:rsidP="00481C18">
      <w:pPr>
        <w:pStyle w:val="ListParagraph"/>
        <w:rPr>
          <w:lang w:eastAsia="en-AU"/>
        </w:rPr>
      </w:pPr>
      <w:r w:rsidRPr="00C75BA2">
        <w:rPr>
          <w:lang w:eastAsia="en-AU"/>
        </w:rPr>
        <w:t>read detailed information about the updates </w:t>
      </w:r>
    </w:p>
    <w:p w14:paraId="49890556" w14:textId="77777777" w:rsidR="00C75BA2" w:rsidRPr="00C75BA2" w:rsidRDefault="00C75BA2" w:rsidP="00481C18">
      <w:pPr>
        <w:pStyle w:val="ListParagraph"/>
        <w:rPr>
          <w:lang w:eastAsia="en-AU"/>
        </w:rPr>
      </w:pPr>
      <w:r w:rsidRPr="00C75BA2">
        <w:rPr>
          <w:lang w:eastAsia="en-AU"/>
        </w:rPr>
        <w:t>find out more about the transition process. </w:t>
      </w:r>
    </w:p>
    <w:p w14:paraId="289EA131" w14:textId="77777777" w:rsidR="00C75BA2" w:rsidRPr="00C75BA2" w:rsidRDefault="00C75BA2" w:rsidP="00481C18">
      <w:pPr>
        <w:pStyle w:val="Heading3"/>
        <w:rPr>
          <w:rFonts w:ascii="Segoe UI" w:eastAsia="Times New Roman" w:hAnsi="Segoe UI" w:cs="Segoe UI"/>
          <w:sz w:val="18"/>
          <w:szCs w:val="18"/>
          <w:lang w:eastAsia="en-AU"/>
        </w:rPr>
      </w:pPr>
      <w:r w:rsidRPr="00C75BA2">
        <w:rPr>
          <w:rFonts w:eastAsia="Times New Roman"/>
          <w:lang w:eastAsia="en-AU"/>
        </w:rPr>
        <w:t>ABS review into the classification of ECEC </w:t>
      </w:r>
    </w:p>
    <w:p w14:paraId="689A8C52" w14:textId="77777777" w:rsidR="00C75BA2" w:rsidRPr="00C75BA2" w:rsidRDefault="00C75BA2" w:rsidP="00C75BA2">
      <w:pPr>
        <w:textAlignment w:val="baseline"/>
        <w:rPr>
          <w:rFonts w:ascii="Segoe UI" w:eastAsia="Times New Roman" w:hAnsi="Segoe UI" w:cs="Segoe UI"/>
          <w:sz w:val="18"/>
          <w:szCs w:val="18"/>
          <w:lang w:eastAsia="en-AU"/>
        </w:rPr>
      </w:pPr>
      <w:r w:rsidRPr="00C75BA2">
        <w:rPr>
          <w:rFonts w:ascii="Calibri" w:eastAsia="Times New Roman" w:hAnsi="Calibri" w:cs="Calibri"/>
          <w:b/>
          <w:bCs/>
          <w:lang w:eastAsia="en-AU"/>
        </w:rPr>
        <w:t>The Australian Bureau of Statistics (ABS) is reviewing how jobs are classified in Australia.</w:t>
      </w:r>
      <w:r w:rsidRPr="00C75BA2">
        <w:rPr>
          <w:rFonts w:ascii="Calibri" w:eastAsia="Times New Roman" w:hAnsi="Calibri" w:cs="Calibri"/>
          <w:lang w:eastAsia="en-AU"/>
        </w:rPr>
        <w:t> </w:t>
      </w:r>
    </w:p>
    <w:p w14:paraId="0C06167C" w14:textId="77777777" w:rsidR="00C75BA2" w:rsidRPr="00C75BA2" w:rsidRDefault="00C75BA2" w:rsidP="00C75BA2">
      <w:pPr>
        <w:textAlignment w:val="baseline"/>
        <w:rPr>
          <w:rFonts w:ascii="Segoe UI" w:eastAsia="Times New Roman" w:hAnsi="Segoe UI" w:cs="Segoe UI"/>
          <w:sz w:val="18"/>
          <w:szCs w:val="18"/>
          <w:lang w:eastAsia="en-AU"/>
        </w:rPr>
      </w:pPr>
      <w:r w:rsidRPr="00C75BA2">
        <w:rPr>
          <w:rFonts w:ascii="Calibri" w:eastAsia="Times New Roman" w:hAnsi="Calibri" w:cs="Calibri"/>
          <w:lang w:eastAsia="en-AU"/>
        </w:rPr>
        <w:t>This will ensure classifications reflect the contemporary labour market and Australia's workforce needs. </w:t>
      </w:r>
    </w:p>
    <w:p w14:paraId="60994DB7" w14:textId="77777777" w:rsidR="00C75BA2" w:rsidRPr="00C75BA2" w:rsidRDefault="00C75BA2" w:rsidP="00C75BA2">
      <w:pPr>
        <w:textAlignment w:val="baseline"/>
        <w:rPr>
          <w:rFonts w:ascii="Segoe UI" w:eastAsia="Times New Roman" w:hAnsi="Segoe UI" w:cs="Segoe UI"/>
          <w:sz w:val="18"/>
          <w:szCs w:val="18"/>
          <w:lang w:eastAsia="en-AU"/>
        </w:rPr>
      </w:pPr>
      <w:r w:rsidRPr="00C75BA2">
        <w:rPr>
          <w:rFonts w:ascii="Calibri" w:eastAsia="Times New Roman" w:hAnsi="Calibri" w:cs="Calibri"/>
          <w:lang w:eastAsia="en-AU"/>
        </w:rPr>
        <w:t>You can provide feedback on early childhood education and care sector occupation classifications. Public consultations open on 1 February. </w:t>
      </w:r>
    </w:p>
    <w:p w14:paraId="744747EF" w14:textId="77777777" w:rsidR="00C75BA2" w:rsidRPr="00C75BA2" w:rsidRDefault="00C75BA2" w:rsidP="00C75BA2">
      <w:pPr>
        <w:textAlignment w:val="baseline"/>
        <w:rPr>
          <w:rFonts w:ascii="Segoe UI" w:eastAsia="Times New Roman" w:hAnsi="Segoe UI" w:cs="Segoe UI"/>
          <w:sz w:val="18"/>
          <w:szCs w:val="18"/>
          <w:lang w:eastAsia="en-AU"/>
        </w:rPr>
      </w:pPr>
      <w:r w:rsidRPr="00C75BA2">
        <w:rPr>
          <w:rFonts w:ascii="Calibri" w:eastAsia="Times New Roman" w:hAnsi="Calibri" w:cs="Calibri"/>
          <w:lang w:eastAsia="en-AU"/>
        </w:rPr>
        <w:t>Updated classifications will be released in December 2024. </w:t>
      </w:r>
    </w:p>
    <w:p w14:paraId="6D9F8F96" w14:textId="77777777" w:rsidR="00C75BA2" w:rsidRPr="00C75BA2" w:rsidRDefault="00C75BA2" w:rsidP="00C75BA2">
      <w:pPr>
        <w:textAlignment w:val="baseline"/>
        <w:rPr>
          <w:rFonts w:ascii="Segoe UI" w:eastAsia="Times New Roman" w:hAnsi="Segoe UI" w:cs="Segoe UI"/>
          <w:sz w:val="18"/>
          <w:szCs w:val="18"/>
          <w:lang w:eastAsia="en-AU"/>
        </w:rPr>
      </w:pPr>
      <w:r w:rsidRPr="00C75BA2">
        <w:rPr>
          <w:rFonts w:ascii="Calibri" w:eastAsia="Times New Roman" w:hAnsi="Calibri" w:cs="Calibri"/>
          <w:lang w:eastAsia="en-AU"/>
        </w:rPr>
        <w:t xml:space="preserve">Find more information on how to participate via the </w:t>
      </w:r>
      <w:hyperlink r:id="rId1134" w:tgtFrame="_blank" w:history="1">
        <w:r w:rsidRPr="00027509">
          <w:rPr>
            <w:rStyle w:val="Hyperlink"/>
          </w:rPr>
          <w:t>ABS website</w:t>
        </w:r>
      </w:hyperlink>
      <w:r w:rsidRPr="00C75BA2">
        <w:rPr>
          <w:rFonts w:ascii="Calibri" w:eastAsia="Times New Roman" w:hAnsi="Calibri" w:cs="Calibri"/>
          <w:lang w:eastAsia="en-AU"/>
        </w:rPr>
        <w:t>. </w:t>
      </w:r>
    </w:p>
    <w:p w14:paraId="1D545FC3" w14:textId="77777777" w:rsidR="00C75BA2" w:rsidRPr="00C75BA2" w:rsidRDefault="00C75BA2" w:rsidP="00481C18">
      <w:pPr>
        <w:pStyle w:val="Heading3"/>
        <w:rPr>
          <w:rFonts w:ascii="Segoe UI" w:eastAsia="Times New Roman" w:hAnsi="Segoe UI" w:cs="Segoe UI"/>
          <w:sz w:val="18"/>
          <w:szCs w:val="18"/>
          <w:lang w:eastAsia="en-AU"/>
        </w:rPr>
      </w:pPr>
      <w:r w:rsidRPr="00C75BA2">
        <w:rPr>
          <w:rFonts w:eastAsia="Times New Roman"/>
          <w:lang w:eastAsia="en-AU"/>
        </w:rPr>
        <w:t>Webinar: get help with your small business </w:t>
      </w:r>
    </w:p>
    <w:p w14:paraId="48EA6F77" w14:textId="77777777" w:rsidR="00C75BA2" w:rsidRPr="00C75BA2" w:rsidRDefault="00C75BA2" w:rsidP="00C75BA2">
      <w:pPr>
        <w:textAlignment w:val="baseline"/>
        <w:rPr>
          <w:rFonts w:ascii="Segoe UI" w:eastAsia="Times New Roman" w:hAnsi="Segoe UI" w:cs="Segoe UI"/>
          <w:sz w:val="18"/>
          <w:szCs w:val="18"/>
          <w:lang w:eastAsia="en-AU"/>
        </w:rPr>
      </w:pPr>
      <w:r w:rsidRPr="00C75BA2">
        <w:rPr>
          <w:rFonts w:ascii="Calibri" w:eastAsia="Times New Roman" w:hAnsi="Calibri" w:cs="Calibri"/>
          <w:b/>
          <w:bCs/>
          <w:lang w:eastAsia="en-AU"/>
        </w:rPr>
        <w:t>Does your 2023 include growing your small business? Jobs Showcase recently hosted a webinar to help you find the support you'll need.</w:t>
      </w:r>
      <w:r w:rsidRPr="00C75BA2">
        <w:rPr>
          <w:rFonts w:ascii="Calibri" w:eastAsia="Times New Roman" w:hAnsi="Calibri" w:cs="Calibri"/>
          <w:lang w:eastAsia="en-AU"/>
        </w:rPr>
        <w:t> </w:t>
      </w:r>
    </w:p>
    <w:p w14:paraId="64C307D6" w14:textId="77777777" w:rsidR="00C75BA2" w:rsidRPr="00C75BA2" w:rsidRDefault="00C75BA2" w:rsidP="00C75BA2">
      <w:pPr>
        <w:textAlignment w:val="baseline"/>
        <w:rPr>
          <w:rFonts w:ascii="Segoe UI" w:eastAsia="Times New Roman" w:hAnsi="Segoe UI" w:cs="Segoe UI"/>
          <w:sz w:val="18"/>
          <w:szCs w:val="18"/>
          <w:lang w:eastAsia="en-AU"/>
        </w:rPr>
      </w:pPr>
      <w:r w:rsidRPr="00C75BA2">
        <w:rPr>
          <w:rFonts w:ascii="Calibri" w:eastAsia="Times New Roman" w:hAnsi="Calibri" w:cs="Calibri"/>
          <w:lang w:eastAsia="en-AU"/>
        </w:rPr>
        <w:t>Learn how Self-Employment Assistance can help your small business. Plus hear guest speakers share their success stories and top tips to kick-start your self-employment journey. </w:t>
      </w:r>
    </w:p>
    <w:p w14:paraId="29109441" w14:textId="77777777" w:rsidR="00C75BA2" w:rsidRPr="00C75BA2" w:rsidRDefault="00C75BA2" w:rsidP="00C75BA2">
      <w:pPr>
        <w:textAlignment w:val="baseline"/>
        <w:rPr>
          <w:rFonts w:ascii="Segoe UI" w:eastAsia="Times New Roman" w:hAnsi="Segoe UI" w:cs="Segoe UI"/>
          <w:sz w:val="18"/>
          <w:szCs w:val="18"/>
          <w:lang w:eastAsia="en-AU"/>
        </w:rPr>
      </w:pPr>
      <w:r w:rsidRPr="00C75BA2">
        <w:rPr>
          <w:rFonts w:ascii="Calibri" w:eastAsia="Times New Roman" w:hAnsi="Calibri" w:cs="Calibri"/>
          <w:lang w:eastAsia="en-AU"/>
        </w:rPr>
        <w:t xml:space="preserve">Catch the webinar via </w:t>
      </w:r>
      <w:hyperlink r:id="rId1135" w:tgtFrame="_blank" w:history="1">
        <w:r w:rsidRPr="00027509">
          <w:rPr>
            <w:rStyle w:val="Hyperlink"/>
          </w:rPr>
          <w:t>Jobs Showcase On Demand</w:t>
        </w:r>
      </w:hyperlink>
      <w:r w:rsidRPr="00C75BA2">
        <w:rPr>
          <w:rFonts w:ascii="Calibri" w:eastAsia="Times New Roman" w:hAnsi="Calibri" w:cs="Calibri"/>
          <w:lang w:eastAsia="en-AU"/>
        </w:rPr>
        <w:t>. </w:t>
      </w:r>
    </w:p>
    <w:p w14:paraId="7C145096" w14:textId="77777777" w:rsidR="00C75BA2" w:rsidRPr="00C75BA2" w:rsidRDefault="00C75BA2" w:rsidP="00481C18">
      <w:pPr>
        <w:pStyle w:val="Heading2"/>
        <w:rPr>
          <w:rFonts w:ascii="Segoe UI" w:eastAsia="Times New Roman" w:hAnsi="Segoe UI" w:cs="Segoe UI"/>
          <w:sz w:val="18"/>
          <w:szCs w:val="18"/>
          <w:lang w:eastAsia="en-AU"/>
        </w:rPr>
      </w:pPr>
      <w:bookmarkStart w:id="554" w:name="_Toc138858421"/>
      <w:bookmarkStart w:id="555" w:name="_Toc138860466"/>
      <w:bookmarkStart w:id="556" w:name="_Toc154061635"/>
      <w:r w:rsidRPr="00C75BA2">
        <w:rPr>
          <w:rFonts w:eastAsia="Times New Roman"/>
          <w:lang w:eastAsia="en-AU"/>
        </w:rPr>
        <w:t>Facts from FAL</w:t>
      </w:r>
      <w:bookmarkEnd w:id="554"/>
      <w:bookmarkEnd w:id="555"/>
      <w:bookmarkEnd w:id="556"/>
      <w:r w:rsidRPr="00C75BA2">
        <w:rPr>
          <w:rFonts w:eastAsia="Times New Roman"/>
          <w:lang w:eastAsia="en-AU"/>
        </w:rPr>
        <w:t> </w:t>
      </w:r>
    </w:p>
    <w:p w14:paraId="32647591" w14:textId="77777777" w:rsidR="00C75BA2" w:rsidRPr="00C75BA2" w:rsidRDefault="00C75BA2" w:rsidP="00481C18">
      <w:pPr>
        <w:pStyle w:val="Heading3"/>
        <w:rPr>
          <w:rFonts w:ascii="Segoe UI" w:eastAsia="Times New Roman" w:hAnsi="Segoe UI" w:cs="Segoe UI"/>
          <w:sz w:val="18"/>
          <w:szCs w:val="18"/>
          <w:lang w:eastAsia="en-AU"/>
        </w:rPr>
      </w:pPr>
      <w:r w:rsidRPr="00C75BA2">
        <w:rPr>
          <w:rFonts w:eastAsia="Times New Roman"/>
          <w:lang w:eastAsia="en-AU"/>
        </w:rPr>
        <w:t>Report changes to FDC and IHC educator contact details </w:t>
      </w:r>
    </w:p>
    <w:p w14:paraId="52FF04E1" w14:textId="77777777" w:rsidR="00C75BA2" w:rsidRPr="00C75BA2" w:rsidRDefault="00C75BA2" w:rsidP="00C75BA2">
      <w:pPr>
        <w:textAlignment w:val="baseline"/>
        <w:rPr>
          <w:rFonts w:ascii="Segoe UI" w:eastAsia="Times New Roman" w:hAnsi="Segoe UI" w:cs="Segoe UI"/>
          <w:sz w:val="18"/>
          <w:szCs w:val="18"/>
          <w:lang w:eastAsia="en-AU"/>
        </w:rPr>
      </w:pPr>
      <w:r w:rsidRPr="00C75BA2">
        <w:rPr>
          <w:rFonts w:ascii="Calibri" w:eastAsia="Times New Roman" w:hAnsi="Calibri" w:cs="Calibri"/>
          <w:b/>
          <w:bCs/>
          <w:lang w:eastAsia="en-AU"/>
        </w:rPr>
        <w:t>Each week we’re highlighting a task that providers must perform under Family Assistance Law (FAL).</w:t>
      </w:r>
      <w:r w:rsidRPr="00C75BA2">
        <w:rPr>
          <w:rFonts w:ascii="Calibri" w:eastAsia="Times New Roman" w:hAnsi="Calibri" w:cs="Calibri"/>
          <w:lang w:eastAsia="en-AU"/>
        </w:rPr>
        <w:t> </w:t>
      </w:r>
    </w:p>
    <w:p w14:paraId="1C6B1756" w14:textId="77777777" w:rsidR="00C75BA2" w:rsidRPr="00C75BA2" w:rsidRDefault="00C75BA2" w:rsidP="00C75BA2">
      <w:pPr>
        <w:textAlignment w:val="baseline"/>
        <w:rPr>
          <w:rFonts w:ascii="Segoe UI" w:eastAsia="Times New Roman" w:hAnsi="Segoe UI" w:cs="Segoe UI"/>
          <w:sz w:val="18"/>
          <w:szCs w:val="18"/>
          <w:lang w:eastAsia="en-AU"/>
        </w:rPr>
      </w:pPr>
      <w:r w:rsidRPr="00C75BA2">
        <w:rPr>
          <w:rFonts w:ascii="Calibri" w:eastAsia="Times New Roman" w:hAnsi="Calibri" w:cs="Calibri"/>
          <w:lang w:eastAsia="en-AU"/>
        </w:rPr>
        <w:t>You must report changes to names and contact details for: </w:t>
      </w:r>
    </w:p>
    <w:p w14:paraId="536B11C9" w14:textId="77777777" w:rsidR="00C75BA2" w:rsidRPr="00C75BA2" w:rsidRDefault="00C75BA2" w:rsidP="00481C18">
      <w:pPr>
        <w:pStyle w:val="ListParagraph"/>
        <w:rPr>
          <w:lang w:eastAsia="en-AU"/>
        </w:rPr>
      </w:pPr>
      <w:r w:rsidRPr="00C75BA2">
        <w:rPr>
          <w:lang w:eastAsia="en-AU"/>
        </w:rPr>
        <w:lastRenderedPageBreak/>
        <w:t>Family Day Care educators </w:t>
      </w:r>
    </w:p>
    <w:p w14:paraId="4D963A2A" w14:textId="77777777" w:rsidR="00C75BA2" w:rsidRPr="00C75BA2" w:rsidRDefault="00C75BA2" w:rsidP="00481C18">
      <w:pPr>
        <w:pStyle w:val="ListParagraph"/>
        <w:rPr>
          <w:lang w:eastAsia="en-AU"/>
        </w:rPr>
      </w:pPr>
      <w:r w:rsidRPr="00C75BA2">
        <w:rPr>
          <w:lang w:eastAsia="en-AU"/>
        </w:rPr>
        <w:t>In Home Care educators. </w:t>
      </w:r>
    </w:p>
    <w:p w14:paraId="1742378D" w14:textId="77777777" w:rsidR="00C75BA2" w:rsidRPr="00C75BA2" w:rsidRDefault="00C75BA2" w:rsidP="00C75BA2">
      <w:pPr>
        <w:textAlignment w:val="baseline"/>
        <w:rPr>
          <w:rFonts w:ascii="Segoe UI" w:eastAsia="Times New Roman" w:hAnsi="Segoe UI" w:cs="Segoe UI"/>
          <w:sz w:val="18"/>
          <w:szCs w:val="18"/>
          <w:lang w:eastAsia="en-AU"/>
        </w:rPr>
      </w:pPr>
      <w:r w:rsidRPr="00C75BA2">
        <w:rPr>
          <w:rFonts w:ascii="Calibri" w:eastAsia="Times New Roman" w:hAnsi="Calibri" w:cs="Calibri"/>
          <w:lang w:eastAsia="en-AU"/>
        </w:rPr>
        <w:t>This task can be performed by: </w:t>
      </w:r>
    </w:p>
    <w:p w14:paraId="6259CAFA" w14:textId="77777777" w:rsidR="00C75BA2" w:rsidRPr="00C75BA2" w:rsidRDefault="00C75BA2" w:rsidP="00481C18">
      <w:pPr>
        <w:pStyle w:val="ListParagraph"/>
        <w:rPr>
          <w:lang w:eastAsia="en-AU"/>
        </w:rPr>
      </w:pPr>
      <w:r w:rsidRPr="00C75BA2">
        <w:rPr>
          <w:lang w:eastAsia="en-AU"/>
        </w:rPr>
        <w:t>a person with management or control (PMC) </w:t>
      </w:r>
    </w:p>
    <w:p w14:paraId="29CCBFD9" w14:textId="77777777" w:rsidR="00C75BA2" w:rsidRPr="00C75BA2" w:rsidRDefault="00C75BA2" w:rsidP="00481C18">
      <w:pPr>
        <w:pStyle w:val="ListParagraph"/>
        <w:rPr>
          <w:lang w:eastAsia="en-AU"/>
        </w:rPr>
      </w:pPr>
      <w:r w:rsidRPr="00C75BA2">
        <w:rPr>
          <w:lang w:eastAsia="en-AU"/>
        </w:rPr>
        <w:t>a person responsible for the day-to-day operation of a service (for their service only). </w:t>
      </w:r>
    </w:p>
    <w:p w14:paraId="2EE8B84E" w14:textId="77777777" w:rsidR="00C75BA2" w:rsidRPr="00C75BA2" w:rsidRDefault="00C75BA2" w:rsidP="00C75BA2">
      <w:pPr>
        <w:textAlignment w:val="baseline"/>
        <w:rPr>
          <w:rFonts w:ascii="Segoe UI" w:eastAsia="Times New Roman" w:hAnsi="Segoe UI" w:cs="Segoe UI"/>
          <w:sz w:val="18"/>
          <w:szCs w:val="18"/>
          <w:lang w:eastAsia="en-AU"/>
        </w:rPr>
      </w:pPr>
      <w:r w:rsidRPr="00C75BA2">
        <w:rPr>
          <w:rFonts w:ascii="Calibri" w:eastAsia="Times New Roman" w:hAnsi="Calibri" w:cs="Calibri"/>
          <w:lang w:eastAsia="en-AU"/>
        </w:rPr>
        <w:t xml:space="preserve">You must report within 7 days after becoming aware of the change. Report through the </w:t>
      </w:r>
      <w:hyperlink r:id="rId1136" w:tgtFrame="_blank" w:history="1">
        <w:r w:rsidRPr="00027509">
          <w:rPr>
            <w:rStyle w:val="Hyperlink"/>
          </w:rPr>
          <w:t>Provider Entry Point</w:t>
        </w:r>
      </w:hyperlink>
      <w:r w:rsidRPr="00C75BA2">
        <w:rPr>
          <w:rFonts w:ascii="Calibri" w:eastAsia="Times New Roman" w:hAnsi="Calibri" w:cs="Calibri"/>
          <w:lang w:eastAsia="en-AU"/>
        </w:rPr>
        <w:t xml:space="preserve"> (PEP) or your third-party software. </w:t>
      </w:r>
    </w:p>
    <w:p w14:paraId="30F36553" w14:textId="77777777" w:rsidR="00C75BA2" w:rsidRPr="00C75BA2" w:rsidRDefault="00C75BA2" w:rsidP="00C75BA2">
      <w:pPr>
        <w:textAlignment w:val="baseline"/>
        <w:rPr>
          <w:rFonts w:ascii="Segoe UI" w:eastAsia="Times New Roman" w:hAnsi="Segoe UI" w:cs="Segoe UI"/>
          <w:sz w:val="18"/>
          <w:szCs w:val="18"/>
          <w:lang w:eastAsia="en-AU"/>
        </w:rPr>
      </w:pPr>
      <w:r w:rsidRPr="00C75BA2">
        <w:rPr>
          <w:rFonts w:ascii="Calibri" w:eastAsia="Times New Roman" w:hAnsi="Calibri" w:cs="Calibri"/>
          <w:lang w:eastAsia="en-AU"/>
        </w:rPr>
        <w:t xml:space="preserve">If you fail to meet your obligations on time you may receive an </w:t>
      </w:r>
      <w:hyperlink r:id="rId1137" w:tgtFrame="_blank" w:history="1">
        <w:r w:rsidRPr="00027509">
          <w:rPr>
            <w:rStyle w:val="Hyperlink"/>
          </w:rPr>
          <w:t>infringement</w:t>
        </w:r>
      </w:hyperlink>
      <w:r w:rsidRPr="00C75BA2">
        <w:rPr>
          <w:rFonts w:ascii="Calibri" w:eastAsia="Times New Roman" w:hAnsi="Calibri" w:cs="Calibri"/>
          <w:lang w:eastAsia="en-AU"/>
        </w:rPr>
        <w:t>. </w:t>
      </w:r>
    </w:p>
    <w:p w14:paraId="0482E497" w14:textId="77777777" w:rsidR="00C75BA2" w:rsidRPr="00C75BA2" w:rsidRDefault="00C75BA2" w:rsidP="00C75BA2">
      <w:pPr>
        <w:textAlignment w:val="baseline"/>
        <w:rPr>
          <w:rFonts w:ascii="Segoe UI" w:eastAsia="Times New Roman" w:hAnsi="Segoe UI" w:cs="Segoe UI"/>
          <w:sz w:val="18"/>
          <w:szCs w:val="18"/>
          <w:lang w:eastAsia="en-AU"/>
        </w:rPr>
      </w:pPr>
      <w:r w:rsidRPr="00C75BA2">
        <w:rPr>
          <w:rFonts w:ascii="Calibri" w:eastAsia="Times New Roman" w:hAnsi="Calibri" w:cs="Calibri"/>
          <w:lang w:eastAsia="en-AU"/>
        </w:rPr>
        <w:t xml:space="preserve">Find a </w:t>
      </w:r>
      <w:hyperlink r:id="rId1138" w:tgtFrame="_blank" w:history="1">
        <w:r w:rsidRPr="00027509">
          <w:rPr>
            <w:rStyle w:val="Hyperlink"/>
          </w:rPr>
          <w:t>list of obligations, tasks and timeframes</w:t>
        </w:r>
      </w:hyperlink>
      <w:r w:rsidRPr="00C75BA2">
        <w:rPr>
          <w:rFonts w:ascii="Calibri" w:eastAsia="Times New Roman" w:hAnsi="Calibri" w:cs="Calibri"/>
          <w:lang w:eastAsia="en-AU"/>
        </w:rPr>
        <w:t xml:space="preserve"> on our website. </w:t>
      </w:r>
    </w:p>
    <w:p w14:paraId="2C883A9D" w14:textId="77777777" w:rsidR="00C75BA2" w:rsidRPr="00C75BA2" w:rsidRDefault="00C75BA2" w:rsidP="00481C18">
      <w:pPr>
        <w:pStyle w:val="Heading2"/>
        <w:rPr>
          <w:rFonts w:ascii="Segoe UI" w:eastAsia="Times New Roman" w:hAnsi="Segoe UI" w:cs="Segoe UI"/>
          <w:sz w:val="18"/>
          <w:szCs w:val="18"/>
          <w:lang w:eastAsia="en-AU"/>
        </w:rPr>
      </w:pPr>
      <w:bookmarkStart w:id="557" w:name="_Toc138858422"/>
      <w:bookmarkStart w:id="558" w:name="_Toc138860467"/>
      <w:bookmarkStart w:id="559" w:name="_Toc154061636"/>
      <w:r w:rsidRPr="00C75BA2">
        <w:rPr>
          <w:rFonts w:eastAsia="Times New Roman"/>
          <w:lang w:eastAsia="en-AU"/>
        </w:rPr>
        <w:t>For families</w:t>
      </w:r>
      <w:bookmarkEnd w:id="557"/>
      <w:bookmarkEnd w:id="558"/>
      <w:bookmarkEnd w:id="559"/>
      <w:r w:rsidRPr="00C75BA2">
        <w:rPr>
          <w:rFonts w:eastAsia="Times New Roman"/>
          <w:lang w:eastAsia="en-AU"/>
        </w:rPr>
        <w:t> </w:t>
      </w:r>
    </w:p>
    <w:p w14:paraId="013D7700" w14:textId="77777777" w:rsidR="00C75BA2" w:rsidRPr="00C75BA2" w:rsidRDefault="00C75BA2" w:rsidP="00481C18">
      <w:pPr>
        <w:pStyle w:val="Heading3"/>
        <w:rPr>
          <w:rFonts w:ascii="Segoe UI" w:eastAsia="Times New Roman" w:hAnsi="Segoe UI" w:cs="Segoe UI"/>
          <w:sz w:val="18"/>
          <w:szCs w:val="18"/>
          <w:lang w:eastAsia="en-AU"/>
        </w:rPr>
      </w:pPr>
      <w:r w:rsidRPr="00C75BA2">
        <w:rPr>
          <w:rFonts w:eastAsia="Times New Roman"/>
          <w:lang w:eastAsia="en-AU"/>
        </w:rPr>
        <w:t>Confirming child care enrolments for CCS </w:t>
      </w:r>
    </w:p>
    <w:p w14:paraId="2E0AE5EF" w14:textId="77777777" w:rsidR="00C75BA2" w:rsidRPr="00C75BA2" w:rsidRDefault="00C75BA2" w:rsidP="00C75BA2">
      <w:pPr>
        <w:textAlignment w:val="baseline"/>
        <w:rPr>
          <w:rFonts w:ascii="Segoe UI" w:eastAsia="Times New Roman" w:hAnsi="Segoe UI" w:cs="Segoe UI"/>
          <w:sz w:val="18"/>
          <w:szCs w:val="18"/>
          <w:lang w:eastAsia="en-AU"/>
        </w:rPr>
      </w:pPr>
      <w:r w:rsidRPr="00C75BA2">
        <w:rPr>
          <w:rFonts w:ascii="Calibri" w:eastAsia="Times New Roman" w:hAnsi="Calibri" w:cs="Calibri"/>
          <w:b/>
          <w:bCs/>
          <w:lang w:eastAsia="en-AU"/>
        </w:rPr>
        <w:t>You need to lodge a claim or already be getting Child Care Subsidy to confirm your child care enrolment.</w:t>
      </w:r>
      <w:r w:rsidRPr="00C75BA2">
        <w:rPr>
          <w:rFonts w:ascii="Calibri" w:eastAsia="Times New Roman" w:hAnsi="Calibri" w:cs="Calibri"/>
          <w:lang w:eastAsia="en-AU"/>
        </w:rPr>
        <w:t> </w:t>
      </w:r>
    </w:p>
    <w:p w14:paraId="053A4E3C" w14:textId="0D9BCABD" w:rsidR="00C75BA2" w:rsidRPr="00C75BA2" w:rsidRDefault="00C75BA2" w:rsidP="00C75BA2">
      <w:pPr>
        <w:textAlignment w:val="baseline"/>
        <w:rPr>
          <w:rFonts w:ascii="Segoe UI" w:eastAsia="Times New Roman" w:hAnsi="Segoe UI" w:cs="Segoe UI"/>
          <w:sz w:val="18"/>
          <w:szCs w:val="18"/>
          <w:lang w:eastAsia="en-AU"/>
        </w:rPr>
      </w:pPr>
      <w:r w:rsidRPr="00C75BA2">
        <w:rPr>
          <w:rFonts w:ascii="Calibri" w:eastAsia="Times New Roman" w:hAnsi="Calibri" w:cs="Calibri"/>
          <w:lang w:eastAsia="en-AU"/>
        </w:rPr>
        <w:t xml:space="preserve">Visit the </w:t>
      </w:r>
      <w:hyperlink r:id="rId1139" w:tgtFrame="_blank" w:history="1">
        <w:r w:rsidRPr="00027509">
          <w:rPr>
            <w:rStyle w:val="Hyperlink"/>
          </w:rPr>
          <w:t>Services Australia website</w:t>
        </w:r>
      </w:hyperlink>
      <w:r w:rsidRPr="00C75BA2">
        <w:rPr>
          <w:rFonts w:ascii="Calibri" w:eastAsia="Times New Roman" w:hAnsi="Calibri" w:cs="Calibri"/>
          <w:color w:val="002D3F"/>
          <w:lang w:eastAsia="en-AU"/>
        </w:rPr>
        <w:t xml:space="preserve"> </w:t>
      </w:r>
      <w:r w:rsidRPr="00C75BA2">
        <w:rPr>
          <w:rFonts w:ascii="Calibri" w:eastAsia="Times New Roman" w:hAnsi="Calibri" w:cs="Calibri"/>
          <w:lang w:eastAsia="en-AU"/>
        </w:rPr>
        <w:t>to learn more. </w:t>
      </w:r>
    </w:p>
    <w:p w14:paraId="5203DDB5" w14:textId="135CCD0C" w:rsidR="003E4E26" w:rsidRDefault="003E4E26" w:rsidP="003E4E26">
      <w:pPr>
        <w:pStyle w:val="Issuedate"/>
        <w:spacing w:after="240" w:line="259" w:lineRule="auto"/>
      </w:pPr>
      <w:bookmarkStart w:id="560" w:name="_Toc138858423"/>
      <w:bookmarkStart w:id="561" w:name="_Toc138860468"/>
      <w:bookmarkStart w:id="562" w:name="_Toc154061637"/>
      <w:r>
        <w:lastRenderedPageBreak/>
        <w:t>24 January 2023</w:t>
      </w:r>
      <w:bookmarkEnd w:id="560"/>
      <w:bookmarkEnd w:id="561"/>
      <w:bookmarkEnd w:id="562"/>
    </w:p>
    <w:p w14:paraId="403414EF" w14:textId="77777777" w:rsidR="003E4E26" w:rsidRPr="003E4E26" w:rsidRDefault="003E4E26" w:rsidP="003E4E26">
      <w:pPr>
        <w:pStyle w:val="Heading2"/>
        <w:rPr>
          <w:rFonts w:ascii="Segoe UI" w:eastAsia="Times New Roman" w:hAnsi="Segoe UI" w:cs="Segoe UI"/>
          <w:sz w:val="18"/>
          <w:szCs w:val="18"/>
          <w:lang w:eastAsia="en-AU"/>
        </w:rPr>
      </w:pPr>
      <w:bookmarkStart w:id="563" w:name="_Toc138858424"/>
      <w:bookmarkStart w:id="564" w:name="_Toc138860469"/>
      <w:bookmarkStart w:id="565" w:name="_Toc154061638"/>
      <w:r w:rsidRPr="003E4E26">
        <w:rPr>
          <w:rFonts w:eastAsia="Times New Roman"/>
          <w:lang w:eastAsia="en-AU"/>
        </w:rPr>
        <w:t>NT and WA floods: period of emergency extended</w:t>
      </w:r>
      <w:bookmarkEnd w:id="563"/>
      <w:bookmarkEnd w:id="564"/>
      <w:bookmarkEnd w:id="565"/>
      <w:r w:rsidRPr="003E4E26">
        <w:rPr>
          <w:rFonts w:eastAsia="Times New Roman"/>
          <w:lang w:eastAsia="en-AU"/>
        </w:rPr>
        <w:t> </w:t>
      </w:r>
    </w:p>
    <w:p w14:paraId="2913FE06" w14:textId="77777777" w:rsidR="003E4E26" w:rsidRPr="003E4E26" w:rsidRDefault="003E4E26" w:rsidP="003E4E26">
      <w:pPr>
        <w:textAlignment w:val="baseline"/>
        <w:rPr>
          <w:rFonts w:ascii="Segoe UI" w:eastAsia="Times New Roman" w:hAnsi="Segoe UI" w:cs="Segoe UI"/>
          <w:sz w:val="18"/>
          <w:szCs w:val="18"/>
          <w:lang w:eastAsia="en-AU"/>
        </w:rPr>
      </w:pPr>
      <w:r w:rsidRPr="003E4E26">
        <w:rPr>
          <w:rFonts w:ascii="Calibri" w:eastAsia="Times New Roman" w:hAnsi="Calibri" w:cs="Calibri"/>
          <w:b/>
          <w:bCs/>
          <w:lang w:eastAsia="en-AU"/>
        </w:rPr>
        <w:t>We've extended the period of emergency in place for the early childhood education and care sector in parts of the Northern Territory and Western Australia following ongoing flooding.</w:t>
      </w:r>
      <w:r w:rsidRPr="003E4E26">
        <w:rPr>
          <w:rFonts w:ascii="Calibri" w:eastAsia="Times New Roman" w:hAnsi="Calibri" w:cs="Calibri"/>
          <w:lang w:eastAsia="en-AU"/>
        </w:rPr>
        <w:t> </w:t>
      </w:r>
    </w:p>
    <w:p w14:paraId="7F0506EA" w14:textId="77777777" w:rsidR="003E4E26" w:rsidRPr="003E4E26" w:rsidRDefault="003E4E26" w:rsidP="003E4E26">
      <w:pPr>
        <w:textAlignment w:val="baseline"/>
        <w:rPr>
          <w:rFonts w:ascii="Segoe UI" w:eastAsia="Times New Roman" w:hAnsi="Segoe UI" w:cs="Segoe UI"/>
          <w:sz w:val="18"/>
          <w:szCs w:val="18"/>
          <w:lang w:eastAsia="en-AU"/>
        </w:rPr>
      </w:pPr>
      <w:r w:rsidRPr="003E4E26">
        <w:rPr>
          <w:rFonts w:ascii="Calibri" w:eastAsia="Times New Roman" w:hAnsi="Calibri" w:cs="Calibri"/>
          <w:lang w:eastAsia="en-AU"/>
        </w:rPr>
        <w:t>The period of emergency now applies from 6 to 31 January 2023 for services and families in the following Local Government Areas (LGAs): </w:t>
      </w:r>
    </w:p>
    <w:p w14:paraId="7EE73DEF" w14:textId="77777777" w:rsidR="003E4E26" w:rsidRPr="003E4E26" w:rsidRDefault="003E4E26" w:rsidP="003E4E26">
      <w:pPr>
        <w:pStyle w:val="ListParagraph"/>
        <w:rPr>
          <w:lang w:eastAsia="en-AU"/>
        </w:rPr>
      </w:pPr>
      <w:r w:rsidRPr="003E4E26">
        <w:rPr>
          <w:lang w:eastAsia="en-AU"/>
        </w:rPr>
        <w:t>Victoria Daly Regional Council, NT </w:t>
      </w:r>
    </w:p>
    <w:p w14:paraId="083FEEA4" w14:textId="77777777" w:rsidR="003E4E26" w:rsidRPr="003E4E26" w:rsidRDefault="003E4E26" w:rsidP="003E4E26">
      <w:pPr>
        <w:pStyle w:val="ListParagraph"/>
        <w:rPr>
          <w:lang w:eastAsia="en-AU"/>
        </w:rPr>
      </w:pPr>
      <w:r w:rsidRPr="003E4E26">
        <w:rPr>
          <w:lang w:eastAsia="en-AU"/>
        </w:rPr>
        <w:t>Shire of Broome, WA </w:t>
      </w:r>
    </w:p>
    <w:p w14:paraId="17B2C3F3" w14:textId="77777777" w:rsidR="003E4E26" w:rsidRPr="003E4E26" w:rsidRDefault="003E4E26" w:rsidP="003E4E26">
      <w:pPr>
        <w:pStyle w:val="ListParagraph"/>
        <w:rPr>
          <w:lang w:eastAsia="en-AU"/>
        </w:rPr>
      </w:pPr>
      <w:r w:rsidRPr="003E4E26">
        <w:rPr>
          <w:lang w:eastAsia="en-AU"/>
        </w:rPr>
        <w:t>Shire of Derby - West Kimberley, WA </w:t>
      </w:r>
    </w:p>
    <w:p w14:paraId="401407DC" w14:textId="77777777" w:rsidR="003E4E26" w:rsidRPr="003E4E26" w:rsidRDefault="003E4E26" w:rsidP="003E4E26">
      <w:pPr>
        <w:textAlignment w:val="baseline"/>
        <w:rPr>
          <w:rFonts w:ascii="Segoe UI" w:eastAsia="Times New Roman" w:hAnsi="Segoe UI" w:cs="Segoe UI"/>
          <w:sz w:val="18"/>
          <w:szCs w:val="18"/>
          <w:lang w:eastAsia="en-AU"/>
        </w:rPr>
      </w:pPr>
      <w:r w:rsidRPr="003E4E26">
        <w:rPr>
          <w:rFonts w:ascii="Calibri" w:eastAsia="Times New Roman" w:hAnsi="Calibri" w:cs="Calibri"/>
          <w:lang w:eastAsia="en-AU"/>
        </w:rPr>
        <w:t xml:space="preserve">See </w:t>
      </w:r>
      <w:r w:rsidRPr="00027509">
        <w:t>the </w:t>
      </w:r>
      <w:hyperlink r:id="rId1140" w:tgtFrame="_blank" w:history="1">
        <w:r w:rsidRPr="00027509">
          <w:rPr>
            <w:rStyle w:val="Hyperlink"/>
          </w:rPr>
          <w:t>list of affected LGAs</w:t>
        </w:r>
      </w:hyperlink>
      <w:r w:rsidRPr="003E4E26">
        <w:rPr>
          <w:rFonts w:ascii="Calibri" w:eastAsia="Times New Roman" w:hAnsi="Calibri" w:cs="Calibri"/>
          <w:lang w:eastAsia="en-AU"/>
        </w:rPr>
        <w:t> on our website. We continue to monitor the situation and will provide updates as required. </w:t>
      </w:r>
    </w:p>
    <w:p w14:paraId="5B7E60CE" w14:textId="77777777" w:rsidR="003E4E26" w:rsidRPr="003E4E26" w:rsidRDefault="003E4E26" w:rsidP="003E4E26">
      <w:pPr>
        <w:pStyle w:val="Heading3"/>
        <w:rPr>
          <w:rFonts w:ascii="Segoe UI" w:eastAsia="Times New Roman" w:hAnsi="Segoe UI" w:cs="Segoe UI"/>
          <w:sz w:val="18"/>
          <w:szCs w:val="18"/>
          <w:lang w:eastAsia="en-AU"/>
        </w:rPr>
      </w:pPr>
      <w:r w:rsidRPr="003E4E26">
        <w:rPr>
          <w:rFonts w:eastAsia="Times New Roman"/>
          <w:lang w:eastAsia="en-AU"/>
        </w:rPr>
        <w:t>Sector-specific support </w:t>
      </w:r>
    </w:p>
    <w:p w14:paraId="1A54AF88" w14:textId="77777777" w:rsidR="003E4E26" w:rsidRPr="003E4E26" w:rsidRDefault="003E4E26" w:rsidP="003E4E26">
      <w:pPr>
        <w:textAlignment w:val="baseline"/>
        <w:rPr>
          <w:rFonts w:ascii="Segoe UI" w:eastAsia="Times New Roman" w:hAnsi="Segoe UI" w:cs="Segoe UI"/>
          <w:sz w:val="18"/>
          <w:szCs w:val="18"/>
          <w:lang w:eastAsia="en-AU"/>
        </w:rPr>
      </w:pPr>
      <w:r w:rsidRPr="003E4E26">
        <w:rPr>
          <w:rFonts w:ascii="Calibri" w:eastAsia="Times New Roman" w:hAnsi="Calibri" w:cs="Calibri"/>
          <w:lang w:eastAsia="en-AU"/>
        </w:rPr>
        <w:t>The following support is available for services and families in affected regions </w:t>
      </w:r>
      <w:r w:rsidRPr="003E4E26">
        <w:rPr>
          <w:rFonts w:ascii="Calibri" w:eastAsia="Times New Roman" w:hAnsi="Calibri" w:cs="Calibri"/>
          <w:b/>
          <w:bCs/>
          <w:lang w:eastAsia="en-AU"/>
        </w:rPr>
        <w:t>during</w:t>
      </w:r>
      <w:r w:rsidRPr="003E4E26">
        <w:rPr>
          <w:rFonts w:ascii="Calibri" w:eastAsia="Times New Roman" w:hAnsi="Calibri" w:cs="Calibri"/>
          <w:lang w:eastAsia="en-AU"/>
        </w:rPr>
        <w:t> the period of emergency: </w:t>
      </w:r>
    </w:p>
    <w:p w14:paraId="3DDEAF13" w14:textId="77777777" w:rsidR="003E4E26" w:rsidRPr="003E4E26" w:rsidRDefault="003E4E26" w:rsidP="003E4E26">
      <w:pPr>
        <w:pStyle w:val="ListParagraph"/>
        <w:rPr>
          <w:lang w:eastAsia="en-AU"/>
        </w:rPr>
      </w:pPr>
      <w:r w:rsidRPr="003E4E26">
        <w:rPr>
          <w:lang w:eastAsia="en-AU"/>
        </w:rPr>
        <w:t>services can continue to get Child Care Subsidy (CCS) if they close as a direct result of the emergency </w:t>
      </w:r>
    </w:p>
    <w:p w14:paraId="22EF4E5C" w14:textId="77777777" w:rsidR="003E4E26" w:rsidRPr="003E4E26" w:rsidRDefault="003E4E26" w:rsidP="003E4E26">
      <w:pPr>
        <w:pStyle w:val="ListParagraph"/>
        <w:rPr>
          <w:lang w:eastAsia="en-AU"/>
        </w:rPr>
      </w:pPr>
      <w:r w:rsidRPr="003E4E26">
        <w:rPr>
          <w:lang w:eastAsia="en-AU"/>
        </w:rPr>
        <w:t>services can waive gap fees if a child doesn’t attend, or their service is closed, during the emergency </w:t>
      </w:r>
    </w:p>
    <w:p w14:paraId="519DECD2" w14:textId="77777777" w:rsidR="003E4E26" w:rsidRPr="003E4E26" w:rsidRDefault="003E4E26" w:rsidP="003E4E26">
      <w:pPr>
        <w:pStyle w:val="ListParagraph"/>
        <w:rPr>
          <w:lang w:eastAsia="en-AU"/>
        </w:rPr>
      </w:pPr>
      <w:r w:rsidRPr="003E4E26">
        <w:rPr>
          <w:lang w:eastAsia="en-AU"/>
        </w:rPr>
        <w:t>children will get unlimited allowable absences for the duration of the period of emergency. </w:t>
      </w:r>
    </w:p>
    <w:p w14:paraId="3293267B" w14:textId="77777777" w:rsidR="003E4E26" w:rsidRPr="003E4E26" w:rsidRDefault="003E4E26" w:rsidP="003E4E26">
      <w:pPr>
        <w:textAlignment w:val="baseline"/>
        <w:rPr>
          <w:rFonts w:ascii="Segoe UI" w:eastAsia="Times New Roman" w:hAnsi="Segoe UI" w:cs="Segoe UI"/>
          <w:sz w:val="18"/>
          <w:szCs w:val="18"/>
          <w:lang w:eastAsia="en-AU"/>
        </w:rPr>
      </w:pPr>
      <w:r w:rsidRPr="003E4E26">
        <w:rPr>
          <w:rFonts w:ascii="Calibri" w:eastAsia="Times New Roman" w:hAnsi="Calibri" w:cs="Calibri"/>
          <w:lang w:eastAsia="en-AU"/>
        </w:rPr>
        <w:t>The following support is available to help services and families recover </w:t>
      </w:r>
      <w:r w:rsidRPr="003E4E26">
        <w:rPr>
          <w:rFonts w:ascii="Calibri" w:eastAsia="Times New Roman" w:hAnsi="Calibri" w:cs="Calibri"/>
          <w:b/>
          <w:bCs/>
          <w:lang w:eastAsia="en-AU"/>
        </w:rPr>
        <w:t>after</w:t>
      </w:r>
      <w:r w:rsidRPr="003E4E26">
        <w:rPr>
          <w:rFonts w:ascii="Calibri" w:eastAsia="Times New Roman" w:hAnsi="Calibri" w:cs="Calibri"/>
          <w:lang w:eastAsia="en-AU"/>
        </w:rPr>
        <w:t> an emergency: </w:t>
      </w:r>
    </w:p>
    <w:p w14:paraId="52380FA1" w14:textId="77777777" w:rsidR="003E4E26" w:rsidRPr="003E4E26" w:rsidRDefault="003E4E26" w:rsidP="003E4E26">
      <w:pPr>
        <w:pStyle w:val="ListParagraph"/>
        <w:rPr>
          <w:lang w:eastAsia="en-AU"/>
        </w:rPr>
      </w:pPr>
      <w:r w:rsidRPr="003E4E26">
        <w:rPr>
          <w:lang w:eastAsia="en-AU"/>
        </w:rPr>
        <w:t>Families may be able to access additional absences, if they’ve exhausted their allowable absences, after the emergency. </w:t>
      </w:r>
    </w:p>
    <w:p w14:paraId="4BBC7040" w14:textId="77777777" w:rsidR="003E4E26" w:rsidRPr="003E4E26" w:rsidRDefault="003E4E26" w:rsidP="003E4E26">
      <w:pPr>
        <w:pStyle w:val="ListParagraph"/>
        <w:rPr>
          <w:lang w:eastAsia="en-AU"/>
        </w:rPr>
      </w:pPr>
      <w:r w:rsidRPr="003E4E26">
        <w:rPr>
          <w:lang w:eastAsia="en-AU"/>
        </w:rPr>
        <w:t>The </w:t>
      </w:r>
      <w:hyperlink r:id="rId1141" w:tgtFrame="_blank" w:history="1">
        <w:r w:rsidRPr="003E4E26">
          <w:rPr>
            <w:lang w:eastAsia="en-AU"/>
          </w:rPr>
          <w:t>Community Child Care Fund (CCCF) special circumstances grant</w:t>
        </w:r>
      </w:hyperlink>
      <w:r w:rsidRPr="003E4E26">
        <w:rPr>
          <w:lang w:eastAsia="en-AU"/>
        </w:rPr>
        <w:t> helps services stay open when something unexpected happens, such as an emergency. Affected services should apply after an event has occurred and they have accessed other disaster support. </w:t>
      </w:r>
    </w:p>
    <w:p w14:paraId="172B1C26" w14:textId="77777777" w:rsidR="003E4E26" w:rsidRPr="003E4E26" w:rsidRDefault="003E4E26" w:rsidP="003E4E26">
      <w:pPr>
        <w:pStyle w:val="ListParagraph"/>
        <w:rPr>
          <w:lang w:eastAsia="en-AU"/>
        </w:rPr>
      </w:pPr>
      <w:r w:rsidRPr="003E4E26">
        <w:rPr>
          <w:lang w:eastAsia="en-AU"/>
        </w:rPr>
        <w:t>Families experiencing temporary financial hardship due to an emergency that happened in the last 6 months may be eligible for </w:t>
      </w:r>
      <w:hyperlink r:id="rId1142" w:tgtFrame="_blank" w:history="1">
        <w:r w:rsidRPr="003E4E26">
          <w:rPr>
            <w:lang w:eastAsia="en-AU"/>
          </w:rPr>
          <w:t>Additional Child Care Subsidy</w:t>
        </w:r>
      </w:hyperlink>
      <w:r w:rsidRPr="003E4E26">
        <w:rPr>
          <w:lang w:eastAsia="en-AU"/>
        </w:rPr>
        <w:t>. Families should apply through their </w:t>
      </w:r>
      <w:hyperlink r:id="rId1143" w:tgtFrame="_blank" w:history="1">
        <w:r w:rsidRPr="003E4E26">
          <w:rPr>
            <w:lang w:eastAsia="en-AU"/>
          </w:rPr>
          <w:t>Centrelink online account</w:t>
        </w:r>
      </w:hyperlink>
      <w:r w:rsidRPr="003E4E26">
        <w:rPr>
          <w:lang w:eastAsia="en-AU"/>
        </w:rPr>
        <w:t>. </w:t>
      </w:r>
    </w:p>
    <w:p w14:paraId="6BE3898F" w14:textId="77777777" w:rsidR="003E4E26" w:rsidRPr="003E4E26" w:rsidRDefault="003E4E26" w:rsidP="003E4E26">
      <w:pPr>
        <w:textAlignment w:val="baseline"/>
        <w:rPr>
          <w:rFonts w:ascii="Segoe UI" w:eastAsia="Times New Roman" w:hAnsi="Segoe UI" w:cs="Segoe UI"/>
          <w:sz w:val="18"/>
          <w:szCs w:val="18"/>
          <w:lang w:eastAsia="en-AU"/>
        </w:rPr>
      </w:pPr>
      <w:r w:rsidRPr="003E4E26">
        <w:rPr>
          <w:rFonts w:ascii="Calibri" w:eastAsia="Times New Roman" w:hAnsi="Calibri" w:cs="Calibri"/>
          <w:lang w:eastAsia="en-AU"/>
        </w:rPr>
        <w:t>Full details of support are available </w:t>
      </w:r>
      <w:hyperlink r:id="rId1144" w:tgtFrame="_blank" w:history="1">
        <w:r w:rsidRPr="00027509">
          <w:rPr>
            <w:rStyle w:val="Hyperlink"/>
          </w:rPr>
          <w:t>on our website</w:t>
        </w:r>
      </w:hyperlink>
      <w:r w:rsidRPr="003E4E26">
        <w:rPr>
          <w:rFonts w:ascii="Calibri" w:eastAsia="Times New Roman" w:hAnsi="Calibri" w:cs="Calibri"/>
          <w:lang w:eastAsia="en-AU"/>
        </w:rPr>
        <w:t>. </w:t>
      </w:r>
    </w:p>
    <w:p w14:paraId="13213627" w14:textId="77777777" w:rsidR="003E4E26" w:rsidRPr="003E4E26" w:rsidRDefault="003E4E26" w:rsidP="003E4E26">
      <w:pPr>
        <w:pStyle w:val="Heading3"/>
        <w:rPr>
          <w:rFonts w:ascii="Segoe UI" w:eastAsia="Times New Roman" w:hAnsi="Segoe UI" w:cs="Segoe UI"/>
          <w:sz w:val="18"/>
          <w:szCs w:val="18"/>
          <w:lang w:eastAsia="en-AU"/>
        </w:rPr>
      </w:pPr>
      <w:r w:rsidRPr="003E4E26">
        <w:rPr>
          <w:rFonts w:eastAsia="Times New Roman"/>
          <w:lang w:eastAsia="en-AU"/>
        </w:rPr>
        <w:t>Other government support </w:t>
      </w:r>
    </w:p>
    <w:p w14:paraId="7C272BBD" w14:textId="77777777" w:rsidR="003E4E26" w:rsidRPr="003E4E26" w:rsidRDefault="003E4E26" w:rsidP="003E4E26">
      <w:pPr>
        <w:textAlignment w:val="baseline"/>
        <w:rPr>
          <w:rFonts w:ascii="Segoe UI" w:eastAsia="Times New Roman" w:hAnsi="Segoe UI" w:cs="Segoe UI"/>
          <w:sz w:val="18"/>
          <w:szCs w:val="18"/>
          <w:lang w:eastAsia="en-AU"/>
        </w:rPr>
      </w:pPr>
      <w:r w:rsidRPr="003E4E26">
        <w:rPr>
          <w:rFonts w:ascii="Calibri" w:eastAsia="Times New Roman" w:hAnsi="Calibri" w:cs="Calibri"/>
          <w:lang w:eastAsia="en-AU"/>
        </w:rPr>
        <w:t>Services in affected areas may also be eligible for other government support: </w:t>
      </w:r>
    </w:p>
    <w:p w14:paraId="05C5ECFF" w14:textId="77777777" w:rsidR="003E4E26" w:rsidRPr="003E4E26" w:rsidRDefault="003E4E26" w:rsidP="003E4E26">
      <w:pPr>
        <w:pStyle w:val="ListParagraph"/>
        <w:rPr>
          <w:lang w:eastAsia="en-AU"/>
        </w:rPr>
      </w:pPr>
      <w:r w:rsidRPr="003E4E26">
        <w:rPr>
          <w:lang w:eastAsia="en-AU"/>
        </w:rPr>
        <w:t>The Australian Government provides payments and help for people affected by natural disasters. Find out if you’re eligible for support on the </w:t>
      </w:r>
      <w:hyperlink r:id="rId1145" w:tgtFrame="_blank" w:history="1">
        <w:r w:rsidRPr="00027509">
          <w:rPr>
            <w:rStyle w:val="Hyperlink"/>
          </w:rPr>
          <w:t>Services Australia website</w:t>
        </w:r>
      </w:hyperlink>
      <w:r w:rsidRPr="003E4E26">
        <w:rPr>
          <w:lang w:eastAsia="en-AU"/>
        </w:rPr>
        <w:t>. </w:t>
      </w:r>
    </w:p>
    <w:p w14:paraId="1521A584" w14:textId="77777777" w:rsidR="003E4E26" w:rsidRPr="003E4E26" w:rsidRDefault="003E4E26" w:rsidP="003E4E26">
      <w:pPr>
        <w:pStyle w:val="ListParagraph"/>
        <w:rPr>
          <w:lang w:eastAsia="en-AU"/>
        </w:rPr>
      </w:pPr>
      <w:r w:rsidRPr="003E4E26">
        <w:rPr>
          <w:lang w:eastAsia="en-AU"/>
        </w:rPr>
        <w:t>Your state or territory government may provide support for individuals and businesses impacted by a natural disaster. Go to </w:t>
      </w:r>
      <w:hyperlink r:id="rId1146" w:tgtFrame="_blank" w:history="1">
        <w:r w:rsidRPr="00027509">
          <w:rPr>
            <w:rStyle w:val="Hyperlink"/>
          </w:rPr>
          <w:t>nt.gov.au</w:t>
        </w:r>
      </w:hyperlink>
      <w:r w:rsidRPr="003E4E26">
        <w:rPr>
          <w:lang w:eastAsia="en-AU"/>
        </w:rPr>
        <w:t> or </w:t>
      </w:r>
      <w:hyperlink r:id="rId1147" w:tgtFrame="_blank" w:history="1">
        <w:r w:rsidRPr="00027509">
          <w:rPr>
            <w:rStyle w:val="Hyperlink"/>
          </w:rPr>
          <w:t>wa.gov.au</w:t>
        </w:r>
      </w:hyperlink>
      <w:r w:rsidRPr="003E4E26">
        <w:rPr>
          <w:lang w:eastAsia="en-AU"/>
        </w:rPr>
        <w:t>. </w:t>
      </w:r>
    </w:p>
    <w:p w14:paraId="46D7793E" w14:textId="77777777" w:rsidR="003E4E26" w:rsidRPr="003E4E26" w:rsidRDefault="003E4E26" w:rsidP="003E4E26">
      <w:pPr>
        <w:pStyle w:val="Heading3"/>
        <w:rPr>
          <w:rFonts w:ascii="Segoe UI" w:eastAsia="Times New Roman" w:hAnsi="Segoe UI" w:cs="Segoe UI"/>
          <w:sz w:val="18"/>
          <w:szCs w:val="18"/>
          <w:lang w:eastAsia="en-AU"/>
        </w:rPr>
      </w:pPr>
      <w:r w:rsidRPr="003E4E26">
        <w:rPr>
          <w:rFonts w:eastAsia="Times New Roman"/>
          <w:lang w:eastAsia="en-AU"/>
        </w:rPr>
        <w:t>For action </w:t>
      </w:r>
    </w:p>
    <w:p w14:paraId="53531384" w14:textId="77777777" w:rsidR="003E4E26" w:rsidRPr="003E4E26" w:rsidRDefault="003E4E26" w:rsidP="003E4E26">
      <w:pPr>
        <w:pStyle w:val="ListParagraph"/>
        <w:rPr>
          <w:lang w:eastAsia="en-AU"/>
        </w:rPr>
      </w:pPr>
      <w:r w:rsidRPr="003E4E26">
        <w:rPr>
          <w:lang w:eastAsia="en-AU"/>
        </w:rPr>
        <w:t>Tell us as soon as possible if you close your service. Do this via the </w:t>
      </w:r>
      <w:hyperlink r:id="rId1148" w:tgtFrame="_blank" w:history="1">
        <w:r w:rsidRPr="004E3633">
          <w:rPr>
            <w:rStyle w:val="Hyperlink"/>
          </w:rPr>
          <w:t>Provider Entry Point (PEP)</w:t>
        </w:r>
      </w:hyperlink>
      <w:r w:rsidRPr="003E4E26">
        <w:rPr>
          <w:lang w:eastAsia="en-AU"/>
        </w:rPr>
        <w:t> or your third-party software. You also need to tell your </w:t>
      </w:r>
      <w:hyperlink r:id="rId1149" w:tgtFrame="_blank" w:history="1">
        <w:r w:rsidRPr="004E3633">
          <w:rPr>
            <w:rStyle w:val="Hyperlink"/>
          </w:rPr>
          <w:t>state or territory regulatory authority</w:t>
        </w:r>
      </w:hyperlink>
      <w:r w:rsidRPr="003E4E26">
        <w:rPr>
          <w:lang w:eastAsia="en-AU"/>
        </w:rPr>
        <w:t>. </w:t>
      </w:r>
    </w:p>
    <w:p w14:paraId="3520A08C" w14:textId="77777777" w:rsidR="003E4E26" w:rsidRPr="003E4E26" w:rsidRDefault="003E4E26" w:rsidP="003E4E26">
      <w:pPr>
        <w:pStyle w:val="ListParagraph"/>
        <w:rPr>
          <w:lang w:eastAsia="en-AU"/>
        </w:rPr>
      </w:pPr>
      <w:r w:rsidRPr="003E4E26">
        <w:rPr>
          <w:lang w:eastAsia="en-AU"/>
        </w:rPr>
        <w:lastRenderedPageBreak/>
        <w:t>Update your contact details in the Child Care Subsidy System so you don’t miss important information. Do this via the </w:t>
      </w:r>
      <w:hyperlink r:id="rId1150" w:tgtFrame="_blank" w:history="1">
        <w:r w:rsidRPr="004E3633">
          <w:rPr>
            <w:rStyle w:val="Hyperlink"/>
          </w:rPr>
          <w:t>PEP</w:t>
        </w:r>
      </w:hyperlink>
      <w:r w:rsidRPr="003E4E26">
        <w:rPr>
          <w:lang w:eastAsia="en-AU"/>
        </w:rPr>
        <w:t> or your third-party software. </w:t>
      </w:r>
    </w:p>
    <w:p w14:paraId="3FBBDC6C" w14:textId="77777777" w:rsidR="003E4E26" w:rsidRPr="003E4E26" w:rsidRDefault="003E4E26" w:rsidP="003E4E26">
      <w:pPr>
        <w:pStyle w:val="ListParagraph"/>
        <w:rPr>
          <w:lang w:eastAsia="en-AU"/>
        </w:rPr>
      </w:pPr>
      <w:r w:rsidRPr="003E4E26">
        <w:rPr>
          <w:lang w:eastAsia="en-AU"/>
        </w:rPr>
        <w:t>Update your vacancy details on </w:t>
      </w:r>
      <w:hyperlink r:id="rId1151" w:tgtFrame="_blank" w:history="1">
        <w:r w:rsidRPr="004E3633">
          <w:rPr>
            <w:rStyle w:val="Hyperlink"/>
          </w:rPr>
          <w:t>StartingBlocks.gov.au</w:t>
        </w:r>
      </w:hyperlink>
      <w:r w:rsidRPr="003E4E26">
        <w:rPr>
          <w:lang w:eastAsia="en-AU"/>
        </w:rPr>
        <w:t> to help families looking for care. Do this via the </w:t>
      </w:r>
      <w:hyperlink r:id="rId1152" w:tgtFrame="_blank" w:history="1">
        <w:r w:rsidRPr="004E3633">
          <w:rPr>
            <w:rStyle w:val="Hyperlink"/>
          </w:rPr>
          <w:t>PEP</w:t>
        </w:r>
      </w:hyperlink>
      <w:r w:rsidRPr="003E4E26">
        <w:rPr>
          <w:lang w:eastAsia="en-AU"/>
        </w:rPr>
        <w:t> or your third-party software. </w:t>
      </w:r>
    </w:p>
    <w:p w14:paraId="2503F29A" w14:textId="77777777" w:rsidR="003E4E26" w:rsidRPr="003E4E26" w:rsidRDefault="003E4E26" w:rsidP="003E4E26">
      <w:pPr>
        <w:pStyle w:val="ListParagraph"/>
        <w:rPr>
          <w:lang w:eastAsia="en-AU"/>
        </w:rPr>
      </w:pPr>
      <w:r w:rsidRPr="003E4E26">
        <w:rPr>
          <w:lang w:eastAsia="en-AU"/>
        </w:rPr>
        <w:t>Join the </w:t>
      </w:r>
      <w:hyperlink r:id="rId1153" w:tgtFrame="_blank" w:history="1">
        <w:r w:rsidRPr="004E3633">
          <w:rPr>
            <w:rStyle w:val="Hyperlink"/>
          </w:rPr>
          <w:t>Australian Child Care Providers and Services Facebook group</w:t>
        </w:r>
      </w:hyperlink>
      <w:r w:rsidRPr="004E3633">
        <w:t> </w:t>
      </w:r>
      <w:r w:rsidRPr="003E4E26">
        <w:rPr>
          <w:lang w:eastAsia="en-AU"/>
        </w:rPr>
        <w:t>for alerts and updates. </w:t>
      </w:r>
    </w:p>
    <w:p w14:paraId="237ECFD8" w14:textId="77777777" w:rsidR="003E4E26" w:rsidRPr="003E4E26" w:rsidRDefault="003E4E26" w:rsidP="003E4E26">
      <w:pPr>
        <w:pStyle w:val="ListParagraph"/>
        <w:rPr>
          <w:lang w:eastAsia="en-AU"/>
        </w:rPr>
      </w:pPr>
      <w:r w:rsidRPr="003E4E26">
        <w:rPr>
          <w:lang w:eastAsia="en-AU"/>
        </w:rPr>
        <w:t>Keep an eye on the following websites for current emergency information in your region: </w:t>
      </w:r>
    </w:p>
    <w:p w14:paraId="52F85966" w14:textId="77777777" w:rsidR="003E4E26" w:rsidRPr="004E3633" w:rsidRDefault="00000000" w:rsidP="0059535A">
      <w:pPr>
        <w:pStyle w:val="ListParagraph"/>
        <w:numPr>
          <w:ilvl w:val="1"/>
          <w:numId w:val="7"/>
        </w:numPr>
        <w:rPr>
          <w:rStyle w:val="Hyperlink"/>
        </w:rPr>
      </w:pPr>
      <w:hyperlink r:id="rId1154" w:tgtFrame="_blank" w:history="1">
        <w:r w:rsidR="003E4E26" w:rsidRPr="004E3633">
          <w:rPr>
            <w:rStyle w:val="Hyperlink"/>
          </w:rPr>
          <w:t>NT Emergency Service</w:t>
        </w:r>
      </w:hyperlink>
      <w:r w:rsidR="003E4E26" w:rsidRPr="004E3633">
        <w:rPr>
          <w:rStyle w:val="Hyperlink"/>
        </w:rPr>
        <w:t> </w:t>
      </w:r>
    </w:p>
    <w:p w14:paraId="085523F7" w14:textId="4C473D47" w:rsidR="003E4E26" w:rsidRPr="003E4E26" w:rsidRDefault="00000000" w:rsidP="0059535A">
      <w:pPr>
        <w:pStyle w:val="ListParagraph"/>
        <w:numPr>
          <w:ilvl w:val="1"/>
          <w:numId w:val="7"/>
        </w:numPr>
        <w:rPr>
          <w:lang w:eastAsia="en-AU"/>
        </w:rPr>
      </w:pPr>
      <w:hyperlink r:id="rId1155" w:tgtFrame="_blank" w:history="1">
        <w:r w:rsidR="003E4E26" w:rsidRPr="004E3633">
          <w:rPr>
            <w:rStyle w:val="Hyperlink"/>
          </w:rPr>
          <w:t>WA State Emergency Service</w:t>
        </w:r>
      </w:hyperlink>
      <w:r w:rsidR="003E4E26" w:rsidRPr="003E4E26">
        <w:rPr>
          <w:color w:val="002D3F"/>
          <w:lang w:eastAsia="en-AU"/>
        </w:rPr>
        <w:t>. </w:t>
      </w:r>
    </w:p>
    <w:p w14:paraId="332A042C" w14:textId="1016B3FE" w:rsidR="0023794F" w:rsidRDefault="0023794F" w:rsidP="0023794F">
      <w:pPr>
        <w:pStyle w:val="Issuedate"/>
        <w:spacing w:after="240" w:line="259" w:lineRule="auto"/>
      </w:pPr>
      <w:bookmarkStart w:id="566" w:name="_Toc138858425"/>
      <w:bookmarkStart w:id="567" w:name="_Toc138860470"/>
      <w:bookmarkStart w:id="568" w:name="_Toc154061639"/>
      <w:r>
        <w:lastRenderedPageBreak/>
        <w:t>18 January 2023</w:t>
      </w:r>
      <w:bookmarkEnd w:id="566"/>
      <w:bookmarkEnd w:id="567"/>
      <w:bookmarkEnd w:id="568"/>
    </w:p>
    <w:p w14:paraId="4739C4A1" w14:textId="77777777" w:rsidR="0023794F" w:rsidRPr="0023794F" w:rsidRDefault="0023794F" w:rsidP="0023794F">
      <w:pPr>
        <w:pStyle w:val="Heading2"/>
        <w:rPr>
          <w:rFonts w:ascii="Segoe UI" w:eastAsia="Times New Roman" w:hAnsi="Segoe UI" w:cs="Segoe UI"/>
          <w:sz w:val="18"/>
          <w:szCs w:val="18"/>
          <w:lang w:eastAsia="en-AU"/>
        </w:rPr>
      </w:pPr>
      <w:bookmarkStart w:id="569" w:name="_Toc138858426"/>
      <w:bookmarkStart w:id="570" w:name="_Toc138860471"/>
      <w:bookmarkStart w:id="571" w:name="_Toc154061640"/>
      <w:r w:rsidRPr="0023794F">
        <w:rPr>
          <w:rFonts w:eastAsia="Times New Roman"/>
          <w:lang w:eastAsia="en-AU"/>
        </w:rPr>
        <w:t>From the department</w:t>
      </w:r>
      <w:bookmarkEnd w:id="569"/>
      <w:bookmarkEnd w:id="570"/>
      <w:bookmarkEnd w:id="571"/>
      <w:r w:rsidRPr="0023794F">
        <w:rPr>
          <w:rFonts w:eastAsia="Times New Roman"/>
          <w:lang w:eastAsia="en-AU"/>
        </w:rPr>
        <w:t> </w:t>
      </w:r>
    </w:p>
    <w:p w14:paraId="0E3931DA" w14:textId="77777777" w:rsidR="0023794F" w:rsidRPr="0023794F" w:rsidRDefault="0023794F" w:rsidP="0023794F">
      <w:pPr>
        <w:pStyle w:val="Heading3"/>
        <w:rPr>
          <w:rFonts w:ascii="Segoe UI" w:eastAsia="Times New Roman" w:hAnsi="Segoe UI" w:cs="Segoe UI"/>
          <w:sz w:val="18"/>
          <w:szCs w:val="18"/>
          <w:lang w:eastAsia="en-AU"/>
        </w:rPr>
      </w:pPr>
      <w:r w:rsidRPr="0023794F">
        <w:rPr>
          <w:rFonts w:eastAsia="Times New Roman"/>
          <w:lang w:eastAsia="en-AU"/>
        </w:rPr>
        <w:t>Understand Additional Child Care Subsidy </w:t>
      </w:r>
    </w:p>
    <w:p w14:paraId="433A381C" w14:textId="77777777" w:rsidR="0023794F" w:rsidRPr="0023794F" w:rsidRDefault="0023794F" w:rsidP="0023794F">
      <w:pPr>
        <w:textAlignment w:val="baseline"/>
        <w:rPr>
          <w:rFonts w:ascii="Segoe UI" w:eastAsia="Times New Roman" w:hAnsi="Segoe UI" w:cs="Segoe UI"/>
          <w:b/>
          <w:bCs/>
          <w:sz w:val="18"/>
          <w:szCs w:val="18"/>
          <w:lang w:eastAsia="en-AU"/>
        </w:rPr>
      </w:pPr>
      <w:r w:rsidRPr="0023794F">
        <w:rPr>
          <w:rFonts w:ascii="Calibri" w:eastAsia="Times New Roman" w:hAnsi="Calibri" w:cs="Calibri"/>
          <w:b/>
          <w:bCs/>
          <w:lang w:eastAsia="en-AU"/>
        </w:rPr>
        <w:t>We’ve updated the information about Additional Child Care Subsidy (ACCS) </w:t>
      </w:r>
      <w:hyperlink r:id="rId1156" w:tgtFrame="_blank" w:history="1">
        <w:r w:rsidRPr="00255FB5">
          <w:rPr>
            <w:rStyle w:val="Hyperlink"/>
          </w:rPr>
          <w:t>on our website</w:t>
        </w:r>
      </w:hyperlink>
      <w:r w:rsidRPr="0023794F">
        <w:rPr>
          <w:rFonts w:ascii="Calibri" w:eastAsia="Times New Roman" w:hAnsi="Calibri" w:cs="Calibri"/>
          <w:b/>
          <w:bCs/>
          <w:lang w:eastAsia="en-AU"/>
        </w:rPr>
        <w:t>. </w:t>
      </w:r>
    </w:p>
    <w:p w14:paraId="2B8761B1" w14:textId="77777777" w:rsidR="0023794F" w:rsidRPr="0023794F" w:rsidRDefault="0023794F" w:rsidP="0023794F">
      <w:pPr>
        <w:textAlignment w:val="baseline"/>
        <w:rPr>
          <w:rFonts w:ascii="Segoe UI" w:eastAsia="Times New Roman" w:hAnsi="Segoe UI" w:cs="Segoe UI"/>
          <w:sz w:val="18"/>
          <w:szCs w:val="18"/>
          <w:lang w:eastAsia="en-AU"/>
        </w:rPr>
      </w:pPr>
      <w:r w:rsidRPr="0023794F">
        <w:rPr>
          <w:rFonts w:ascii="Calibri" w:eastAsia="Times New Roman" w:hAnsi="Calibri" w:cs="Calibri"/>
          <w:lang w:eastAsia="en-AU"/>
        </w:rPr>
        <w:t>ACCS provides extra help with fees to families facing barriers to child care. It will usually cover all of a child’s fees. </w:t>
      </w:r>
    </w:p>
    <w:p w14:paraId="03BB7CC6" w14:textId="77777777" w:rsidR="0023794F" w:rsidRPr="0023794F" w:rsidRDefault="0023794F" w:rsidP="0023794F">
      <w:pPr>
        <w:textAlignment w:val="baseline"/>
        <w:rPr>
          <w:rFonts w:ascii="Segoe UI" w:eastAsia="Times New Roman" w:hAnsi="Segoe UI" w:cs="Segoe UI"/>
          <w:sz w:val="18"/>
          <w:szCs w:val="18"/>
          <w:lang w:eastAsia="en-AU"/>
        </w:rPr>
      </w:pPr>
      <w:r w:rsidRPr="0023794F">
        <w:rPr>
          <w:rFonts w:ascii="Calibri" w:eastAsia="Times New Roman" w:hAnsi="Calibri" w:cs="Calibri"/>
          <w:lang w:eastAsia="en-AU"/>
        </w:rPr>
        <w:t>The </w:t>
      </w:r>
      <w:hyperlink r:id="rId1157" w:tgtFrame="_blank" w:history="1">
        <w:r w:rsidRPr="00255FB5">
          <w:rPr>
            <w:rStyle w:val="Hyperlink"/>
          </w:rPr>
          <w:t>information on our website</w:t>
        </w:r>
      </w:hyperlink>
      <w:r w:rsidRPr="0023794F">
        <w:rPr>
          <w:rFonts w:ascii="Calibri" w:eastAsia="Times New Roman" w:hAnsi="Calibri" w:cs="Calibri"/>
          <w:lang w:eastAsia="en-AU"/>
        </w:rPr>
        <w:t> is for providers that administer ACCS. Families should go to the </w:t>
      </w:r>
      <w:hyperlink r:id="rId1158" w:tgtFrame="_blank" w:history="1">
        <w:r w:rsidRPr="00255FB5">
          <w:rPr>
            <w:rStyle w:val="Hyperlink"/>
          </w:rPr>
          <w:t>Services Australia website</w:t>
        </w:r>
      </w:hyperlink>
      <w:r w:rsidRPr="0023794F">
        <w:rPr>
          <w:rFonts w:ascii="Calibri" w:eastAsia="Times New Roman" w:hAnsi="Calibri" w:cs="Calibri"/>
          <w:lang w:eastAsia="en-AU"/>
        </w:rPr>
        <w:t>. </w:t>
      </w:r>
    </w:p>
    <w:p w14:paraId="4AAE779E" w14:textId="77777777" w:rsidR="0023794F" w:rsidRPr="0023794F" w:rsidRDefault="0023794F" w:rsidP="0023794F">
      <w:pPr>
        <w:pStyle w:val="Heading2"/>
        <w:rPr>
          <w:rFonts w:ascii="Segoe UI" w:eastAsia="Times New Roman" w:hAnsi="Segoe UI" w:cs="Segoe UI"/>
          <w:sz w:val="18"/>
          <w:szCs w:val="18"/>
          <w:lang w:eastAsia="en-AU"/>
        </w:rPr>
      </w:pPr>
      <w:bookmarkStart w:id="572" w:name="_Toc138858427"/>
      <w:bookmarkStart w:id="573" w:name="_Toc138860472"/>
      <w:bookmarkStart w:id="574" w:name="_Toc154061641"/>
      <w:r w:rsidRPr="0023794F">
        <w:rPr>
          <w:rFonts w:eastAsia="Times New Roman"/>
          <w:lang w:eastAsia="en-AU"/>
        </w:rPr>
        <w:t>From the sector</w:t>
      </w:r>
      <w:bookmarkEnd w:id="572"/>
      <w:bookmarkEnd w:id="573"/>
      <w:bookmarkEnd w:id="574"/>
      <w:r w:rsidRPr="0023794F">
        <w:rPr>
          <w:rFonts w:eastAsia="Times New Roman"/>
          <w:lang w:eastAsia="en-AU"/>
        </w:rPr>
        <w:t> </w:t>
      </w:r>
    </w:p>
    <w:p w14:paraId="222FD160" w14:textId="77777777" w:rsidR="0023794F" w:rsidRPr="0023794F" w:rsidRDefault="0023794F" w:rsidP="0023794F">
      <w:pPr>
        <w:pStyle w:val="Heading3"/>
        <w:rPr>
          <w:rFonts w:ascii="Segoe UI" w:eastAsia="Times New Roman" w:hAnsi="Segoe UI" w:cs="Segoe UI"/>
          <w:sz w:val="18"/>
          <w:szCs w:val="18"/>
          <w:lang w:eastAsia="en-AU"/>
        </w:rPr>
      </w:pPr>
      <w:r w:rsidRPr="0023794F">
        <w:rPr>
          <w:rFonts w:eastAsia="Times New Roman"/>
          <w:lang w:eastAsia="en-AU"/>
        </w:rPr>
        <w:t>Resources to support children with disability </w:t>
      </w:r>
    </w:p>
    <w:p w14:paraId="1F8015B6" w14:textId="77777777" w:rsidR="0023794F" w:rsidRPr="0023794F" w:rsidRDefault="0023794F" w:rsidP="0023794F">
      <w:pPr>
        <w:textAlignment w:val="baseline"/>
        <w:rPr>
          <w:rFonts w:ascii="Segoe UI" w:eastAsia="Times New Roman" w:hAnsi="Segoe UI" w:cs="Segoe UI"/>
          <w:sz w:val="18"/>
          <w:szCs w:val="18"/>
          <w:lang w:eastAsia="en-AU"/>
        </w:rPr>
      </w:pPr>
      <w:r w:rsidRPr="0023794F">
        <w:rPr>
          <w:rFonts w:ascii="Calibri" w:eastAsia="Times New Roman" w:hAnsi="Calibri" w:cs="Calibri"/>
          <w:b/>
          <w:bCs/>
          <w:lang w:eastAsia="en-AU"/>
        </w:rPr>
        <w:t>Resources are available to help you understand your obligations under the Disability Discrimination Act 1992 (DDA) and put them into practice at your service.</w:t>
      </w:r>
      <w:r w:rsidRPr="0023794F">
        <w:rPr>
          <w:rFonts w:ascii="Calibri" w:eastAsia="Times New Roman" w:hAnsi="Calibri" w:cs="Calibri"/>
          <w:lang w:eastAsia="en-AU"/>
        </w:rPr>
        <w:t> </w:t>
      </w:r>
    </w:p>
    <w:p w14:paraId="0FCDA5B0" w14:textId="77777777" w:rsidR="0023794F" w:rsidRPr="0023794F" w:rsidRDefault="0023794F" w:rsidP="0023794F">
      <w:pPr>
        <w:textAlignment w:val="baseline"/>
        <w:rPr>
          <w:rFonts w:ascii="Segoe UI" w:eastAsia="Times New Roman" w:hAnsi="Segoe UI" w:cs="Segoe UI"/>
          <w:sz w:val="18"/>
          <w:szCs w:val="18"/>
          <w:lang w:eastAsia="en-AU"/>
        </w:rPr>
      </w:pPr>
      <w:r w:rsidRPr="0023794F">
        <w:rPr>
          <w:rFonts w:ascii="Calibri" w:eastAsia="Times New Roman" w:hAnsi="Calibri" w:cs="Calibri"/>
          <w:lang w:eastAsia="en-AU"/>
        </w:rPr>
        <w:t>The DDA requires that services support children with disability to access and take part in early childhood education and care in the same way as other children. </w:t>
      </w:r>
    </w:p>
    <w:p w14:paraId="5F59F7C0" w14:textId="77777777" w:rsidR="0023794F" w:rsidRPr="0023794F" w:rsidRDefault="0023794F" w:rsidP="0023794F">
      <w:pPr>
        <w:textAlignment w:val="baseline"/>
        <w:rPr>
          <w:rFonts w:ascii="Segoe UI" w:eastAsia="Times New Roman" w:hAnsi="Segoe UI" w:cs="Segoe UI"/>
          <w:sz w:val="18"/>
          <w:szCs w:val="18"/>
          <w:lang w:eastAsia="en-AU"/>
        </w:rPr>
      </w:pPr>
      <w:r w:rsidRPr="0023794F">
        <w:rPr>
          <w:rFonts w:ascii="Calibri" w:eastAsia="Times New Roman" w:hAnsi="Calibri" w:cs="Calibri"/>
          <w:lang w:eastAsia="en-AU"/>
        </w:rPr>
        <w:t>All services must comply with the DDA and failure to do so is unlawful. This means that services must make reasonable adjustments to fit the requirements of children with disability. </w:t>
      </w:r>
    </w:p>
    <w:p w14:paraId="19825E0A" w14:textId="77777777" w:rsidR="0023794F" w:rsidRPr="0023794F" w:rsidRDefault="0023794F" w:rsidP="0023794F">
      <w:pPr>
        <w:textAlignment w:val="baseline"/>
        <w:rPr>
          <w:rFonts w:ascii="Segoe UI" w:eastAsia="Times New Roman" w:hAnsi="Segoe UI" w:cs="Segoe UI"/>
          <w:sz w:val="18"/>
          <w:szCs w:val="18"/>
          <w:lang w:eastAsia="en-AU"/>
        </w:rPr>
      </w:pPr>
      <w:r w:rsidRPr="0023794F">
        <w:rPr>
          <w:rFonts w:ascii="Calibri" w:eastAsia="Times New Roman" w:hAnsi="Calibri" w:cs="Calibri"/>
          <w:lang w:eastAsia="en-AU"/>
        </w:rPr>
        <w:t>The resources are available on the ACECQA website, and include an </w:t>
      </w:r>
      <w:hyperlink r:id="rId1159" w:tgtFrame="_blank" w:history="1">
        <w:r w:rsidRPr="00255FB5">
          <w:rPr>
            <w:rStyle w:val="Hyperlink"/>
          </w:rPr>
          <w:t>information sheet, tip sheets and posters</w:t>
        </w:r>
      </w:hyperlink>
      <w:r w:rsidRPr="00255FB5">
        <w:t>. </w:t>
      </w:r>
    </w:p>
    <w:p w14:paraId="395E5E94" w14:textId="77777777" w:rsidR="0023794F" w:rsidRPr="0023794F" w:rsidRDefault="0023794F" w:rsidP="0023794F">
      <w:pPr>
        <w:textAlignment w:val="baseline"/>
        <w:rPr>
          <w:rFonts w:ascii="Segoe UI" w:eastAsia="Times New Roman" w:hAnsi="Segoe UI" w:cs="Segoe UI"/>
          <w:sz w:val="18"/>
          <w:szCs w:val="18"/>
          <w:lang w:eastAsia="en-AU"/>
        </w:rPr>
      </w:pPr>
      <w:r w:rsidRPr="0023794F">
        <w:rPr>
          <w:rFonts w:ascii="Calibri" w:eastAsia="Times New Roman" w:hAnsi="Calibri" w:cs="Calibri"/>
          <w:lang w:eastAsia="en-AU"/>
        </w:rPr>
        <w:t>They outline obligations and provide guidance on what they mean in practice. They are available to all services both those covered by the National Quality Framework and those that are not. </w:t>
      </w:r>
    </w:p>
    <w:p w14:paraId="745F2F66" w14:textId="77777777" w:rsidR="0023794F" w:rsidRPr="0023794F" w:rsidRDefault="0023794F" w:rsidP="0023794F">
      <w:pPr>
        <w:textAlignment w:val="baseline"/>
        <w:rPr>
          <w:rFonts w:ascii="Segoe UI" w:eastAsia="Times New Roman" w:hAnsi="Segoe UI" w:cs="Segoe UI"/>
          <w:sz w:val="18"/>
          <w:szCs w:val="18"/>
          <w:lang w:eastAsia="en-AU"/>
        </w:rPr>
      </w:pPr>
      <w:r w:rsidRPr="0023794F">
        <w:rPr>
          <w:rFonts w:ascii="Calibri" w:eastAsia="Times New Roman" w:hAnsi="Calibri" w:cs="Calibri"/>
          <w:lang w:eastAsia="en-AU"/>
        </w:rPr>
        <w:t>Preschools are covered by the Disability Standards for Education 2005. Resources for preschools are </w:t>
      </w:r>
      <w:hyperlink r:id="rId1160" w:tgtFrame="_blank" w:history="1">
        <w:r w:rsidRPr="00255FB5">
          <w:rPr>
            <w:rStyle w:val="Hyperlink"/>
          </w:rPr>
          <w:t>on our website</w:t>
        </w:r>
      </w:hyperlink>
      <w:r w:rsidRPr="0023794F">
        <w:rPr>
          <w:rFonts w:ascii="Calibri" w:eastAsia="Times New Roman" w:hAnsi="Calibri" w:cs="Calibri"/>
          <w:lang w:eastAsia="en-AU"/>
        </w:rPr>
        <w:t>. </w:t>
      </w:r>
    </w:p>
    <w:p w14:paraId="02AA61E1" w14:textId="77777777" w:rsidR="0023794F" w:rsidRPr="0023794F" w:rsidRDefault="0023794F" w:rsidP="0023794F">
      <w:pPr>
        <w:pStyle w:val="Heading2"/>
        <w:rPr>
          <w:rFonts w:ascii="Segoe UI" w:eastAsia="Times New Roman" w:hAnsi="Segoe UI" w:cs="Segoe UI"/>
          <w:sz w:val="18"/>
          <w:szCs w:val="18"/>
          <w:lang w:eastAsia="en-AU"/>
        </w:rPr>
      </w:pPr>
      <w:bookmarkStart w:id="575" w:name="_Toc138858428"/>
      <w:bookmarkStart w:id="576" w:name="_Toc138860473"/>
      <w:bookmarkStart w:id="577" w:name="_Toc154061642"/>
      <w:r w:rsidRPr="0023794F">
        <w:rPr>
          <w:rFonts w:eastAsia="Times New Roman"/>
          <w:lang w:eastAsia="en-AU"/>
        </w:rPr>
        <w:t>Facts from FAL</w:t>
      </w:r>
      <w:bookmarkEnd w:id="575"/>
      <w:bookmarkEnd w:id="576"/>
      <w:bookmarkEnd w:id="577"/>
      <w:r w:rsidRPr="0023794F">
        <w:rPr>
          <w:rFonts w:eastAsia="Times New Roman"/>
          <w:lang w:eastAsia="en-AU"/>
        </w:rPr>
        <w:t> </w:t>
      </w:r>
    </w:p>
    <w:p w14:paraId="5D79B819" w14:textId="77777777" w:rsidR="0023794F" w:rsidRPr="0023794F" w:rsidRDefault="0023794F" w:rsidP="0023794F">
      <w:pPr>
        <w:pStyle w:val="Heading3"/>
        <w:rPr>
          <w:rFonts w:ascii="Segoe UI" w:eastAsia="Times New Roman" w:hAnsi="Segoe UI" w:cs="Segoe UI"/>
          <w:sz w:val="18"/>
          <w:szCs w:val="18"/>
          <w:lang w:eastAsia="en-AU"/>
        </w:rPr>
      </w:pPr>
      <w:r w:rsidRPr="0023794F">
        <w:rPr>
          <w:rFonts w:eastAsia="Times New Roman"/>
          <w:lang w:eastAsia="en-AU"/>
        </w:rPr>
        <w:t>Report changes to PMC contact details </w:t>
      </w:r>
    </w:p>
    <w:p w14:paraId="21987C3D" w14:textId="77777777" w:rsidR="0023794F" w:rsidRPr="0023794F" w:rsidRDefault="0023794F" w:rsidP="0023794F">
      <w:pPr>
        <w:textAlignment w:val="baseline"/>
        <w:rPr>
          <w:rFonts w:ascii="Segoe UI" w:eastAsia="Times New Roman" w:hAnsi="Segoe UI" w:cs="Segoe UI"/>
          <w:sz w:val="18"/>
          <w:szCs w:val="18"/>
          <w:lang w:eastAsia="en-AU"/>
        </w:rPr>
      </w:pPr>
      <w:r w:rsidRPr="0023794F">
        <w:rPr>
          <w:rFonts w:ascii="Calibri" w:eastAsia="Times New Roman" w:hAnsi="Calibri" w:cs="Calibri"/>
          <w:b/>
          <w:bCs/>
          <w:lang w:eastAsia="en-AU"/>
        </w:rPr>
        <w:t>Each week we’re highlighting a task that providers must perform under Family Assistance Law (FAL).</w:t>
      </w:r>
      <w:r w:rsidRPr="0023794F">
        <w:rPr>
          <w:rFonts w:ascii="Calibri" w:eastAsia="Times New Roman" w:hAnsi="Calibri" w:cs="Calibri"/>
          <w:lang w:eastAsia="en-AU"/>
        </w:rPr>
        <w:t> </w:t>
      </w:r>
    </w:p>
    <w:p w14:paraId="71E302E1" w14:textId="77777777" w:rsidR="0023794F" w:rsidRPr="0023794F" w:rsidRDefault="0023794F" w:rsidP="0023794F">
      <w:pPr>
        <w:textAlignment w:val="baseline"/>
        <w:rPr>
          <w:rFonts w:ascii="Segoe UI" w:eastAsia="Times New Roman" w:hAnsi="Segoe UI" w:cs="Segoe UI"/>
          <w:sz w:val="18"/>
          <w:szCs w:val="18"/>
          <w:lang w:eastAsia="en-AU"/>
        </w:rPr>
      </w:pPr>
      <w:r w:rsidRPr="0023794F">
        <w:rPr>
          <w:rFonts w:ascii="Calibri" w:eastAsia="Times New Roman" w:hAnsi="Calibri" w:cs="Calibri"/>
          <w:lang w:eastAsia="en-AU"/>
        </w:rPr>
        <w:t>You must report changes to names and contact details for: </w:t>
      </w:r>
    </w:p>
    <w:p w14:paraId="2CF25FF6" w14:textId="77777777" w:rsidR="0023794F" w:rsidRPr="0023794F" w:rsidRDefault="0023794F" w:rsidP="0023794F">
      <w:pPr>
        <w:pStyle w:val="ListParagraph"/>
        <w:rPr>
          <w:lang w:eastAsia="en-AU"/>
        </w:rPr>
      </w:pPr>
      <w:r w:rsidRPr="0023794F">
        <w:rPr>
          <w:lang w:eastAsia="en-AU"/>
        </w:rPr>
        <w:t>persons with management or control of the provider (PMCs) </w:t>
      </w:r>
    </w:p>
    <w:p w14:paraId="69581B55" w14:textId="77777777" w:rsidR="0023794F" w:rsidRPr="0023794F" w:rsidRDefault="0023794F" w:rsidP="0023794F">
      <w:pPr>
        <w:pStyle w:val="ListParagraph"/>
        <w:rPr>
          <w:lang w:eastAsia="en-AU"/>
        </w:rPr>
      </w:pPr>
      <w:r w:rsidRPr="0023794F">
        <w:rPr>
          <w:lang w:eastAsia="en-AU"/>
        </w:rPr>
        <w:t>persons responsible for the day-to-day operation of a service (persons responsible at the service). </w:t>
      </w:r>
    </w:p>
    <w:p w14:paraId="741D8A35" w14:textId="77777777" w:rsidR="0023794F" w:rsidRPr="0023794F" w:rsidRDefault="0023794F" w:rsidP="0023794F">
      <w:pPr>
        <w:textAlignment w:val="baseline"/>
        <w:rPr>
          <w:rFonts w:ascii="Segoe UI" w:eastAsia="Times New Roman" w:hAnsi="Segoe UI" w:cs="Segoe UI"/>
          <w:sz w:val="18"/>
          <w:szCs w:val="18"/>
          <w:lang w:eastAsia="en-AU"/>
        </w:rPr>
      </w:pPr>
      <w:r w:rsidRPr="0023794F">
        <w:rPr>
          <w:rFonts w:ascii="Calibri" w:eastAsia="Times New Roman" w:hAnsi="Calibri" w:cs="Calibri"/>
          <w:lang w:eastAsia="en-AU"/>
        </w:rPr>
        <w:t>This task can only be performed by a PMC. </w:t>
      </w:r>
    </w:p>
    <w:p w14:paraId="2C4BF689" w14:textId="77777777" w:rsidR="0023794F" w:rsidRPr="0023794F" w:rsidRDefault="0023794F" w:rsidP="0023794F">
      <w:pPr>
        <w:textAlignment w:val="baseline"/>
        <w:rPr>
          <w:rFonts w:ascii="Segoe UI" w:eastAsia="Times New Roman" w:hAnsi="Segoe UI" w:cs="Segoe UI"/>
          <w:sz w:val="18"/>
          <w:szCs w:val="18"/>
          <w:lang w:eastAsia="en-AU"/>
        </w:rPr>
      </w:pPr>
      <w:r w:rsidRPr="0023794F">
        <w:rPr>
          <w:rFonts w:ascii="Calibri" w:eastAsia="Times New Roman" w:hAnsi="Calibri" w:cs="Calibri"/>
          <w:lang w:eastAsia="en-AU"/>
        </w:rPr>
        <w:t>You must report within 7 days of becoming aware of the change. Report through the </w:t>
      </w:r>
      <w:hyperlink r:id="rId1161" w:tgtFrame="_blank" w:history="1">
        <w:r w:rsidRPr="00255FB5">
          <w:rPr>
            <w:rStyle w:val="Hyperlink"/>
          </w:rPr>
          <w:t>Provider Entry Point</w:t>
        </w:r>
      </w:hyperlink>
      <w:r w:rsidRPr="0023794F">
        <w:rPr>
          <w:rFonts w:ascii="Calibri" w:eastAsia="Times New Roman" w:hAnsi="Calibri" w:cs="Calibri"/>
          <w:lang w:eastAsia="en-AU"/>
        </w:rPr>
        <w:t> (PEP) or your third-party software. </w:t>
      </w:r>
    </w:p>
    <w:p w14:paraId="793DB32B" w14:textId="77777777" w:rsidR="0023794F" w:rsidRPr="0023794F" w:rsidRDefault="0023794F" w:rsidP="0023794F">
      <w:pPr>
        <w:textAlignment w:val="baseline"/>
        <w:rPr>
          <w:rFonts w:ascii="Segoe UI" w:eastAsia="Times New Roman" w:hAnsi="Segoe UI" w:cs="Segoe UI"/>
          <w:sz w:val="18"/>
          <w:szCs w:val="18"/>
          <w:lang w:eastAsia="en-AU"/>
        </w:rPr>
      </w:pPr>
      <w:r w:rsidRPr="0023794F">
        <w:rPr>
          <w:rFonts w:ascii="Calibri" w:eastAsia="Times New Roman" w:hAnsi="Calibri" w:cs="Calibri"/>
          <w:lang w:eastAsia="en-AU"/>
        </w:rPr>
        <w:t>If you fail to meet your obligations on time you may receive an </w:t>
      </w:r>
      <w:hyperlink r:id="rId1162" w:tgtFrame="_blank" w:history="1">
        <w:r w:rsidRPr="00255FB5">
          <w:rPr>
            <w:rStyle w:val="Hyperlink"/>
          </w:rPr>
          <w:t>infringement</w:t>
        </w:r>
      </w:hyperlink>
      <w:r w:rsidRPr="0023794F">
        <w:rPr>
          <w:rFonts w:ascii="Calibri" w:eastAsia="Times New Roman" w:hAnsi="Calibri" w:cs="Calibri"/>
          <w:lang w:eastAsia="en-AU"/>
        </w:rPr>
        <w:t>. </w:t>
      </w:r>
    </w:p>
    <w:p w14:paraId="4F0F6AD0" w14:textId="77777777" w:rsidR="0023794F" w:rsidRPr="0023794F" w:rsidRDefault="0023794F" w:rsidP="0023794F">
      <w:pPr>
        <w:textAlignment w:val="baseline"/>
        <w:rPr>
          <w:rFonts w:ascii="Segoe UI" w:eastAsia="Times New Roman" w:hAnsi="Segoe UI" w:cs="Segoe UI"/>
          <w:sz w:val="18"/>
          <w:szCs w:val="18"/>
          <w:lang w:eastAsia="en-AU"/>
        </w:rPr>
      </w:pPr>
      <w:r w:rsidRPr="0023794F">
        <w:rPr>
          <w:rFonts w:ascii="Calibri" w:eastAsia="Times New Roman" w:hAnsi="Calibri" w:cs="Calibri"/>
          <w:lang w:eastAsia="en-AU"/>
        </w:rPr>
        <w:lastRenderedPageBreak/>
        <w:t>Find a </w:t>
      </w:r>
      <w:hyperlink r:id="rId1163" w:tgtFrame="_blank" w:history="1">
        <w:r w:rsidRPr="00255FB5">
          <w:rPr>
            <w:rStyle w:val="Hyperlink"/>
          </w:rPr>
          <w:t>list of obligations, tasks and timeframes</w:t>
        </w:r>
      </w:hyperlink>
      <w:r w:rsidRPr="0023794F">
        <w:rPr>
          <w:rFonts w:ascii="Calibri" w:eastAsia="Times New Roman" w:hAnsi="Calibri" w:cs="Calibri"/>
          <w:lang w:eastAsia="en-AU"/>
        </w:rPr>
        <w:t> on our website. </w:t>
      </w:r>
    </w:p>
    <w:p w14:paraId="1D818083" w14:textId="77777777" w:rsidR="0023794F" w:rsidRPr="0023794F" w:rsidRDefault="0023794F" w:rsidP="0023794F">
      <w:pPr>
        <w:pStyle w:val="Heading3"/>
        <w:rPr>
          <w:rFonts w:ascii="Segoe UI" w:eastAsia="Times New Roman" w:hAnsi="Segoe UI" w:cs="Segoe UI"/>
          <w:sz w:val="18"/>
          <w:szCs w:val="18"/>
          <w:lang w:eastAsia="en-AU"/>
        </w:rPr>
      </w:pPr>
      <w:r w:rsidRPr="0023794F">
        <w:rPr>
          <w:rFonts w:eastAsia="Times New Roman"/>
          <w:lang w:eastAsia="en-AU"/>
        </w:rPr>
        <w:t>What happens if you get an infringement? </w:t>
      </w:r>
    </w:p>
    <w:p w14:paraId="0C2BD7FE" w14:textId="77777777" w:rsidR="0023794F" w:rsidRPr="0023794F" w:rsidRDefault="0023794F" w:rsidP="0023794F">
      <w:pPr>
        <w:textAlignment w:val="baseline"/>
        <w:rPr>
          <w:rFonts w:ascii="Segoe UI" w:eastAsia="Times New Roman" w:hAnsi="Segoe UI" w:cs="Segoe UI"/>
          <w:sz w:val="18"/>
          <w:szCs w:val="18"/>
          <w:lang w:eastAsia="en-AU"/>
        </w:rPr>
      </w:pPr>
      <w:r w:rsidRPr="0023794F">
        <w:rPr>
          <w:rFonts w:ascii="Calibri" w:eastAsia="Times New Roman" w:hAnsi="Calibri" w:cs="Calibri"/>
          <w:b/>
          <w:bCs/>
          <w:lang w:eastAsia="en-AU"/>
        </w:rPr>
        <w:t>We issue infringements to providers that don’t follow the rules under FAL. Providers must make sure that they, their employees, and educators follow the rules.</w:t>
      </w:r>
      <w:r w:rsidRPr="0023794F">
        <w:rPr>
          <w:rFonts w:ascii="Calibri" w:eastAsia="Times New Roman" w:hAnsi="Calibri" w:cs="Calibri"/>
          <w:lang w:eastAsia="en-AU"/>
        </w:rPr>
        <w:t> </w:t>
      </w:r>
    </w:p>
    <w:p w14:paraId="0909D9CF" w14:textId="77777777" w:rsidR="0023794F" w:rsidRPr="0023794F" w:rsidRDefault="0023794F" w:rsidP="0023794F">
      <w:pPr>
        <w:textAlignment w:val="baseline"/>
        <w:rPr>
          <w:rFonts w:ascii="Segoe UI" w:eastAsia="Times New Roman" w:hAnsi="Segoe UI" w:cs="Segoe UI"/>
          <w:sz w:val="18"/>
          <w:szCs w:val="18"/>
          <w:lang w:eastAsia="en-AU"/>
        </w:rPr>
      </w:pPr>
      <w:r w:rsidRPr="0023794F">
        <w:rPr>
          <w:rFonts w:ascii="Calibri" w:eastAsia="Times New Roman" w:hAnsi="Calibri" w:cs="Calibri"/>
          <w:lang w:eastAsia="en-AU"/>
        </w:rPr>
        <w:t>An infringement is a fine, like a parking ticket. </w:t>
      </w:r>
    </w:p>
    <w:p w14:paraId="59F585F5" w14:textId="77777777" w:rsidR="0023794F" w:rsidRPr="0023794F" w:rsidRDefault="0023794F" w:rsidP="0023794F">
      <w:pPr>
        <w:textAlignment w:val="baseline"/>
        <w:rPr>
          <w:rFonts w:ascii="Segoe UI" w:eastAsia="Times New Roman" w:hAnsi="Segoe UI" w:cs="Segoe UI"/>
          <w:sz w:val="18"/>
          <w:szCs w:val="18"/>
          <w:lang w:eastAsia="en-AU"/>
        </w:rPr>
      </w:pPr>
      <w:r w:rsidRPr="0023794F">
        <w:rPr>
          <w:rFonts w:ascii="Calibri" w:eastAsia="Times New Roman" w:hAnsi="Calibri" w:cs="Calibri"/>
          <w:lang w:eastAsia="en-AU"/>
        </w:rPr>
        <w:t>Find out more about </w:t>
      </w:r>
      <w:hyperlink r:id="rId1164" w:tgtFrame="_blank" w:history="1">
        <w:r w:rsidRPr="00255FB5">
          <w:rPr>
            <w:rStyle w:val="Hyperlink"/>
          </w:rPr>
          <w:t>infringements</w:t>
        </w:r>
      </w:hyperlink>
      <w:r w:rsidRPr="0023794F">
        <w:rPr>
          <w:rFonts w:ascii="Calibri" w:eastAsia="Times New Roman" w:hAnsi="Calibri" w:cs="Calibri"/>
          <w:lang w:eastAsia="en-AU"/>
        </w:rPr>
        <w:t> on our website. </w:t>
      </w:r>
    </w:p>
    <w:p w14:paraId="3B20E4D7" w14:textId="77777777" w:rsidR="0023794F" w:rsidRPr="0023794F" w:rsidRDefault="0023794F" w:rsidP="0023794F">
      <w:pPr>
        <w:textAlignment w:val="baseline"/>
        <w:rPr>
          <w:rFonts w:ascii="Segoe UI" w:eastAsia="Times New Roman" w:hAnsi="Segoe UI" w:cs="Segoe UI"/>
          <w:sz w:val="18"/>
          <w:szCs w:val="18"/>
          <w:lang w:eastAsia="en-AU"/>
        </w:rPr>
      </w:pPr>
      <w:r w:rsidRPr="0023794F">
        <w:rPr>
          <w:rFonts w:ascii="Calibri" w:eastAsia="Times New Roman" w:hAnsi="Calibri" w:cs="Calibri"/>
          <w:lang w:eastAsia="en-AU"/>
        </w:rPr>
        <w:t>We send infringements by email and by post. Emails will come from </w:t>
      </w:r>
      <w:hyperlink r:id="rId1165" w:tgtFrame="_blank" w:history="1">
        <w:r w:rsidRPr="00255FB5">
          <w:rPr>
            <w:rStyle w:val="Hyperlink"/>
          </w:rPr>
          <w:t>ccinfringements@education.gov.au</w:t>
        </w:r>
      </w:hyperlink>
      <w:r w:rsidRPr="0023794F">
        <w:rPr>
          <w:rFonts w:ascii="Calibri" w:eastAsia="Times New Roman" w:hAnsi="Calibri" w:cs="Calibri"/>
          <w:lang w:eastAsia="en-AU"/>
        </w:rPr>
        <w:t>. Please add this address to your safe list and check your mail often. </w:t>
      </w:r>
    </w:p>
    <w:p w14:paraId="77F7E7F7" w14:textId="77777777" w:rsidR="0023794F" w:rsidRPr="0023794F" w:rsidRDefault="0023794F" w:rsidP="0023794F">
      <w:pPr>
        <w:textAlignment w:val="baseline"/>
        <w:rPr>
          <w:rFonts w:ascii="Segoe UI" w:eastAsia="Times New Roman" w:hAnsi="Segoe UI" w:cs="Segoe UI"/>
          <w:sz w:val="18"/>
          <w:szCs w:val="18"/>
          <w:lang w:eastAsia="en-AU"/>
        </w:rPr>
      </w:pPr>
      <w:r w:rsidRPr="0023794F">
        <w:rPr>
          <w:rFonts w:ascii="Calibri" w:eastAsia="Times New Roman" w:hAnsi="Calibri" w:cs="Calibri"/>
          <w:lang w:eastAsia="en-AU"/>
        </w:rPr>
        <w:t>Infringements are issued for a range of reasons. Some examples include: </w:t>
      </w:r>
    </w:p>
    <w:p w14:paraId="7C8AE317" w14:textId="77777777" w:rsidR="0023794F" w:rsidRPr="0023794F" w:rsidRDefault="0023794F" w:rsidP="0023794F">
      <w:pPr>
        <w:pStyle w:val="ListParagraph"/>
        <w:rPr>
          <w:lang w:eastAsia="en-AU"/>
        </w:rPr>
      </w:pPr>
      <w:r w:rsidRPr="0023794F">
        <w:rPr>
          <w:lang w:eastAsia="en-AU"/>
        </w:rPr>
        <w:t>not correctly reporting your fee information </w:t>
      </w:r>
    </w:p>
    <w:p w14:paraId="7736ED00" w14:textId="77777777" w:rsidR="0023794F" w:rsidRPr="0023794F" w:rsidRDefault="0023794F" w:rsidP="0023794F">
      <w:pPr>
        <w:pStyle w:val="ListParagraph"/>
        <w:rPr>
          <w:lang w:eastAsia="en-AU"/>
        </w:rPr>
      </w:pPr>
      <w:r w:rsidRPr="0023794F">
        <w:rPr>
          <w:lang w:eastAsia="en-AU"/>
        </w:rPr>
        <w:t>not passing on or remitting a fee reduction amount </w:t>
      </w:r>
    </w:p>
    <w:p w14:paraId="112F1EC0" w14:textId="77777777" w:rsidR="0023794F" w:rsidRPr="0023794F" w:rsidRDefault="0023794F" w:rsidP="0023794F">
      <w:pPr>
        <w:pStyle w:val="ListParagraph"/>
        <w:rPr>
          <w:lang w:eastAsia="en-AU"/>
        </w:rPr>
      </w:pPr>
      <w:r w:rsidRPr="0023794F">
        <w:rPr>
          <w:lang w:eastAsia="en-AU"/>
        </w:rPr>
        <w:t>failure to meet reporting requirements </w:t>
      </w:r>
    </w:p>
    <w:p w14:paraId="57BB6811" w14:textId="77777777" w:rsidR="0023794F" w:rsidRPr="0023794F" w:rsidRDefault="0023794F" w:rsidP="0023794F">
      <w:pPr>
        <w:pStyle w:val="ListParagraph"/>
        <w:rPr>
          <w:lang w:eastAsia="en-AU"/>
        </w:rPr>
      </w:pPr>
      <w:r w:rsidRPr="0023794F">
        <w:rPr>
          <w:lang w:eastAsia="en-AU"/>
        </w:rPr>
        <w:t>failure to keep records. </w:t>
      </w:r>
    </w:p>
    <w:p w14:paraId="4B94367B" w14:textId="77777777" w:rsidR="0023794F" w:rsidRPr="0023794F" w:rsidRDefault="0023794F" w:rsidP="0023794F">
      <w:pPr>
        <w:textAlignment w:val="baseline"/>
        <w:rPr>
          <w:rFonts w:ascii="Segoe UI" w:eastAsia="Times New Roman" w:hAnsi="Segoe UI" w:cs="Segoe UI"/>
          <w:sz w:val="18"/>
          <w:szCs w:val="18"/>
          <w:lang w:eastAsia="en-AU"/>
        </w:rPr>
      </w:pPr>
      <w:r w:rsidRPr="0023794F">
        <w:rPr>
          <w:rFonts w:ascii="Calibri" w:eastAsia="Times New Roman" w:hAnsi="Calibri" w:cs="Calibri"/>
          <w:lang w:eastAsia="en-AU"/>
        </w:rPr>
        <w:t>See the </w:t>
      </w:r>
      <w:hyperlink r:id="rId1166" w:tgtFrame="_blank" w:history="1">
        <w:r w:rsidRPr="00255FB5">
          <w:rPr>
            <w:rStyle w:val="Hyperlink"/>
          </w:rPr>
          <w:t>list of FAL civil penalty provisions</w:t>
        </w:r>
      </w:hyperlink>
      <w:r w:rsidRPr="0023794F">
        <w:rPr>
          <w:rFonts w:ascii="Calibri" w:eastAsia="Times New Roman" w:hAnsi="Calibri" w:cs="Calibri"/>
          <w:lang w:eastAsia="en-AU"/>
        </w:rPr>
        <w:t>. </w:t>
      </w:r>
    </w:p>
    <w:p w14:paraId="0FFAF284" w14:textId="77777777" w:rsidR="0023794F" w:rsidRPr="0023794F" w:rsidRDefault="0023794F" w:rsidP="0023794F">
      <w:pPr>
        <w:textAlignment w:val="baseline"/>
        <w:rPr>
          <w:rFonts w:ascii="Segoe UI" w:eastAsia="Times New Roman" w:hAnsi="Segoe UI" w:cs="Segoe UI"/>
          <w:sz w:val="18"/>
          <w:szCs w:val="18"/>
          <w:lang w:eastAsia="en-AU"/>
        </w:rPr>
      </w:pPr>
      <w:r w:rsidRPr="0023794F">
        <w:rPr>
          <w:rFonts w:ascii="Calibri" w:eastAsia="Times New Roman" w:hAnsi="Calibri" w:cs="Calibri"/>
          <w:lang w:eastAsia="en-AU"/>
        </w:rPr>
        <w:t>If you do get an infringement, you must pay the fine within 28 days. </w:t>
      </w:r>
    </w:p>
    <w:p w14:paraId="29365FA9" w14:textId="77777777" w:rsidR="0023794F" w:rsidRPr="0023794F" w:rsidRDefault="0023794F" w:rsidP="0023794F">
      <w:pPr>
        <w:textAlignment w:val="baseline"/>
        <w:rPr>
          <w:rFonts w:ascii="Segoe UI" w:eastAsia="Times New Roman" w:hAnsi="Segoe UI" w:cs="Segoe UI"/>
          <w:sz w:val="18"/>
          <w:szCs w:val="18"/>
          <w:lang w:eastAsia="en-AU"/>
        </w:rPr>
      </w:pPr>
      <w:r w:rsidRPr="0023794F">
        <w:rPr>
          <w:rFonts w:ascii="Calibri" w:eastAsia="Times New Roman" w:hAnsi="Calibri" w:cs="Calibri"/>
          <w:lang w:eastAsia="en-AU"/>
        </w:rPr>
        <w:t>Our website has a range of resources to help you avoid an infringement, including: </w:t>
      </w:r>
    </w:p>
    <w:p w14:paraId="2600A898" w14:textId="77777777" w:rsidR="0023794F" w:rsidRPr="0023794F" w:rsidRDefault="0023794F" w:rsidP="0023794F">
      <w:pPr>
        <w:pStyle w:val="ListParagraph"/>
        <w:rPr>
          <w:lang w:eastAsia="en-AU"/>
        </w:rPr>
      </w:pPr>
      <w:r w:rsidRPr="0023794F">
        <w:rPr>
          <w:lang w:eastAsia="en-AU"/>
        </w:rPr>
        <w:t>information about the </w:t>
      </w:r>
      <w:hyperlink r:id="rId1167" w:tgtFrame="_blank" w:history="1">
        <w:r w:rsidRPr="00255FB5">
          <w:rPr>
            <w:rStyle w:val="Hyperlink"/>
          </w:rPr>
          <w:t>Child Care Package</w:t>
        </w:r>
      </w:hyperlink>
      <w:r w:rsidRPr="0023794F">
        <w:rPr>
          <w:color w:val="002D3F"/>
          <w:lang w:eastAsia="en-AU"/>
        </w:rPr>
        <w:t> </w:t>
      </w:r>
    </w:p>
    <w:p w14:paraId="02508CAA" w14:textId="77777777" w:rsidR="0023794F" w:rsidRPr="0023794F" w:rsidRDefault="0023794F" w:rsidP="0023794F">
      <w:pPr>
        <w:pStyle w:val="ListParagraph"/>
        <w:rPr>
          <w:lang w:eastAsia="en-AU"/>
        </w:rPr>
      </w:pPr>
      <w:r w:rsidRPr="0023794F">
        <w:rPr>
          <w:lang w:eastAsia="en-AU"/>
        </w:rPr>
        <w:t>information about </w:t>
      </w:r>
      <w:hyperlink r:id="rId1168" w:tgtFrame="_blank" w:history="1">
        <w:r w:rsidRPr="00255FB5">
          <w:rPr>
            <w:rStyle w:val="Hyperlink"/>
          </w:rPr>
          <w:t>your obligations</w:t>
        </w:r>
      </w:hyperlink>
      <w:r w:rsidRPr="0023794F">
        <w:rPr>
          <w:color w:val="002D3F"/>
          <w:lang w:eastAsia="en-AU"/>
        </w:rPr>
        <w:t> </w:t>
      </w:r>
    </w:p>
    <w:p w14:paraId="67310722" w14:textId="77777777" w:rsidR="0023794F" w:rsidRPr="0023794F" w:rsidRDefault="0023794F" w:rsidP="0023794F">
      <w:pPr>
        <w:pStyle w:val="ListParagraph"/>
        <w:rPr>
          <w:lang w:eastAsia="en-AU"/>
        </w:rPr>
      </w:pPr>
      <w:r w:rsidRPr="0023794F">
        <w:rPr>
          <w:lang w:eastAsia="en-AU"/>
        </w:rPr>
        <w:t>a </w:t>
      </w:r>
      <w:hyperlink r:id="rId1169" w:tgtFrame="_blank" w:history="1">
        <w:r w:rsidRPr="00255FB5">
          <w:rPr>
            <w:rStyle w:val="Hyperlink"/>
          </w:rPr>
          <w:t>comprehensive table of reporting obligations, tasks and timeframes</w:t>
        </w:r>
      </w:hyperlink>
      <w:r w:rsidRPr="0023794F">
        <w:rPr>
          <w:lang w:eastAsia="en-AU"/>
        </w:rPr>
        <w:t> </w:t>
      </w:r>
    </w:p>
    <w:p w14:paraId="5EEB9817" w14:textId="77777777" w:rsidR="0023794F" w:rsidRPr="0023794F" w:rsidRDefault="0023794F" w:rsidP="0023794F">
      <w:pPr>
        <w:pStyle w:val="ListParagraph"/>
        <w:rPr>
          <w:lang w:eastAsia="en-AU"/>
        </w:rPr>
      </w:pPr>
      <w:r w:rsidRPr="0023794F">
        <w:rPr>
          <w:lang w:eastAsia="en-AU"/>
        </w:rPr>
        <w:t>a </w:t>
      </w:r>
      <w:hyperlink r:id="rId1170" w:tgtFrame="_blank" w:history="1">
        <w:r w:rsidRPr="00255FB5">
          <w:rPr>
            <w:rStyle w:val="Hyperlink"/>
          </w:rPr>
          <w:t>series of short videos</w:t>
        </w:r>
      </w:hyperlink>
      <w:r w:rsidRPr="0023794F">
        <w:rPr>
          <w:lang w:eastAsia="en-AU"/>
        </w:rPr>
        <w:t> covering common compliance issues </w:t>
      </w:r>
    </w:p>
    <w:p w14:paraId="0F369B0D" w14:textId="77777777" w:rsidR="0023794F" w:rsidRPr="0023794F" w:rsidRDefault="00000000" w:rsidP="0023794F">
      <w:pPr>
        <w:pStyle w:val="ListParagraph"/>
        <w:rPr>
          <w:lang w:eastAsia="en-AU"/>
        </w:rPr>
      </w:pPr>
      <w:hyperlink r:id="rId1171" w:tgtFrame="_blank" w:history="1">
        <w:r w:rsidR="0023794F" w:rsidRPr="00255FB5">
          <w:rPr>
            <w:rStyle w:val="Hyperlink"/>
          </w:rPr>
          <w:t>handbooks, guides and task cards on key programs</w:t>
        </w:r>
      </w:hyperlink>
      <w:r w:rsidR="0023794F" w:rsidRPr="0023794F">
        <w:rPr>
          <w:lang w:eastAsia="en-AU"/>
        </w:rPr>
        <w:t>. </w:t>
      </w:r>
    </w:p>
    <w:p w14:paraId="3CE6FC64" w14:textId="77777777" w:rsidR="0023794F" w:rsidRPr="0023794F" w:rsidRDefault="0023794F" w:rsidP="0023794F">
      <w:pPr>
        <w:pStyle w:val="Heading3"/>
        <w:rPr>
          <w:rFonts w:ascii="Segoe UI" w:eastAsia="Times New Roman" w:hAnsi="Segoe UI" w:cs="Segoe UI"/>
          <w:sz w:val="18"/>
          <w:szCs w:val="18"/>
          <w:lang w:eastAsia="en-AU"/>
        </w:rPr>
      </w:pPr>
      <w:r w:rsidRPr="0023794F">
        <w:rPr>
          <w:rFonts w:eastAsia="Times New Roman"/>
          <w:lang w:eastAsia="en-AU"/>
        </w:rPr>
        <w:t>Reminder: submitting session reports </w:t>
      </w:r>
    </w:p>
    <w:p w14:paraId="046D6ACA" w14:textId="77777777" w:rsidR="0023794F" w:rsidRPr="0023794F" w:rsidRDefault="0023794F" w:rsidP="0023794F">
      <w:pPr>
        <w:textAlignment w:val="baseline"/>
        <w:rPr>
          <w:rFonts w:ascii="Segoe UI" w:eastAsia="Times New Roman" w:hAnsi="Segoe UI" w:cs="Segoe UI"/>
          <w:sz w:val="18"/>
          <w:szCs w:val="18"/>
          <w:lang w:eastAsia="en-AU"/>
        </w:rPr>
      </w:pPr>
      <w:r w:rsidRPr="0023794F">
        <w:rPr>
          <w:rFonts w:ascii="Calibri" w:eastAsia="Times New Roman" w:hAnsi="Calibri" w:cs="Calibri"/>
          <w:b/>
          <w:bCs/>
          <w:lang w:eastAsia="en-AU"/>
        </w:rPr>
        <w:t>Providers must submit accurate session reports on time – it’s the law. Services Australia uses session reports to calculate and process CCS payments.</w:t>
      </w:r>
      <w:r w:rsidRPr="0023794F">
        <w:rPr>
          <w:rFonts w:ascii="Calibri" w:eastAsia="Times New Roman" w:hAnsi="Calibri" w:cs="Calibri"/>
          <w:lang w:eastAsia="en-AU"/>
        </w:rPr>
        <w:t> </w:t>
      </w:r>
    </w:p>
    <w:p w14:paraId="74A66E6B" w14:textId="77777777" w:rsidR="0023794F" w:rsidRPr="0023794F" w:rsidRDefault="0023794F" w:rsidP="0023794F">
      <w:pPr>
        <w:textAlignment w:val="baseline"/>
        <w:rPr>
          <w:rFonts w:ascii="Segoe UI" w:eastAsia="Times New Roman" w:hAnsi="Segoe UI" w:cs="Segoe UI"/>
          <w:sz w:val="18"/>
          <w:szCs w:val="18"/>
          <w:lang w:eastAsia="en-AU"/>
        </w:rPr>
      </w:pPr>
      <w:r w:rsidRPr="0023794F">
        <w:rPr>
          <w:rFonts w:ascii="Calibri" w:eastAsia="Times New Roman" w:hAnsi="Calibri" w:cs="Calibri"/>
          <w:lang w:eastAsia="en-AU"/>
        </w:rPr>
        <w:t>You must submit session reports for children within 14 days after the end of the week in which the session of care was provided. </w:t>
      </w:r>
    </w:p>
    <w:p w14:paraId="2FE6F110" w14:textId="77777777" w:rsidR="0023794F" w:rsidRPr="0023794F" w:rsidRDefault="0023794F" w:rsidP="0023794F">
      <w:pPr>
        <w:textAlignment w:val="baseline"/>
        <w:rPr>
          <w:rFonts w:ascii="Segoe UI" w:eastAsia="Times New Roman" w:hAnsi="Segoe UI" w:cs="Segoe UI"/>
          <w:sz w:val="18"/>
          <w:szCs w:val="18"/>
          <w:lang w:eastAsia="en-AU"/>
        </w:rPr>
      </w:pPr>
      <w:r w:rsidRPr="0023794F">
        <w:rPr>
          <w:rFonts w:ascii="Calibri" w:eastAsia="Times New Roman" w:hAnsi="Calibri" w:cs="Calibri"/>
          <w:lang w:eastAsia="en-AU"/>
        </w:rPr>
        <w:t>We have information on our website to help you understand: </w:t>
      </w:r>
    </w:p>
    <w:p w14:paraId="49BAC5C2" w14:textId="77777777" w:rsidR="0023794F" w:rsidRPr="0023794F" w:rsidRDefault="0023794F" w:rsidP="0023794F">
      <w:pPr>
        <w:pStyle w:val="ListParagraph"/>
        <w:rPr>
          <w:lang w:eastAsia="en-AU"/>
        </w:rPr>
      </w:pPr>
      <w:r w:rsidRPr="0023794F">
        <w:rPr>
          <w:lang w:eastAsia="en-AU"/>
        </w:rPr>
        <w:t>what is a session of care </w:t>
      </w:r>
    </w:p>
    <w:p w14:paraId="1D41803D" w14:textId="77777777" w:rsidR="0023794F" w:rsidRPr="0023794F" w:rsidRDefault="0023794F" w:rsidP="0023794F">
      <w:pPr>
        <w:pStyle w:val="ListParagraph"/>
        <w:rPr>
          <w:lang w:eastAsia="en-AU"/>
        </w:rPr>
      </w:pPr>
      <w:r w:rsidRPr="0023794F">
        <w:rPr>
          <w:lang w:eastAsia="en-AU"/>
        </w:rPr>
        <w:t>why session reports must be submitted accurately and on time </w:t>
      </w:r>
    </w:p>
    <w:p w14:paraId="74E1790D" w14:textId="77777777" w:rsidR="0023794F" w:rsidRPr="0023794F" w:rsidRDefault="0023794F" w:rsidP="0023794F">
      <w:pPr>
        <w:pStyle w:val="ListParagraph"/>
        <w:rPr>
          <w:lang w:eastAsia="en-AU"/>
        </w:rPr>
      </w:pPr>
      <w:r w:rsidRPr="0023794F">
        <w:rPr>
          <w:lang w:eastAsia="en-AU"/>
        </w:rPr>
        <w:t>how to submit session reports and what to include in them </w:t>
      </w:r>
    </w:p>
    <w:p w14:paraId="08EDE036" w14:textId="77777777" w:rsidR="0023794F" w:rsidRPr="0023794F" w:rsidRDefault="0023794F" w:rsidP="0023794F">
      <w:pPr>
        <w:pStyle w:val="ListParagraph"/>
        <w:rPr>
          <w:lang w:eastAsia="en-AU"/>
        </w:rPr>
      </w:pPr>
      <w:r w:rsidRPr="0023794F">
        <w:rPr>
          <w:lang w:eastAsia="en-AU"/>
        </w:rPr>
        <w:t>how and when to update session reports. </w:t>
      </w:r>
    </w:p>
    <w:p w14:paraId="28BF2E18" w14:textId="77777777" w:rsidR="0023794F" w:rsidRPr="0023794F" w:rsidRDefault="00000000" w:rsidP="0023794F">
      <w:pPr>
        <w:textAlignment w:val="baseline"/>
        <w:rPr>
          <w:rFonts w:ascii="Segoe UI" w:eastAsia="Times New Roman" w:hAnsi="Segoe UI" w:cs="Segoe UI"/>
          <w:sz w:val="18"/>
          <w:szCs w:val="18"/>
          <w:lang w:eastAsia="en-AU"/>
        </w:rPr>
      </w:pPr>
      <w:hyperlink r:id="rId1172" w:tgtFrame="_blank" w:history="1">
        <w:r w:rsidR="0023794F" w:rsidRPr="00255FB5">
          <w:rPr>
            <w:rStyle w:val="Hyperlink"/>
          </w:rPr>
          <w:t>Learn more about session reports</w:t>
        </w:r>
      </w:hyperlink>
      <w:r w:rsidR="0023794F" w:rsidRPr="0023794F">
        <w:rPr>
          <w:rFonts w:ascii="Calibri" w:eastAsia="Times New Roman" w:hAnsi="Calibri" w:cs="Calibri"/>
          <w:lang w:eastAsia="en-AU"/>
        </w:rPr>
        <w:t>. </w:t>
      </w:r>
    </w:p>
    <w:p w14:paraId="49580438" w14:textId="77777777" w:rsidR="0023794F" w:rsidRPr="0023794F" w:rsidRDefault="0023794F" w:rsidP="0023794F">
      <w:pPr>
        <w:pStyle w:val="Heading2"/>
        <w:rPr>
          <w:rFonts w:ascii="Segoe UI" w:eastAsia="Times New Roman" w:hAnsi="Segoe UI" w:cs="Segoe UI"/>
          <w:sz w:val="18"/>
          <w:szCs w:val="18"/>
          <w:lang w:eastAsia="en-AU"/>
        </w:rPr>
      </w:pPr>
      <w:bookmarkStart w:id="578" w:name="_Toc138858429"/>
      <w:bookmarkStart w:id="579" w:name="_Toc138860474"/>
      <w:bookmarkStart w:id="580" w:name="_Toc154061643"/>
      <w:r w:rsidRPr="0023794F">
        <w:rPr>
          <w:rFonts w:eastAsia="Times New Roman"/>
          <w:lang w:eastAsia="en-AU"/>
        </w:rPr>
        <w:lastRenderedPageBreak/>
        <w:t>For families</w:t>
      </w:r>
      <w:bookmarkEnd w:id="578"/>
      <w:bookmarkEnd w:id="579"/>
      <w:bookmarkEnd w:id="580"/>
      <w:r w:rsidRPr="0023794F">
        <w:rPr>
          <w:rFonts w:eastAsia="Times New Roman"/>
          <w:lang w:eastAsia="en-AU"/>
        </w:rPr>
        <w:t> </w:t>
      </w:r>
    </w:p>
    <w:p w14:paraId="50A6A658" w14:textId="77777777" w:rsidR="0023794F" w:rsidRPr="0023794F" w:rsidRDefault="0023794F" w:rsidP="0023794F">
      <w:pPr>
        <w:pStyle w:val="Heading3"/>
        <w:rPr>
          <w:rFonts w:ascii="Segoe UI" w:eastAsia="Times New Roman" w:hAnsi="Segoe UI" w:cs="Segoe UI"/>
          <w:sz w:val="18"/>
          <w:szCs w:val="18"/>
          <w:lang w:eastAsia="en-AU"/>
        </w:rPr>
      </w:pPr>
      <w:r w:rsidRPr="0023794F">
        <w:rPr>
          <w:rFonts w:eastAsia="Times New Roman"/>
          <w:lang w:eastAsia="en-AU"/>
        </w:rPr>
        <w:t>Understand Child Care Subsidy </w:t>
      </w:r>
    </w:p>
    <w:p w14:paraId="24485B2E" w14:textId="77777777" w:rsidR="0023794F" w:rsidRPr="0023794F" w:rsidRDefault="0023794F" w:rsidP="0023794F">
      <w:pPr>
        <w:textAlignment w:val="baseline"/>
        <w:rPr>
          <w:rFonts w:ascii="Segoe UI" w:eastAsia="Times New Roman" w:hAnsi="Segoe UI" w:cs="Segoe UI"/>
          <w:sz w:val="18"/>
          <w:szCs w:val="18"/>
          <w:lang w:eastAsia="en-AU"/>
        </w:rPr>
      </w:pPr>
      <w:r w:rsidRPr="0023794F">
        <w:rPr>
          <w:rFonts w:ascii="Calibri" w:eastAsia="Times New Roman" w:hAnsi="Calibri" w:cs="Calibri"/>
          <w:b/>
          <w:bCs/>
          <w:lang w:eastAsia="en-AU"/>
        </w:rPr>
        <w:t>Child Care Subsidy helps with the cost of approved early childhood education and care.</w:t>
      </w:r>
      <w:r w:rsidRPr="0023794F">
        <w:rPr>
          <w:rFonts w:ascii="Calibri" w:eastAsia="Times New Roman" w:hAnsi="Calibri" w:cs="Calibri"/>
          <w:lang w:eastAsia="en-AU"/>
        </w:rPr>
        <w:t> </w:t>
      </w:r>
    </w:p>
    <w:p w14:paraId="7FCB8EA4" w14:textId="0ED2ED4F" w:rsidR="0023794F" w:rsidRPr="0023794F" w:rsidRDefault="0023794F" w:rsidP="0023794F">
      <w:pPr>
        <w:textAlignment w:val="baseline"/>
        <w:rPr>
          <w:rFonts w:ascii="Segoe UI" w:eastAsia="Times New Roman" w:hAnsi="Segoe UI" w:cs="Segoe UI"/>
          <w:sz w:val="18"/>
          <w:szCs w:val="18"/>
          <w:lang w:eastAsia="en-AU"/>
        </w:rPr>
      </w:pPr>
      <w:r w:rsidRPr="0023794F">
        <w:rPr>
          <w:rFonts w:ascii="Calibri" w:eastAsia="Times New Roman" w:hAnsi="Calibri" w:cs="Calibri"/>
          <w:lang w:eastAsia="en-AU"/>
        </w:rPr>
        <w:t>Looking for information about the Child Care Subsidy in your language? Find information in 14 languages on the </w:t>
      </w:r>
      <w:hyperlink r:id="rId1173" w:tgtFrame="_blank" w:history="1">
        <w:r w:rsidRPr="00255FB5">
          <w:rPr>
            <w:rStyle w:val="Hyperlink"/>
          </w:rPr>
          <w:t>Services Australia website</w:t>
        </w:r>
      </w:hyperlink>
      <w:r w:rsidRPr="0023794F">
        <w:rPr>
          <w:rFonts w:ascii="Calibri" w:eastAsia="Times New Roman" w:hAnsi="Calibri" w:cs="Calibri"/>
          <w:lang w:eastAsia="en-AU"/>
        </w:rPr>
        <w:t>. </w:t>
      </w:r>
    </w:p>
    <w:p w14:paraId="162C7E28" w14:textId="582589F3" w:rsidR="00F86947" w:rsidRDefault="00337253" w:rsidP="00337253">
      <w:pPr>
        <w:pStyle w:val="Issuedate"/>
        <w:spacing w:after="240" w:line="259" w:lineRule="auto"/>
      </w:pPr>
      <w:bookmarkStart w:id="581" w:name="_Toc138858430"/>
      <w:bookmarkStart w:id="582" w:name="_Toc138860475"/>
      <w:bookmarkStart w:id="583" w:name="_Toc154061644"/>
      <w:r>
        <w:lastRenderedPageBreak/>
        <w:t>17 January 2023</w:t>
      </w:r>
      <w:bookmarkEnd w:id="581"/>
      <w:bookmarkEnd w:id="582"/>
      <w:bookmarkEnd w:id="583"/>
    </w:p>
    <w:p w14:paraId="66D90325" w14:textId="77777777" w:rsidR="00337253" w:rsidRPr="00337253" w:rsidRDefault="00337253" w:rsidP="00337253">
      <w:pPr>
        <w:pStyle w:val="Heading2"/>
        <w:rPr>
          <w:rFonts w:ascii="Segoe UI" w:eastAsia="Times New Roman" w:hAnsi="Segoe UI" w:cs="Segoe UI"/>
          <w:sz w:val="18"/>
          <w:szCs w:val="18"/>
          <w:lang w:eastAsia="en-AU"/>
        </w:rPr>
      </w:pPr>
      <w:bookmarkStart w:id="584" w:name="_Toc138858431"/>
      <w:bookmarkStart w:id="585" w:name="_Toc138860476"/>
      <w:bookmarkStart w:id="586" w:name="_Toc154061645"/>
      <w:r w:rsidRPr="00337253">
        <w:rPr>
          <w:rFonts w:eastAsia="Times New Roman"/>
          <w:lang w:eastAsia="en-AU"/>
        </w:rPr>
        <w:t>NT and WA floods: period of emergency extended</w:t>
      </w:r>
      <w:bookmarkEnd w:id="584"/>
      <w:bookmarkEnd w:id="585"/>
      <w:bookmarkEnd w:id="586"/>
      <w:r w:rsidRPr="00337253">
        <w:rPr>
          <w:rFonts w:eastAsia="Times New Roman"/>
          <w:lang w:eastAsia="en-AU"/>
        </w:rPr>
        <w:t> </w:t>
      </w:r>
    </w:p>
    <w:p w14:paraId="2E5A8366" w14:textId="77777777" w:rsidR="00337253" w:rsidRPr="00337253" w:rsidRDefault="00337253" w:rsidP="00337253">
      <w:pPr>
        <w:textAlignment w:val="baseline"/>
        <w:rPr>
          <w:rFonts w:ascii="Segoe UI" w:eastAsia="Times New Roman" w:hAnsi="Segoe UI" w:cs="Segoe UI"/>
          <w:sz w:val="18"/>
          <w:szCs w:val="18"/>
          <w:lang w:eastAsia="en-AU"/>
        </w:rPr>
      </w:pPr>
      <w:r w:rsidRPr="00337253">
        <w:rPr>
          <w:rFonts w:ascii="Calibri" w:eastAsia="Times New Roman" w:hAnsi="Calibri" w:cs="Calibri"/>
          <w:b/>
          <w:bCs/>
          <w:sz w:val="21"/>
          <w:szCs w:val="21"/>
          <w:lang w:eastAsia="en-AU"/>
        </w:rPr>
        <w:t>We’ve extended the period of emergency in place for the early childhood education and care sector in parts of the Northern Territory and Western Australia following ongoing flooding.</w:t>
      </w:r>
      <w:r w:rsidRPr="00337253">
        <w:rPr>
          <w:rFonts w:ascii="Calibri" w:eastAsia="Times New Roman" w:hAnsi="Calibri" w:cs="Calibri"/>
          <w:sz w:val="21"/>
          <w:szCs w:val="21"/>
          <w:lang w:eastAsia="en-AU"/>
        </w:rPr>
        <w:t> </w:t>
      </w:r>
    </w:p>
    <w:p w14:paraId="616FBB8A" w14:textId="77777777" w:rsidR="00337253" w:rsidRPr="00337253" w:rsidRDefault="00337253" w:rsidP="00337253">
      <w:pPr>
        <w:textAlignment w:val="baseline"/>
        <w:rPr>
          <w:rFonts w:ascii="Segoe UI" w:eastAsia="Times New Roman" w:hAnsi="Segoe UI" w:cs="Segoe UI"/>
          <w:sz w:val="18"/>
          <w:szCs w:val="18"/>
          <w:lang w:eastAsia="en-AU"/>
        </w:rPr>
      </w:pPr>
      <w:r w:rsidRPr="00337253">
        <w:rPr>
          <w:rFonts w:ascii="Calibri" w:eastAsia="Times New Roman" w:hAnsi="Calibri" w:cs="Calibri"/>
          <w:sz w:val="21"/>
          <w:szCs w:val="21"/>
          <w:lang w:eastAsia="en-AU"/>
        </w:rPr>
        <w:t>The period of emergency now applies from 6 to 24 January 2023 for services and families in the following Local Government Areas (LGAs): </w:t>
      </w:r>
    </w:p>
    <w:p w14:paraId="167A9505" w14:textId="77777777" w:rsidR="00337253" w:rsidRPr="002025C6" w:rsidRDefault="00337253" w:rsidP="002025C6">
      <w:pPr>
        <w:pStyle w:val="ListParagraph"/>
        <w:numPr>
          <w:ilvl w:val="0"/>
          <w:numId w:val="130"/>
        </w:numPr>
      </w:pPr>
      <w:r w:rsidRPr="002025C6">
        <w:t>Victoria Daly Regional Council, NT </w:t>
      </w:r>
    </w:p>
    <w:p w14:paraId="77B3AC44" w14:textId="77777777" w:rsidR="00337253" w:rsidRPr="002025C6" w:rsidRDefault="00337253" w:rsidP="002025C6">
      <w:pPr>
        <w:pStyle w:val="ListParagraph"/>
        <w:numPr>
          <w:ilvl w:val="0"/>
          <w:numId w:val="130"/>
        </w:numPr>
      </w:pPr>
      <w:r w:rsidRPr="002025C6">
        <w:t>Shire of Broome, WA </w:t>
      </w:r>
    </w:p>
    <w:p w14:paraId="42E4A989" w14:textId="77777777" w:rsidR="00337253" w:rsidRPr="002025C6" w:rsidRDefault="00337253" w:rsidP="002025C6">
      <w:pPr>
        <w:pStyle w:val="ListParagraph"/>
        <w:numPr>
          <w:ilvl w:val="0"/>
          <w:numId w:val="130"/>
        </w:numPr>
      </w:pPr>
      <w:r w:rsidRPr="002025C6">
        <w:t>Shire of Derby - West Kimberley, WA </w:t>
      </w:r>
    </w:p>
    <w:p w14:paraId="5948B7EC" w14:textId="77777777" w:rsidR="00337253" w:rsidRPr="00337253" w:rsidRDefault="00337253" w:rsidP="00337253">
      <w:pPr>
        <w:textAlignment w:val="baseline"/>
        <w:rPr>
          <w:rFonts w:ascii="Segoe UI" w:eastAsia="Times New Roman" w:hAnsi="Segoe UI" w:cs="Segoe UI"/>
          <w:sz w:val="18"/>
          <w:szCs w:val="18"/>
          <w:lang w:eastAsia="en-AU"/>
        </w:rPr>
      </w:pPr>
      <w:r w:rsidRPr="00337253">
        <w:rPr>
          <w:rFonts w:ascii="Calibri" w:eastAsia="Times New Roman" w:hAnsi="Calibri" w:cs="Calibri"/>
          <w:sz w:val="21"/>
          <w:szCs w:val="21"/>
          <w:lang w:eastAsia="en-AU"/>
        </w:rPr>
        <w:t xml:space="preserve">See the </w:t>
      </w:r>
      <w:hyperlink r:id="rId1174" w:tgtFrame="_blank" w:history="1">
        <w:r w:rsidRPr="00255FB5">
          <w:rPr>
            <w:rStyle w:val="Hyperlink"/>
          </w:rPr>
          <w:t>list of affected LGAs</w:t>
        </w:r>
      </w:hyperlink>
      <w:r w:rsidRPr="00337253">
        <w:rPr>
          <w:rFonts w:ascii="Calibri" w:eastAsia="Times New Roman" w:hAnsi="Calibri" w:cs="Calibri"/>
          <w:sz w:val="21"/>
          <w:szCs w:val="21"/>
          <w:lang w:eastAsia="en-AU"/>
        </w:rPr>
        <w:t xml:space="preserve"> on our website. We continue to monitor the situation and will provide updates here as required. </w:t>
      </w:r>
    </w:p>
    <w:p w14:paraId="55C4B9B1" w14:textId="77777777" w:rsidR="00337253" w:rsidRPr="00337253" w:rsidRDefault="00337253" w:rsidP="00337253">
      <w:pPr>
        <w:pStyle w:val="Heading3"/>
        <w:rPr>
          <w:rFonts w:ascii="Segoe UI" w:eastAsia="Times New Roman" w:hAnsi="Segoe UI" w:cs="Segoe UI"/>
          <w:sz w:val="18"/>
          <w:szCs w:val="18"/>
          <w:lang w:eastAsia="en-AU"/>
        </w:rPr>
      </w:pPr>
      <w:r w:rsidRPr="00337253">
        <w:rPr>
          <w:rFonts w:eastAsia="Times New Roman"/>
          <w:lang w:eastAsia="en-AU"/>
        </w:rPr>
        <w:t>Sector-specific support </w:t>
      </w:r>
    </w:p>
    <w:p w14:paraId="771496C9" w14:textId="77777777" w:rsidR="00337253" w:rsidRPr="00337253" w:rsidRDefault="00337253" w:rsidP="00337253">
      <w:pPr>
        <w:textAlignment w:val="baseline"/>
        <w:rPr>
          <w:rFonts w:ascii="Segoe UI" w:eastAsia="Times New Roman" w:hAnsi="Segoe UI" w:cs="Segoe UI"/>
          <w:sz w:val="18"/>
          <w:szCs w:val="18"/>
          <w:lang w:eastAsia="en-AU"/>
        </w:rPr>
      </w:pPr>
      <w:r w:rsidRPr="00337253">
        <w:rPr>
          <w:rFonts w:ascii="Calibri" w:eastAsia="Times New Roman" w:hAnsi="Calibri" w:cs="Calibri"/>
          <w:lang w:eastAsia="en-AU"/>
        </w:rPr>
        <w:t xml:space="preserve">The following support is available for services and families in affected regions </w:t>
      </w:r>
      <w:r w:rsidRPr="00337253">
        <w:rPr>
          <w:rFonts w:ascii="Calibri" w:eastAsia="Times New Roman" w:hAnsi="Calibri" w:cs="Calibri"/>
          <w:b/>
          <w:bCs/>
          <w:lang w:eastAsia="en-AU"/>
        </w:rPr>
        <w:t xml:space="preserve">during </w:t>
      </w:r>
      <w:r w:rsidRPr="00337253">
        <w:rPr>
          <w:rFonts w:ascii="Calibri" w:eastAsia="Times New Roman" w:hAnsi="Calibri" w:cs="Calibri"/>
          <w:lang w:eastAsia="en-AU"/>
        </w:rPr>
        <w:t>the period of emergency: </w:t>
      </w:r>
    </w:p>
    <w:p w14:paraId="6BE994E7" w14:textId="77777777" w:rsidR="00337253" w:rsidRPr="00337253" w:rsidRDefault="00337253" w:rsidP="00337253">
      <w:pPr>
        <w:pStyle w:val="ListParagraph"/>
        <w:rPr>
          <w:lang w:eastAsia="en-AU"/>
        </w:rPr>
      </w:pPr>
      <w:r w:rsidRPr="00337253">
        <w:rPr>
          <w:lang w:eastAsia="en-AU"/>
        </w:rPr>
        <w:t>services can continue to get Child Care Subsidy (CCS) if they close as a direct result of the emergency </w:t>
      </w:r>
    </w:p>
    <w:p w14:paraId="7B0253BB" w14:textId="77777777" w:rsidR="00337253" w:rsidRPr="00337253" w:rsidRDefault="00337253" w:rsidP="00337253">
      <w:pPr>
        <w:pStyle w:val="ListParagraph"/>
        <w:rPr>
          <w:lang w:eastAsia="en-AU"/>
        </w:rPr>
      </w:pPr>
      <w:r w:rsidRPr="00337253">
        <w:rPr>
          <w:lang w:eastAsia="en-AU"/>
        </w:rPr>
        <w:t>services can waive gap fees if a child doesn’t attend, or their service is closed, during the emergency </w:t>
      </w:r>
    </w:p>
    <w:p w14:paraId="235329D7" w14:textId="77777777" w:rsidR="00337253" w:rsidRPr="00337253" w:rsidRDefault="00337253" w:rsidP="00337253">
      <w:pPr>
        <w:pStyle w:val="ListParagraph"/>
        <w:rPr>
          <w:lang w:eastAsia="en-AU"/>
        </w:rPr>
      </w:pPr>
      <w:r w:rsidRPr="00337253">
        <w:rPr>
          <w:lang w:eastAsia="en-AU"/>
        </w:rPr>
        <w:t>children will get unlimited allowable absences for the duration of the period of emergency. </w:t>
      </w:r>
    </w:p>
    <w:p w14:paraId="4878EF27" w14:textId="77777777" w:rsidR="00337253" w:rsidRPr="00337253" w:rsidRDefault="00337253" w:rsidP="00337253">
      <w:pPr>
        <w:textAlignment w:val="baseline"/>
        <w:rPr>
          <w:rFonts w:ascii="Segoe UI" w:eastAsia="Times New Roman" w:hAnsi="Segoe UI" w:cs="Segoe UI"/>
          <w:sz w:val="18"/>
          <w:szCs w:val="18"/>
          <w:lang w:eastAsia="en-AU"/>
        </w:rPr>
      </w:pPr>
      <w:r w:rsidRPr="00337253">
        <w:rPr>
          <w:rFonts w:ascii="Calibri" w:eastAsia="Times New Roman" w:hAnsi="Calibri" w:cs="Calibri"/>
          <w:lang w:eastAsia="en-AU"/>
        </w:rPr>
        <w:t xml:space="preserve">The following support is available to help services and families recover </w:t>
      </w:r>
      <w:r w:rsidRPr="00337253">
        <w:rPr>
          <w:rFonts w:ascii="Calibri" w:eastAsia="Times New Roman" w:hAnsi="Calibri" w:cs="Calibri"/>
          <w:b/>
          <w:bCs/>
          <w:lang w:eastAsia="en-AU"/>
        </w:rPr>
        <w:t xml:space="preserve">after </w:t>
      </w:r>
      <w:r w:rsidRPr="00337253">
        <w:rPr>
          <w:rFonts w:ascii="Calibri" w:eastAsia="Times New Roman" w:hAnsi="Calibri" w:cs="Calibri"/>
          <w:lang w:eastAsia="en-AU"/>
        </w:rPr>
        <w:t>an emergency: </w:t>
      </w:r>
    </w:p>
    <w:p w14:paraId="627B8109" w14:textId="77777777" w:rsidR="00337253" w:rsidRPr="00337253" w:rsidRDefault="00337253" w:rsidP="00337253">
      <w:pPr>
        <w:pStyle w:val="ListParagraph"/>
        <w:rPr>
          <w:lang w:eastAsia="en-AU"/>
        </w:rPr>
      </w:pPr>
      <w:r w:rsidRPr="00337253">
        <w:rPr>
          <w:lang w:eastAsia="en-AU"/>
        </w:rPr>
        <w:t>Families may be able to access additional absences, if they’ve exhausted their allowable absences, after the emergency. </w:t>
      </w:r>
    </w:p>
    <w:p w14:paraId="37121641" w14:textId="77777777" w:rsidR="00337253" w:rsidRPr="00337253" w:rsidRDefault="00337253" w:rsidP="00337253">
      <w:pPr>
        <w:pStyle w:val="ListParagraph"/>
        <w:rPr>
          <w:lang w:eastAsia="en-AU"/>
        </w:rPr>
      </w:pPr>
      <w:r w:rsidRPr="00337253">
        <w:rPr>
          <w:lang w:eastAsia="en-AU"/>
        </w:rPr>
        <w:t xml:space="preserve">The </w:t>
      </w:r>
      <w:hyperlink r:id="rId1175" w:tgtFrame="_blank" w:history="1">
        <w:r w:rsidRPr="00255FB5">
          <w:rPr>
            <w:rStyle w:val="Hyperlink"/>
          </w:rPr>
          <w:t>Community Child Care Fund (CCCF) special circumstances grant</w:t>
        </w:r>
      </w:hyperlink>
      <w:r w:rsidRPr="00337253">
        <w:rPr>
          <w:lang w:eastAsia="en-AU"/>
        </w:rPr>
        <w:t xml:space="preserve"> helps services stay open when something unexpected happens, such as an emergency. Affected services should apply after an event has occurred and they have accessed other disaster support. </w:t>
      </w:r>
    </w:p>
    <w:p w14:paraId="4BEC893D" w14:textId="77777777" w:rsidR="00337253" w:rsidRPr="00337253" w:rsidRDefault="00337253" w:rsidP="00337253">
      <w:pPr>
        <w:pStyle w:val="ListParagraph"/>
        <w:rPr>
          <w:lang w:eastAsia="en-AU"/>
        </w:rPr>
      </w:pPr>
      <w:r w:rsidRPr="00337253">
        <w:rPr>
          <w:lang w:eastAsia="en-AU"/>
        </w:rPr>
        <w:t xml:space="preserve">Families experiencing temporary financial hardship due to an emergency that happened in the last 6 months may be eligible for </w:t>
      </w:r>
      <w:hyperlink r:id="rId1176" w:tgtFrame="_blank" w:history="1">
        <w:r w:rsidRPr="00255FB5">
          <w:rPr>
            <w:rStyle w:val="Hyperlink"/>
          </w:rPr>
          <w:t>Additional Child Care Subsidy</w:t>
        </w:r>
      </w:hyperlink>
      <w:r w:rsidRPr="00337253">
        <w:rPr>
          <w:lang w:eastAsia="en-AU"/>
        </w:rPr>
        <w:t xml:space="preserve">. Families should apply through their </w:t>
      </w:r>
      <w:hyperlink r:id="rId1177" w:tgtFrame="_blank" w:history="1">
        <w:r w:rsidRPr="00255FB5">
          <w:rPr>
            <w:rStyle w:val="Hyperlink"/>
          </w:rPr>
          <w:t>Centrelink online account</w:t>
        </w:r>
      </w:hyperlink>
      <w:r w:rsidRPr="00337253">
        <w:rPr>
          <w:lang w:eastAsia="en-AU"/>
        </w:rPr>
        <w:t>. </w:t>
      </w:r>
    </w:p>
    <w:p w14:paraId="4C59C9E4" w14:textId="77777777" w:rsidR="00337253" w:rsidRPr="00337253" w:rsidRDefault="00337253" w:rsidP="00337253">
      <w:pPr>
        <w:textAlignment w:val="baseline"/>
        <w:rPr>
          <w:rFonts w:ascii="Segoe UI" w:eastAsia="Times New Roman" w:hAnsi="Segoe UI" w:cs="Segoe UI"/>
          <w:sz w:val="18"/>
          <w:szCs w:val="18"/>
          <w:lang w:eastAsia="en-AU"/>
        </w:rPr>
      </w:pPr>
      <w:r w:rsidRPr="00337253">
        <w:rPr>
          <w:rFonts w:ascii="Calibri" w:eastAsia="Times New Roman" w:hAnsi="Calibri" w:cs="Calibri"/>
          <w:lang w:eastAsia="en-AU"/>
        </w:rPr>
        <w:t xml:space="preserve">Full details of support are available </w:t>
      </w:r>
      <w:hyperlink r:id="rId1178" w:tgtFrame="_blank" w:history="1">
        <w:r w:rsidRPr="00255FB5">
          <w:rPr>
            <w:rStyle w:val="Hyperlink"/>
          </w:rPr>
          <w:t>on our website</w:t>
        </w:r>
      </w:hyperlink>
      <w:r w:rsidRPr="00337253">
        <w:rPr>
          <w:rFonts w:ascii="Calibri" w:eastAsia="Times New Roman" w:hAnsi="Calibri" w:cs="Calibri"/>
          <w:lang w:eastAsia="en-AU"/>
        </w:rPr>
        <w:t>. </w:t>
      </w:r>
    </w:p>
    <w:p w14:paraId="2BA31CC7" w14:textId="77777777" w:rsidR="00337253" w:rsidRPr="00337253" w:rsidRDefault="00337253" w:rsidP="00337253">
      <w:pPr>
        <w:pStyle w:val="Heading3"/>
        <w:rPr>
          <w:rFonts w:ascii="Segoe UI" w:eastAsia="Times New Roman" w:hAnsi="Segoe UI" w:cs="Segoe UI"/>
          <w:sz w:val="18"/>
          <w:szCs w:val="18"/>
          <w:lang w:eastAsia="en-AU"/>
        </w:rPr>
      </w:pPr>
      <w:r w:rsidRPr="00337253">
        <w:rPr>
          <w:rFonts w:eastAsia="Times New Roman"/>
          <w:lang w:eastAsia="en-AU"/>
        </w:rPr>
        <w:t>Other government support </w:t>
      </w:r>
    </w:p>
    <w:p w14:paraId="2B93B5D1" w14:textId="77777777" w:rsidR="00337253" w:rsidRPr="00337253" w:rsidRDefault="00337253" w:rsidP="00337253">
      <w:pPr>
        <w:textAlignment w:val="baseline"/>
        <w:rPr>
          <w:rFonts w:ascii="Segoe UI" w:eastAsia="Times New Roman" w:hAnsi="Segoe UI" w:cs="Segoe UI"/>
          <w:sz w:val="18"/>
          <w:szCs w:val="18"/>
          <w:lang w:eastAsia="en-AU"/>
        </w:rPr>
      </w:pPr>
      <w:r w:rsidRPr="00337253">
        <w:rPr>
          <w:rFonts w:ascii="Calibri" w:eastAsia="Times New Roman" w:hAnsi="Calibri" w:cs="Calibri"/>
          <w:lang w:eastAsia="en-AU"/>
        </w:rPr>
        <w:t>Services in affected areas may also be eligible for other government support: </w:t>
      </w:r>
    </w:p>
    <w:p w14:paraId="5CB2DD41" w14:textId="77777777" w:rsidR="00337253" w:rsidRPr="00337253" w:rsidRDefault="00337253" w:rsidP="00337253">
      <w:pPr>
        <w:pStyle w:val="ListParagraph"/>
        <w:rPr>
          <w:lang w:eastAsia="en-AU"/>
        </w:rPr>
      </w:pPr>
      <w:r w:rsidRPr="00337253">
        <w:rPr>
          <w:lang w:eastAsia="en-AU"/>
        </w:rPr>
        <w:t xml:space="preserve">The Australian Government provides payments and help for people affected by natural disasters. Find out if you’re eligible for support on the </w:t>
      </w:r>
      <w:hyperlink r:id="rId1179" w:tgtFrame="_blank" w:history="1">
        <w:r w:rsidRPr="00255FB5">
          <w:rPr>
            <w:rStyle w:val="Hyperlink"/>
          </w:rPr>
          <w:t>Services Australia website</w:t>
        </w:r>
      </w:hyperlink>
      <w:r w:rsidRPr="00337253">
        <w:rPr>
          <w:lang w:eastAsia="en-AU"/>
        </w:rPr>
        <w:t>. </w:t>
      </w:r>
    </w:p>
    <w:p w14:paraId="54DEE7A5" w14:textId="77777777" w:rsidR="00337253" w:rsidRPr="00337253" w:rsidRDefault="00337253" w:rsidP="00337253">
      <w:pPr>
        <w:pStyle w:val="ListParagraph"/>
        <w:rPr>
          <w:lang w:eastAsia="en-AU"/>
        </w:rPr>
      </w:pPr>
      <w:r w:rsidRPr="00337253">
        <w:rPr>
          <w:lang w:eastAsia="en-AU"/>
        </w:rPr>
        <w:t xml:space="preserve">Your state or territory government may provide support for individuals and businesses impacted by a natural disaster. Go to </w:t>
      </w:r>
      <w:hyperlink r:id="rId1180" w:tgtFrame="_blank" w:history="1">
        <w:r w:rsidRPr="00255FB5">
          <w:rPr>
            <w:rStyle w:val="Hyperlink"/>
          </w:rPr>
          <w:t>nt.gov.au</w:t>
        </w:r>
      </w:hyperlink>
      <w:r w:rsidRPr="00337253">
        <w:rPr>
          <w:lang w:eastAsia="en-AU"/>
        </w:rPr>
        <w:t xml:space="preserve"> or </w:t>
      </w:r>
      <w:hyperlink r:id="rId1181" w:tgtFrame="_blank" w:history="1">
        <w:r w:rsidRPr="00255FB5">
          <w:rPr>
            <w:rStyle w:val="Hyperlink"/>
          </w:rPr>
          <w:t>wa.gov.au</w:t>
        </w:r>
      </w:hyperlink>
      <w:r w:rsidRPr="00337253">
        <w:rPr>
          <w:lang w:eastAsia="en-AU"/>
        </w:rPr>
        <w:t>. </w:t>
      </w:r>
    </w:p>
    <w:p w14:paraId="06698767" w14:textId="77777777" w:rsidR="00337253" w:rsidRPr="00337253" w:rsidRDefault="00337253" w:rsidP="00337253">
      <w:pPr>
        <w:pStyle w:val="Heading3"/>
        <w:rPr>
          <w:rFonts w:ascii="Segoe UI" w:eastAsia="Times New Roman" w:hAnsi="Segoe UI" w:cs="Segoe UI"/>
          <w:sz w:val="18"/>
          <w:szCs w:val="18"/>
          <w:lang w:eastAsia="en-AU"/>
        </w:rPr>
      </w:pPr>
      <w:r w:rsidRPr="00337253">
        <w:rPr>
          <w:rFonts w:eastAsia="Times New Roman"/>
          <w:lang w:eastAsia="en-AU"/>
        </w:rPr>
        <w:t>For action </w:t>
      </w:r>
    </w:p>
    <w:p w14:paraId="197C2175" w14:textId="77777777" w:rsidR="00337253" w:rsidRPr="00337253" w:rsidRDefault="00337253" w:rsidP="00337253">
      <w:pPr>
        <w:pStyle w:val="ListParagraph"/>
        <w:rPr>
          <w:lang w:eastAsia="en-AU"/>
        </w:rPr>
      </w:pPr>
      <w:r w:rsidRPr="00337253">
        <w:rPr>
          <w:lang w:eastAsia="en-AU"/>
        </w:rPr>
        <w:t xml:space="preserve">Tell us as soon as possible if you close your service. Do this via the </w:t>
      </w:r>
      <w:hyperlink r:id="rId1182" w:tgtFrame="_blank" w:history="1">
        <w:r w:rsidRPr="00255FB5">
          <w:rPr>
            <w:rStyle w:val="Hyperlink"/>
          </w:rPr>
          <w:t>Provider Entry Point (PEP)</w:t>
        </w:r>
      </w:hyperlink>
      <w:r w:rsidRPr="00337253">
        <w:rPr>
          <w:lang w:eastAsia="en-AU"/>
        </w:rPr>
        <w:t> or your third-party software. You also need to tell your </w:t>
      </w:r>
      <w:hyperlink r:id="rId1183" w:tgtFrame="_blank" w:history="1">
        <w:r w:rsidRPr="00255FB5">
          <w:rPr>
            <w:rStyle w:val="Hyperlink"/>
          </w:rPr>
          <w:t>state or territory regulatory authority</w:t>
        </w:r>
      </w:hyperlink>
      <w:r w:rsidRPr="00337253">
        <w:rPr>
          <w:lang w:eastAsia="en-AU"/>
        </w:rPr>
        <w:t>. </w:t>
      </w:r>
    </w:p>
    <w:p w14:paraId="4A1C5155" w14:textId="77777777" w:rsidR="00337253" w:rsidRPr="00337253" w:rsidRDefault="00337253" w:rsidP="00337253">
      <w:pPr>
        <w:pStyle w:val="ListParagraph"/>
        <w:rPr>
          <w:lang w:eastAsia="en-AU"/>
        </w:rPr>
      </w:pPr>
      <w:r w:rsidRPr="00337253">
        <w:rPr>
          <w:lang w:eastAsia="en-AU"/>
        </w:rPr>
        <w:lastRenderedPageBreak/>
        <w:t xml:space="preserve">Update your contact details in the Child Care Subsidy System so you don’t miss important information. Do this via the </w:t>
      </w:r>
      <w:hyperlink r:id="rId1184" w:tgtFrame="_blank" w:history="1">
        <w:r w:rsidRPr="00255FB5">
          <w:rPr>
            <w:rStyle w:val="Hyperlink"/>
          </w:rPr>
          <w:t>PEP</w:t>
        </w:r>
      </w:hyperlink>
      <w:r w:rsidRPr="00337253">
        <w:rPr>
          <w:lang w:eastAsia="en-AU"/>
        </w:rPr>
        <w:t xml:space="preserve"> or your third-party software. </w:t>
      </w:r>
    </w:p>
    <w:p w14:paraId="3B68FCD3" w14:textId="77777777" w:rsidR="00337253" w:rsidRPr="00337253" w:rsidRDefault="00337253" w:rsidP="00337253">
      <w:pPr>
        <w:pStyle w:val="ListParagraph"/>
        <w:rPr>
          <w:lang w:eastAsia="en-AU"/>
        </w:rPr>
      </w:pPr>
      <w:r w:rsidRPr="00337253">
        <w:rPr>
          <w:lang w:eastAsia="en-AU"/>
        </w:rPr>
        <w:t xml:space="preserve">Update your vacancy details on </w:t>
      </w:r>
      <w:hyperlink r:id="rId1185" w:tgtFrame="_blank" w:history="1">
        <w:r w:rsidRPr="00255FB5">
          <w:rPr>
            <w:rStyle w:val="Hyperlink"/>
          </w:rPr>
          <w:t>StartingBlocks.gov.au</w:t>
        </w:r>
      </w:hyperlink>
      <w:r w:rsidRPr="00337253">
        <w:rPr>
          <w:lang w:eastAsia="en-AU"/>
        </w:rPr>
        <w:t xml:space="preserve"> to help families looking for care. Do this via the </w:t>
      </w:r>
      <w:hyperlink r:id="rId1186" w:tgtFrame="_blank" w:history="1">
        <w:r w:rsidRPr="00255FB5">
          <w:rPr>
            <w:rStyle w:val="Hyperlink"/>
          </w:rPr>
          <w:t>PEP</w:t>
        </w:r>
      </w:hyperlink>
      <w:r w:rsidRPr="00337253">
        <w:rPr>
          <w:lang w:eastAsia="en-AU"/>
        </w:rPr>
        <w:t xml:space="preserve"> or your third-party software. </w:t>
      </w:r>
    </w:p>
    <w:p w14:paraId="45B8076A" w14:textId="77777777" w:rsidR="00337253" w:rsidRPr="00337253" w:rsidRDefault="00337253" w:rsidP="00337253">
      <w:pPr>
        <w:pStyle w:val="ListParagraph"/>
        <w:rPr>
          <w:lang w:eastAsia="en-AU"/>
        </w:rPr>
      </w:pPr>
      <w:r w:rsidRPr="00337253">
        <w:rPr>
          <w:lang w:eastAsia="en-AU"/>
        </w:rPr>
        <w:t xml:space="preserve">Join the </w:t>
      </w:r>
      <w:hyperlink r:id="rId1187" w:tgtFrame="_blank" w:history="1">
        <w:r w:rsidRPr="00255FB5">
          <w:rPr>
            <w:rStyle w:val="Hyperlink"/>
          </w:rPr>
          <w:t>Australian Child Care Providers and Services Facebook group</w:t>
        </w:r>
      </w:hyperlink>
      <w:r w:rsidRPr="00337253">
        <w:rPr>
          <w:lang w:eastAsia="en-AU"/>
        </w:rPr>
        <w:t xml:space="preserve"> for alerts and updates. </w:t>
      </w:r>
    </w:p>
    <w:p w14:paraId="40014267" w14:textId="77777777" w:rsidR="00337253" w:rsidRPr="00337253" w:rsidRDefault="00337253" w:rsidP="00337253">
      <w:pPr>
        <w:pStyle w:val="ListParagraph"/>
        <w:rPr>
          <w:lang w:eastAsia="en-AU"/>
        </w:rPr>
      </w:pPr>
      <w:r w:rsidRPr="00337253">
        <w:rPr>
          <w:lang w:eastAsia="en-AU"/>
        </w:rPr>
        <w:t>Keep an eye on the following websites for current emergency information in your region:  </w:t>
      </w:r>
    </w:p>
    <w:p w14:paraId="0B5D3B8B" w14:textId="77777777" w:rsidR="00337253" w:rsidRPr="00255FB5" w:rsidRDefault="00000000" w:rsidP="0059535A">
      <w:pPr>
        <w:pStyle w:val="ListParagraph"/>
        <w:numPr>
          <w:ilvl w:val="1"/>
          <w:numId w:val="7"/>
        </w:numPr>
        <w:rPr>
          <w:rStyle w:val="Hyperlink"/>
        </w:rPr>
      </w:pPr>
      <w:hyperlink r:id="rId1188" w:tgtFrame="_blank" w:history="1">
        <w:r w:rsidR="00337253" w:rsidRPr="00255FB5">
          <w:rPr>
            <w:rStyle w:val="Hyperlink"/>
          </w:rPr>
          <w:t>NT Emergency Service</w:t>
        </w:r>
      </w:hyperlink>
      <w:r w:rsidR="00337253" w:rsidRPr="00255FB5">
        <w:rPr>
          <w:rStyle w:val="Hyperlink"/>
        </w:rPr>
        <w:t> </w:t>
      </w:r>
    </w:p>
    <w:p w14:paraId="38686037" w14:textId="28E5D74B" w:rsidR="00337253" w:rsidRPr="00337253" w:rsidRDefault="00000000" w:rsidP="0059535A">
      <w:pPr>
        <w:pStyle w:val="ListParagraph"/>
        <w:numPr>
          <w:ilvl w:val="1"/>
          <w:numId w:val="7"/>
        </w:numPr>
        <w:rPr>
          <w:lang w:eastAsia="en-AU"/>
        </w:rPr>
      </w:pPr>
      <w:hyperlink r:id="rId1189" w:tgtFrame="_blank" w:history="1">
        <w:r w:rsidR="00337253" w:rsidRPr="00255FB5">
          <w:rPr>
            <w:rStyle w:val="Hyperlink"/>
          </w:rPr>
          <w:t>WA State Emergency Service</w:t>
        </w:r>
      </w:hyperlink>
      <w:r w:rsidR="00337253" w:rsidRPr="00337253">
        <w:rPr>
          <w:lang w:eastAsia="en-AU"/>
        </w:rPr>
        <w:t>. </w:t>
      </w:r>
    </w:p>
    <w:p w14:paraId="06D2AB80" w14:textId="153B11F4" w:rsidR="00D64F72" w:rsidRDefault="00D64F72" w:rsidP="001A758C">
      <w:pPr>
        <w:pStyle w:val="Issuedate"/>
        <w:spacing w:after="240" w:line="259" w:lineRule="auto"/>
      </w:pPr>
      <w:bookmarkStart w:id="587" w:name="_Toc138858432"/>
      <w:bookmarkStart w:id="588" w:name="_Toc138860477"/>
      <w:bookmarkStart w:id="589" w:name="_Toc154061646"/>
      <w:r>
        <w:lastRenderedPageBreak/>
        <w:t>11 January 2023</w:t>
      </w:r>
      <w:bookmarkEnd w:id="587"/>
      <w:bookmarkEnd w:id="588"/>
      <w:bookmarkEnd w:id="589"/>
    </w:p>
    <w:p w14:paraId="4FC9FE83" w14:textId="77777777" w:rsidR="00D64F72" w:rsidRPr="00D64F72" w:rsidRDefault="00D64F72" w:rsidP="00D64F72">
      <w:pPr>
        <w:pStyle w:val="Heading2"/>
        <w:rPr>
          <w:rFonts w:ascii="Segoe UI" w:eastAsia="Times New Roman" w:hAnsi="Segoe UI" w:cs="Segoe UI"/>
          <w:sz w:val="18"/>
          <w:szCs w:val="18"/>
          <w:lang w:eastAsia="en-AU"/>
        </w:rPr>
      </w:pPr>
      <w:bookmarkStart w:id="590" w:name="_Toc138858433"/>
      <w:bookmarkStart w:id="591" w:name="_Toc138860478"/>
      <w:bookmarkStart w:id="592" w:name="_Toc154061647"/>
      <w:r w:rsidRPr="00D64F72">
        <w:rPr>
          <w:rFonts w:eastAsia="Times New Roman"/>
          <w:lang w:eastAsia="en-AU"/>
        </w:rPr>
        <w:t>From the department</w:t>
      </w:r>
      <w:bookmarkEnd w:id="590"/>
      <w:bookmarkEnd w:id="591"/>
      <w:bookmarkEnd w:id="592"/>
      <w:r w:rsidRPr="00D64F72">
        <w:rPr>
          <w:rFonts w:eastAsia="Times New Roman"/>
          <w:lang w:eastAsia="en-AU"/>
        </w:rPr>
        <w:t> </w:t>
      </w:r>
    </w:p>
    <w:p w14:paraId="1335CEB2" w14:textId="77777777" w:rsidR="00D64F72" w:rsidRPr="00D64F72" w:rsidRDefault="00D64F72" w:rsidP="00D64F72">
      <w:pPr>
        <w:pStyle w:val="Heading3"/>
        <w:rPr>
          <w:rFonts w:ascii="Segoe UI" w:eastAsia="Times New Roman" w:hAnsi="Segoe UI" w:cs="Segoe UI"/>
          <w:sz w:val="18"/>
          <w:szCs w:val="18"/>
          <w:lang w:eastAsia="en-AU"/>
        </w:rPr>
      </w:pPr>
      <w:r w:rsidRPr="00D64F72">
        <w:rPr>
          <w:rFonts w:eastAsia="Times New Roman"/>
          <w:lang w:eastAsia="en-AU"/>
        </w:rPr>
        <w:t>Changes to CCS from July 2023 </w:t>
      </w:r>
    </w:p>
    <w:p w14:paraId="124733BF" w14:textId="77777777" w:rsidR="00D64F72" w:rsidRPr="00D64F72" w:rsidRDefault="00D64F72" w:rsidP="00D64F72">
      <w:pPr>
        <w:textAlignment w:val="baseline"/>
        <w:rPr>
          <w:rFonts w:ascii="Segoe UI" w:eastAsia="Times New Roman" w:hAnsi="Segoe UI" w:cs="Segoe UI"/>
          <w:sz w:val="18"/>
          <w:szCs w:val="18"/>
          <w:lang w:eastAsia="en-AU"/>
        </w:rPr>
      </w:pPr>
      <w:r w:rsidRPr="00D64F72">
        <w:rPr>
          <w:rFonts w:ascii="Calibri" w:eastAsia="Times New Roman" w:hAnsi="Calibri" w:cs="Calibri"/>
          <w:b/>
          <w:bCs/>
          <w:lang w:eastAsia="en-AU"/>
        </w:rPr>
        <w:t>Child Care Subsidy (CCS) is changing.</w:t>
      </w:r>
      <w:r w:rsidRPr="00D64F72">
        <w:rPr>
          <w:rFonts w:ascii="Calibri" w:eastAsia="Times New Roman" w:hAnsi="Calibri" w:cs="Calibri"/>
          <w:lang w:eastAsia="en-AU"/>
        </w:rPr>
        <w:t> </w:t>
      </w:r>
    </w:p>
    <w:p w14:paraId="5098D8E3" w14:textId="77777777" w:rsidR="00D64F72" w:rsidRPr="00D64F72" w:rsidRDefault="00D64F72" w:rsidP="00D64F72">
      <w:pPr>
        <w:textAlignment w:val="baseline"/>
        <w:rPr>
          <w:rFonts w:ascii="Segoe UI" w:eastAsia="Times New Roman" w:hAnsi="Segoe UI" w:cs="Segoe UI"/>
          <w:sz w:val="18"/>
          <w:szCs w:val="18"/>
          <w:lang w:eastAsia="en-AU"/>
        </w:rPr>
      </w:pPr>
      <w:r w:rsidRPr="00D64F72">
        <w:rPr>
          <w:rFonts w:ascii="Calibri" w:eastAsia="Times New Roman" w:hAnsi="Calibri" w:cs="Calibri"/>
          <w:lang w:eastAsia="en-AU"/>
        </w:rPr>
        <w:t>From July 2023 most families using child care will get more CCS. Here’s what you need to know: </w:t>
      </w:r>
    </w:p>
    <w:p w14:paraId="12C566A4" w14:textId="77777777" w:rsidR="00D64F72" w:rsidRPr="002A3443" w:rsidRDefault="00D64F72" w:rsidP="002A3443">
      <w:pPr>
        <w:pStyle w:val="ListParagraph"/>
      </w:pPr>
      <w:r w:rsidRPr="002A3443">
        <w:t>The maximum amount of CCS is increasing from 85% to 90%. </w:t>
      </w:r>
    </w:p>
    <w:p w14:paraId="39FF63D1" w14:textId="77777777" w:rsidR="00D64F72" w:rsidRPr="002A3443" w:rsidRDefault="00D64F72" w:rsidP="002A3443">
      <w:pPr>
        <w:pStyle w:val="ListParagraph"/>
      </w:pPr>
      <w:r w:rsidRPr="002A3443">
        <w:t>Families earning $80,000 or less will get 90% subsidy. </w:t>
      </w:r>
    </w:p>
    <w:p w14:paraId="15A51249" w14:textId="77777777" w:rsidR="00D64F72" w:rsidRPr="002A3443" w:rsidRDefault="00D64F72" w:rsidP="002A3443">
      <w:pPr>
        <w:pStyle w:val="ListParagraph"/>
      </w:pPr>
      <w:r w:rsidRPr="002A3443">
        <w:t>Families earning over $80,000 and under $530,000 will get a subsidy that tapers down from 90%, depending on their income. The subsidy will go down by 1% for each $5,000 earned. </w:t>
      </w:r>
    </w:p>
    <w:p w14:paraId="78BB2753" w14:textId="77777777" w:rsidR="00D64F72" w:rsidRPr="002A3443" w:rsidRDefault="00D64F72" w:rsidP="002A3443">
      <w:pPr>
        <w:pStyle w:val="ListParagraph"/>
      </w:pPr>
      <w:r w:rsidRPr="002A3443">
        <w:t>Families with more than one child aged 5 or under, with income below $356,756 can still get a higher rate for their second and younger children. </w:t>
      </w:r>
    </w:p>
    <w:p w14:paraId="3EE08CD2" w14:textId="77777777" w:rsidR="00D64F72" w:rsidRPr="00D64F72" w:rsidRDefault="00D64F72" w:rsidP="00D64F72">
      <w:pPr>
        <w:textAlignment w:val="baseline"/>
        <w:rPr>
          <w:rFonts w:ascii="Segoe UI" w:eastAsia="Times New Roman" w:hAnsi="Segoe UI" w:cs="Segoe UI"/>
          <w:sz w:val="18"/>
          <w:szCs w:val="18"/>
          <w:lang w:eastAsia="en-AU"/>
        </w:rPr>
      </w:pPr>
      <w:r w:rsidRPr="00D64F72">
        <w:rPr>
          <w:rFonts w:ascii="Calibri" w:eastAsia="Times New Roman" w:hAnsi="Calibri" w:cs="Calibri"/>
          <w:lang w:eastAsia="en-AU"/>
        </w:rPr>
        <w:t>We’ll provide information and resources for you to share with families over the coming weeks and months. Check that you’re </w:t>
      </w:r>
      <w:hyperlink r:id="rId1190" w:tgtFrame="_blank" w:history="1">
        <w:r w:rsidRPr="005211C7">
          <w:rPr>
            <w:rStyle w:val="Hyperlink"/>
          </w:rPr>
          <w:t>getting our emails</w:t>
        </w:r>
      </w:hyperlink>
      <w:r w:rsidRPr="00D64F72">
        <w:rPr>
          <w:rFonts w:ascii="Calibri" w:eastAsia="Times New Roman" w:hAnsi="Calibri" w:cs="Calibri"/>
          <w:lang w:eastAsia="en-AU"/>
        </w:rPr>
        <w:t> and join our </w:t>
      </w:r>
      <w:hyperlink r:id="rId1191" w:tgtFrame="_blank" w:history="1">
        <w:r w:rsidRPr="005211C7">
          <w:rPr>
            <w:rStyle w:val="Hyperlink"/>
          </w:rPr>
          <w:t>Facebook group</w:t>
        </w:r>
      </w:hyperlink>
      <w:r w:rsidRPr="00D64F72">
        <w:rPr>
          <w:rFonts w:ascii="Calibri" w:eastAsia="Times New Roman" w:hAnsi="Calibri" w:cs="Calibri"/>
          <w:lang w:eastAsia="en-AU"/>
        </w:rPr>
        <w:t> so you don’t miss an update. </w:t>
      </w:r>
    </w:p>
    <w:p w14:paraId="47871CE5" w14:textId="77777777" w:rsidR="00D64F72" w:rsidRPr="00D64F72" w:rsidRDefault="00D64F72" w:rsidP="00D44EDD">
      <w:pPr>
        <w:pStyle w:val="Heading3"/>
        <w:rPr>
          <w:rFonts w:ascii="Segoe UI" w:eastAsia="Times New Roman" w:hAnsi="Segoe UI" w:cs="Segoe UI"/>
          <w:sz w:val="18"/>
          <w:szCs w:val="18"/>
          <w:lang w:eastAsia="en-AU"/>
        </w:rPr>
      </w:pPr>
      <w:r w:rsidRPr="00D64F72">
        <w:rPr>
          <w:rFonts w:eastAsia="Times New Roman"/>
          <w:lang w:eastAsia="en-AU"/>
        </w:rPr>
        <w:t>Changes to early childhood workforce discount </w:t>
      </w:r>
    </w:p>
    <w:p w14:paraId="256C5768" w14:textId="77777777" w:rsidR="00D64F72" w:rsidRPr="00D64F72" w:rsidRDefault="00D64F72" w:rsidP="00D64F72">
      <w:pPr>
        <w:textAlignment w:val="baseline"/>
        <w:rPr>
          <w:rFonts w:ascii="Segoe UI" w:eastAsia="Times New Roman" w:hAnsi="Segoe UI" w:cs="Segoe UI"/>
          <w:sz w:val="18"/>
          <w:szCs w:val="18"/>
          <w:lang w:eastAsia="en-AU"/>
        </w:rPr>
      </w:pPr>
      <w:r w:rsidRPr="00D64F72">
        <w:rPr>
          <w:rFonts w:ascii="Calibri" w:eastAsia="Times New Roman" w:hAnsi="Calibri" w:cs="Calibri"/>
          <w:b/>
          <w:bCs/>
          <w:lang w:eastAsia="en-AU"/>
        </w:rPr>
        <w:t>Providers can now offer a discounted fee to cooks they employ whose children are enrolled at one of their services.</w:t>
      </w:r>
      <w:r w:rsidRPr="00D64F72">
        <w:rPr>
          <w:rFonts w:ascii="Calibri" w:eastAsia="Times New Roman" w:hAnsi="Calibri" w:cs="Calibri"/>
          <w:lang w:eastAsia="en-AU"/>
        </w:rPr>
        <w:t> </w:t>
      </w:r>
    </w:p>
    <w:p w14:paraId="4861FEEE" w14:textId="77777777" w:rsidR="00D64F72" w:rsidRPr="00D64F72" w:rsidRDefault="00D64F72" w:rsidP="00D64F72">
      <w:pPr>
        <w:textAlignment w:val="baseline"/>
        <w:rPr>
          <w:rFonts w:ascii="Segoe UI" w:eastAsia="Times New Roman" w:hAnsi="Segoe UI" w:cs="Segoe UI"/>
          <w:sz w:val="18"/>
          <w:szCs w:val="18"/>
          <w:lang w:eastAsia="en-AU"/>
        </w:rPr>
      </w:pPr>
      <w:r w:rsidRPr="00D64F72">
        <w:rPr>
          <w:rFonts w:ascii="Calibri" w:eastAsia="Times New Roman" w:hAnsi="Calibri" w:cs="Calibri"/>
          <w:lang w:eastAsia="en-AU"/>
        </w:rPr>
        <w:t>The </w:t>
      </w:r>
      <w:hyperlink r:id="rId1192" w:tgtFrame="_blank" w:history="1">
        <w:r w:rsidRPr="005211C7">
          <w:rPr>
            <w:rStyle w:val="Hyperlink"/>
          </w:rPr>
          <w:t>early childhood workforce discount</w:t>
        </w:r>
      </w:hyperlink>
      <w:r w:rsidRPr="00D64F72">
        <w:rPr>
          <w:rFonts w:ascii="Calibri" w:eastAsia="Times New Roman" w:hAnsi="Calibri" w:cs="Calibri"/>
          <w:lang w:eastAsia="en-AU"/>
        </w:rPr>
        <w:t> was introduced on 24 January 2022. It previously only applied to educators and early childhood teachers. As of 1 January 2023, it also applies to cooks.  </w:t>
      </w:r>
    </w:p>
    <w:p w14:paraId="727DDB9B" w14:textId="77777777" w:rsidR="00D64F72" w:rsidRPr="00D64F72" w:rsidRDefault="00D64F72" w:rsidP="00D64F72">
      <w:pPr>
        <w:textAlignment w:val="baseline"/>
        <w:rPr>
          <w:rFonts w:ascii="Segoe UI" w:eastAsia="Times New Roman" w:hAnsi="Segoe UI" w:cs="Segoe UI"/>
          <w:sz w:val="18"/>
          <w:szCs w:val="18"/>
          <w:lang w:eastAsia="en-AU"/>
        </w:rPr>
      </w:pPr>
      <w:r w:rsidRPr="00D64F72">
        <w:rPr>
          <w:rFonts w:ascii="Calibri" w:eastAsia="Times New Roman" w:hAnsi="Calibri" w:cs="Calibri"/>
          <w:lang w:eastAsia="en-AU"/>
        </w:rPr>
        <w:t>The cook must:  </w:t>
      </w:r>
    </w:p>
    <w:p w14:paraId="615EBFC5" w14:textId="77777777" w:rsidR="00D64F72" w:rsidRPr="00D64F72" w:rsidRDefault="00D64F72" w:rsidP="00F86947">
      <w:pPr>
        <w:pStyle w:val="ListParagraph"/>
        <w:rPr>
          <w:lang w:eastAsia="en-AU"/>
        </w:rPr>
      </w:pPr>
      <w:r w:rsidRPr="00D64F72">
        <w:rPr>
          <w:lang w:eastAsia="en-AU"/>
        </w:rPr>
        <w:t>work at a Centre Based Day Care or Outside School Hours Care service  </w:t>
      </w:r>
    </w:p>
    <w:p w14:paraId="0AEFC927" w14:textId="77777777" w:rsidR="00D64F72" w:rsidRPr="00D64F72" w:rsidRDefault="00D64F72" w:rsidP="00F86947">
      <w:pPr>
        <w:pStyle w:val="ListParagraph"/>
        <w:rPr>
          <w:lang w:eastAsia="en-AU"/>
        </w:rPr>
      </w:pPr>
      <w:r w:rsidRPr="00D64F72">
        <w:rPr>
          <w:lang w:eastAsia="en-AU"/>
        </w:rPr>
        <w:t>have a child enrolled at a service where they work or that you own.  </w:t>
      </w:r>
    </w:p>
    <w:p w14:paraId="2C0495D1" w14:textId="77777777" w:rsidR="00D64F72" w:rsidRPr="00D64F72" w:rsidRDefault="00D64F72" w:rsidP="00D64F72">
      <w:pPr>
        <w:textAlignment w:val="baseline"/>
        <w:rPr>
          <w:rFonts w:ascii="Segoe UI" w:eastAsia="Times New Roman" w:hAnsi="Segoe UI" w:cs="Segoe UI"/>
          <w:sz w:val="18"/>
          <w:szCs w:val="18"/>
          <w:lang w:eastAsia="en-AU"/>
        </w:rPr>
      </w:pPr>
      <w:r w:rsidRPr="00D64F72">
        <w:rPr>
          <w:rFonts w:ascii="Calibri" w:eastAsia="Times New Roman" w:hAnsi="Calibri" w:cs="Calibri"/>
          <w:lang w:eastAsia="en-AU"/>
        </w:rPr>
        <w:t>The discount does not affect an employee’s CCS entitlement.  </w:t>
      </w:r>
    </w:p>
    <w:p w14:paraId="46F432B1" w14:textId="77777777" w:rsidR="00D64F72" w:rsidRPr="00D64F72" w:rsidRDefault="00D64F72" w:rsidP="00D64F72">
      <w:pPr>
        <w:textAlignment w:val="baseline"/>
        <w:rPr>
          <w:rFonts w:ascii="Segoe UI" w:eastAsia="Times New Roman" w:hAnsi="Segoe UI" w:cs="Segoe UI"/>
          <w:sz w:val="18"/>
          <w:szCs w:val="18"/>
          <w:lang w:eastAsia="en-AU"/>
        </w:rPr>
      </w:pPr>
      <w:r w:rsidRPr="00D64F72">
        <w:rPr>
          <w:rFonts w:ascii="Calibri" w:eastAsia="Times New Roman" w:hAnsi="Calibri" w:cs="Calibri"/>
          <w:lang w:eastAsia="en-AU"/>
        </w:rPr>
        <w:t>The measure aims to help providers attract and retain their early childhood workforce.  </w:t>
      </w:r>
    </w:p>
    <w:p w14:paraId="214979E2" w14:textId="77777777" w:rsidR="00D64F72" w:rsidRPr="00D64F72" w:rsidRDefault="00D64F72" w:rsidP="00D64F72">
      <w:pPr>
        <w:textAlignment w:val="baseline"/>
        <w:rPr>
          <w:rFonts w:ascii="Segoe UI" w:eastAsia="Times New Roman" w:hAnsi="Segoe UI" w:cs="Segoe UI"/>
          <w:sz w:val="18"/>
          <w:szCs w:val="18"/>
          <w:lang w:eastAsia="en-AU"/>
        </w:rPr>
      </w:pPr>
      <w:r w:rsidRPr="00D64F72">
        <w:rPr>
          <w:rFonts w:ascii="Calibri" w:eastAsia="Times New Roman" w:hAnsi="Calibri" w:cs="Calibri"/>
          <w:lang w:eastAsia="en-AU"/>
        </w:rPr>
        <w:t>Learn more about the discount, including an example of how it works, </w:t>
      </w:r>
      <w:hyperlink r:id="rId1193" w:tgtFrame="_blank" w:history="1">
        <w:r w:rsidRPr="005211C7">
          <w:rPr>
            <w:rStyle w:val="Hyperlink"/>
          </w:rPr>
          <w:t>on our website</w:t>
        </w:r>
      </w:hyperlink>
      <w:r w:rsidRPr="00D64F72">
        <w:rPr>
          <w:rFonts w:ascii="Calibri" w:eastAsia="Times New Roman" w:hAnsi="Calibri" w:cs="Calibri"/>
          <w:lang w:eastAsia="en-AU"/>
        </w:rPr>
        <w:t>. </w:t>
      </w:r>
    </w:p>
    <w:p w14:paraId="1AD594D1" w14:textId="77777777" w:rsidR="00D64F72" w:rsidRPr="00D64F72" w:rsidRDefault="00D64F72" w:rsidP="00D44EDD">
      <w:pPr>
        <w:pStyle w:val="Heading3"/>
        <w:rPr>
          <w:rFonts w:ascii="Segoe UI" w:eastAsia="Times New Roman" w:hAnsi="Segoe UI" w:cs="Segoe UI"/>
          <w:sz w:val="18"/>
          <w:szCs w:val="18"/>
          <w:lang w:eastAsia="en-AU"/>
        </w:rPr>
      </w:pPr>
      <w:r w:rsidRPr="00D64F72">
        <w:rPr>
          <w:rFonts w:eastAsia="Times New Roman"/>
          <w:lang w:eastAsia="en-AU"/>
        </w:rPr>
        <w:t>Update on the ACCC child care price inquiry </w:t>
      </w:r>
    </w:p>
    <w:p w14:paraId="0EBAD4DE" w14:textId="77777777" w:rsidR="00D64F72" w:rsidRPr="00D64F72" w:rsidRDefault="00D64F72" w:rsidP="00D64F72">
      <w:pPr>
        <w:textAlignment w:val="baseline"/>
        <w:rPr>
          <w:rFonts w:ascii="Segoe UI" w:eastAsia="Times New Roman" w:hAnsi="Segoe UI" w:cs="Segoe UI"/>
          <w:sz w:val="18"/>
          <w:szCs w:val="18"/>
          <w:lang w:eastAsia="en-AU"/>
        </w:rPr>
      </w:pPr>
      <w:r w:rsidRPr="00D64F72">
        <w:rPr>
          <w:rFonts w:ascii="Calibri" w:eastAsia="Times New Roman" w:hAnsi="Calibri" w:cs="Calibri"/>
          <w:b/>
          <w:bCs/>
          <w:lang w:eastAsia="en-AU"/>
        </w:rPr>
        <w:t>The </w:t>
      </w:r>
      <w:hyperlink r:id="rId1194" w:tgtFrame="_blank" w:history="1">
        <w:r w:rsidRPr="00154AED">
          <w:rPr>
            <w:rStyle w:val="Hyperlink"/>
          </w:rPr>
          <w:t>Australian Competition and Consumer Commission</w:t>
        </w:r>
      </w:hyperlink>
      <w:r w:rsidRPr="00D64F72">
        <w:rPr>
          <w:rFonts w:ascii="Calibri" w:eastAsia="Times New Roman" w:hAnsi="Calibri" w:cs="Calibri"/>
          <w:b/>
          <w:bCs/>
          <w:lang w:eastAsia="en-AU"/>
        </w:rPr>
        <w:t> (ACCC) has started its inquiry into early childhood education and care prices. A consultation schedule is now available on the </w:t>
      </w:r>
      <w:hyperlink r:id="rId1195" w:tgtFrame="_blank" w:history="1">
        <w:r w:rsidRPr="00154AED">
          <w:rPr>
            <w:rStyle w:val="Hyperlink"/>
          </w:rPr>
          <w:t>ACCC website</w:t>
        </w:r>
      </w:hyperlink>
      <w:r w:rsidRPr="00D64F72">
        <w:rPr>
          <w:rFonts w:ascii="Calibri" w:eastAsia="Times New Roman" w:hAnsi="Calibri" w:cs="Calibri"/>
          <w:b/>
          <w:bCs/>
          <w:lang w:eastAsia="en-AU"/>
        </w:rPr>
        <w:t>.</w:t>
      </w:r>
      <w:r w:rsidRPr="00D64F72">
        <w:rPr>
          <w:rFonts w:ascii="Calibri" w:eastAsia="Times New Roman" w:hAnsi="Calibri" w:cs="Calibri"/>
          <w:lang w:eastAsia="en-AU"/>
        </w:rPr>
        <w:t> </w:t>
      </w:r>
    </w:p>
    <w:p w14:paraId="3085124E" w14:textId="77777777" w:rsidR="00D64F72" w:rsidRPr="00D64F72" w:rsidRDefault="00D64F72" w:rsidP="00D64F72">
      <w:pPr>
        <w:textAlignment w:val="baseline"/>
        <w:rPr>
          <w:rFonts w:ascii="Segoe UI" w:eastAsia="Times New Roman" w:hAnsi="Segoe UI" w:cs="Segoe UI"/>
          <w:sz w:val="18"/>
          <w:szCs w:val="18"/>
          <w:lang w:eastAsia="en-AU"/>
        </w:rPr>
      </w:pPr>
      <w:r w:rsidRPr="00D64F72">
        <w:rPr>
          <w:rFonts w:ascii="Calibri" w:eastAsia="Times New Roman" w:hAnsi="Calibri" w:cs="Calibri"/>
          <w:lang w:eastAsia="en-AU"/>
        </w:rPr>
        <w:t>The schedule includes a wide range of consultation and information gathering activities. </w:t>
      </w:r>
    </w:p>
    <w:p w14:paraId="7C1C0303" w14:textId="77777777" w:rsidR="00D64F72" w:rsidRPr="00D64F72" w:rsidRDefault="00D64F72" w:rsidP="00D64F72">
      <w:pPr>
        <w:textAlignment w:val="baseline"/>
        <w:rPr>
          <w:rFonts w:ascii="Segoe UI" w:eastAsia="Times New Roman" w:hAnsi="Segoe UI" w:cs="Segoe UI"/>
          <w:sz w:val="18"/>
          <w:szCs w:val="18"/>
          <w:lang w:eastAsia="en-AU"/>
        </w:rPr>
      </w:pPr>
      <w:r w:rsidRPr="00D64F72">
        <w:rPr>
          <w:rFonts w:ascii="Calibri" w:eastAsia="Times New Roman" w:hAnsi="Calibri" w:cs="Calibri"/>
          <w:lang w:eastAsia="en-AU"/>
        </w:rPr>
        <w:t>Stakeholders include: </w:t>
      </w:r>
    </w:p>
    <w:p w14:paraId="59AC91A2" w14:textId="77777777" w:rsidR="00D64F72" w:rsidRPr="00D64F72" w:rsidRDefault="00D64F72" w:rsidP="00F86947">
      <w:pPr>
        <w:pStyle w:val="ListParagraph"/>
        <w:rPr>
          <w:lang w:eastAsia="en-AU"/>
        </w:rPr>
      </w:pPr>
      <w:r w:rsidRPr="00D64F72">
        <w:rPr>
          <w:lang w:eastAsia="en-AU"/>
        </w:rPr>
        <w:t>small, medium and large child care providers in metropolitan, regional and remote areas </w:t>
      </w:r>
    </w:p>
    <w:p w14:paraId="4C5BE452" w14:textId="77777777" w:rsidR="00D64F72" w:rsidRPr="00D64F72" w:rsidRDefault="00D64F72" w:rsidP="00F86947">
      <w:pPr>
        <w:pStyle w:val="ListParagraph"/>
        <w:rPr>
          <w:lang w:eastAsia="en-AU"/>
        </w:rPr>
      </w:pPr>
      <w:r w:rsidRPr="00D64F72">
        <w:rPr>
          <w:lang w:eastAsia="en-AU"/>
        </w:rPr>
        <w:t>parents and carers </w:t>
      </w:r>
    </w:p>
    <w:p w14:paraId="7C52E9EA" w14:textId="77777777" w:rsidR="00D64F72" w:rsidRPr="00D64F72" w:rsidRDefault="00D64F72" w:rsidP="00F86947">
      <w:pPr>
        <w:pStyle w:val="ListParagraph"/>
        <w:rPr>
          <w:lang w:eastAsia="en-AU"/>
        </w:rPr>
      </w:pPr>
      <w:r w:rsidRPr="00D64F72">
        <w:rPr>
          <w:lang w:eastAsia="en-AU"/>
        </w:rPr>
        <w:t>educators and workforce participants </w:t>
      </w:r>
    </w:p>
    <w:p w14:paraId="13E4A4D4" w14:textId="77777777" w:rsidR="00D64F72" w:rsidRPr="00D64F72" w:rsidRDefault="00D64F72" w:rsidP="00F86947">
      <w:pPr>
        <w:pStyle w:val="ListParagraph"/>
        <w:rPr>
          <w:lang w:eastAsia="en-AU"/>
        </w:rPr>
      </w:pPr>
      <w:r w:rsidRPr="00D64F72">
        <w:rPr>
          <w:lang w:eastAsia="en-AU"/>
        </w:rPr>
        <w:lastRenderedPageBreak/>
        <w:t>Aboriginal and Torres Strait Islander peoples </w:t>
      </w:r>
    </w:p>
    <w:p w14:paraId="4594255E" w14:textId="77777777" w:rsidR="00D64F72" w:rsidRPr="00D64F72" w:rsidRDefault="00D64F72" w:rsidP="00F86947">
      <w:pPr>
        <w:pStyle w:val="ListParagraph"/>
        <w:rPr>
          <w:lang w:eastAsia="en-AU"/>
        </w:rPr>
      </w:pPr>
      <w:r w:rsidRPr="00D64F72">
        <w:rPr>
          <w:lang w:eastAsia="en-AU"/>
        </w:rPr>
        <w:t>people from culturally and linguistically diverse communities </w:t>
      </w:r>
    </w:p>
    <w:p w14:paraId="5F6A6482" w14:textId="77777777" w:rsidR="00D64F72" w:rsidRPr="00D64F72" w:rsidRDefault="00D64F72" w:rsidP="00F86947">
      <w:pPr>
        <w:pStyle w:val="ListParagraph"/>
        <w:rPr>
          <w:lang w:eastAsia="en-AU"/>
        </w:rPr>
      </w:pPr>
      <w:r w:rsidRPr="00D64F72">
        <w:rPr>
          <w:lang w:eastAsia="en-AU"/>
        </w:rPr>
        <w:t>people with children who have a disability or complex needs. </w:t>
      </w:r>
    </w:p>
    <w:p w14:paraId="0F9EB582" w14:textId="77777777" w:rsidR="00D64F72" w:rsidRPr="00D64F72" w:rsidRDefault="00D64F72" w:rsidP="00D64F72">
      <w:pPr>
        <w:textAlignment w:val="baseline"/>
        <w:rPr>
          <w:rFonts w:ascii="Segoe UI" w:eastAsia="Times New Roman" w:hAnsi="Segoe UI" w:cs="Segoe UI"/>
          <w:sz w:val="18"/>
          <w:szCs w:val="18"/>
          <w:lang w:eastAsia="en-AU"/>
        </w:rPr>
      </w:pPr>
      <w:r w:rsidRPr="00D64F72">
        <w:rPr>
          <w:rFonts w:ascii="Calibri" w:eastAsia="Times New Roman" w:hAnsi="Calibri" w:cs="Calibri"/>
          <w:lang w:eastAsia="en-AU"/>
        </w:rPr>
        <w:t>The ACCC will provide an interim report to the Treasurer by 30 June 2023, and its final report by 31 December 2023. </w:t>
      </w:r>
    </w:p>
    <w:p w14:paraId="56A5ED61" w14:textId="77777777" w:rsidR="00D64F72" w:rsidRPr="00D64F72" w:rsidRDefault="00D64F72" w:rsidP="00D64F72">
      <w:pPr>
        <w:textAlignment w:val="baseline"/>
        <w:rPr>
          <w:rFonts w:ascii="Segoe UI" w:eastAsia="Times New Roman" w:hAnsi="Segoe UI" w:cs="Segoe UI"/>
          <w:sz w:val="18"/>
          <w:szCs w:val="18"/>
          <w:lang w:eastAsia="en-AU"/>
        </w:rPr>
      </w:pPr>
      <w:r w:rsidRPr="00D64F72">
        <w:rPr>
          <w:rFonts w:ascii="Calibri" w:eastAsia="Times New Roman" w:hAnsi="Calibri" w:cs="Calibri"/>
          <w:lang w:eastAsia="en-AU"/>
        </w:rPr>
        <w:t>Go to the consultation schedule on the </w:t>
      </w:r>
      <w:hyperlink r:id="rId1196" w:tgtFrame="_blank" w:history="1">
        <w:r w:rsidRPr="00154AED">
          <w:rPr>
            <w:rStyle w:val="Hyperlink"/>
          </w:rPr>
          <w:t>ACCC website</w:t>
        </w:r>
      </w:hyperlink>
      <w:r w:rsidRPr="00D64F72">
        <w:rPr>
          <w:rFonts w:ascii="Calibri" w:eastAsia="Times New Roman" w:hAnsi="Calibri" w:cs="Calibri"/>
          <w:lang w:eastAsia="en-AU"/>
        </w:rPr>
        <w:t>. </w:t>
      </w:r>
    </w:p>
    <w:p w14:paraId="36908213" w14:textId="77777777" w:rsidR="00D64F72" w:rsidRPr="00D64F72" w:rsidRDefault="00D64F72" w:rsidP="00D44EDD">
      <w:pPr>
        <w:pStyle w:val="Heading2"/>
        <w:rPr>
          <w:rFonts w:ascii="Segoe UI" w:eastAsia="Times New Roman" w:hAnsi="Segoe UI" w:cs="Segoe UI"/>
          <w:sz w:val="18"/>
          <w:szCs w:val="18"/>
          <w:lang w:eastAsia="en-AU"/>
        </w:rPr>
      </w:pPr>
      <w:bookmarkStart w:id="593" w:name="_Toc138858434"/>
      <w:bookmarkStart w:id="594" w:name="_Toc138860479"/>
      <w:bookmarkStart w:id="595" w:name="_Toc154061648"/>
      <w:r w:rsidRPr="00D64F72">
        <w:rPr>
          <w:rFonts w:eastAsia="Times New Roman"/>
          <w:lang w:eastAsia="en-AU"/>
        </w:rPr>
        <w:t>From the sector</w:t>
      </w:r>
      <w:bookmarkEnd w:id="593"/>
      <w:bookmarkEnd w:id="594"/>
      <w:bookmarkEnd w:id="595"/>
      <w:r w:rsidRPr="00D64F72">
        <w:rPr>
          <w:rFonts w:eastAsia="Times New Roman"/>
          <w:lang w:eastAsia="en-AU"/>
        </w:rPr>
        <w:t> </w:t>
      </w:r>
    </w:p>
    <w:p w14:paraId="60DAD297" w14:textId="77777777" w:rsidR="00D64F72" w:rsidRPr="00D64F72" w:rsidRDefault="00D64F72" w:rsidP="00D44EDD">
      <w:pPr>
        <w:pStyle w:val="Heading3"/>
        <w:rPr>
          <w:rFonts w:ascii="Segoe UI" w:eastAsia="Times New Roman" w:hAnsi="Segoe UI" w:cs="Segoe UI"/>
          <w:sz w:val="18"/>
          <w:szCs w:val="18"/>
          <w:lang w:eastAsia="en-AU"/>
        </w:rPr>
      </w:pPr>
      <w:r w:rsidRPr="00D64F72">
        <w:rPr>
          <w:rFonts w:eastAsia="Times New Roman"/>
          <w:lang w:eastAsia="en-AU"/>
        </w:rPr>
        <w:t>Check your water safety policies </w:t>
      </w:r>
    </w:p>
    <w:p w14:paraId="45CDD3D4" w14:textId="77777777" w:rsidR="00D64F72" w:rsidRPr="00D64F72" w:rsidRDefault="00D64F72" w:rsidP="00D64F72">
      <w:pPr>
        <w:textAlignment w:val="baseline"/>
        <w:rPr>
          <w:rFonts w:ascii="Segoe UI" w:eastAsia="Times New Roman" w:hAnsi="Segoe UI" w:cs="Segoe UI"/>
          <w:sz w:val="18"/>
          <w:szCs w:val="18"/>
          <w:lang w:eastAsia="en-AU"/>
        </w:rPr>
      </w:pPr>
      <w:r w:rsidRPr="00D64F72">
        <w:rPr>
          <w:rFonts w:ascii="Calibri" w:eastAsia="Times New Roman" w:hAnsi="Calibri" w:cs="Calibri"/>
          <w:b/>
          <w:bCs/>
          <w:lang w:eastAsia="en-AU"/>
        </w:rPr>
        <w:t>It’s a good time to ensure your water safety policies and procedures are up to date.</w:t>
      </w:r>
      <w:r w:rsidRPr="00D64F72">
        <w:rPr>
          <w:rFonts w:ascii="Calibri" w:eastAsia="Times New Roman" w:hAnsi="Calibri" w:cs="Calibri"/>
          <w:lang w:eastAsia="en-AU"/>
        </w:rPr>
        <w:t> </w:t>
      </w:r>
    </w:p>
    <w:p w14:paraId="04445837" w14:textId="77777777" w:rsidR="00D64F72" w:rsidRPr="00D64F72" w:rsidRDefault="00D64F72" w:rsidP="00D64F72">
      <w:pPr>
        <w:textAlignment w:val="baseline"/>
        <w:rPr>
          <w:rFonts w:ascii="Segoe UI" w:eastAsia="Times New Roman" w:hAnsi="Segoe UI" w:cs="Segoe UI"/>
          <w:sz w:val="18"/>
          <w:szCs w:val="18"/>
          <w:lang w:eastAsia="en-AU"/>
        </w:rPr>
      </w:pPr>
      <w:r w:rsidRPr="00D64F72">
        <w:rPr>
          <w:rFonts w:ascii="Calibri" w:eastAsia="Times New Roman" w:hAnsi="Calibri" w:cs="Calibri"/>
          <w:lang w:eastAsia="en-AU"/>
        </w:rPr>
        <w:t>ACECQA has guidance on </w:t>
      </w:r>
      <w:hyperlink r:id="rId1197" w:tgtFrame="_blank" w:history="1">
        <w:r w:rsidRPr="00154AED">
          <w:rPr>
            <w:rStyle w:val="Hyperlink"/>
          </w:rPr>
          <w:t>developing water safety policies and procedures</w:t>
        </w:r>
      </w:hyperlink>
      <w:r w:rsidRPr="00D64F72">
        <w:rPr>
          <w:rFonts w:ascii="Calibri" w:eastAsia="Times New Roman" w:hAnsi="Calibri" w:cs="Calibri"/>
          <w:lang w:eastAsia="en-AU"/>
        </w:rPr>
        <w:t>. </w:t>
      </w:r>
    </w:p>
    <w:p w14:paraId="4CF8F48C" w14:textId="77777777" w:rsidR="00D64F72" w:rsidRPr="00D64F72" w:rsidRDefault="00D64F72" w:rsidP="00D44EDD">
      <w:pPr>
        <w:pStyle w:val="Heading2"/>
        <w:rPr>
          <w:rFonts w:ascii="Segoe UI" w:eastAsia="Times New Roman" w:hAnsi="Segoe UI" w:cs="Segoe UI"/>
          <w:sz w:val="18"/>
          <w:szCs w:val="18"/>
          <w:lang w:eastAsia="en-AU"/>
        </w:rPr>
      </w:pPr>
      <w:bookmarkStart w:id="596" w:name="_Toc138858435"/>
      <w:bookmarkStart w:id="597" w:name="_Toc138860480"/>
      <w:bookmarkStart w:id="598" w:name="_Toc154061649"/>
      <w:r w:rsidRPr="00D64F72">
        <w:rPr>
          <w:rFonts w:eastAsia="Times New Roman"/>
          <w:lang w:eastAsia="en-AU"/>
        </w:rPr>
        <w:t>Facts from FAL</w:t>
      </w:r>
      <w:bookmarkEnd w:id="596"/>
      <w:bookmarkEnd w:id="597"/>
      <w:bookmarkEnd w:id="598"/>
      <w:r w:rsidRPr="00D64F72">
        <w:rPr>
          <w:rFonts w:eastAsia="Times New Roman"/>
          <w:lang w:eastAsia="en-AU"/>
        </w:rPr>
        <w:t> </w:t>
      </w:r>
    </w:p>
    <w:p w14:paraId="05CA6C0A" w14:textId="77777777" w:rsidR="00D64F72" w:rsidRPr="00D64F72" w:rsidRDefault="00D64F72" w:rsidP="00D44EDD">
      <w:pPr>
        <w:pStyle w:val="Heading3"/>
        <w:rPr>
          <w:rFonts w:ascii="Segoe UI" w:eastAsia="Times New Roman" w:hAnsi="Segoe UI" w:cs="Segoe UI"/>
          <w:sz w:val="18"/>
          <w:szCs w:val="18"/>
          <w:lang w:eastAsia="en-AU"/>
        </w:rPr>
      </w:pPr>
      <w:r w:rsidRPr="00D64F72">
        <w:rPr>
          <w:rFonts w:eastAsia="Times New Roman"/>
          <w:lang w:eastAsia="en-AU"/>
        </w:rPr>
        <w:t>Check your details in the Child Care Subsidy System </w:t>
      </w:r>
    </w:p>
    <w:p w14:paraId="419F728E" w14:textId="77777777" w:rsidR="00D64F72" w:rsidRPr="00D64F72" w:rsidRDefault="00D64F72" w:rsidP="00D64F72">
      <w:pPr>
        <w:textAlignment w:val="baseline"/>
        <w:rPr>
          <w:rFonts w:ascii="Segoe UI" w:eastAsia="Times New Roman" w:hAnsi="Segoe UI" w:cs="Segoe UI"/>
          <w:sz w:val="18"/>
          <w:szCs w:val="18"/>
          <w:lang w:eastAsia="en-AU"/>
        </w:rPr>
      </w:pPr>
      <w:r w:rsidRPr="00D64F72">
        <w:rPr>
          <w:rFonts w:ascii="Calibri" w:eastAsia="Times New Roman" w:hAnsi="Calibri" w:cs="Calibri"/>
          <w:b/>
          <w:bCs/>
          <w:lang w:eastAsia="en-AU"/>
        </w:rPr>
        <w:t>You must keep your contact details up to date in the </w:t>
      </w:r>
      <w:hyperlink r:id="rId1198" w:tgtFrame="_blank" w:history="1">
        <w:r w:rsidRPr="00154AED">
          <w:rPr>
            <w:rStyle w:val="Hyperlink"/>
          </w:rPr>
          <w:t>Child Care Subsidy System</w:t>
        </w:r>
      </w:hyperlink>
      <w:r w:rsidRPr="00D64F72">
        <w:rPr>
          <w:rFonts w:ascii="Calibri" w:eastAsia="Times New Roman" w:hAnsi="Calibri" w:cs="Calibri"/>
          <w:b/>
          <w:bCs/>
          <w:lang w:eastAsia="en-AU"/>
        </w:rPr>
        <w:t> (CCSS).</w:t>
      </w:r>
      <w:r w:rsidRPr="00D64F72">
        <w:rPr>
          <w:rFonts w:ascii="Calibri" w:eastAsia="Times New Roman" w:hAnsi="Calibri" w:cs="Calibri"/>
          <w:lang w:eastAsia="en-AU"/>
        </w:rPr>
        <w:t> </w:t>
      </w:r>
    </w:p>
    <w:p w14:paraId="1CFA90E6" w14:textId="77777777" w:rsidR="00D64F72" w:rsidRPr="00D64F72" w:rsidRDefault="00D64F72" w:rsidP="00D64F72">
      <w:pPr>
        <w:textAlignment w:val="baseline"/>
        <w:rPr>
          <w:rFonts w:ascii="Segoe UI" w:eastAsia="Times New Roman" w:hAnsi="Segoe UI" w:cs="Segoe UI"/>
          <w:sz w:val="18"/>
          <w:szCs w:val="18"/>
          <w:lang w:eastAsia="en-AU"/>
        </w:rPr>
      </w:pPr>
      <w:r w:rsidRPr="00D64F72">
        <w:rPr>
          <w:rFonts w:ascii="Calibri" w:eastAsia="Times New Roman" w:hAnsi="Calibri" w:cs="Calibri"/>
          <w:lang w:eastAsia="en-AU"/>
        </w:rPr>
        <w:t>You must also identify all </w:t>
      </w:r>
      <w:hyperlink r:id="rId1199" w:tgtFrame="_blank" w:history="1">
        <w:r w:rsidRPr="00154AED">
          <w:rPr>
            <w:rStyle w:val="Hyperlink"/>
          </w:rPr>
          <w:t>persons with management or control</w:t>
        </w:r>
      </w:hyperlink>
      <w:r w:rsidRPr="00D64F72">
        <w:rPr>
          <w:rFonts w:ascii="Calibri" w:eastAsia="Times New Roman" w:hAnsi="Calibri" w:cs="Calibri"/>
          <w:lang w:eastAsia="en-AU"/>
        </w:rPr>
        <w:t> (PMCs) in the CCSS and keep their information up to date too. </w:t>
      </w:r>
    </w:p>
    <w:p w14:paraId="53957CD4" w14:textId="77777777" w:rsidR="00D64F72" w:rsidRPr="00D64F72" w:rsidRDefault="00D64F72" w:rsidP="00D64F72">
      <w:pPr>
        <w:textAlignment w:val="baseline"/>
        <w:rPr>
          <w:rFonts w:ascii="Segoe UI" w:eastAsia="Times New Roman" w:hAnsi="Segoe UI" w:cs="Segoe UI"/>
          <w:sz w:val="18"/>
          <w:szCs w:val="18"/>
          <w:lang w:eastAsia="en-AU"/>
        </w:rPr>
      </w:pPr>
      <w:r w:rsidRPr="00D64F72">
        <w:rPr>
          <w:rFonts w:ascii="Calibri" w:eastAsia="Times New Roman" w:hAnsi="Calibri" w:cs="Calibri"/>
          <w:lang w:eastAsia="en-AU"/>
        </w:rPr>
        <w:t>If this information is not correct in the CCSS: </w:t>
      </w:r>
    </w:p>
    <w:p w14:paraId="28E2B07A" w14:textId="77777777" w:rsidR="00D64F72" w:rsidRPr="00F449E9" w:rsidRDefault="00D64F72" w:rsidP="002025C6">
      <w:pPr>
        <w:pStyle w:val="ListParagraph"/>
        <w:numPr>
          <w:ilvl w:val="0"/>
          <w:numId w:val="129"/>
        </w:numPr>
      </w:pPr>
      <w:r w:rsidRPr="00F449E9">
        <w:t>we cannot communicate essential information to you </w:t>
      </w:r>
    </w:p>
    <w:p w14:paraId="1B98FB89" w14:textId="77777777" w:rsidR="00D64F72" w:rsidRPr="00F449E9" w:rsidRDefault="00D64F72" w:rsidP="002025C6">
      <w:pPr>
        <w:pStyle w:val="ListParagraph"/>
        <w:numPr>
          <w:ilvl w:val="0"/>
          <w:numId w:val="129"/>
        </w:numPr>
      </w:pPr>
      <w:r w:rsidRPr="00F449E9">
        <w:t>we cannot contact you in an emergency </w:t>
      </w:r>
    </w:p>
    <w:p w14:paraId="56F6679F" w14:textId="77777777" w:rsidR="00D64F72" w:rsidRPr="00F449E9" w:rsidRDefault="00D64F72" w:rsidP="002025C6">
      <w:pPr>
        <w:pStyle w:val="ListParagraph"/>
        <w:numPr>
          <w:ilvl w:val="0"/>
          <w:numId w:val="129"/>
        </w:numPr>
      </w:pPr>
      <w:r w:rsidRPr="00F449E9">
        <w:t>families may not get their CCS payments </w:t>
      </w:r>
    </w:p>
    <w:p w14:paraId="45F22916" w14:textId="77777777" w:rsidR="00D64F72" w:rsidRPr="00F449E9" w:rsidRDefault="00D64F72" w:rsidP="002025C6">
      <w:pPr>
        <w:pStyle w:val="ListParagraph"/>
        <w:numPr>
          <w:ilvl w:val="0"/>
          <w:numId w:val="129"/>
        </w:numPr>
      </w:pPr>
      <w:r w:rsidRPr="00F449E9">
        <w:t>we may issue an </w:t>
      </w:r>
      <w:hyperlink r:id="rId1200" w:tgtFrame="_blank" w:history="1">
        <w:r w:rsidRPr="00F449E9">
          <w:rPr>
            <w:rStyle w:val="Hyperlink"/>
          </w:rPr>
          <w:t>infringement</w:t>
        </w:r>
      </w:hyperlink>
      <w:r w:rsidRPr="00F449E9">
        <w:t>. </w:t>
      </w:r>
    </w:p>
    <w:p w14:paraId="761F012A" w14:textId="77777777" w:rsidR="00D64F72" w:rsidRPr="00D64F72" w:rsidRDefault="00D64F72" w:rsidP="00D64F72">
      <w:pPr>
        <w:textAlignment w:val="baseline"/>
        <w:rPr>
          <w:rFonts w:ascii="Segoe UI" w:eastAsia="Times New Roman" w:hAnsi="Segoe UI" w:cs="Segoe UI"/>
          <w:sz w:val="18"/>
          <w:szCs w:val="18"/>
          <w:lang w:eastAsia="en-AU"/>
        </w:rPr>
      </w:pPr>
      <w:r w:rsidRPr="00D64F72">
        <w:rPr>
          <w:rFonts w:ascii="Calibri" w:eastAsia="Times New Roman" w:hAnsi="Calibri" w:cs="Calibri"/>
          <w:lang w:eastAsia="en-AU"/>
        </w:rPr>
        <w:t>Check and update your details via the </w:t>
      </w:r>
      <w:hyperlink r:id="rId1201" w:tgtFrame="_blank" w:history="1">
        <w:r w:rsidRPr="00154AED">
          <w:rPr>
            <w:rStyle w:val="Hyperlink"/>
          </w:rPr>
          <w:t>Provider Entry Point</w:t>
        </w:r>
      </w:hyperlink>
      <w:r w:rsidRPr="00D64F72">
        <w:rPr>
          <w:rFonts w:ascii="Calibri" w:eastAsia="Times New Roman" w:hAnsi="Calibri" w:cs="Calibri"/>
          <w:lang w:eastAsia="en-AU"/>
        </w:rPr>
        <w:t> (PEP) or your third-party software. </w:t>
      </w:r>
    </w:p>
    <w:p w14:paraId="1E7C8FBC" w14:textId="77777777" w:rsidR="00D64F72" w:rsidRPr="00D64F72" w:rsidRDefault="00D64F72" w:rsidP="00F86947">
      <w:pPr>
        <w:pStyle w:val="Heading3"/>
        <w:rPr>
          <w:rFonts w:ascii="Segoe UI" w:eastAsia="Times New Roman" w:hAnsi="Segoe UI" w:cs="Segoe UI"/>
          <w:sz w:val="18"/>
          <w:szCs w:val="18"/>
          <w:lang w:eastAsia="en-AU"/>
        </w:rPr>
      </w:pPr>
      <w:r w:rsidRPr="00D64F72">
        <w:rPr>
          <w:rFonts w:eastAsia="Times New Roman"/>
          <w:lang w:eastAsia="en-AU"/>
        </w:rPr>
        <w:t>Report details of new FDC and IHC educators </w:t>
      </w:r>
    </w:p>
    <w:p w14:paraId="2BA2F34B" w14:textId="77777777" w:rsidR="00D64F72" w:rsidRPr="00D64F72" w:rsidRDefault="00D64F72" w:rsidP="00D64F72">
      <w:pPr>
        <w:textAlignment w:val="baseline"/>
        <w:rPr>
          <w:rFonts w:ascii="Segoe UI" w:eastAsia="Times New Roman" w:hAnsi="Segoe UI" w:cs="Segoe UI"/>
          <w:b/>
          <w:bCs/>
          <w:sz w:val="18"/>
          <w:szCs w:val="18"/>
          <w:lang w:eastAsia="en-AU"/>
        </w:rPr>
      </w:pPr>
      <w:r w:rsidRPr="00D64F72">
        <w:rPr>
          <w:rFonts w:ascii="Calibri" w:eastAsia="Times New Roman" w:hAnsi="Calibri" w:cs="Calibri"/>
          <w:b/>
          <w:bCs/>
          <w:lang w:eastAsia="en-AU"/>
        </w:rPr>
        <w:t>You must report the name and contact details for new: </w:t>
      </w:r>
    </w:p>
    <w:p w14:paraId="255C4F7A" w14:textId="77777777" w:rsidR="00D64F72" w:rsidRPr="00D64F72" w:rsidRDefault="00D64F72" w:rsidP="00F86947">
      <w:pPr>
        <w:pStyle w:val="ListParagraph"/>
        <w:rPr>
          <w:lang w:eastAsia="en-AU"/>
        </w:rPr>
      </w:pPr>
      <w:r w:rsidRPr="00D64F72">
        <w:rPr>
          <w:lang w:eastAsia="en-AU"/>
        </w:rPr>
        <w:t>Family Day Care educators </w:t>
      </w:r>
    </w:p>
    <w:p w14:paraId="6161BCE1" w14:textId="77777777" w:rsidR="00D64F72" w:rsidRPr="00D64F72" w:rsidRDefault="00D64F72" w:rsidP="00F86947">
      <w:pPr>
        <w:pStyle w:val="ListParagraph"/>
        <w:rPr>
          <w:lang w:eastAsia="en-AU"/>
        </w:rPr>
      </w:pPr>
      <w:r w:rsidRPr="00D64F72">
        <w:rPr>
          <w:lang w:eastAsia="en-AU"/>
        </w:rPr>
        <w:t>In Home Care educators. </w:t>
      </w:r>
    </w:p>
    <w:p w14:paraId="7D980177" w14:textId="77777777" w:rsidR="00D64F72" w:rsidRPr="00D64F72" w:rsidRDefault="00D64F72" w:rsidP="00D64F72">
      <w:pPr>
        <w:textAlignment w:val="baseline"/>
        <w:rPr>
          <w:rFonts w:ascii="Segoe UI" w:eastAsia="Times New Roman" w:hAnsi="Segoe UI" w:cs="Segoe UI"/>
          <w:sz w:val="18"/>
          <w:szCs w:val="18"/>
          <w:lang w:eastAsia="en-AU"/>
        </w:rPr>
      </w:pPr>
      <w:r w:rsidRPr="00D64F72">
        <w:rPr>
          <w:rFonts w:ascii="Calibri" w:eastAsia="Times New Roman" w:hAnsi="Calibri" w:cs="Calibri"/>
          <w:lang w:eastAsia="en-AU"/>
        </w:rPr>
        <w:t>You must also: </w:t>
      </w:r>
    </w:p>
    <w:p w14:paraId="4B7D2A7D" w14:textId="77777777" w:rsidR="00D64F72" w:rsidRPr="00D64F72" w:rsidRDefault="00D64F72" w:rsidP="00F86947">
      <w:pPr>
        <w:pStyle w:val="ListParagraph"/>
        <w:rPr>
          <w:lang w:eastAsia="en-AU"/>
        </w:rPr>
      </w:pPr>
      <w:r w:rsidRPr="00D64F72">
        <w:rPr>
          <w:lang w:eastAsia="en-AU"/>
        </w:rPr>
        <w:t>declare that the </w:t>
      </w:r>
      <w:hyperlink r:id="rId1202" w:tgtFrame="_blank" w:history="1">
        <w:r w:rsidRPr="00154AED">
          <w:rPr>
            <w:rStyle w:val="Hyperlink"/>
          </w:rPr>
          <w:t>required checks</w:t>
        </w:r>
      </w:hyperlink>
      <w:r w:rsidRPr="00D64F72">
        <w:rPr>
          <w:lang w:eastAsia="en-AU"/>
        </w:rPr>
        <w:t> for these people are complete </w:t>
      </w:r>
    </w:p>
    <w:p w14:paraId="1BD3EBC8" w14:textId="77777777" w:rsidR="00D64F72" w:rsidRPr="00D64F72" w:rsidRDefault="00D64F72" w:rsidP="00F86947">
      <w:pPr>
        <w:pStyle w:val="ListParagraph"/>
        <w:rPr>
          <w:lang w:eastAsia="en-AU"/>
        </w:rPr>
      </w:pPr>
      <w:r w:rsidRPr="00D64F72">
        <w:rPr>
          <w:lang w:eastAsia="en-AU"/>
        </w:rPr>
        <w:t>report details of their working with children checks in the </w:t>
      </w:r>
      <w:hyperlink r:id="rId1203" w:tgtFrame="_blank" w:history="1">
        <w:r w:rsidRPr="00154AED">
          <w:rPr>
            <w:rStyle w:val="Hyperlink"/>
          </w:rPr>
          <w:t>CCSS</w:t>
        </w:r>
      </w:hyperlink>
      <w:r w:rsidRPr="00D64F72">
        <w:rPr>
          <w:lang w:eastAsia="en-AU"/>
        </w:rPr>
        <w:t> </w:t>
      </w:r>
    </w:p>
    <w:p w14:paraId="2C09207D" w14:textId="77777777" w:rsidR="00D64F72" w:rsidRPr="00D64F72" w:rsidRDefault="00D64F72" w:rsidP="00F86947">
      <w:pPr>
        <w:pStyle w:val="ListParagraph"/>
        <w:rPr>
          <w:lang w:eastAsia="en-AU"/>
        </w:rPr>
      </w:pPr>
      <w:r w:rsidRPr="00D64F72">
        <w:rPr>
          <w:lang w:eastAsia="en-AU"/>
        </w:rPr>
        <w:t>show evidence of these checks if we ask. </w:t>
      </w:r>
    </w:p>
    <w:p w14:paraId="7530242A" w14:textId="77777777" w:rsidR="00D64F72" w:rsidRPr="00D64F72" w:rsidRDefault="00D64F72" w:rsidP="00D64F72">
      <w:pPr>
        <w:textAlignment w:val="baseline"/>
        <w:rPr>
          <w:rFonts w:ascii="Segoe UI" w:eastAsia="Times New Roman" w:hAnsi="Segoe UI" w:cs="Segoe UI"/>
          <w:sz w:val="18"/>
          <w:szCs w:val="18"/>
          <w:lang w:eastAsia="en-AU"/>
        </w:rPr>
      </w:pPr>
      <w:r w:rsidRPr="00D64F72">
        <w:rPr>
          <w:rFonts w:ascii="Calibri" w:eastAsia="Times New Roman" w:hAnsi="Calibri" w:cs="Calibri"/>
          <w:lang w:eastAsia="en-AU"/>
        </w:rPr>
        <w:t>This task can be performed by: </w:t>
      </w:r>
    </w:p>
    <w:p w14:paraId="52E84768" w14:textId="77777777" w:rsidR="00D64F72" w:rsidRPr="00D64F72" w:rsidRDefault="00D64F72" w:rsidP="00F86947">
      <w:pPr>
        <w:pStyle w:val="ListParagraph"/>
        <w:rPr>
          <w:lang w:eastAsia="en-AU"/>
        </w:rPr>
      </w:pPr>
      <w:r w:rsidRPr="00D64F72">
        <w:rPr>
          <w:lang w:eastAsia="en-AU"/>
        </w:rPr>
        <w:t>a PMC </w:t>
      </w:r>
    </w:p>
    <w:p w14:paraId="34084D34" w14:textId="77777777" w:rsidR="00D64F72" w:rsidRPr="00D64F72" w:rsidRDefault="00D64F72" w:rsidP="00F86947">
      <w:pPr>
        <w:pStyle w:val="ListParagraph"/>
        <w:rPr>
          <w:lang w:eastAsia="en-AU"/>
        </w:rPr>
      </w:pPr>
      <w:r w:rsidRPr="00D64F72">
        <w:rPr>
          <w:lang w:eastAsia="en-AU"/>
        </w:rPr>
        <w:lastRenderedPageBreak/>
        <w:t>a person responsible for the day-to-day operation of a service (for their service only). </w:t>
      </w:r>
    </w:p>
    <w:p w14:paraId="3D86975C" w14:textId="77777777" w:rsidR="00D64F72" w:rsidRPr="00D64F72" w:rsidRDefault="00D64F72" w:rsidP="00D64F72">
      <w:pPr>
        <w:textAlignment w:val="baseline"/>
        <w:rPr>
          <w:rFonts w:ascii="Segoe UI" w:eastAsia="Times New Roman" w:hAnsi="Segoe UI" w:cs="Segoe UI"/>
          <w:sz w:val="18"/>
          <w:szCs w:val="18"/>
          <w:lang w:eastAsia="en-AU"/>
        </w:rPr>
      </w:pPr>
      <w:r w:rsidRPr="00D64F72">
        <w:rPr>
          <w:rFonts w:ascii="Calibri" w:eastAsia="Times New Roman" w:hAnsi="Calibri" w:cs="Calibri"/>
          <w:lang w:eastAsia="en-AU"/>
        </w:rPr>
        <w:t>You must report within 7 days after the new person starts. Report through the </w:t>
      </w:r>
      <w:hyperlink r:id="rId1204" w:tgtFrame="_blank" w:history="1">
        <w:r w:rsidRPr="00154AED">
          <w:rPr>
            <w:rStyle w:val="Hyperlink"/>
          </w:rPr>
          <w:t>PEP</w:t>
        </w:r>
      </w:hyperlink>
      <w:r w:rsidRPr="00D64F72">
        <w:rPr>
          <w:rFonts w:ascii="Calibri" w:eastAsia="Times New Roman" w:hAnsi="Calibri" w:cs="Calibri"/>
          <w:lang w:eastAsia="en-AU"/>
        </w:rPr>
        <w:t> or your third-party software. </w:t>
      </w:r>
    </w:p>
    <w:p w14:paraId="6F698B98" w14:textId="77777777" w:rsidR="00D64F72" w:rsidRPr="00D64F72" w:rsidRDefault="00D64F72" w:rsidP="00D64F72">
      <w:pPr>
        <w:textAlignment w:val="baseline"/>
        <w:rPr>
          <w:rFonts w:ascii="Segoe UI" w:eastAsia="Times New Roman" w:hAnsi="Segoe UI" w:cs="Segoe UI"/>
          <w:sz w:val="18"/>
          <w:szCs w:val="18"/>
          <w:lang w:eastAsia="en-AU"/>
        </w:rPr>
      </w:pPr>
      <w:r w:rsidRPr="00D64F72">
        <w:rPr>
          <w:rFonts w:ascii="Calibri" w:eastAsia="Times New Roman" w:hAnsi="Calibri" w:cs="Calibri"/>
          <w:lang w:eastAsia="en-AU"/>
        </w:rPr>
        <w:t>If you fail to meet your obligations on time you may receive an </w:t>
      </w:r>
      <w:hyperlink r:id="rId1205" w:tgtFrame="_blank" w:history="1">
        <w:r w:rsidRPr="00154AED">
          <w:rPr>
            <w:rStyle w:val="Hyperlink"/>
          </w:rPr>
          <w:t>infringement</w:t>
        </w:r>
      </w:hyperlink>
      <w:r w:rsidRPr="00D64F72">
        <w:rPr>
          <w:rFonts w:ascii="Calibri" w:eastAsia="Times New Roman" w:hAnsi="Calibri" w:cs="Calibri"/>
          <w:lang w:eastAsia="en-AU"/>
        </w:rPr>
        <w:t>. </w:t>
      </w:r>
    </w:p>
    <w:p w14:paraId="3F1D4AFE" w14:textId="77777777" w:rsidR="00D64F72" w:rsidRPr="00D64F72" w:rsidRDefault="00D64F72" w:rsidP="00D64F72">
      <w:pPr>
        <w:textAlignment w:val="baseline"/>
        <w:rPr>
          <w:rFonts w:ascii="Segoe UI" w:eastAsia="Times New Roman" w:hAnsi="Segoe UI" w:cs="Segoe UI"/>
          <w:sz w:val="18"/>
          <w:szCs w:val="18"/>
          <w:lang w:eastAsia="en-AU"/>
        </w:rPr>
      </w:pPr>
      <w:r w:rsidRPr="00D64F72">
        <w:rPr>
          <w:rFonts w:ascii="Calibri" w:eastAsia="Times New Roman" w:hAnsi="Calibri" w:cs="Calibri"/>
          <w:lang w:eastAsia="en-AU"/>
        </w:rPr>
        <w:t>Find a </w:t>
      </w:r>
      <w:hyperlink r:id="rId1206" w:tgtFrame="_blank" w:history="1">
        <w:r w:rsidRPr="00154AED">
          <w:rPr>
            <w:rStyle w:val="Hyperlink"/>
          </w:rPr>
          <w:t>list of obligations, tasks and timeframes</w:t>
        </w:r>
      </w:hyperlink>
      <w:r w:rsidRPr="00D64F72">
        <w:rPr>
          <w:rFonts w:ascii="Calibri" w:eastAsia="Times New Roman" w:hAnsi="Calibri" w:cs="Calibri"/>
          <w:lang w:eastAsia="en-AU"/>
        </w:rPr>
        <w:t> on our website. </w:t>
      </w:r>
    </w:p>
    <w:p w14:paraId="61D2C704" w14:textId="77777777" w:rsidR="00D64F72" w:rsidRPr="00D64F72" w:rsidRDefault="00D64F72" w:rsidP="00F86947">
      <w:pPr>
        <w:pStyle w:val="Heading2"/>
        <w:rPr>
          <w:rFonts w:ascii="Segoe UI" w:eastAsia="Times New Roman" w:hAnsi="Segoe UI" w:cs="Segoe UI"/>
          <w:sz w:val="18"/>
          <w:szCs w:val="18"/>
          <w:lang w:eastAsia="en-AU"/>
        </w:rPr>
      </w:pPr>
      <w:bookmarkStart w:id="599" w:name="_Toc138858436"/>
      <w:bookmarkStart w:id="600" w:name="_Toc138860481"/>
      <w:bookmarkStart w:id="601" w:name="_Toc154061650"/>
      <w:r w:rsidRPr="00D64F72">
        <w:rPr>
          <w:rFonts w:eastAsia="Times New Roman"/>
          <w:lang w:eastAsia="en-AU"/>
        </w:rPr>
        <w:t>For families</w:t>
      </w:r>
      <w:bookmarkEnd w:id="599"/>
      <w:bookmarkEnd w:id="600"/>
      <w:bookmarkEnd w:id="601"/>
      <w:r w:rsidRPr="00D64F72">
        <w:rPr>
          <w:rFonts w:eastAsia="Times New Roman"/>
          <w:lang w:eastAsia="en-AU"/>
        </w:rPr>
        <w:t> </w:t>
      </w:r>
    </w:p>
    <w:p w14:paraId="6E29CF00" w14:textId="77777777" w:rsidR="00D64F72" w:rsidRPr="00D64F72" w:rsidRDefault="00D64F72" w:rsidP="00F86947">
      <w:pPr>
        <w:pStyle w:val="Heading3"/>
        <w:rPr>
          <w:rFonts w:ascii="Segoe UI" w:eastAsia="Times New Roman" w:hAnsi="Segoe UI" w:cs="Segoe UI"/>
          <w:sz w:val="18"/>
          <w:szCs w:val="18"/>
          <w:lang w:eastAsia="en-AU"/>
        </w:rPr>
      </w:pPr>
      <w:r w:rsidRPr="00D64F72">
        <w:rPr>
          <w:rFonts w:eastAsia="Times New Roman"/>
          <w:lang w:eastAsia="en-AU"/>
        </w:rPr>
        <w:t>Higher Child Care Subsidy rates for second and younger children </w:t>
      </w:r>
    </w:p>
    <w:p w14:paraId="54F71814" w14:textId="77777777" w:rsidR="00D64F72" w:rsidRPr="00D64F72" w:rsidRDefault="00D64F72" w:rsidP="00D64F72">
      <w:pPr>
        <w:textAlignment w:val="baseline"/>
        <w:rPr>
          <w:rFonts w:ascii="Segoe UI" w:eastAsia="Times New Roman" w:hAnsi="Segoe UI" w:cs="Segoe UI"/>
          <w:b/>
          <w:bCs/>
          <w:sz w:val="18"/>
          <w:szCs w:val="18"/>
          <w:lang w:eastAsia="en-AU"/>
        </w:rPr>
      </w:pPr>
      <w:r w:rsidRPr="00D64F72">
        <w:rPr>
          <w:rFonts w:ascii="Calibri" w:eastAsia="Times New Roman" w:hAnsi="Calibri" w:cs="Calibri"/>
          <w:b/>
          <w:bCs/>
          <w:lang w:eastAsia="en-AU"/>
        </w:rPr>
        <w:t>You may get a higher Child Care Subsidy if you have more than one child aged 5 or younger in care. You’ll get the higher subsidy for your second child and younger children. </w:t>
      </w:r>
    </w:p>
    <w:p w14:paraId="26639275" w14:textId="77777777" w:rsidR="00D64F72" w:rsidRPr="00D64F72" w:rsidRDefault="00D64F72" w:rsidP="00D64F72">
      <w:pPr>
        <w:textAlignment w:val="baseline"/>
        <w:rPr>
          <w:rFonts w:ascii="Segoe UI" w:eastAsia="Times New Roman" w:hAnsi="Segoe UI" w:cs="Segoe UI"/>
          <w:sz w:val="18"/>
          <w:szCs w:val="18"/>
          <w:lang w:eastAsia="en-AU"/>
        </w:rPr>
      </w:pPr>
      <w:r w:rsidRPr="00D64F72">
        <w:rPr>
          <w:rFonts w:ascii="Calibri" w:eastAsia="Times New Roman" w:hAnsi="Calibri" w:cs="Calibri"/>
          <w:lang w:eastAsia="en-AU"/>
        </w:rPr>
        <w:t>Learn more on the </w:t>
      </w:r>
      <w:hyperlink r:id="rId1207" w:tgtFrame="_blank" w:history="1">
        <w:r w:rsidRPr="00154AED">
          <w:rPr>
            <w:rStyle w:val="Hyperlink"/>
          </w:rPr>
          <w:t>Services Australia website</w:t>
        </w:r>
      </w:hyperlink>
      <w:r w:rsidRPr="00D64F72">
        <w:rPr>
          <w:rFonts w:ascii="Calibri" w:eastAsia="Times New Roman" w:hAnsi="Calibri" w:cs="Calibri"/>
          <w:lang w:eastAsia="en-AU"/>
        </w:rPr>
        <w:t>. </w:t>
      </w:r>
    </w:p>
    <w:p w14:paraId="54F64827" w14:textId="77777777" w:rsidR="00D64F72" w:rsidRPr="00D64F72" w:rsidRDefault="00D64F72" w:rsidP="00F86947">
      <w:pPr>
        <w:pStyle w:val="Heading3"/>
        <w:rPr>
          <w:rFonts w:ascii="Segoe UI" w:eastAsia="Times New Roman" w:hAnsi="Segoe UI" w:cs="Segoe UI"/>
          <w:sz w:val="18"/>
          <w:szCs w:val="18"/>
          <w:lang w:eastAsia="en-AU"/>
        </w:rPr>
      </w:pPr>
      <w:r w:rsidRPr="00D64F72">
        <w:rPr>
          <w:rFonts w:eastAsia="Times New Roman"/>
          <w:lang w:eastAsia="en-AU"/>
        </w:rPr>
        <w:t>Find child care </w:t>
      </w:r>
    </w:p>
    <w:p w14:paraId="073ADC1C" w14:textId="77777777" w:rsidR="00D64F72" w:rsidRPr="00D64F72" w:rsidRDefault="00000000" w:rsidP="00D64F72">
      <w:pPr>
        <w:textAlignment w:val="baseline"/>
        <w:rPr>
          <w:rFonts w:ascii="Segoe UI" w:eastAsia="Times New Roman" w:hAnsi="Segoe UI" w:cs="Segoe UI"/>
          <w:b/>
          <w:bCs/>
          <w:sz w:val="18"/>
          <w:szCs w:val="18"/>
          <w:lang w:eastAsia="en-AU"/>
        </w:rPr>
      </w:pPr>
      <w:hyperlink r:id="rId1208" w:tgtFrame="_blank" w:history="1">
        <w:r w:rsidR="00D64F72" w:rsidRPr="00154AED">
          <w:rPr>
            <w:rStyle w:val="Hyperlink"/>
          </w:rPr>
          <w:t>StartingBlocks.gov.au</w:t>
        </w:r>
      </w:hyperlink>
      <w:r w:rsidR="00D64F72" w:rsidRPr="00D64F72">
        <w:rPr>
          <w:rFonts w:ascii="Calibri" w:eastAsia="Times New Roman" w:hAnsi="Calibri" w:cs="Calibri"/>
          <w:b/>
          <w:bCs/>
          <w:lang w:eastAsia="en-AU"/>
        </w:rPr>
        <w:t> is the one place where families can find and compare early childhood education and care services. </w:t>
      </w:r>
    </w:p>
    <w:p w14:paraId="781ACCC6" w14:textId="77777777" w:rsidR="00D64F72" w:rsidRPr="00D64F72" w:rsidRDefault="00D64F72" w:rsidP="00D64F72">
      <w:pPr>
        <w:textAlignment w:val="baseline"/>
        <w:rPr>
          <w:rFonts w:ascii="Segoe UI" w:eastAsia="Times New Roman" w:hAnsi="Segoe UI" w:cs="Segoe UI"/>
          <w:sz w:val="18"/>
          <w:szCs w:val="18"/>
          <w:lang w:eastAsia="en-AU"/>
        </w:rPr>
      </w:pPr>
      <w:r w:rsidRPr="00D64F72">
        <w:rPr>
          <w:rFonts w:ascii="Calibri" w:eastAsia="Times New Roman" w:hAnsi="Calibri" w:cs="Calibri"/>
          <w:lang w:eastAsia="en-AU"/>
        </w:rPr>
        <w:t>On the Starting Blocks website, you can:  </w:t>
      </w:r>
    </w:p>
    <w:p w14:paraId="372EC762" w14:textId="77777777" w:rsidR="00D64F72" w:rsidRPr="00D64F72" w:rsidRDefault="00D64F72" w:rsidP="00F86947">
      <w:pPr>
        <w:pStyle w:val="ListParagraph"/>
        <w:rPr>
          <w:lang w:eastAsia="en-AU"/>
        </w:rPr>
      </w:pPr>
      <w:r w:rsidRPr="00D64F72">
        <w:rPr>
          <w:lang w:eastAsia="en-AU"/>
        </w:rPr>
        <w:t>find local services and view vacancies, costs, quality ratings and inclusions </w:t>
      </w:r>
    </w:p>
    <w:p w14:paraId="18A3D365" w14:textId="77777777" w:rsidR="00D64F72" w:rsidRPr="00D64F72" w:rsidRDefault="00D64F72" w:rsidP="00F86947">
      <w:pPr>
        <w:pStyle w:val="ListParagraph"/>
        <w:rPr>
          <w:lang w:eastAsia="en-AU"/>
        </w:rPr>
      </w:pPr>
      <w:r w:rsidRPr="00D64F72">
        <w:rPr>
          <w:lang w:eastAsia="en-AU"/>
        </w:rPr>
        <w:t>compare services side-by-side </w:t>
      </w:r>
    </w:p>
    <w:p w14:paraId="5FF18688" w14:textId="77777777" w:rsidR="00D64F72" w:rsidRPr="00D64F72" w:rsidRDefault="00D64F72" w:rsidP="00F86947">
      <w:pPr>
        <w:pStyle w:val="ListParagraph"/>
        <w:rPr>
          <w:lang w:eastAsia="en-AU"/>
        </w:rPr>
      </w:pPr>
      <w:r w:rsidRPr="00D64F72">
        <w:rPr>
          <w:lang w:eastAsia="en-AU"/>
        </w:rPr>
        <w:t>estimate out-of-pocket costs </w:t>
      </w:r>
    </w:p>
    <w:p w14:paraId="2C3B6CD1" w14:textId="75B8B301" w:rsidR="00D64F72" w:rsidRPr="00D64F72" w:rsidRDefault="00D64F72" w:rsidP="00F86947">
      <w:pPr>
        <w:pStyle w:val="ListParagraph"/>
        <w:rPr>
          <w:lang w:eastAsia="en-AU"/>
        </w:rPr>
      </w:pPr>
      <w:r w:rsidRPr="00D64F72">
        <w:rPr>
          <w:lang w:eastAsia="en-AU"/>
        </w:rPr>
        <w:t>get information and advice about education, children’s development, and parenting.  </w:t>
      </w:r>
    </w:p>
    <w:p w14:paraId="33F72F7F" w14:textId="04E2AB4F" w:rsidR="001A758C" w:rsidRDefault="001A758C" w:rsidP="001A758C">
      <w:pPr>
        <w:pStyle w:val="Issuedate"/>
        <w:spacing w:after="240" w:line="259" w:lineRule="auto"/>
      </w:pPr>
      <w:bookmarkStart w:id="602" w:name="_Toc138858437"/>
      <w:bookmarkStart w:id="603" w:name="_Toc138860482"/>
      <w:bookmarkStart w:id="604" w:name="_Toc154061651"/>
      <w:r>
        <w:lastRenderedPageBreak/>
        <w:t>10 January 2023</w:t>
      </w:r>
      <w:bookmarkEnd w:id="602"/>
      <w:bookmarkEnd w:id="603"/>
      <w:bookmarkEnd w:id="604"/>
    </w:p>
    <w:p w14:paraId="76BD20D0" w14:textId="77777777" w:rsidR="001A758C" w:rsidRPr="001A758C" w:rsidRDefault="001A758C" w:rsidP="001A758C">
      <w:pPr>
        <w:pStyle w:val="Heading2"/>
        <w:rPr>
          <w:rFonts w:ascii="Segoe UI" w:eastAsia="Times New Roman" w:hAnsi="Segoe UI" w:cs="Segoe UI"/>
          <w:sz w:val="18"/>
          <w:szCs w:val="18"/>
          <w:lang w:eastAsia="en-AU"/>
        </w:rPr>
      </w:pPr>
      <w:bookmarkStart w:id="605" w:name="_Toc138858438"/>
      <w:bookmarkStart w:id="606" w:name="_Toc138860483"/>
      <w:bookmarkStart w:id="607" w:name="_Toc154061652"/>
      <w:r w:rsidRPr="001A758C">
        <w:rPr>
          <w:rFonts w:eastAsia="Times New Roman"/>
          <w:lang w:eastAsia="en-AU"/>
        </w:rPr>
        <w:t>South Australia floods:  period of emergency extended in Renmark Paringa</w:t>
      </w:r>
      <w:bookmarkEnd w:id="605"/>
      <w:bookmarkEnd w:id="606"/>
      <w:bookmarkEnd w:id="607"/>
      <w:r w:rsidRPr="001A758C">
        <w:rPr>
          <w:rFonts w:eastAsia="Times New Roman"/>
          <w:lang w:eastAsia="en-AU"/>
        </w:rPr>
        <w:t> </w:t>
      </w:r>
    </w:p>
    <w:p w14:paraId="50A0B596" w14:textId="77777777" w:rsidR="001A758C" w:rsidRPr="001A758C" w:rsidRDefault="001A758C" w:rsidP="001A758C">
      <w:pPr>
        <w:textAlignment w:val="baseline"/>
        <w:rPr>
          <w:rFonts w:ascii="Segoe UI" w:eastAsia="Times New Roman" w:hAnsi="Segoe UI" w:cs="Segoe UI"/>
          <w:sz w:val="18"/>
          <w:szCs w:val="18"/>
          <w:lang w:eastAsia="en-AU"/>
        </w:rPr>
      </w:pPr>
      <w:r w:rsidRPr="001A758C">
        <w:rPr>
          <w:rFonts w:ascii="Calibri" w:eastAsia="Times New Roman" w:hAnsi="Calibri" w:cs="Calibri"/>
          <w:b/>
          <w:bCs/>
          <w:lang w:eastAsia="en-AU"/>
        </w:rPr>
        <w:t>We’ve extended the period of emergency in place for the early childhood education and care sector in Renmark Paringa, South Australia, following ongoing flooding.</w:t>
      </w:r>
      <w:r w:rsidRPr="001A758C">
        <w:rPr>
          <w:rFonts w:ascii="Calibri" w:eastAsia="Times New Roman" w:hAnsi="Calibri" w:cs="Calibri"/>
          <w:lang w:eastAsia="en-AU"/>
        </w:rPr>
        <w:t> </w:t>
      </w:r>
    </w:p>
    <w:p w14:paraId="4063163B" w14:textId="77777777" w:rsidR="001A758C" w:rsidRPr="001A758C" w:rsidRDefault="001A758C" w:rsidP="001A758C">
      <w:pPr>
        <w:textAlignment w:val="baseline"/>
        <w:rPr>
          <w:rFonts w:ascii="Segoe UI" w:eastAsia="Times New Roman" w:hAnsi="Segoe UI" w:cs="Segoe UI"/>
          <w:sz w:val="18"/>
          <w:szCs w:val="18"/>
          <w:lang w:eastAsia="en-AU"/>
        </w:rPr>
      </w:pPr>
      <w:r w:rsidRPr="001A758C">
        <w:rPr>
          <w:rFonts w:ascii="Calibri" w:eastAsia="Times New Roman" w:hAnsi="Calibri" w:cs="Calibri"/>
          <w:lang w:eastAsia="en-AU"/>
        </w:rPr>
        <w:t>The period of emergency now applies from 15 December 2022 to 17 January 2023 for services and families in the Renmark Paringa Local Government Area (LGA). </w:t>
      </w:r>
    </w:p>
    <w:p w14:paraId="3458AE00" w14:textId="77777777" w:rsidR="001A758C" w:rsidRPr="001A758C" w:rsidRDefault="001A758C" w:rsidP="001A758C">
      <w:pPr>
        <w:textAlignment w:val="baseline"/>
        <w:rPr>
          <w:rFonts w:ascii="Segoe UI" w:eastAsia="Times New Roman" w:hAnsi="Segoe UI" w:cs="Segoe UI"/>
          <w:sz w:val="18"/>
          <w:szCs w:val="18"/>
          <w:lang w:eastAsia="en-AU"/>
        </w:rPr>
      </w:pPr>
      <w:r w:rsidRPr="001A758C">
        <w:rPr>
          <w:rFonts w:ascii="Calibri" w:eastAsia="Times New Roman" w:hAnsi="Calibri" w:cs="Calibri"/>
          <w:lang w:eastAsia="en-AU"/>
        </w:rPr>
        <w:t>See the </w:t>
      </w:r>
      <w:hyperlink r:id="rId1209" w:tgtFrame="_blank" w:history="1">
        <w:r w:rsidRPr="00727147">
          <w:rPr>
            <w:rStyle w:val="Hyperlink"/>
          </w:rPr>
          <w:t>list of affected LGAs</w:t>
        </w:r>
      </w:hyperlink>
      <w:r w:rsidRPr="001A758C">
        <w:rPr>
          <w:rFonts w:ascii="Calibri" w:eastAsia="Times New Roman" w:hAnsi="Calibri" w:cs="Calibri"/>
          <w:lang w:eastAsia="en-AU"/>
        </w:rPr>
        <w:t> on our website. We continue to monitor the situation and will provide updates here as required. </w:t>
      </w:r>
    </w:p>
    <w:p w14:paraId="4918044D" w14:textId="77777777" w:rsidR="001A758C" w:rsidRPr="001A758C" w:rsidRDefault="001A758C" w:rsidP="001A758C">
      <w:pPr>
        <w:pStyle w:val="Heading3"/>
        <w:rPr>
          <w:rFonts w:ascii="Segoe UI" w:eastAsia="Times New Roman" w:hAnsi="Segoe UI" w:cs="Segoe UI"/>
          <w:sz w:val="18"/>
          <w:szCs w:val="18"/>
          <w:lang w:eastAsia="en-AU"/>
        </w:rPr>
      </w:pPr>
      <w:r w:rsidRPr="001A758C">
        <w:rPr>
          <w:rFonts w:eastAsia="Times New Roman"/>
          <w:lang w:eastAsia="en-AU"/>
        </w:rPr>
        <w:t>Sector-specific support </w:t>
      </w:r>
    </w:p>
    <w:p w14:paraId="3969D0B2" w14:textId="77777777" w:rsidR="001A758C" w:rsidRPr="001A758C" w:rsidRDefault="001A758C" w:rsidP="001A758C">
      <w:pPr>
        <w:textAlignment w:val="baseline"/>
        <w:rPr>
          <w:rFonts w:ascii="Segoe UI" w:eastAsia="Times New Roman" w:hAnsi="Segoe UI" w:cs="Segoe UI"/>
          <w:sz w:val="18"/>
          <w:szCs w:val="18"/>
          <w:lang w:eastAsia="en-AU"/>
        </w:rPr>
      </w:pPr>
      <w:r w:rsidRPr="001A758C">
        <w:rPr>
          <w:rFonts w:ascii="Calibri" w:eastAsia="Times New Roman" w:hAnsi="Calibri" w:cs="Calibri"/>
          <w:lang w:eastAsia="en-AU"/>
        </w:rPr>
        <w:t>The following support is available for services and families in affected regions </w:t>
      </w:r>
      <w:r w:rsidRPr="001A758C">
        <w:rPr>
          <w:rFonts w:ascii="Calibri" w:eastAsia="Times New Roman" w:hAnsi="Calibri" w:cs="Calibri"/>
          <w:b/>
          <w:bCs/>
          <w:lang w:eastAsia="en-AU"/>
        </w:rPr>
        <w:t>during</w:t>
      </w:r>
      <w:r w:rsidRPr="001A758C">
        <w:rPr>
          <w:rFonts w:ascii="Calibri" w:eastAsia="Times New Roman" w:hAnsi="Calibri" w:cs="Calibri"/>
          <w:lang w:eastAsia="en-AU"/>
        </w:rPr>
        <w:t> the period of emergency: </w:t>
      </w:r>
    </w:p>
    <w:p w14:paraId="2B780486" w14:textId="77777777" w:rsidR="001A758C" w:rsidRPr="001A758C" w:rsidRDefault="001A758C" w:rsidP="001A758C">
      <w:pPr>
        <w:pStyle w:val="ListParagraph"/>
        <w:rPr>
          <w:lang w:eastAsia="en-AU"/>
        </w:rPr>
      </w:pPr>
      <w:r w:rsidRPr="001A758C">
        <w:rPr>
          <w:lang w:eastAsia="en-AU"/>
        </w:rPr>
        <w:t>services can continue to get Child Care Subsidy (CCS) if they close as a direct result of the emergency </w:t>
      </w:r>
    </w:p>
    <w:p w14:paraId="36524393" w14:textId="77777777" w:rsidR="001A758C" w:rsidRPr="001A758C" w:rsidRDefault="001A758C" w:rsidP="001A758C">
      <w:pPr>
        <w:pStyle w:val="ListParagraph"/>
        <w:rPr>
          <w:lang w:eastAsia="en-AU"/>
        </w:rPr>
      </w:pPr>
      <w:r w:rsidRPr="001A758C">
        <w:rPr>
          <w:lang w:eastAsia="en-AU"/>
        </w:rPr>
        <w:t>services can waive gap fees if a child doesn’t attend, or their service is closed, during the emergency </w:t>
      </w:r>
    </w:p>
    <w:p w14:paraId="0CF72F67" w14:textId="77777777" w:rsidR="001A758C" w:rsidRPr="001A758C" w:rsidRDefault="001A758C" w:rsidP="001A758C">
      <w:pPr>
        <w:pStyle w:val="ListParagraph"/>
        <w:rPr>
          <w:lang w:eastAsia="en-AU"/>
        </w:rPr>
      </w:pPr>
      <w:r w:rsidRPr="001A758C">
        <w:rPr>
          <w:lang w:eastAsia="en-AU"/>
        </w:rPr>
        <w:t>children will get unlimited allowable absences for the duration of the period of emergency. </w:t>
      </w:r>
    </w:p>
    <w:p w14:paraId="01E24376" w14:textId="77777777" w:rsidR="001A758C" w:rsidRPr="001A758C" w:rsidRDefault="001A758C" w:rsidP="001A758C">
      <w:pPr>
        <w:textAlignment w:val="baseline"/>
        <w:rPr>
          <w:rFonts w:ascii="Segoe UI" w:eastAsia="Times New Roman" w:hAnsi="Segoe UI" w:cs="Segoe UI"/>
          <w:sz w:val="18"/>
          <w:szCs w:val="18"/>
          <w:lang w:eastAsia="en-AU"/>
        </w:rPr>
      </w:pPr>
      <w:r w:rsidRPr="001A758C">
        <w:rPr>
          <w:rFonts w:ascii="Calibri" w:eastAsia="Times New Roman" w:hAnsi="Calibri" w:cs="Calibri"/>
          <w:lang w:eastAsia="en-AU"/>
        </w:rPr>
        <w:t>The following support is available to help services and families recover </w:t>
      </w:r>
      <w:r w:rsidRPr="001A758C">
        <w:rPr>
          <w:rFonts w:ascii="Calibri" w:eastAsia="Times New Roman" w:hAnsi="Calibri" w:cs="Calibri"/>
          <w:b/>
          <w:bCs/>
          <w:lang w:eastAsia="en-AU"/>
        </w:rPr>
        <w:t>after</w:t>
      </w:r>
      <w:r w:rsidRPr="001A758C">
        <w:rPr>
          <w:rFonts w:ascii="Calibri" w:eastAsia="Times New Roman" w:hAnsi="Calibri" w:cs="Calibri"/>
          <w:lang w:eastAsia="en-AU"/>
        </w:rPr>
        <w:t> an emergency: </w:t>
      </w:r>
    </w:p>
    <w:p w14:paraId="6042AC74" w14:textId="77777777" w:rsidR="001A758C" w:rsidRPr="001A758C" w:rsidRDefault="001A758C" w:rsidP="001A758C">
      <w:pPr>
        <w:pStyle w:val="ListParagraph"/>
        <w:rPr>
          <w:lang w:eastAsia="en-AU"/>
        </w:rPr>
      </w:pPr>
      <w:r w:rsidRPr="001A758C">
        <w:rPr>
          <w:lang w:eastAsia="en-AU"/>
        </w:rPr>
        <w:t>Families may be able to access additional absences, if they’ve exhausted their allowable absences, after the emergency. </w:t>
      </w:r>
    </w:p>
    <w:p w14:paraId="78DECCE2" w14:textId="77777777" w:rsidR="001A758C" w:rsidRPr="001A758C" w:rsidRDefault="00000000" w:rsidP="001A758C">
      <w:pPr>
        <w:pStyle w:val="ListParagraph"/>
        <w:rPr>
          <w:lang w:eastAsia="en-AU"/>
        </w:rPr>
      </w:pPr>
      <w:hyperlink r:id="rId1210" w:tgtFrame="_blank" w:history="1">
        <w:r w:rsidR="001A758C" w:rsidRPr="00C64D1D">
          <w:t xml:space="preserve">The </w:t>
        </w:r>
        <w:r w:rsidR="001A758C" w:rsidRPr="004C3F84">
          <w:rPr>
            <w:rStyle w:val="Hyperlink"/>
          </w:rPr>
          <w:t>Community Child Care Fund</w:t>
        </w:r>
      </w:hyperlink>
      <w:r w:rsidR="001A758C" w:rsidRPr="001A758C">
        <w:rPr>
          <w:lang w:eastAsia="en-AU"/>
        </w:rPr>
        <w:t> (CCCF) special circumstances grant helps services stay open when something unexpected happens, such as an emergency. Affected services should apply after an event has occurred and they have accessed other disaster support. </w:t>
      </w:r>
    </w:p>
    <w:p w14:paraId="1666FCC8" w14:textId="77777777" w:rsidR="001A758C" w:rsidRPr="001A758C" w:rsidRDefault="001A758C" w:rsidP="001A758C">
      <w:pPr>
        <w:pStyle w:val="ListParagraph"/>
        <w:rPr>
          <w:lang w:eastAsia="en-AU"/>
        </w:rPr>
      </w:pPr>
      <w:r w:rsidRPr="001A758C">
        <w:rPr>
          <w:lang w:eastAsia="en-AU"/>
        </w:rPr>
        <w:t>Families experiencing temporary financial hardship due to an emergency that happened in the last 6 months may be eligible for </w:t>
      </w:r>
      <w:hyperlink r:id="rId1211" w:tgtFrame="_blank" w:history="1">
        <w:r w:rsidRPr="004C3F84">
          <w:rPr>
            <w:rStyle w:val="Hyperlink"/>
          </w:rPr>
          <w:t>Additional Child Care Subsidy</w:t>
        </w:r>
      </w:hyperlink>
      <w:r w:rsidRPr="001A758C">
        <w:rPr>
          <w:lang w:eastAsia="en-AU"/>
        </w:rPr>
        <w:t>. Families should apply through their </w:t>
      </w:r>
      <w:hyperlink r:id="rId1212" w:tgtFrame="_blank" w:history="1">
        <w:r w:rsidRPr="004C3F84">
          <w:rPr>
            <w:rStyle w:val="Hyperlink"/>
          </w:rPr>
          <w:t>Centrelink online account</w:t>
        </w:r>
      </w:hyperlink>
      <w:r w:rsidRPr="001A758C">
        <w:rPr>
          <w:lang w:eastAsia="en-AU"/>
        </w:rPr>
        <w:t>. </w:t>
      </w:r>
    </w:p>
    <w:p w14:paraId="07FC2FBE" w14:textId="77777777" w:rsidR="001A758C" w:rsidRPr="001A758C" w:rsidRDefault="001A758C" w:rsidP="001A758C">
      <w:pPr>
        <w:textAlignment w:val="baseline"/>
        <w:rPr>
          <w:rFonts w:ascii="Segoe UI" w:eastAsia="Times New Roman" w:hAnsi="Segoe UI" w:cs="Segoe UI"/>
          <w:sz w:val="18"/>
          <w:szCs w:val="18"/>
          <w:lang w:eastAsia="en-AU"/>
        </w:rPr>
      </w:pPr>
      <w:r w:rsidRPr="001A758C">
        <w:rPr>
          <w:rFonts w:ascii="Calibri" w:eastAsia="Times New Roman" w:hAnsi="Calibri" w:cs="Calibri"/>
          <w:lang w:eastAsia="en-AU"/>
        </w:rPr>
        <w:t>Details of the support available are </w:t>
      </w:r>
      <w:hyperlink r:id="rId1213" w:tgtFrame="_blank" w:history="1">
        <w:r w:rsidRPr="006D420B">
          <w:rPr>
            <w:rStyle w:val="Hyperlink"/>
          </w:rPr>
          <w:t>on our website</w:t>
        </w:r>
      </w:hyperlink>
      <w:r w:rsidRPr="001A758C">
        <w:rPr>
          <w:rFonts w:ascii="Calibri" w:eastAsia="Times New Roman" w:hAnsi="Calibri" w:cs="Calibri"/>
          <w:lang w:eastAsia="en-AU"/>
        </w:rPr>
        <w:t>. </w:t>
      </w:r>
    </w:p>
    <w:p w14:paraId="70C05081" w14:textId="77777777" w:rsidR="001A758C" w:rsidRPr="001A758C" w:rsidRDefault="001A758C" w:rsidP="001A758C">
      <w:pPr>
        <w:pStyle w:val="Heading3"/>
        <w:rPr>
          <w:rFonts w:ascii="Segoe UI" w:eastAsia="Times New Roman" w:hAnsi="Segoe UI" w:cs="Segoe UI"/>
          <w:sz w:val="18"/>
          <w:szCs w:val="18"/>
          <w:lang w:eastAsia="en-AU"/>
        </w:rPr>
      </w:pPr>
      <w:r w:rsidRPr="001A758C">
        <w:rPr>
          <w:rFonts w:eastAsia="Times New Roman"/>
          <w:lang w:eastAsia="en-AU"/>
        </w:rPr>
        <w:t>Other government support </w:t>
      </w:r>
    </w:p>
    <w:p w14:paraId="1CDD65D1" w14:textId="77777777" w:rsidR="001A758C" w:rsidRPr="001A758C" w:rsidRDefault="001A758C" w:rsidP="001A758C">
      <w:pPr>
        <w:textAlignment w:val="baseline"/>
        <w:rPr>
          <w:rFonts w:ascii="Segoe UI" w:eastAsia="Times New Roman" w:hAnsi="Segoe UI" w:cs="Segoe UI"/>
          <w:sz w:val="18"/>
          <w:szCs w:val="18"/>
          <w:lang w:eastAsia="en-AU"/>
        </w:rPr>
      </w:pPr>
      <w:r w:rsidRPr="001A758C">
        <w:rPr>
          <w:rFonts w:ascii="Calibri" w:eastAsia="Times New Roman" w:hAnsi="Calibri" w:cs="Calibri"/>
          <w:lang w:eastAsia="en-AU"/>
        </w:rPr>
        <w:t>Services in affected areas may also be eligible for other government support: </w:t>
      </w:r>
    </w:p>
    <w:p w14:paraId="7497CDA0" w14:textId="77777777" w:rsidR="001A758C" w:rsidRPr="001A758C" w:rsidRDefault="001A758C" w:rsidP="001A758C">
      <w:pPr>
        <w:pStyle w:val="ListParagraph"/>
        <w:rPr>
          <w:lang w:eastAsia="en-AU"/>
        </w:rPr>
      </w:pPr>
      <w:r w:rsidRPr="001A758C">
        <w:rPr>
          <w:lang w:eastAsia="en-AU"/>
        </w:rPr>
        <w:t>The Australian Government provides payments and help for people affected by natural disasters. Find out if you’re eligible for support on the </w:t>
      </w:r>
      <w:hyperlink r:id="rId1214" w:tgtFrame="_blank" w:history="1">
        <w:r w:rsidRPr="006D420B">
          <w:rPr>
            <w:rStyle w:val="Hyperlink"/>
          </w:rPr>
          <w:t>Services Australia website</w:t>
        </w:r>
      </w:hyperlink>
      <w:r w:rsidRPr="001A758C">
        <w:rPr>
          <w:lang w:eastAsia="en-AU"/>
        </w:rPr>
        <w:t>. </w:t>
      </w:r>
    </w:p>
    <w:p w14:paraId="7EB876FF" w14:textId="77777777" w:rsidR="001A758C" w:rsidRPr="001A758C" w:rsidRDefault="001A758C" w:rsidP="001A758C">
      <w:pPr>
        <w:pStyle w:val="ListParagraph"/>
        <w:rPr>
          <w:lang w:eastAsia="en-AU"/>
        </w:rPr>
      </w:pPr>
      <w:r w:rsidRPr="001A758C">
        <w:rPr>
          <w:lang w:eastAsia="en-AU"/>
        </w:rPr>
        <w:t>The South Australian Government may provide support for individuals and businesses impacted by a natural disaster. Find information on the </w:t>
      </w:r>
      <w:hyperlink r:id="rId1215" w:tgtFrame="_blank" w:history="1">
        <w:r w:rsidRPr="003A6DDC">
          <w:rPr>
            <w:rStyle w:val="Hyperlink"/>
          </w:rPr>
          <w:t>South Australian Government website</w:t>
        </w:r>
      </w:hyperlink>
      <w:r w:rsidRPr="001A758C">
        <w:rPr>
          <w:lang w:eastAsia="en-AU"/>
        </w:rPr>
        <w:t>. </w:t>
      </w:r>
    </w:p>
    <w:p w14:paraId="05BA08DB" w14:textId="77777777" w:rsidR="001A758C" w:rsidRPr="001A758C" w:rsidRDefault="001A758C" w:rsidP="001A758C">
      <w:pPr>
        <w:pStyle w:val="Heading3"/>
        <w:rPr>
          <w:rFonts w:ascii="Segoe UI" w:eastAsia="Times New Roman" w:hAnsi="Segoe UI" w:cs="Segoe UI"/>
          <w:sz w:val="18"/>
          <w:szCs w:val="18"/>
          <w:lang w:eastAsia="en-AU"/>
        </w:rPr>
      </w:pPr>
      <w:r w:rsidRPr="001A758C">
        <w:rPr>
          <w:rFonts w:eastAsia="Times New Roman"/>
          <w:lang w:eastAsia="en-AU"/>
        </w:rPr>
        <w:t>For action </w:t>
      </w:r>
    </w:p>
    <w:p w14:paraId="4CF2628B" w14:textId="77777777" w:rsidR="001A758C" w:rsidRPr="001A758C" w:rsidRDefault="001A758C" w:rsidP="001A758C">
      <w:pPr>
        <w:pStyle w:val="ListParagraph"/>
        <w:rPr>
          <w:lang w:eastAsia="en-AU"/>
        </w:rPr>
      </w:pPr>
      <w:r w:rsidRPr="001A758C">
        <w:rPr>
          <w:lang w:eastAsia="en-AU"/>
        </w:rPr>
        <w:t>Tell us as soon as possible if you close your service. Do this via the </w:t>
      </w:r>
      <w:hyperlink r:id="rId1216" w:tgtFrame="_blank" w:history="1">
        <w:r w:rsidRPr="003A6DDC">
          <w:rPr>
            <w:rStyle w:val="Hyperlink"/>
          </w:rPr>
          <w:t>Provider Entry Point (PEP)</w:t>
        </w:r>
      </w:hyperlink>
      <w:r w:rsidRPr="001A758C">
        <w:rPr>
          <w:lang w:eastAsia="en-AU"/>
        </w:rPr>
        <w:t> or your third-party software. You also need to tell your </w:t>
      </w:r>
      <w:hyperlink r:id="rId1217" w:tgtFrame="_blank" w:history="1">
        <w:r w:rsidRPr="003A6DDC">
          <w:rPr>
            <w:rStyle w:val="Hyperlink"/>
          </w:rPr>
          <w:t>state or territory regulatory authority</w:t>
        </w:r>
      </w:hyperlink>
      <w:r w:rsidRPr="001A758C">
        <w:rPr>
          <w:lang w:eastAsia="en-AU"/>
        </w:rPr>
        <w:t>. </w:t>
      </w:r>
    </w:p>
    <w:p w14:paraId="09BB560D" w14:textId="77777777" w:rsidR="001A758C" w:rsidRPr="001A758C" w:rsidRDefault="001A758C" w:rsidP="001A758C">
      <w:pPr>
        <w:pStyle w:val="ListParagraph"/>
        <w:rPr>
          <w:lang w:eastAsia="en-AU"/>
        </w:rPr>
      </w:pPr>
      <w:r w:rsidRPr="001A758C">
        <w:rPr>
          <w:lang w:eastAsia="en-AU"/>
        </w:rPr>
        <w:t>Update your contact details in the Child Care Subsidy System so you don’t miss important information. Do this via the </w:t>
      </w:r>
      <w:hyperlink r:id="rId1218" w:tgtFrame="_blank" w:history="1">
        <w:r w:rsidRPr="003A6DDC">
          <w:rPr>
            <w:rStyle w:val="Hyperlink"/>
          </w:rPr>
          <w:t>PEP</w:t>
        </w:r>
      </w:hyperlink>
      <w:r w:rsidRPr="001A758C">
        <w:rPr>
          <w:lang w:eastAsia="en-AU"/>
        </w:rPr>
        <w:t> or your third-party software. </w:t>
      </w:r>
    </w:p>
    <w:p w14:paraId="72E0E53F" w14:textId="77777777" w:rsidR="001A758C" w:rsidRPr="001A758C" w:rsidRDefault="001A758C" w:rsidP="001A758C">
      <w:pPr>
        <w:pStyle w:val="ListParagraph"/>
        <w:rPr>
          <w:lang w:eastAsia="en-AU"/>
        </w:rPr>
      </w:pPr>
      <w:r w:rsidRPr="001A758C">
        <w:rPr>
          <w:lang w:eastAsia="en-AU"/>
        </w:rPr>
        <w:lastRenderedPageBreak/>
        <w:t>Update your vacancy details on </w:t>
      </w:r>
      <w:hyperlink r:id="rId1219" w:tgtFrame="_blank" w:history="1">
        <w:r w:rsidRPr="003A6DDC">
          <w:rPr>
            <w:rStyle w:val="Hyperlink"/>
          </w:rPr>
          <w:t>StartingBlocks.gov.au</w:t>
        </w:r>
      </w:hyperlink>
      <w:r w:rsidRPr="001A758C">
        <w:rPr>
          <w:lang w:eastAsia="en-AU"/>
        </w:rPr>
        <w:t> to help families looking for care. Do this via the </w:t>
      </w:r>
      <w:hyperlink r:id="rId1220" w:tgtFrame="_blank" w:history="1">
        <w:r w:rsidRPr="003A6DDC">
          <w:rPr>
            <w:rStyle w:val="Hyperlink"/>
          </w:rPr>
          <w:t>PEP</w:t>
        </w:r>
      </w:hyperlink>
      <w:r w:rsidRPr="001A758C">
        <w:rPr>
          <w:lang w:eastAsia="en-AU"/>
        </w:rPr>
        <w:t> or your third-party software. </w:t>
      </w:r>
    </w:p>
    <w:p w14:paraId="38C78864" w14:textId="77777777" w:rsidR="001A758C" w:rsidRPr="001A758C" w:rsidRDefault="001A758C" w:rsidP="001A758C">
      <w:pPr>
        <w:pStyle w:val="ListParagraph"/>
        <w:rPr>
          <w:lang w:eastAsia="en-AU"/>
        </w:rPr>
      </w:pPr>
      <w:r w:rsidRPr="001A758C">
        <w:rPr>
          <w:lang w:eastAsia="en-AU"/>
        </w:rPr>
        <w:t>Join the </w:t>
      </w:r>
      <w:hyperlink r:id="rId1221" w:tgtFrame="_blank" w:history="1">
        <w:r w:rsidRPr="00127521">
          <w:rPr>
            <w:rStyle w:val="Hyperlink"/>
          </w:rPr>
          <w:t>Australian Child Care Providers and Services Facebook group</w:t>
        </w:r>
      </w:hyperlink>
      <w:r w:rsidRPr="001A758C">
        <w:rPr>
          <w:lang w:eastAsia="en-AU"/>
        </w:rPr>
        <w:t> for alerts and updates. </w:t>
      </w:r>
    </w:p>
    <w:p w14:paraId="09EBCF6A" w14:textId="00D466E8" w:rsidR="001A758C" w:rsidRPr="001A758C" w:rsidRDefault="001A758C" w:rsidP="001A758C">
      <w:pPr>
        <w:pStyle w:val="ListParagraph"/>
        <w:rPr>
          <w:lang w:eastAsia="en-AU"/>
        </w:rPr>
      </w:pPr>
      <w:r w:rsidRPr="001A758C">
        <w:rPr>
          <w:lang w:eastAsia="en-AU"/>
        </w:rPr>
        <w:t>Keep an eye on the </w:t>
      </w:r>
      <w:hyperlink r:id="rId1222" w:tgtFrame="_blank" w:history="1">
        <w:r w:rsidRPr="00127521">
          <w:rPr>
            <w:rStyle w:val="Hyperlink"/>
          </w:rPr>
          <w:t>South Australian state emergency service</w:t>
        </w:r>
      </w:hyperlink>
      <w:r w:rsidRPr="001A758C">
        <w:rPr>
          <w:lang w:eastAsia="en-AU"/>
        </w:rPr>
        <w:t> website for current emergency information in your region. </w:t>
      </w:r>
    </w:p>
    <w:p w14:paraId="5A854CDD" w14:textId="477D7B7C" w:rsidR="0095190C" w:rsidRDefault="0095190C" w:rsidP="0095190C">
      <w:pPr>
        <w:pStyle w:val="Issuedate"/>
        <w:spacing w:after="240" w:line="259" w:lineRule="auto"/>
      </w:pPr>
      <w:bookmarkStart w:id="608" w:name="_Toc138858439"/>
      <w:bookmarkStart w:id="609" w:name="_Toc138860484"/>
      <w:bookmarkStart w:id="610" w:name="_Toc154061653"/>
      <w:r>
        <w:lastRenderedPageBreak/>
        <w:t>09 January 2023</w:t>
      </w:r>
      <w:bookmarkEnd w:id="608"/>
      <w:bookmarkEnd w:id="609"/>
      <w:bookmarkEnd w:id="610"/>
    </w:p>
    <w:p w14:paraId="04C65E4C" w14:textId="77777777" w:rsidR="0095190C" w:rsidRPr="0095190C" w:rsidRDefault="0095190C" w:rsidP="0095190C">
      <w:pPr>
        <w:pStyle w:val="Heading2"/>
        <w:spacing w:before="0" w:after="240"/>
        <w:rPr>
          <w:rFonts w:ascii="Segoe UI" w:eastAsia="Times New Roman" w:hAnsi="Segoe UI" w:cs="Segoe UI"/>
          <w:sz w:val="18"/>
          <w:szCs w:val="18"/>
          <w:lang w:eastAsia="en-AU"/>
        </w:rPr>
      </w:pPr>
      <w:bookmarkStart w:id="611" w:name="_Toc138858440"/>
      <w:bookmarkStart w:id="612" w:name="_Toc138860485"/>
      <w:bookmarkStart w:id="613" w:name="_Toc154061654"/>
      <w:r w:rsidRPr="0095190C">
        <w:rPr>
          <w:rFonts w:eastAsia="Times New Roman"/>
          <w:lang w:eastAsia="en-AU"/>
        </w:rPr>
        <w:t>NT and WA floods:  period of emergency declared</w:t>
      </w:r>
      <w:bookmarkEnd w:id="611"/>
      <w:bookmarkEnd w:id="612"/>
      <w:bookmarkEnd w:id="613"/>
      <w:r w:rsidRPr="0095190C">
        <w:rPr>
          <w:rFonts w:eastAsia="Times New Roman"/>
          <w:lang w:eastAsia="en-AU"/>
        </w:rPr>
        <w:t> </w:t>
      </w:r>
    </w:p>
    <w:p w14:paraId="491C3751" w14:textId="77777777" w:rsidR="0095190C" w:rsidRPr="0095190C" w:rsidRDefault="0095190C" w:rsidP="0095190C">
      <w:pPr>
        <w:textAlignment w:val="baseline"/>
        <w:rPr>
          <w:rFonts w:ascii="Segoe UI" w:eastAsia="Times New Roman" w:hAnsi="Segoe UI" w:cs="Segoe UI"/>
          <w:sz w:val="18"/>
          <w:szCs w:val="18"/>
          <w:lang w:eastAsia="en-AU"/>
        </w:rPr>
      </w:pPr>
      <w:r w:rsidRPr="0095190C">
        <w:rPr>
          <w:rFonts w:ascii="Calibri" w:eastAsia="Times New Roman" w:hAnsi="Calibri" w:cs="Calibri"/>
          <w:b/>
          <w:bCs/>
          <w:lang w:eastAsia="en-AU"/>
        </w:rPr>
        <w:t>We’ve declared a period of emergency for the early childhood education and care sector in parts of the Northern Territory and Western Australia following flooding.</w:t>
      </w:r>
      <w:r w:rsidRPr="0095190C">
        <w:rPr>
          <w:rFonts w:ascii="Calibri" w:eastAsia="Times New Roman" w:hAnsi="Calibri" w:cs="Calibri"/>
          <w:lang w:eastAsia="en-AU"/>
        </w:rPr>
        <w:t> </w:t>
      </w:r>
    </w:p>
    <w:p w14:paraId="5A82F09F" w14:textId="77777777" w:rsidR="0095190C" w:rsidRPr="0095190C" w:rsidRDefault="0095190C" w:rsidP="0095190C">
      <w:pPr>
        <w:textAlignment w:val="baseline"/>
        <w:rPr>
          <w:rFonts w:ascii="Segoe UI" w:eastAsia="Times New Roman" w:hAnsi="Segoe UI" w:cs="Segoe UI"/>
          <w:sz w:val="18"/>
          <w:szCs w:val="18"/>
          <w:lang w:eastAsia="en-AU"/>
        </w:rPr>
      </w:pPr>
      <w:r w:rsidRPr="0095190C">
        <w:rPr>
          <w:rFonts w:ascii="Calibri" w:eastAsia="Times New Roman" w:hAnsi="Calibri" w:cs="Calibri"/>
          <w:lang w:eastAsia="en-AU"/>
        </w:rPr>
        <w:t>The period of emergency applies from 6 to 17 January 2023 for services and families in the following Local Government Areas (LGAs): </w:t>
      </w:r>
    </w:p>
    <w:p w14:paraId="6C55E790" w14:textId="77777777" w:rsidR="0095190C" w:rsidRPr="0095190C" w:rsidRDefault="0095190C" w:rsidP="0095190C">
      <w:pPr>
        <w:pStyle w:val="ListParagraph"/>
        <w:rPr>
          <w:lang w:eastAsia="en-AU"/>
        </w:rPr>
      </w:pPr>
      <w:r w:rsidRPr="0095190C">
        <w:rPr>
          <w:lang w:eastAsia="en-AU"/>
        </w:rPr>
        <w:t>Victoria Daly Regional Council, NT </w:t>
      </w:r>
    </w:p>
    <w:p w14:paraId="36A17D6B" w14:textId="77777777" w:rsidR="0095190C" w:rsidRPr="0095190C" w:rsidRDefault="0095190C" w:rsidP="0095190C">
      <w:pPr>
        <w:pStyle w:val="ListParagraph"/>
        <w:rPr>
          <w:lang w:eastAsia="en-AU"/>
        </w:rPr>
      </w:pPr>
      <w:r w:rsidRPr="0095190C">
        <w:rPr>
          <w:lang w:eastAsia="en-AU"/>
        </w:rPr>
        <w:t>Shire of Broome, WA </w:t>
      </w:r>
    </w:p>
    <w:p w14:paraId="6C554052" w14:textId="77777777" w:rsidR="0095190C" w:rsidRPr="0095190C" w:rsidRDefault="0095190C" w:rsidP="0095190C">
      <w:pPr>
        <w:pStyle w:val="ListParagraph"/>
        <w:rPr>
          <w:lang w:eastAsia="en-AU"/>
        </w:rPr>
      </w:pPr>
      <w:r w:rsidRPr="0095190C">
        <w:rPr>
          <w:lang w:eastAsia="en-AU"/>
        </w:rPr>
        <w:t>Shire of Derby - West Kimberley, WA </w:t>
      </w:r>
    </w:p>
    <w:p w14:paraId="1D916A73" w14:textId="77777777" w:rsidR="0095190C" w:rsidRPr="0095190C" w:rsidRDefault="0095190C" w:rsidP="0095190C">
      <w:pPr>
        <w:textAlignment w:val="baseline"/>
        <w:rPr>
          <w:rFonts w:ascii="Segoe UI" w:eastAsia="Times New Roman" w:hAnsi="Segoe UI" w:cs="Segoe UI"/>
          <w:sz w:val="18"/>
          <w:szCs w:val="18"/>
          <w:lang w:eastAsia="en-AU"/>
        </w:rPr>
      </w:pPr>
      <w:r w:rsidRPr="0095190C">
        <w:rPr>
          <w:rFonts w:ascii="Calibri" w:eastAsia="Times New Roman" w:hAnsi="Calibri" w:cs="Calibri"/>
          <w:lang w:eastAsia="en-AU"/>
        </w:rPr>
        <w:t>See the </w:t>
      </w:r>
      <w:hyperlink r:id="rId1223" w:tgtFrame="_blank" w:history="1">
        <w:r w:rsidRPr="00127521">
          <w:rPr>
            <w:rStyle w:val="Hyperlink"/>
          </w:rPr>
          <w:t>list of affected LGAs</w:t>
        </w:r>
      </w:hyperlink>
      <w:r w:rsidRPr="0095190C">
        <w:rPr>
          <w:rFonts w:ascii="Calibri" w:eastAsia="Times New Roman" w:hAnsi="Calibri" w:cs="Calibri"/>
          <w:lang w:eastAsia="en-AU"/>
        </w:rPr>
        <w:t> on our website. We continue to monitor the situation and will provide updates here as required. </w:t>
      </w:r>
    </w:p>
    <w:p w14:paraId="6EAD7D8A" w14:textId="77777777" w:rsidR="0095190C" w:rsidRPr="0095190C" w:rsidRDefault="0095190C" w:rsidP="0095190C">
      <w:pPr>
        <w:pStyle w:val="Heading3"/>
        <w:spacing w:before="0" w:after="240"/>
        <w:rPr>
          <w:rFonts w:ascii="Segoe UI" w:eastAsia="Times New Roman" w:hAnsi="Segoe UI" w:cs="Segoe UI"/>
          <w:sz w:val="18"/>
          <w:szCs w:val="18"/>
          <w:lang w:eastAsia="en-AU"/>
        </w:rPr>
      </w:pPr>
      <w:r w:rsidRPr="0095190C">
        <w:rPr>
          <w:rFonts w:eastAsia="Times New Roman"/>
          <w:lang w:eastAsia="en-AU"/>
        </w:rPr>
        <w:t>Sector-specific support </w:t>
      </w:r>
    </w:p>
    <w:p w14:paraId="10B60714" w14:textId="77777777" w:rsidR="0095190C" w:rsidRPr="0095190C" w:rsidRDefault="0095190C" w:rsidP="0095190C">
      <w:pPr>
        <w:textAlignment w:val="baseline"/>
        <w:rPr>
          <w:rFonts w:ascii="Segoe UI" w:eastAsia="Times New Roman" w:hAnsi="Segoe UI" w:cs="Segoe UI"/>
          <w:sz w:val="18"/>
          <w:szCs w:val="18"/>
          <w:lang w:eastAsia="en-AU"/>
        </w:rPr>
      </w:pPr>
      <w:r w:rsidRPr="0095190C">
        <w:rPr>
          <w:rFonts w:ascii="Calibri" w:eastAsia="Times New Roman" w:hAnsi="Calibri" w:cs="Calibri"/>
          <w:lang w:eastAsia="en-AU"/>
        </w:rPr>
        <w:t>The following support is available for services and families in affected regions </w:t>
      </w:r>
      <w:r w:rsidRPr="0095190C">
        <w:rPr>
          <w:rFonts w:ascii="Calibri" w:eastAsia="Times New Roman" w:hAnsi="Calibri" w:cs="Calibri"/>
          <w:b/>
          <w:bCs/>
          <w:lang w:eastAsia="en-AU"/>
        </w:rPr>
        <w:t>during</w:t>
      </w:r>
      <w:r w:rsidRPr="0095190C">
        <w:rPr>
          <w:rFonts w:ascii="Calibri" w:eastAsia="Times New Roman" w:hAnsi="Calibri" w:cs="Calibri"/>
          <w:lang w:eastAsia="en-AU"/>
        </w:rPr>
        <w:t> the period of emergency: </w:t>
      </w:r>
    </w:p>
    <w:p w14:paraId="323A4C21" w14:textId="77777777" w:rsidR="0095190C" w:rsidRPr="0095190C" w:rsidRDefault="0095190C" w:rsidP="0095190C">
      <w:pPr>
        <w:pStyle w:val="ListParagraph"/>
        <w:rPr>
          <w:lang w:eastAsia="en-AU"/>
        </w:rPr>
      </w:pPr>
      <w:r w:rsidRPr="0095190C">
        <w:rPr>
          <w:lang w:eastAsia="en-AU"/>
        </w:rPr>
        <w:t>services can continue to get Child Care Subsidy (CCS) if they close as a direct result of the emergency </w:t>
      </w:r>
    </w:p>
    <w:p w14:paraId="01875ADE" w14:textId="77777777" w:rsidR="0095190C" w:rsidRPr="0095190C" w:rsidRDefault="0095190C" w:rsidP="0095190C">
      <w:pPr>
        <w:pStyle w:val="ListParagraph"/>
        <w:rPr>
          <w:lang w:eastAsia="en-AU"/>
        </w:rPr>
      </w:pPr>
      <w:r w:rsidRPr="0095190C">
        <w:rPr>
          <w:lang w:eastAsia="en-AU"/>
        </w:rPr>
        <w:t>services can waive gap fees if a child doesn’t attend, or their service is closed, during the emergency </w:t>
      </w:r>
    </w:p>
    <w:p w14:paraId="40B5B810" w14:textId="77777777" w:rsidR="0095190C" w:rsidRPr="0095190C" w:rsidRDefault="0095190C" w:rsidP="0095190C">
      <w:pPr>
        <w:pStyle w:val="ListParagraph"/>
        <w:rPr>
          <w:lang w:eastAsia="en-AU"/>
        </w:rPr>
      </w:pPr>
      <w:r w:rsidRPr="0095190C">
        <w:rPr>
          <w:lang w:eastAsia="en-AU"/>
        </w:rPr>
        <w:t>children will get unlimited allowable absences for the duration of the period of emergency. </w:t>
      </w:r>
    </w:p>
    <w:p w14:paraId="1663073F" w14:textId="77777777" w:rsidR="0095190C" w:rsidRPr="0095190C" w:rsidRDefault="0095190C" w:rsidP="0095190C">
      <w:pPr>
        <w:textAlignment w:val="baseline"/>
        <w:rPr>
          <w:rFonts w:ascii="Segoe UI" w:eastAsia="Times New Roman" w:hAnsi="Segoe UI" w:cs="Segoe UI"/>
          <w:sz w:val="18"/>
          <w:szCs w:val="18"/>
          <w:lang w:eastAsia="en-AU"/>
        </w:rPr>
      </w:pPr>
      <w:r w:rsidRPr="0095190C">
        <w:rPr>
          <w:rFonts w:ascii="Calibri" w:eastAsia="Times New Roman" w:hAnsi="Calibri" w:cs="Calibri"/>
          <w:lang w:eastAsia="en-AU"/>
        </w:rPr>
        <w:t>The following support is available to help services and families recover </w:t>
      </w:r>
      <w:r w:rsidRPr="0095190C">
        <w:rPr>
          <w:rFonts w:ascii="Calibri" w:eastAsia="Times New Roman" w:hAnsi="Calibri" w:cs="Calibri"/>
          <w:b/>
          <w:bCs/>
          <w:lang w:eastAsia="en-AU"/>
        </w:rPr>
        <w:t>after</w:t>
      </w:r>
      <w:r w:rsidRPr="0095190C">
        <w:rPr>
          <w:rFonts w:ascii="Calibri" w:eastAsia="Times New Roman" w:hAnsi="Calibri" w:cs="Calibri"/>
          <w:lang w:eastAsia="en-AU"/>
        </w:rPr>
        <w:t> an emergency: </w:t>
      </w:r>
    </w:p>
    <w:p w14:paraId="7019BB20" w14:textId="77777777" w:rsidR="0095190C" w:rsidRPr="0095190C" w:rsidRDefault="0095190C" w:rsidP="0095190C">
      <w:pPr>
        <w:pStyle w:val="ListParagraph"/>
        <w:rPr>
          <w:lang w:eastAsia="en-AU"/>
        </w:rPr>
      </w:pPr>
      <w:r w:rsidRPr="0095190C">
        <w:rPr>
          <w:lang w:eastAsia="en-AU"/>
        </w:rPr>
        <w:t>Families may be able to access additional absences, if they’ve exhausted their allowable absences, after the emergency. </w:t>
      </w:r>
    </w:p>
    <w:p w14:paraId="262CA028" w14:textId="77777777" w:rsidR="0095190C" w:rsidRPr="0095190C" w:rsidRDefault="0095190C" w:rsidP="0095190C">
      <w:pPr>
        <w:pStyle w:val="ListParagraph"/>
        <w:rPr>
          <w:lang w:eastAsia="en-AU"/>
        </w:rPr>
      </w:pPr>
      <w:r w:rsidRPr="0095190C">
        <w:rPr>
          <w:lang w:eastAsia="en-AU"/>
        </w:rPr>
        <w:t>The </w:t>
      </w:r>
      <w:hyperlink r:id="rId1224" w:tgtFrame="_blank" w:history="1">
        <w:r w:rsidRPr="00127521">
          <w:rPr>
            <w:rStyle w:val="Hyperlink"/>
          </w:rPr>
          <w:t>Community Child Care Fund (CCCF) special circumstances grant</w:t>
        </w:r>
      </w:hyperlink>
      <w:r w:rsidRPr="0095190C">
        <w:rPr>
          <w:lang w:eastAsia="en-AU"/>
        </w:rPr>
        <w:t> helps services stay open when something unexpected happens, such as an emergency. Affected services should apply after an event has occurred and they have accessed other disaster support. </w:t>
      </w:r>
    </w:p>
    <w:p w14:paraId="1908D6CE" w14:textId="77777777" w:rsidR="0095190C" w:rsidRPr="0095190C" w:rsidRDefault="0095190C" w:rsidP="0095190C">
      <w:pPr>
        <w:pStyle w:val="ListParagraph"/>
        <w:rPr>
          <w:lang w:eastAsia="en-AU"/>
        </w:rPr>
      </w:pPr>
      <w:r w:rsidRPr="0095190C">
        <w:rPr>
          <w:lang w:eastAsia="en-AU"/>
        </w:rPr>
        <w:t>Families experiencing temporary financial hardship due to an emergency that happened in the last 6 months may be eligible for </w:t>
      </w:r>
      <w:hyperlink r:id="rId1225" w:tgtFrame="_blank" w:history="1">
        <w:r w:rsidRPr="00127521">
          <w:rPr>
            <w:rStyle w:val="Hyperlink"/>
          </w:rPr>
          <w:t>Additional Child Care Subsidy</w:t>
        </w:r>
      </w:hyperlink>
      <w:r w:rsidRPr="0095190C">
        <w:rPr>
          <w:lang w:eastAsia="en-AU"/>
        </w:rPr>
        <w:t>. Families should apply through their </w:t>
      </w:r>
      <w:hyperlink r:id="rId1226" w:tgtFrame="_blank" w:history="1">
        <w:r w:rsidRPr="00127521">
          <w:rPr>
            <w:rStyle w:val="Hyperlink"/>
          </w:rPr>
          <w:t>Centrelink online account</w:t>
        </w:r>
      </w:hyperlink>
      <w:r w:rsidRPr="0095190C">
        <w:rPr>
          <w:lang w:eastAsia="en-AU"/>
        </w:rPr>
        <w:t>. </w:t>
      </w:r>
    </w:p>
    <w:p w14:paraId="03256020" w14:textId="77777777" w:rsidR="0095190C" w:rsidRPr="0095190C" w:rsidRDefault="0095190C" w:rsidP="0095190C">
      <w:pPr>
        <w:textAlignment w:val="baseline"/>
        <w:rPr>
          <w:rFonts w:ascii="Segoe UI" w:eastAsia="Times New Roman" w:hAnsi="Segoe UI" w:cs="Segoe UI"/>
          <w:sz w:val="18"/>
          <w:szCs w:val="18"/>
          <w:lang w:eastAsia="en-AU"/>
        </w:rPr>
      </w:pPr>
      <w:r w:rsidRPr="0095190C">
        <w:rPr>
          <w:rFonts w:ascii="Calibri" w:eastAsia="Times New Roman" w:hAnsi="Calibri" w:cs="Calibri"/>
          <w:lang w:eastAsia="en-AU"/>
        </w:rPr>
        <w:t>Full details of support are available </w:t>
      </w:r>
      <w:hyperlink r:id="rId1227" w:tgtFrame="_blank" w:history="1">
        <w:r w:rsidRPr="00127521">
          <w:rPr>
            <w:rStyle w:val="Hyperlink"/>
          </w:rPr>
          <w:t>on our website</w:t>
        </w:r>
      </w:hyperlink>
      <w:r w:rsidRPr="0095190C">
        <w:rPr>
          <w:rFonts w:ascii="Calibri" w:eastAsia="Times New Roman" w:hAnsi="Calibri" w:cs="Calibri"/>
          <w:lang w:eastAsia="en-AU"/>
        </w:rPr>
        <w:t>. </w:t>
      </w:r>
    </w:p>
    <w:p w14:paraId="4BE56372" w14:textId="77777777" w:rsidR="0095190C" w:rsidRPr="0095190C" w:rsidRDefault="0095190C" w:rsidP="0095190C">
      <w:pPr>
        <w:pStyle w:val="Heading3"/>
        <w:spacing w:before="0" w:after="240"/>
        <w:rPr>
          <w:rFonts w:ascii="Segoe UI" w:eastAsia="Times New Roman" w:hAnsi="Segoe UI" w:cs="Segoe UI"/>
          <w:sz w:val="18"/>
          <w:szCs w:val="18"/>
          <w:lang w:eastAsia="en-AU"/>
        </w:rPr>
      </w:pPr>
      <w:r w:rsidRPr="0963F046">
        <w:rPr>
          <w:rFonts w:eastAsia="Times New Roman"/>
          <w:lang w:eastAsia="en-AU"/>
        </w:rPr>
        <w:t>Other government support </w:t>
      </w:r>
    </w:p>
    <w:p w14:paraId="7281221C" w14:textId="1F57DAF2" w:rsidR="0963F046" w:rsidRDefault="0963F046" w:rsidP="0963F046"/>
    <w:p w14:paraId="3A24F29F" w14:textId="77777777" w:rsidR="0095190C" w:rsidRPr="0095190C" w:rsidRDefault="0095190C" w:rsidP="0095190C">
      <w:pPr>
        <w:textAlignment w:val="baseline"/>
        <w:rPr>
          <w:rFonts w:ascii="Segoe UI" w:eastAsia="Times New Roman" w:hAnsi="Segoe UI" w:cs="Segoe UI"/>
          <w:sz w:val="18"/>
          <w:szCs w:val="18"/>
          <w:lang w:eastAsia="en-AU"/>
        </w:rPr>
      </w:pPr>
      <w:r w:rsidRPr="0095190C">
        <w:rPr>
          <w:rFonts w:ascii="Calibri" w:eastAsia="Times New Roman" w:hAnsi="Calibri" w:cs="Calibri"/>
          <w:lang w:eastAsia="en-AU"/>
        </w:rPr>
        <w:t>Services in affected areas may also be eligible for other government support: </w:t>
      </w:r>
    </w:p>
    <w:p w14:paraId="367C7EF3" w14:textId="77777777" w:rsidR="0095190C" w:rsidRPr="0095190C" w:rsidRDefault="0095190C" w:rsidP="0095190C">
      <w:pPr>
        <w:pStyle w:val="ListParagraph"/>
        <w:rPr>
          <w:lang w:eastAsia="en-AU"/>
        </w:rPr>
      </w:pPr>
      <w:r w:rsidRPr="0095190C">
        <w:rPr>
          <w:lang w:eastAsia="en-AU"/>
        </w:rPr>
        <w:t>The Australian Government provides payments and help for people affected by natural disasters. Find out if you’re eligible for support on the </w:t>
      </w:r>
      <w:hyperlink r:id="rId1228" w:tgtFrame="_blank" w:history="1">
        <w:r w:rsidRPr="002158AA">
          <w:rPr>
            <w:rStyle w:val="Hyperlink"/>
          </w:rPr>
          <w:t>Services Australia website</w:t>
        </w:r>
      </w:hyperlink>
      <w:r w:rsidRPr="0095190C">
        <w:rPr>
          <w:lang w:eastAsia="en-AU"/>
        </w:rPr>
        <w:t>. </w:t>
      </w:r>
    </w:p>
    <w:p w14:paraId="611F0B2A" w14:textId="77777777" w:rsidR="0095190C" w:rsidRPr="0095190C" w:rsidRDefault="0095190C" w:rsidP="0095190C">
      <w:pPr>
        <w:pStyle w:val="ListParagraph"/>
        <w:rPr>
          <w:lang w:eastAsia="en-AU"/>
        </w:rPr>
      </w:pPr>
      <w:r w:rsidRPr="0095190C">
        <w:rPr>
          <w:lang w:eastAsia="en-AU"/>
        </w:rPr>
        <w:t>Your state or territory government may provide support for individuals and businesses impacted by a natural disaster. Go to </w:t>
      </w:r>
      <w:hyperlink r:id="rId1229" w:tgtFrame="_blank" w:history="1">
        <w:r w:rsidRPr="002158AA">
          <w:rPr>
            <w:rStyle w:val="Hyperlink"/>
          </w:rPr>
          <w:t>nt.gov.au</w:t>
        </w:r>
      </w:hyperlink>
      <w:r w:rsidRPr="0095190C">
        <w:rPr>
          <w:lang w:eastAsia="en-AU"/>
        </w:rPr>
        <w:t> or </w:t>
      </w:r>
      <w:hyperlink r:id="rId1230" w:tgtFrame="_blank" w:history="1">
        <w:r w:rsidRPr="002158AA">
          <w:rPr>
            <w:rStyle w:val="Hyperlink"/>
          </w:rPr>
          <w:t>wa.gov.au</w:t>
        </w:r>
      </w:hyperlink>
      <w:r w:rsidRPr="0095190C">
        <w:rPr>
          <w:lang w:eastAsia="en-AU"/>
        </w:rPr>
        <w:t>. </w:t>
      </w:r>
    </w:p>
    <w:p w14:paraId="7EFC30C2" w14:textId="77777777" w:rsidR="0095190C" w:rsidRPr="0095190C" w:rsidRDefault="0095190C" w:rsidP="0095190C">
      <w:pPr>
        <w:pStyle w:val="Heading3"/>
        <w:spacing w:before="0" w:after="240"/>
        <w:rPr>
          <w:rFonts w:ascii="Segoe UI" w:eastAsia="Times New Roman" w:hAnsi="Segoe UI" w:cs="Segoe UI"/>
          <w:sz w:val="18"/>
          <w:szCs w:val="18"/>
          <w:lang w:eastAsia="en-AU"/>
        </w:rPr>
      </w:pPr>
      <w:r w:rsidRPr="0095190C">
        <w:rPr>
          <w:rFonts w:eastAsia="Times New Roman"/>
          <w:lang w:eastAsia="en-AU"/>
        </w:rPr>
        <w:lastRenderedPageBreak/>
        <w:t>For action </w:t>
      </w:r>
    </w:p>
    <w:p w14:paraId="2BE76EE6" w14:textId="77777777" w:rsidR="0095190C" w:rsidRPr="0095190C" w:rsidRDefault="0095190C" w:rsidP="0095190C">
      <w:pPr>
        <w:pStyle w:val="ListParagraph"/>
        <w:rPr>
          <w:lang w:eastAsia="en-AU"/>
        </w:rPr>
      </w:pPr>
      <w:r w:rsidRPr="0095190C">
        <w:rPr>
          <w:lang w:eastAsia="en-AU"/>
        </w:rPr>
        <w:t>Tell us as soon as possible if you close your service. Do this via the </w:t>
      </w:r>
      <w:hyperlink r:id="rId1231" w:tgtFrame="_blank" w:history="1">
        <w:r w:rsidRPr="002158AA">
          <w:rPr>
            <w:rStyle w:val="Hyperlink"/>
          </w:rPr>
          <w:t>Provider Entry Point (PEP)</w:t>
        </w:r>
      </w:hyperlink>
      <w:r w:rsidRPr="0095190C">
        <w:rPr>
          <w:lang w:eastAsia="en-AU"/>
        </w:rPr>
        <w:t> or your third-party software. You also need to tell your </w:t>
      </w:r>
      <w:hyperlink r:id="rId1232" w:tgtFrame="_blank" w:history="1">
        <w:r w:rsidRPr="002158AA">
          <w:rPr>
            <w:rStyle w:val="Hyperlink"/>
          </w:rPr>
          <w:t>state or territory regulatory authority</w:t>
        </w:r>
      </w:hyperlink>
      <w:r w:rsidRPr="0095190C">
        <w:rPr>
          <w:lang w:eastAsia="en-AU"/>
        </w:rPr>
        <w:t>. </w:t>
      </w:r>
    </w:p>
    <w:p w14:paraId="68964119" w14:textId="77777777" w:rsidR="0095190C" w:rsidRPr="0095190C" w:rsidRDefault="0095190C" w:rsidP="0095190C">
      <w:pPr>
        <w:pStyle w:val="ListParagraph"/>
        <w:rPr>
          <w:lang w:eastAsia="en-AU"/>
        </w:rPr>
      </w:pPr>
      <w:r w:rsidRPr="0095190C">
        <w:rPr>
          <w:lang w:eastAsia="en-AU"/>
        </w:rPr>
        <w:t>Update your contact details in the Child Care Subsidy System so you don’t miss important information. Do this via the </w:t>
      </w:r>
      <w:hyperlink r:id="rId1233" w:tgtFrame="_blank" w:history="1">
        <w:r w:rsidRPr="002158AA">
          <w:rPr>
            <w:rStyle w:val="Hyperlink"/>
          </w:rPr>
          <w:t>PEP</w:t>
        </w:r>
      </w:hyperlink>
      <w:r w:rsidRPr="0095190C">
        <w:rPr>
          <w:lang w:eastAsia="en-AU"/>
        </w:rPr>
        <w:t> or your third-party software. </w:t>
      </w:r>
    </w:p>
    <w:p w14:paraId="674C4A39" w14:textId="77777777" w:rsidR="0095190C" w:rsidRPr="0095190C" w:rsidRDefault="0095190C" w:rsidP="0095190C">
      <w:pPr>
        <w:pStyle w:val="ListParagraph"/>
        <w:rPr>
          <w:lang w:eastAsia="en-AU"/>
        </w:rPr>
      </w:pPr>
      <w:r w:rsidRPr="0095190C">
        <w:rPr>
          <w:lang w:eastAsia="en-AU"/>
        </w:rPr>
        <w:t>Update your vacancy details on </w:t>
      </w:r>
      <w:hyperlink r:id="rId1234" w:tgtFrame="_blank" w:history="1">
        <w:r w:rsidRPr="002158AA">
          <w:rPr>
            <w:rStyle w:val="Hyperlink"/>
          </w:rPr>
          <w:t>StartingBlocks.gov.au</w:t>
        </w:r>
      </w:hyperlink>
      <w:r w:rsidRPr="0095190C">
        <w:rPr>
          <w:lang w:eastAsia="en-AU"/>
        </w:rPr>
        <w:t> to help families looking for care. Do this via the </w:t>
      </w:r>
      <w:hyperlink r:id="rId1235" w:tgtFrame="_blank" w:history="1">
        <w:r w:rsidRPr="002158AA">
          <w:rPr>
            <w:rStyle w:val="Hyperlink"/>
          </w:rPr>
          <w:t>PEP</w:t>
        </w:r>
      </w:hyperlink>
      <w:r w:rsidRPr="0095190C">
        <w:rPr>
          <w:lang w:eastAsia="en-AU"/>
        </w:rPr>
        <w:t> or your third-party software. </w:t>
      </w:r>
    </w:p>
    <w:p w14:paraId="74C86D5B" w14:textId="77777777" w:rsidR="0095190C" w:rsidRPr="0095190C" w:rsidRDefault="0095190C" w:rsidP="0095190C">
      <w:pPr>
        <w:pStyle w:val="ListParagraph"/>
        <w:rPr>
          <w:lang w:eastAsia="en-AU"/>
        </w:rPr>
      </w:pPr>
      <w:r w:rsidRPr="0095190C">
        <w:rPr>
          <w:lang w:eastAsia="en-AU"/>
        </w:rPr>
        <w:t>Join the </w:t>
      </w:r>
      <w:hyperlink r:id="rId1236" w:tgtFrame="_blank" w:history="1">
        <w:r w:rsidRPr="002158AA">
          <w:rPr>
            <w:rStyle w:val="Hyperlink"/>
          </w:rPr>
          <w:t>Australian Child Care Providers and Services Facebook group</w:t>
        </w:r>
      </w:hyperlink>
      <w:r w:rsidRPr="0095190C">
        <w:rPr>
          <w:lang w:eastAsia="en-AU"/>
        </w:rPr>
        <w:t> for alerts and updates. </w:t>
      </w:r>
    </w:p>
    <w:p w14:paraId="4818378A" w14:textId="77777777" w:rsidR="0095190C" w:rsidRPr="0095190C" w:rsidRDefault="0095190C" w:rsidP="0095190C">
      <w:pPr>
        <w:pStyle w:val="ListParagraph"/>
        <w:rPr>
          <w:lang w:eastAsia="en-AU"/>
        </w:rPr>
      </w:pPr>
      <w:r w:rsidRPr="0095190C">
        <w:rPr>
          <w:lang w:eastAsia="en-AU"/>
        </w:rPr>
        <w:t>Keep an eye on the following websites for current emergency information in your region: </w:t>
      </w:r>
    </w:p>
    <w:p w14:paraId="64179028" w14:textId="77777777" w:rsidR="0095190C" w:rsidRPr="0095190C" w:rsidRDefault="00000000" w:rsidP="0059535A">
      <w:pPr>
        <w:pStyle w:val="ListParagraph"/>
        <w:numPr>
          <w:ilvl w:val="1"/>
          <w:numId w:val="7"/>
        </w:numPr>
        <w:rPr>
          <w:lang w:eastAsia="en-AU"/>
        </w:rPr>
      </w:pPr>
      <w:hyperlink r:id="rId1237" w:tgtFrame="_blank" w:history="1">
        <w:r w:rsidR="0095190C" w:rsidRPr="002158AA">
          <w:rPr>
            <w:rStyle w:val="Hyperlink"/>
          </w:rPr>
          <w:t>NT Emergency Service</w:t>
        </w:r>
      </w:hyperlink>
      <w:r w:rsidR="0095190C" w:rsidRPr="0095190C">
        <w:rPr>
          <w:lang w:eastAsia="en-AU"/>
        </w:rPr>
        <w:t>. </w:t>
      </w:r>
    </w:p>
    <w:p w14:paraId="004D5F4A" w14:textId="4712D82F" w:rsidR="0095190C" w:rsidRPr="0095190C" w:rsidRDefault="00000000" w:rsidP="0059535A">
      <w:pPr>
        <w:pStyle w:val="ListParagraph"/>
        <w:numPr>
          <w:ilvl w:val="1"/>
          <w:numId w:val="7"/>
        </w:numPr>
        <w:rPr>
          <w:lang w:eastAsia="en-AU"/>
        </w:rPr>
      </w:pPr>
      <w:hyperlink r:id="rId1238" w:tgtFrame="_blank" w:history="1">
        <w:r w:rsidR="0095190C" w:rsidRPr="002158AA">
          <w:rPr>
            <w:rStyle w:val="Hyperlink"/>
          </w:rPr>
          <w:t>WA State Emergency Service</w:t>
        </w:r>
      </w:hyperlink>
      <w:r w:rsidR="0095190C" w:rsidRPr="0095190C">
        <w:rPr>
          <w:lang w:eastAsia="en-AU"/>
        </w:rPr>
        <w:t>. </w:t>
      </w:r>
    </w:p>
    <w:p w14:paraId="543646E5" w14:textId="5CCA5E02" w:rsidR="00EC27CB" w:rsidRDefault="00EC27CB" w:rsidP="004F5B69">
      <w:pPr>
        <w:pStyle w:val="Issuedate"/>
        <w:spacing w:after="240" w:line="259" w:lineRule="auto"/>
      </w:pPr>
      <w:bookmarkStart w:id="614" w:name="_Toc138858441"/>
      <w:bookmarkStart w:id="615" w:name="_Toc138860486"/>
      <w:bookmarkStart w:id="616" w:name="_Toc154061655"/>
      <w:r>
        <w:lastRenderedPageBreak/>
        <w:t>03 January 2023</w:t>
      </w:r>
      <w:bookmarkEnd w:id="614"/>
      <w:bookmarkEnd w:id="615"/>
      <w:bookmarkEnd w:id="616"/>
    </w:p>
    <w:p w14:paraId="188F6EE2" w14:textId="5DFC49A5" w:rsidR="00EC27CB" w:rsidRDefault="007C333E" w:rsidP="004F5B69">
      <w:pPr>
        <w:pStyle w:val="Heading2"/>
        <w:spacing w:before="0" w:after="240"/>
      </w:pPr>
      <w:bookmarkStart w:id="617" w:name="_Toc138858442"/>
      <w:bookmarkStart w:id="618" w:name="_Toc138860487"/>
      <w:bookmarkStart w:id="619" w:name="_Toc154061656"/>
      <w:r w:rsidRPr="007C333E">
        <w:t>South Australia floods:  period of emergency extended in Renmark Paringa</w:t>
      </w:r>
      <w:bookmarkStart w:id="620" w:name="_Toc122518095"/>
      <w:bookmarkEnd w:id="617"/>
      <w:bookmarkEnd w:id="618"/>
      <w:bookmarkEnd w:id="619"/>
    </w:p>
    <w:p w14:paraId="701B583A" w14:textId="77777777" w:rsidR="00D07109" w:rsidRPr="00D07109" w:rsidRDefault="00D07109" w:rsidP="004F5B69">
      <w:pPr>
        <w:pStyle w:val="NoSpacing"/>
        <w:spacing w:after="240" w:line="259" w:lineRule="auto"/>
        <w:rPr>
          <w:rFonts w:eastAsia="Times New Roman"/>
          <w:b/>
          <w:bCs/>
          <w:lang w:eastAsia="en-AU"/>
        </w:rPr>
      </w:pPr>
      <w:r w:rsidRPr="00D07109">
        <w:rPr>
          <w:rFonts w:eastAsia="Times New Roman"/>
          <w:b/>
          <w:bCs/>
          <w:lang w:eastAsia="en-AU"/>
        </w:rPr>
        <w:t>We’ve extended the period of emergency in place for the early childhood education and care sector in Renmark Paringa, South Australia, following continued flooding. </w:t>
      </w:r>
    </w:p>
    <w:p w14:paraId="6414A97F" w14:textId="77777777" w:rsidR="00D07109" w:rsidRPr="00D07109" w:rsidRDefault="00D07109" w:rsidP="004F5B69">
      <w:pPr>
        <w:pStyle w:val="NoSpacing"/>
        <w:spacing w:after="240" w:line="259" w:lineRule="auto"/>
        <w:rPr>
          <w:rFonts w:eastAsia="Times New Roman"/>
          <w:lang w:eastAsia="en-AU"/>
        </w:rPr>
      </w:pPr>
      <w:r w:rsidRPr="00D07109">
        <w:rPr>
          <w:rFonts w:eastAsia="Times New Roman"/>
          <w:lang w:eastAsia="en-AU"/>
        </w:rPr>
        <w:t>The period of emergency now applies from 15 December 2022 to 10 January 2023 for services and families in the Renmark Paringa Local Government Area (LGA). </w:t>
      </w:r>
    </w:p>
    <w:p w14:paraId="07B753DE" w14:textId="77777777" w:rsidR="00D07109" w:rsidRPr="00D07109" w:rsidRDefault="00D07109" w:rsidP="004F5B69">
      <w:pPr>
        <w:pStyle w:val="NoSpacing"/>
        <w:spacing w:after="240" w:line="259" w:lineRule="auto"/>
        <w:rPr>
          <w:rFonts w:eastAsia="Times New Roman"/>
          <w:lang w:eastAsia="en-AU"/>
        </w:rPr>
      </w:pPr>
      <w:r w:rsidRPr="00D07109">
        <w:rPr>
          <w:rFonts w:eastAsia="Times New Roman"/>
          <w:lang w:eastAsia="en-AU"/>
        </w:rPr>
        <w:t>See the </w:t>
      </w:r>
      <w:hyperlink r:id="rId1239" w:tgtFrame="_blank" w:history="1">
        <w:r w:rsidRPr="002158AA">
          <w:rPr>
            <w:rStyle w:val="Hyperlink"/>
          </w:rPr>
          <w:t>list of affected LGAs</w:t>
        </w:r>
      </w:hyperlink>
      <w:r w:rsidRPr="00D07109">
        <w:rPr>
          <w:rFonts w:eastAsia="Times New Roman"/>
          <w:lang w:eastAsia="en-AU"/>
        </w:rPr>
        <w:t> on our website. We continue to monitor the situation and will provide updates here as required. </w:t>
      </w:r>
    </w:p>
    <w:p w14:paraId="1F192040" w14:textId="77777777" w:rsidR="00D07109" w:rsidRPr="00D07109" w:rsidRDefault="00D07109" w:rsidP="004F5B69">
      <w:pPr>
        <w:pStyle w:val="Heading3"/>
        <w:spacing w:before="0" w:after="240"/>
        <w:rPr>
          <w:rFonts w:eastAsia="Times New Roman"/>
          <w:lang w:eastAsia="en-AU"/>
        </w:rPr>
      </w:pPr>
      <w:r w:rsidRPr="00D07109">
        <w:rPr>
          <w:rFonts w:eastAsia="Times New Roman"/>
          <w:lang w:eastAsia="en-AU"/>
        </w:rPr>
        <w:t>Sector-specific support </w:t>
      </w:r>
    </w:p>
    <w:p w14:paraId="21F6FE5C" w14:textId="77777777" w:rsidR="00D07109" w:rsidRPr="00D07109" w:rsidRDefault="00D07109" w:rsidP="004F5B69">
      <w:pPr>
        <w:pStyle w:val="NoSpacing"/>
        <w:spacing w:after="240" w:line="259" w:lineRule="auto"/>
        <w:rPr>
          <w:rFonts w:eastAsia="Times New Roman"/>
          <w:lang w:eastAsia="en-AU"/>
        </w:rPr>
      </w:pPr>
      <w:r w:rsidRPr="00D07109">
        <w:rPr>
          <w:rFonts w:eastAsia="Times New Roman"/>
          <w:lang w:eastAsia="en-AU"/>
        </w:rPr>
        <w:t xml:space="preserve">The following support is available for services and families in affected regions </w:t>
      </w:r>
      <w:r w:rsidRPr="00D07109">
        <w:rPr>
          <w:rFonts w:eastAsia="Times New Roman"/>
          <w:b/>
          <w:bCs/>
          <w:lang w:eastAsia="en-AU"/>
        </w:rPr>
        <w:t>during</w:t>
      </w:r>
      <w:r w:rsidRPr="00D07109">
        <w:rPr>
          <w:rFonts w:eastAsia="Times New Roman"/>
          <w:lang w:eastAsia="en-AU"/>
        </w:rPr>
        <w:t xml:space="preserve"> the period of emergency: </w:t>
      </w:r>
    </w:p>
    <w:p w14:paraId="1B88D15C" w14:textId="77777777" w:rsidR="00D07109" w:rsidRPr="00D07109" w:rsidRDefault="00D07109" w:rsidP="004F5B69">
      <w:pPr>
        <w:pStyle w:val="ListParagraph"/>
        <w:rPr>
          <w:lang w:eastAsia="en-AU"/>
        </w:rPr>
      </w:pPr>
      <w:r w:rsidRPr="00D07109">
        <w:rPr>
          <w:lang w:eastAsia="en-AU"/>
        </w:rPr>
        <w:t>services can continue to get Child Care Subsidy (CCS) if they close as a direct result of the emergency </w:t>
      </w:r>
    </w:p>
    <w:p w14:paraId="6AD48A44" w14:textId="77777777" w:rsidR="00D07109" w:rsidRPr="00D07109" w:rsidRDefault="00D07109" w:rsidP="004F5B69">
      <w:pPr>
        <w:pStyle w:val="ListParagraph"/>
        <w:rPr>
          <w:lang w:eastAsia="en-AU"/>
        </w:rPr>
      </w:pPr>
      <w:r w:rsidRPr="00D07109">
        <w:rPr>
          <w:lang w:eastAsia="en-AU"/>
        </w:rPr>
        <w:t>services can waive gap fees if a child doesn’t attend, or their service is closed, during the emergency </w:t>
      </w:r>
    </w:p>
    <w:p w14:paraId="76C9365B" w14:textId="262D000D" w:rsidR="00D07109" w:rsidRPr="00D07109" w:rsidRDefault="00D07109" w:rsidP="004F5B69">
      <w:pPr>
        <w:pStyle w:val="ListParagraph"/>
        <w:rPr>
          <w:lang w:eastAsia="en-AU"/>
        </w:rPr>
      </w:pPr>
      <w:r>
        <w:rPr>
          <w:lang w:eastAsia="en-AU"/>
        </w:rPr>
        <w:t>c</w:t>
      </w:r>
      <w:r w:rsidRPr="00D07109">
        <w:rPr>
          <w:lang w:eastAsia="en-AU"/>
        </w:rPr>
        <w:t>hildren will get unlimited allowable absences for the duration of the period of emergency. </w:t>
      </w:r>
    </w:p>
    <w:p w14:paraId="20373161" w14:textId="77777777" w:rsidR="00D07109" w:rsidRPr="00D07109" w:rsidRDefault="00D07109" w:rsidP="004F5B69">
      <w:pPr>
        <w:pStyle w:val="NoSpacing"/>
        <w:spacing w:after="240" w:line="259" w:lineRule="auto"/>
        <w:rPr>
          <w:rFonts w:eastAsia="Times New Roman"/>
          <w:lang w:eastAsia="en-AU"/>
        </w:rPr>
      </w:pPr>
      <w:r w:rsidRPr="00D07109">
        <w:rPr>
          <w:rFonts w:eastAsia="Times New Roman"/>
          <w:lang w:eastAsia="en-AU"/>
        </w:rPr>
        <w:t xml:space="preserve">The following support is available to help services and families recover </w:t>
      </w:r>
      <w:r w:rsidRPr="00D07109">
        <w:rPr>
          <w:rFonts w:eastAsia="Times New Roman"/>
          <w:b/>
          <w:bCs/>
          <w:lang w:eastAsia="en-AU"/>
        </w:rPr>
        <w:t>after</w:t>
      </w:r>
      <w:r w:rsidRPr="00D07109">
        <w:rPr>
          <w:rFonts w:eastAsia="Times New Roman"/>
          <w:lang w:eastAsia="en-AU"/>
        </w:rPr>
        <w:t xml:space="preserve"> an emergency: </w:t>
      </w:r>
    </w:p>
    <w:p w14:paraId="006E1482" w14:textId="77777777" w:rsidR="00D07109" w:rsidRPr="00D07109" w:rsidRDefault="00D07109" w:rsidP="004F5B69">
      <w:pPr>
        <w:pStyle w:val="ListParagraph"/>
        <w:rPr>
          <w:lang w:eastAsia="en-AU"/>
        </w:rPr>
      </w:pPr>
      <w:r w:rsidRPr="00D07109">
        <w:rPr>
          <w:lang w:eastAsia="en-AU"/>
        </w:rPr>
        <w:t>Families may be able to access additional absences, if they’ve exhausted their allowable absences, after the emergency. </w:t>
      </w:r>
    </w:p>
    <w:p w14:paraId="1A157088" w14:textId="77777777" w:rsidR="00D07109" w:rsidRPr="00D07109" w:rsidRDefault="00D07109" w:rsidP="004F5B69">
      <w:pPr>
        <w:pStyle w:val="ListParagraph"/>
        <w:rPr>
          <w:lang w:eastAsia="en-AU"/>
        </w:rPr>
      </w:pPr>
      <w:r w:rsidRPr="00D07109">
        <w:rPr>
          <w:lang w:eastAsia="en-AU"/>
        </w:rPr>
        <w:t>The </w:t>
      </w:r>
      <w:hyperlink r:id="rId1240" w:tgtFrame="_blank" w:history="1">
        <w:r w:rsidRPr="002158AA">
          <w:rPr>
            <w:rStyle w:val="Hyperlink"/>
          </w:rPr>
          <w:t>Community Child Care Fund (CCCF) special circumstances grant</w:t>
        </w:r>
      </w:hyperlink>
      <w:r w:rsidRPr="00D07109">
        <w:rPr>
          <w:lang w:eastAsia="en-AU"/>
        </w:rPr>
        <w:t> helps services stay open when something unexpected happens, such as an emergency. Affected services should apply after an event has occurred and they have accessed other disaster support. </w:t>
      </w:r>
    </w:p>
    <w:p w14:paraId="438AD8D0" w14:textId="77777777" w:rsidR="00D07109" w:rsidRPr="00D07109" w:rsidRDefault="00D07109" w:rsidP="004F5B69">
      <w:pPr>
        <w:pStyle w:val="ListParagraph"/>
        <w:rPr>
          <w:lang w:eastAsia="en-AU"/>
        </w:rPr>
      </w:pPr>
      <w:r w:rsidRPr="00D07109">
        <w:rPr>
          <w:lang w:eastAsia="en-AU"/>
        </w:rPr>
        <w:t>Families experiencing temporary financial hardship due to an emergency that happened in the last 6 months may be eligible for </w:t>
      </w:r>
      <w:hyperlink r:id="rId1241" w:tgtFrame="_blank" w:history="1">
        <w:r w:rsidRPr="002158AA">
          <w:rPr>
            <w:rStyle w:val="Hyperlink"/>
          </w:rPr>
          <w:t>Additional Child Care Subsidy</w:t>
        </w:r>
      </w:hyperlink>
      <w:r w:rsidRPr="00D07109">
        <w:rPr>
          <w:lang w:eastAsia="en-AU"/>
        </w:rPr>
        <w:t>. Families should apply through their </w:t>
      </w:r>
      <w:hyperlink r:id="rId1242" w:tgtFrame="_blank" w:history="1">
        <w:r w:rsidRPr="002158AA">
          <w:rPr>
            <w:rStyle w:val="Hyperlink"/>
          </w:rPr>
          <w:t>Centrelink online account</w:t>
        </w:r>
      </w:hyperlink>
      <w:r w:rsidRPr="00D07109">
        <w:rPr>
          <w:lang w:eastAsia="en-AU"/>
        </w:rPr>
        <w:t>. </w:t>
      </w:r>
    </w:p>
    <w:p w14:paraId="40AC8CE0" w14:textId="77777777" w:rsidR="00D07109" w:rsidRPr="00D07109" w:rsidRDefault="00D07109" w:rsidP="004F5B69">
      <w:pPr>
        <w:pStyle w:val="NoSpacing"/>
        <w:spacing w:after="240" w:line="259" w:lineRule="auto"/>
        <w:rPr>
          <w:rFonts w:eastAsia="Times New Roman"/>
          <w:lang w:eastAsia="en-AU"/>
        </w:rPr>
      </w:pPr>
      <w:r w:rsidRPr="00D07109">
        <w:rPr>
          <w:rFonts w:eastAsia="Times New Roman"/>
          <w:lang w:eastAsia="en-AU"/>
        </w:rPr>
        <w:t>Details of the support available are </w:t>
      </w:r>
      <w:hyperlink r:id="rId1243" w:tgtFrame="_blank" w:history="1">
        <w:r w:rsidRPr="002158AA">
          <w:rPr>
            <w:rStyle w:val="Hyperlink"/>
          </w:rPr>
          <w:t>on our website</w:t>
        </w:r>
      </w:hyperlink>
      <w:r w:rsidRPr="00D07109">
        <w:rPr>
          <w:rFonts w:eastAsia="Times New Roman"/>
          <w:lang w:eastAsia="en-AU"/>
        </w:rPr>
        <w:t>. </w:t>
      </w:r>
    </w:p>
    <w:p w14:paraId="36A53F59" w14:textId="77777777" w:rsidR="00D07109" w:rsidRPr="00D07109" w:rsidRDefault="00D07109" w:rsidP="004F5B69">
      <w:pPr>
        <w:pStyle w:val="Heading3"/>
        <w:spacing w:before="0" w:after="240"/>
        <w:rPr>
          <w:rFonts w:eastAsia="Times New Roman"/>
          <w:lang w:eastAsia="en-AU"/>
        </w:rPr>
      </w:pPr>
      <w:r w:rsidRPr="00D07109">
        <w:rPr>
          <w:rFonts w:eastAsia="Times New Roman"/>
          <w:lang w:eastAsia="en-AU"/>
        </w:rPr>
        <w:t>Other government support </w:t>
      </w:r>
    </w:p>
    <w:p w14:paraId="7C7C083A" w14:textId="77777777" w:rsidR="00D07109" w:rsidRPr="00D07109" w:rsidRDefault="00D07109" w:rsidP="004F5B69">
      <w:pPr>
        <w:pStyle w:val="NoSpacing"/>
        <w:spacing w:after="240" w:line="259" w:lineRule="auto"/>
        <w:rPr>
          <w:rFonts w:eastAsia="Times New Roman"/>
          <w:lang w:eastAsia="en-AU"/>
        </w:rPr>
      </w:pPr>
      <w:r w:rsidRPr="00D07109">
        <w:rPr>
          <w:rFonts w:eastAsia="Times New Roman"/>
          <w:lang w:eastAsia="en-AU"/>
        </w:rPr>
        <w:t>Individual and services in affected areas may also be eligible for other government support: </w:t>
      </w:r>
    </w:p>
    <w:p w14:paraId="3D54A38A" w14:textId="77777777" w:rsidR="00D07109" w:rsidRPr="00D07109" w:rsidRDefault="00D07109" w:rsidP="004F5B69">
      <w:pPr>
        <w:pStyle w:val="ListParagraph"/>
        <w:rPr>
          <w:lang w:eastAsia="en-AU"/>
        </w:rPr>
      </w:pPr>
      <w:r w:rsidRPr="00D07109">
        <w:rPr>
          <w:lang w:eastAsia="en-AU"/>
        </w:rPr>
        <w:t>The Australian Government provides payments and help for people affected by natural disasters. Find out if you’re eligible for support on the </w:t>
      </w:r>
      <w:hyperlink r:id="rId1244" w:tgtFrame="_blank" w:history="1">
        <w:r w:rsidRPr="002158AA">
          <w:rPr>
            <w:rStyle w:val="Hyperlink"/>
          </w:rPr>
          <w:t>Services Australia website</w:t>
        </w:r>
      </w:hyperlink>
      <w:r w:rsidRPr="00D07109">
        <w:rPr>
          <w:lang w:eastAsia="en-AU"/>
        </w:rPr>
        <w:t>. </w:t>
      </w:r>
    </w:p>
    <w:p w14:paraId="7312B262" w14:textId="77777777" w:rsidR="00D07109" w:rsidRPr="00D07109" w:rsidRDefault="00D07109" w:rsidP="004F5B69">
      <w:pPr>
        <w:pStyle w:val="ListParagraph"/>
        <w:rPr>
          <w:lang w:eastAsia="en-AU"/>
        </w:rPr>
      </w:pPr>
      <w:r w:rsidRPr="00D07109">
        <w:rPr>
          <w:lang w:eastAsia="en-AU"/>
        </w:rPr>
        <w:t>The South Australian Government has support for individuals and businesses impacted by a natural disaster. Find information on the </w:t>
      </w:r>
      <w:hyperlink r:id="rId1245" w:tgtFrame="_blank" w:history="1">
        <w:r w:rsidRPr="002158AA">
          <w:rPr>
            <w:rStyle w:val="Hyperlink"/>
          </w:rPr>
          <w:t>South Australian Government website</w:t>
        </w:r>
      </w:hyperlink>
      <w:r w:rsidRPr="00D07109">
        <w:rPr>
          <w:lang w:eastAsia="en-AU"/>
        </w:rPr>
        <w:t>. </w:t>
      </w:r>
    </w:p>
    <w:p w14:paraId="2F523DDB" w14:textId="77777777" w:rsidR="00D07109" w:rsidRPr="00D07109" w:rsidRDefault="00D07109" w:rsidP="004F5B69">
      <w:pPr>
        <w:pStyle w:val="Heading3"/>
        <w:spacing w:before="0" w:after="240"/>
        <w:rPr>
          <w:rFonts w:eastAsia="Times New Roman"/>
          <w:lang w:eastAsia="en-AU"/>
        </w:rPr>
      </w:pPr>
      <w:r w:rsidRPr="00D07109">
        <w:rPr>
          <w:rFonts w:eastAsia="Times New Roman"/>
          <w:lang w:eastAsia="en-AU"/>
        </w:rPr>
        <w:t>For action </w:t>
      </w:r>
    </w:p>
    <w:p w14:paraId="011BD5E6" w14:textId="77777777" w:rsidR="00D07109" w:rsidRPr="00D07109" w:rsidRDefault="00D07109" w:rsidP="004F5B69">
      <w:pPr>
        <w:pStyle w:val="ListParagraph"/>
        <w:rPr>
          <w:lang w:eastAsia="en-AU"/>
        </w:rPr>
      </w:pPr>
      <w:r w:rsidRPr="00D07109">
        <w:rPr>
          <w:lang w:eastAsia="en-AU"/>
        </w:rPr>
        <w:t>Tell us as soon as possible if you close your service. Do this via the </w:t>
      </w:r>
      <w:hyperlink r:id="rId1246" w:tgtFrame="_blank" w:history="1">
        <w:r w:rsidRPr="002158AA">
          <w:rPr>
            <w:rStyle w:val="Hyperlink"/>
          </w:rPr>
          <w:t>Provider Entry Point (PEP)</w:t>
        </w:r>
      </w:hyperlink>
      <w:r w:rsidRPr="00D07109">
        <w:rPr>
          <w:lang w:eastAsia="en-AU"/>
        </w:rPr>
        <w:t> or your third-party software. You also need to tell your </w:t>
      </w:r>
      <w:hyperlink r:id="rId1247" w:tgtFrame="_blank" w:history="1">
        <w:r w:rsidRPr="002158AA">
          <w:rPr>
            <w:rStyle w:val="Hyperlink"/>
          </w:rPr>
          <w:t>state or territory regulatory authority</w:t>
        </w:r>
      </w:hyperlink>
      <w:r w:rsidRPr="00D07109">
        <w:rPr>
          <w:lang w:eastAsia="en-AU"/>
        </w:rPr>
        <w:t>. </w:t>
      </w:r>
    </w:p>
    <w:p w14:paraId="23E99C24" w14:textId="77777777" w:rsidR="00D07109" w:rsidRPr="00D07109" w:rsidRDefault="00D07109" w:rsidP="004F5B69">
      <w:pPr>
        <w:pStyle w:val="ListParagraph"/>
        <w:rPr>
          <w:lang w:eastAsia="en-AU"/>
        </w:rPr>
      </w:pPr>
      <w:r w:rsidRPr="00D07109">
        <w:rPr>
          <w:lang w:eastAsia="en-AU"/>
        </w:rPr>
        <w:t>Update your contact details in the Child Care Subsidy System so you don’t miss important information. Do this via the </w:t>
      </w:r>
      <w:hyperlink r:id="rId1248" w:tgtFrame="_blank" w:history="1">
        <w:r w:rsidRPr="002158AA">
          <w:rPr>
            <w:rStyle w:val="Hyperlink"/>
          </w:rPr>
          <w:t>PEP</w:t>
        </w:r>
      </w:hyperlink>
      <w:r w:rsidRPr="00D07109">
        <w:rPr>
          <w:lang w:eastAsia="en-AU"/>
        </w:rPr>
        <w:t> or your third-party software. </w:t>
      </w:r>
    </w:p>
    <w:p w14:paraId="5417E4C6" w14:textId="77777777" w:rsidR="00D07109" w:rsidRPr="00D07109" w:rsidRDefault="00D07109" w:rsidP="004F5B69">
      <w:pPr>
        <w:pStyle w:val="ListParagraph"/>
        <w:rPr>
          <w:lang w:eastAsia="en-AU"/>
        </w:rPr>
      </w:pPr>
      <w:r w:rsidRPr="00D07109">
        <w:rPr>
          <w:lang w:eastAsia="en-AU"/>
        </w:rPr>
        <w:lastRenderedPageBreak/>
        <w:t>Update your vacancy details on </w:t>
      </w:r>
      <w:hyperlink r:id="rId1249" w:tgtFrame="_blank" w:history="1">
        <w:r w:rsidRPr="002158AA">
          <w:rPr>
            <w:rStyle w:val="Hyperlink"/>
          </w:rPr>
          <w:t>StartingBlocks.gov.au</w:t>
        </w:r>
      </w:hyperlink>
      <w:r w:rsidRPr="00D07109">
        <w:rPr>
          <w:lang w:eastAsia="en-AU"/>
        </w:rPr>
        <w:t> to help families looking for care. Do this via the </w:t>
      </w:r>
      <w:hyperlink r:id="rId1250" w:tgtFrame="_blank" w:history="1">
        <w:r w:rsidRPr="002158AA">
          <w:rPr>
            <w:rStyle w:val="Hyperlink"/>
          </w:rPr>
          <w:t>PEP</w:t>
        </w:r>
      </w:hyperlink>
      <w:r w:rsidRPr="00D07109">
        <w:rPr>
          <w:lang w:eastAsia="en-AU"/>
        </w:rPr>
        <w:t> or your third-party software. </w:t>
      </w:r>
    </w:p>
    <w:p w14:paraId="33B06126" w14:textId="77777777" w:rsidR="00D07109" w:rsidRPr="00D07109" w:rsidRDefault="00D07109" w:rsidP="004F5B69">
      <w:pPr>
        <w:pStyle w:val="ListParagraph"/>
        <w:rPr>
          <w:lang w:eastAsia="en-AU"/>
        </w:rPr>
      </w:pPr>
      <w:r w:rsidRPr="00D07109">
        <w:rPr>
          <w:lang w:eastAsia="en-AU"/>
        </w:rPr>
        <w:t>Join the </w:t>
      </w:r>
      <w:hyperlink r:id="rId1251" w:tgtFrame="_blank" w:history="1">
        <w:r w:rsidRPr="002158AA">
          <w:rPr>
            <w:rStyle w:val="Hyperlink"/>
          </w:rPr>
          <w:t>Australian Child Care Providers and Services Facebook group</w:t>
        </w:r>
      </w:hyperlink>
      <w:r w:rsidRPr="00D07109">
        <w:rPr>
          <w:lang w:eastAsia="en-AU"/>
        </w:rPr>
        <w:t> for alerts and updates. </w:t>
      </w:r>
    </w:p>
    <w:bookmarkEnd w:id="4"/>
    <w:bookmarkEnd w:id="5"/>
    <w:bookmarkEnd w:id="6"/>
    <w:bookmarkEnd w:id="620"/>
    <w:p w14:paraId="71E474C1" w14:textId="5B1ABEA7" w:rsidR="007C333E" w:rsidRPr="007C333E" w:rsidRDefault="00D07109" w:rsidP="004F5B69">
      <w:pPr>
        <w:pStyle w:val="ListParagraph"/>
        <w:rPr>
          <w:lang w:eastAsia="en-AU"/>
        </w:rPr>
      </w:pPr>
      <w:r w:rsidRPr="00D07109">
        <w:rPr>
          <w:lang w:eastAsia="en-AU"/>
        </w:rPr>
        <w:t>Keep an eye on the </w:t>
      </w:r>
      <w:hyperlink r:id="rId1252" w:tgtFrame="_blank" w:history="1">
        <w:r w:rsidRPr="002158AA">
          <w:rPr>
            <w:rStyle w:val="Hyperlink"/>
          </w:rPr>
          <w:t>South Australian state emergency service</w:t>
        </w:r>
      </w:hyperlink>
      <w:r w:rsidRPr="00D07109">
        <w:rPr>
          <w:lang w:eastAsia="en-AU"/>
        </w:rPr>
        <w:t> website for current emergency information in your region. </w:t>
      </w:r>
    </w:p>
    <w:sectPr w:rsidR="007C333E" w:rsidRPr="007C333E" w:rsidSect="00054799">
      <w:footerReference w:type="default" r:id="rId1253"/>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4F665" w14:textId="77777777" w:rsidR="00027A79" w:rsidRDefault="00027A79" w:rsidP="000A6228">
      <w:pPr>
        <w:spacing w:after="0" w:line="240" w:lineRule="auto"/>
      </w:pPr>
      <w:r>
        <w:separator/>
      </w:r>
    </w:p>
  </w:endnote>
  <w:endnote w:type="continuationSeparator" w:id="0">
    <w:p w14:paraId="1DCC13A3" w14:textId="77777777" w:rsidR="00027A79" w:rsidRDefault="00027A79" w:rsidP="000A6228">
      <w:pPr>
        <w:spacing w:after="0" w:line="240" w:lineRule="auto"/>
      </w:pPr>
      <w:r>
        <w:continuationSeparator/>
      </w:r>
    </w:p>
  </w:endnote>
  <w:endnote w:type="continuationNotice" w:id="1">
    <w:p w14:paraId="3A717743" w14:textId="77777777" w:rsidR="00027A79" w:rsidRDefault="00027A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7F342" w14:textId="77777777" w:rsidR="00D86284" w:rsidRDefault="00D86284">
    <w:pPr>
      <w:pStyle w:val="Footer"/>
    </w:pPr>
    <w:r>
      <w:rPr>
        <w:noProof/>
      </w:rPr>
      <w:drawing>
        <wp:anchor distT="0" distB="0" distL="114300" distR="114300" simplePos="0" relativeHeight="251658240" behindDoc="1" locked="1" layoutInCell="1" allowOverlap="1" wp14:anchorId="5084164A" wp14:editId="76580041">
          <wp:simplePos x="5425440" y="9593580"/>
          <wp:positionH relativeFrom="page">
            <wp:align>right</wp:align>
          </wp:positionH>
          <wp:positionV relativeFrom="page">
            <wp:align>bottom</wp:align>
          </wp:positionV>
          <wp:extent cx="1213485" cy="647700"/>
          <wp:effectExtent l="0" t="0" r="571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3859"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BAAF8" w14:textId="77777777" w:rsidR="00027A79" w:rsidRDefault="00027A79" w:rsidP="000A6228">
      <w:pPr>
        <w:spacing w:after="0" w:line="240" w:lineRule="auto"/>
      </w:pPr>
      <w:r>
        <w:separator/>
      </w:r>
    </w:p>
  </w:footnote>
  <w:footnote w:type="continuationSeparator" w:id="0">
    <w:p w14:paraId="4ABCC8D1" w14:textId="77777777" w:rsidR="00027A79" w:rsidRDefault="00027A79" w:rsidP="000A6228">
      <w:pPr>
        <w:spacing w:after="0" w:line="240" w:lineRule="auto"/>
      </w:pPr>
      <w:r>
        <w:continuationSeparator/>
      </w:r>
    </w:p>
  </w:footnote>
  <w:footnote w:type="continuationNotice" w:id="1">
    <w:p w14:paraId="5192342E" w14:textId="77777777" w:rsidR="00027A79" w:rsidRDefault="00027A7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127"/>
    <w:multiLevelType w:val="hybridMultilevel"/>
    <w:tmpl w:val="7930CC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0141B6"/>
    <w:multiLevelType w:val="hybridMultilevel"/>
    <w:tmpl w:val="4A9CD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EF4D1C"/>
    <w:multiLevelType w:val="hybridMultilevel"/>
    <w:tmpl w:val="DB20D3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5930FC"/>
    <w:multiLevelType w:val="hybridMultilevel"/>
    <w:tmpl w:val="CB60AE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2BE6368"/>
    <w:multiLevelType w:val="hybridMultilevel"/>
    <w:tmpl w:val="A0B4C2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31E3CBA"/>
    <w:multiLevelType w:val="hybridMultilevel"/>
    <w:tmpl w:val="C22EDB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35D2840"/>
    <w:multiLevelType w:val="hybridMultilevel"/>
    <w:tmpl w:val="CD62C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3C71E35"/>
    <w:multiLevelType w:val="hybridMultilevel"/>
    <w:tmpl w:val="16F89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3D06F4E"/>
    <w:multiLevelType w:val="hybridMultilevel"/>
    <w:tmpl w:val="89FC2F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4B96EDE"/>
    <w:multiLevelType w:val="hybridMultilevel"/>
    <w:tmpl w:val="F1EC83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560575D"/>
    <w:multiLevelType w:val="hybridMultilevel"/>
    <w:tmpl w:val="9A3C9E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5744FF3"/>
    <w:multiLevelType w:val="hybridMultilevel"/>
    <w:tmpl w:val="E9620D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5775A49"/>
    <w:multiLevelType w:val="hybridMultilevel"/>
    <w:tmpl w:val="BD202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6663932"/>
    <w:multiLevelType w:val="hybridMultilevel"/>
    <w:tmpl w:val="BF90A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6AB7887"/>
    <w:multiLevelType w:val="hybridMultilevel"/>
    <w:tmpl w:val="513E2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6CA196E"/>
    <w:multiLevelType w:val="hybridMultilevel"/>
    <w:tmpl w:val="9BDA76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86C53CF"/>
    <w:multiLevelType w:val="hybridMultilevel"/>
    <w:tmpl w:val="DAB28A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8EC0656"/>
    <w:multiLevelType w:val="hybridMultilevel"/>
    <w:tmpl w:val="8C262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094D0036"/>
    <w:multiLevelType w:val="hybridMultilevel"/>
    <w:tmpl w:val="69EC20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098854FF"/>
    <w:multiLevelType w:val="hybridMultilevel"/>
    <w:tmpl w:val="E0CEE6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09970E88"/>
    <w:multiLevelType w:val="hybridMultilevel"/>
    <w:tmpl w:val="72A6A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099F386D"/>
    <w:multiLevelType w:val="hybridMultilevel"/>
    <w:tmpl w:val="CA12C2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09D25DF7"/>
    <w:multiLevelType w:val="multilevel"/>
    <w:tmpl w:val="2D34AC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9DB564D"/>
    <w:multiLevelType w:val="hybridMultilevel"/>
    <w:tmpl w:val="36746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0B75431C"/>
    <w:multiLevelType w:val="hybridMultilevel"/>
    <w:tmpl w:val="9C6A0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0BEA4FCC"/>
    <w:multiLevelType w:val="hybridMultilevel"/>
    <w:tmpl w:val="30D0F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0C652BCC"/>
    <w:multiLevelType w:val="hybridMultilevel"/>
    <w:tmpl w:val="DC9E5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0C751A48"/>
    <w:multiLevelType w:val="hybridMultilevel"/>
    <w:tmpl w:val="0860A3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0CE265B2"/>
    <w:multiLevelType w:val="hybridMultilevel"/>
    <w:tmpl w:val="FF74B6AE"/>
    <w:lvl w:ilvl="0" w:tplc="B5EEDA08">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1" w15:restartNumberingAfterBreak="0">
    <w:nsid w:val="0CF715B1"/>
    <w:multiLevelType w:val="hybridMultilevel"/>
    <w:tmpl w:val="D7B036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0D3C7440"/>
    <w:multiLevelType w:val="hybridMultilevel"/>
    <w:tmpl w:val="0B60B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0EFF793A"/>
    <w:multiLevelType w:val="hybridMultilevel"/>
    <w:tmpl w:val="CE1EE6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0F1F3BD1"/>
    <w:multiLevelType w:val="hybridMultilevel"/>
    <w:tmpl w:val="1F0086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0FC2344A"/>
    <w:multiLevelType w:val="hybridMultilevel"/>
    <w:tmpl w:val="67742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1009684B"/>
    <w:multiLevelType w:val="multilevel"/>
    <w:tmpl w:val="8788D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0E43B22"/>
    <w:multiLevelType w:val="hybridMultilevel"/>
    <w:tmpl w:val="854C3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11226E6E"/>
    <w:multiLevelType w:val="hybridMultilevel"/>
    <w:tmpl w:val="9A727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11A17DB5"/>
    <w:multiLevelType w:val="hybridMultilevel"/>
    <w:tmpl w:val="C1C664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124173FC"/>
    <w:multiLevelType w:val="hybridMultilevel"/>
    <w:tmpl w:val="9B160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12574DDC"/>
    <w:multiLevelType w:val="hybridMultilevel"/>
    <w:tmpl w:val="69F430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12B01844"/>
    <w:multiLevelType w:val="hybridMultilevel"/>
    <w:tmpl w:val="243A1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12E808F2"/>
    <w:multiLevelType w:val="hybridMultilevel"/>
    <w:tmpl w:val="DA7439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136A76FE"/>
    <w:multiLevelType w:val="hybridMultilevel"/>
    <w:tmpl w:val="88DE3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13AD7B0C"/>
    <w:multiLevelType w:val="hybridMultilevel"/>
    <w:tmpl w:val="90C2F0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13D5763F"/>
    <w:multiLevelType w:val="hybridMultilevel"/>
    <w:tmpl w:val="4DEA8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14C9091A"/>
    <w:multiLevelType w:val="hybridMultilevel"/>
    <w:tmpl w:val="B4887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14E30FC4"/>
    <w:multiLevelType w:val="hybridMultilevel"/>
    <w:tmpl w:val="209C80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151B6AD9"/>
    <w:multiLevelType w:val="hybridMultilevel"/>
    <w:tmpl w:val="C4268D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153F5191"/>
    <w:multiLevelType w:val="hybridMultilevel"/>
    <w:tmpl w:val="E82A5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15DE255C"/>
    <w:multiLevelType w:val="hybridMultilevel"/>
    <w:tmpl w:val="01649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163777AA"/>
    <w:multiLevelType w:val="multilevel"/>
    <w:tmpl w:val="DAEC3E90"/>
    <w:lvl w:ilvl="0">
      <w:start w:val="1"/>
      <w:numFmt w:val="bullet"/>
      <w:pStyle w:val="ListParagraph"/>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63F10ED"/>
    <w:multiLevelType w:val="hybridMultilevel"/>
    <w:tmpl w:val="176AA5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17793658"/>
    <w:multiLevelType w:val="hybridMultilevel"/>
    <w:tmpl w:val="F5CAD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17C234A0"/>
    <w:multiLevelType w:val="hybridMultilevel"/>
    <w:tmpl w:val="FC026BF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17E735E9"/>
    <w:multiLevelType w:val="hybridMultilevel"/>
    <w:tmpl w:val="EB92DB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1816341D"/>
    <w:multiLevelType w:val="hybridMultilevel"/>
    <w:tmpl w:val="187487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18996DD9"/>
    <w:multiLevelType w:val="hybridMultilevel"/>
    <w:tmpl w:val="DB34EE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18EF32D5"/>
    <w:multiLevelType w:val="hybridMultilevel"/>
    <w:tmpl w:val="C0A63F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18F17CDF"/>
    <w:multiLevelType w:val="hybridMultilevel"/>
    <w:tmpl w:val="9152A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198B0FCF"/>
    <w:multiLevelType w:val="hybridMultilevel"/>
    <w:tmpl w:val="6D12D6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19A619A3"/>
    <w:multiLevelType w:val="hybridMultilevel"/>
    <w:tmpl w:val="02C498E8"/>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65" w15:restartNumberingAfterBreak="0">
    <w:nsid w:val="19E821C6"/>
    <w:multiLevelType w:val="multilevel"/>
    <w:tmpl w:val="CDA245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9F20AF4"/>
    <w:multiLevelType w:val="hybridMultilevel"/>
    <w:tmpl w:val="4A340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1A141555"/>
    <w:multiLevelType w:val="hybridMultilevel"/>
    <w:tmpl w:val="434E85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1ADA54B3"/>
    <w:multiLevelType w:val="hybridMultilevel"/>
    <w:tmpl w:val="5A3AB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1AE0338A"/>
    <w:multiLevelType w:val="multilevel"/>
    <w:tmpl w:val="67DCB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BEA2991"/>
    <w:multiLevelType w:val="hybridMultilevel"/>
    <w:tmpl w:val="42CAA2DC"/>
    <w:lvl w:ilvl="0" w:tplc="453C63F8">
      <w:start w:val="1"/>
      <w:numFmt w:val="bullet"/>
      <w:pStyle w:val="GuidanceTex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1C466A86"/>
    <w:multiLevelType w:val="hybridMultilevel"/>
    <w:tmpl w:val="B8FC4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1C4777BF"/>
    <w:multiLevelType w:val="hybridMultilevel"/>
    <w:tmpl w:val="7C6234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1CEE0C68"/>
    <w:multiLevelType w:val="hybridMultilevel"/>
    <w:tmpl w:val="4E989B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1D161826"/>
    <w:multiLevelType w:val="hybridMultilevel"/>
    <w:tmpl w:val="649C1C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1D2245BF"/>
    <w:multiLevelType w:val="hybridMultilevel"/>
    <w:tmpl w:val="D522F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1D690393"/>
    <w:multiLevelType w:val="hybridMultilevel"/>
    <w:tmpl w:val="76C4D7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1D9E71FB"/>
    <w:multiLevelType w:val="hybridMultilevel"/>
    <w:tmpl w:val="E08884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1FA832F0"/>
    <w:multiLevelType w:val="hybridMultilevel"/>
    <w:tmpl w:val="D352A7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1FB93F78"/>
    <w:multiLevelType w:val="hybridMultilevel"/>
    <w:tmpl w:val="4036E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1FFF397C"/>
    <w:multiLevelType w:val="hybridMultilevel"/>
    <w:tmpl w:val="F3F0F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20180386"/>
    <w:multiLevelType w:val="hybridMultilevel"/>
    <w:tmpl w:val="CD5A8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209D6B57"/>
    <w:multiLevelType w:val="hybridMultilevel"/>
    <w:tmpl w:val="8BF23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20B15B60"/>
    <w:multiLevelType w:val="hybridMultilevel"/>
    <w:tmpl w:val="69A41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20CB4E5F"/>
    <w:multiLevelType w:val="hybridMultilevel"/>
    <w:tmpl w:val="C792D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20FB0844"/>
    <w:multiLevelType w:val="hybridMultilevel"/>
    <w:tmpl w:val="B4BE92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21516798"/>
    <w:multiLevelType w:val="hybridMultilevel"/>
    <w:tmpl w:val="DBAA8C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21C11198"/>
    <w:multiLevelType w:val="hybridMultilevel"/>
    <w:tmpl w:val="4DF408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21D761C1"/>
    <w:multiLevelType w:val="hybridMultilevel"/>
    <w:tmpl w:val="F6965D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221A0743"/>
    <w:multiLevelType w:val="hybridMultilevel"/>
    <w:tmpl w:val="8E54D0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224D1DE4"/>
    <w:multiLevelType w:val="hybridMultilevel"/>
    <w:tmpl w:val="D062CE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23275797"/>
    <w:multiLevelType w:val="hybridMultilevel"/>
    <w:tmpl w:val="EDB4CD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233A18D9"/>
    <w:multiLevelType w:val="hybridMultilevel"/>
    <w:tmpl w:val="F3D6E2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236E5F5D"/>
    <w:multiLevelType w:val="hybridMultilevel"/>
    <w:tmpl w:val="649415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23A6607B"/>
    <w:multiLevelType w:val="multilevel"/>
    <w:tmpl w:val="287681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3B50C06"/>
    <w:multiLevelType w:val="hybridMultilevel"/>
    <w:tmpl w:val="FAF8BA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24377C2C"/>
    <w:multiLevelType w:val="hybridMultilevel"/>
    <w:tmpl w:val="FFF27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24660308"/>
    <w:multiLevelType w:val="hybridMultilevel"/>
    <w:tmpl w:val="D80A9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24C26B20"/>
    <w:multiLevelType w:val="hybridMultilevel"/>
    <w:tmpl w:val="E6C6F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26831C64"/>
    <w:multiLevelType w:val="hybridMultilevel"/>
    <w:tmpl w:val="A1D88A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26A06FD4"/>
    <w:multiLevelType w:val="hybridMultilevel"/>
    <w:tmpl w:val="C14E4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26E016F0"/>
    <w:multiLevelType w:val="hybridMultilevel"/>
    <w:tmpl w:val="4F1C43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27CD2D60"/>
    <w:multiLevelType w:val="hybridMultilevel"/>
    <w:tmpl w:val="0C2C3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28016176"/>
    <w:multiLevelType w:val="hybridMultilevel"/>
    <w:tmpl w:val="5B2C05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287A0F5B"/>
    <w:multiLevelType w:val="hybridMultilevel"/>
    <w:tmpl w:val="9B989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28AA3D93"/>
    <w:multiLevelType w:val="hybridMultilevel"/>
    <w:tmpl w:val="E1844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28B734A8"/>
    <w:multiLevelType w:val="hybridMultilevel"/>
    <w:tmpl w:val="7FAEB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2A151D56"/>
    <w:multiLevelType w:val="hybridMultilevel"/>
    <w:tmpl w:val="5E6488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2A5A75C1"/>
    <w:multiLevelType w:val="hybridMultilevel"/>
    <w:tmpl w:val="744289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 w15:restartNumberingAfterBreak="0">
    <w:nsid w:val="2A930501"/>
    <w:multiLevelType w:val="multilevel"/>
    <w:tmpl w:val="286ADEFC"/>
    <w:lvl w:ilvl="0">
      <w:start w:val="1"/>
      <w:numFmt w:val="decimal"/>
      <w:lvlText w:val="%1."/>
      <w:lvlJc w:val="left"/>
      <w:pPr>
        <w:tabs>
          <w:tab w:val="num" w:pos="397"/>
        </w:tabs>
        <w:ind w:left="397" w:hanging="397"/>
      </w:pPr>
      <w:rPr>
        <w:rFonts w:hint="default"/>
      </w:rPr>
    </w:lvl>
    <w:lvl w:ilvl="1">
      <w:start w:val="1"/>
      <w:numFmt w:val="decimal"/>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bullet"/>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0" w15:restartNumberingAfterBreak="0">
    <w:nsid w:val="2B285AB0"/>
    <w:multiLevelType w:val="hybridMultilevel"/>
    <w:tmpl w:val="A40E3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15:restartNumberingAfterBreak="0">
    <w:nsid w:val="2B550B31"/>
    <w:multiLevelType w:val="hybridMultilevel"/>
    <w:tmpl w:val="0AE0B5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 w15:restartNumberingAfterBreak="0">
    <w:nsid w:val="2B8F5558"/>
    <w:multiLevelType w:val="hybridMultilevel"/>
    <w:tmpl w:val="A580C9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2C167AFD"/>
    <w:multiLevelType w:val="hybridMultilevel"/>
    <w:tmpl w:val="167268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2CA915E3"/>
    <w:multiLevelType w:val="hybridMultilevel"/>
    <w:tmpl w:val="C254C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5" w15:restartNumberingAfterBreak="0">
    <w:nsid w:val="2D462154"/>
    <w:multiLevelType w:val="hybridMultilevel"/>
    <w:tmpl w:val="B0D8D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6" w15:restartNumberingAfterBreak="0">
    <w:nsid w:val="2DA55446"/>
    <w:multiLevelType w:val="hybridMultilevel"/>
    <w:tmpl w:val="97A8AF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15:restartNumberingAfterBreak="0">
    <w:nsid w:val="2E3B4711"/>
    <w:multiLevelType w:val="hybridMultilevel"/>
    <w:tmpl w:val="40AA4D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8"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0" w15:restartNumberingAfterBreak="0">
    <w:nsid w:val="2F0D47C6"/>
    <w:multiLevelType w:val="hybridMultilevel"/>
    <w:tmpl w:val="6902CC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1" w15:restartNumberingAfterBreak="0">
    <w:nsid w:val="2F144B49"/>
    <w:multiLevelType w:val="hybridMultilevel"/>
    <w:tmpl w:val="CA603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 w15:restartNumberingAfterBreak="0">
    <w:nsid w:val="2FB322C6"/>
    <w:multiLevelType w:val="hybridMultilevel"/>
    <w:tmpl w:val="6980E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15:restartNumberingAfterBreak="0">
    <w:nsid w:val="328A22DB"/>
    <w:multiLevelType w:val="hybridMultilevel"/>
    <w:tmpl w:val="E326E5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4" w15:restartNumberingAfterBreak="0">
    <w:nsid w:val="32E24C55"/>
    <w:multiLevelType w:val="hybridMultilevel"/>
    <w:tmpl w:val="2EC0C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5" w15:restartNumberingAfterBreak="0">
    <w:nsid w:val="333D6140"/>
    <w:multiLevelType w:val="multilevel"/>
    <w:tmpl w:val="3D0E8D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33E12B2"/>
    <w:multiLevelType w:val="hybridMultilevel"/>
    <w:tmpl w:val="BC189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7" w15:restartNumberingAfterBreak="0">
    <w:nsid w:val="339F0F81"/>
    <w:multiLevelType w:val="multilevel"/>
    <w:tmpl w:val="D848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9" w15:restartNumberingAfterBreak="0">
    <w:nsid w:val="34D646BC"/>
    <w:multiLevelType w:val="hybridMultilevel"/>
    <w:tmpl w:val="C98ED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0" w15:restartNumberingAfterBreak="0">
    <w:nsid w:val="35751924"/>
    <w:multiLevelType w:val="hybridMultilevel"/>
    <w:tmpl w:val="63820F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1" w15:restartNumberingAfterBreak="0">
    <w:nsid w:val="37573419"/>
    <w:multiLevelType w:val="hybridMultilevel"/>
    <w:tmpl w:val="C1009A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2"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3" w15:restartNumberingAfterBreak="0">
    <w:nsid w:val="382B7AAB"/>
    <w:multiLevelType w:val="hybridMultilevel"/>
    <w:tmpl w:val="6CCE7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4" w15:restartNumberingAfterBreak="0">
    <w:nsid w:val="3848524D"/>
    <w:multiLevelType w:val="hybridMultilevel"/>
    <w:tmpl w:val="2C366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5" w15:restartNumberingAfterBreak="0">
    <w:nsid w:val="389E5599"/>
    <w:multiLevelType w:val="hybridMultilevel"/>
    <w:tmpl w:val="4DFE92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6" w15:restartNumberingAfterBreak="0">
    <w:nsid w:val="390B0932"/>
    <w:multiLevelType w:val="hybridMultilevel"/>
    <w:tmpl w:val="C3F06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7" w15:restartNumberingAfterBreak="0">
    <w:nsid w:val="393025E3"/>
    <w:multiLevelType w:val="hybridMultilevel"/>
    <w:tmpl w:val="4E904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8" w15:restartNumberingAfterBreak="0">
    <w:nsid w:val="39815C66"/>
    <w:multiLevelType w:val="hybridMultilevel"/>
    <w:tmpl w:val="170809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9" w15:restartNumberingAfterBreak="0">
    <w:nsid w:val="3B211D95"/>
    <w:multiLevelType w:val="hybridMultilevel"/>
    <w:tmpl w:val="3188BC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0" w15:restartNumberingAfterBreak="0">
    <w:nsid w:val="3B87600C"/>
    <w:multiLevelType w:val="hybridMultilevel"/>
    <w:tmpl w:val="14AA2C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1" w15:restartNumberingAfterBreak="0">
    <w:nsid w:val="3BB420BB"/>
    <w:multiLevelType w:val="hybridMultilevel"/>
    <w:tmpl w:val="C6CC06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2" w15:restartNumberingAfterBreak="0">
    <w:nsid w:val="3C3C7724"/>
    <w:multiLevelType w:val="multilevel"/>
    <w:tmpl w:val="E69A5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CEB51F0"/>
    <w:multiLevelType w:val="hybridMultilevel"/>
    <w:tmpl w:val="70F03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4" w15:restartNumberingAfterBreak="0">
    <w:nsid w:val="3D0F3108"/>
    <w:multiLevelType w:val="hybridMultilevel"/>
    <w:tmpl w:val="87065D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5" w15:restartNumberingAfterBreak="0">
    <w:nsid w:val="3D2A22EB"/>
    <w:multiLevelType w:val="hybridMultilevel"/>
    <w:tmpl w:val="ADFE5E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6" w15:restartNumberingAfterBreak="0">
    <w:nsid w:val="3D565618"/>
    <w:multiLevelType w:val="hybridMultilevel"/>
    <w:tmpl w:val="2FF409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7" w15:restartNumberingAfterBreak="0">
    <w:nsid w:val="3E395827"/>
    <w:multiLevelType w:val="hybridMultilevel"/>
    <w:tmpl w:val="55947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8" w15:restartNumberingAfterBreak="0">
    <w:nsid w:val="3F931FCA"/>
    <w:multiLevelType w:val="hybridMultilevel"/>
    <w:tmpl w:val="6FFC75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9" w15:restartNumberingAfterBreak="0">
    <w:nsid w:val="3FC118A0"/>
    <w:multiLevelType w:val="hybridMultilevel"/>
    <w:tmpl w:val="CA34A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0" w15:restartNumberingAfterBreak="0">
    <w:nsid w:val="3FED2179"/>
    <w:multiLevelType w:val="hybridMultilevel"/>
    <w:tmpl w:val="A1687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1" w15:restartNumberingAfterBreak="0">
    <w:nsid w:val="408C0023"/>
    <w:multiLevelType w:val="hybridMultilevel"/>
    <w:tmpl w:val="C8CA66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2" w15:restartNumberingAfterBreak="0">
    <w:nsid w:val="40A239E5"/>
    <w:multiLevelType w:val="hybridMultilevel"/>
    <w:tmpl w:val="A1EC8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3" w15:restartNumberingAfterBreak="0">
    <w:nsid w:val="416173A8"/>
    <w:multiLevelType w:val="hybridMultilevel"/>
    <w:tmpl w:val="84820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4" w15:restartNumberingAfterBreak="0">
    <w:nsid w:val="41646219"/>
    <w:multiLevelType w:val="hybridMultilevel"/>
    <w:tmpl w:val="5BBCCE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5" w15:restartNumberingAfterBreak="0">
    <w:nsid w:val="41981AE7"/>
    <w:multiLevelType w:val="hybridMultilevel"/>
    <w:tmpl w:val="6818D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6" w15:restartNumberingAfterBreak="0">
    <w:nsid w:val="42057499"/>
    <w:multiLevelType w:val="hybridMultilevel"/>
    <w:tmpl w:val="B75A8C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7" w15:restartNumberingAfterBreak="0">
    <w:nsid w:val="42157236"/>
    <w:multiLevelType w:val="hybridMultilevel"/>
    <w:tmpl w:val="AFBADE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8" w15:restartNumberingAfterBreak="0">
    <w:nsid w:val="429221C8"/>
    <w:multiLevelType w:val="hybridMultilevel"/>
    <w:tmpl w:val="8190EF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9" w15:restartNumberingAfterBreak="0">
    <w:nsid w:val="42AB60F5"/>
    <w:multiLevelType w:val="hybridMultilevel"/>
    <w:tmpl w:val="D9A068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0" w15:restartNumberingAfterBreak="0">
    <w:nsid w:val="42E87C4A"/>
    <w:multiLevelType w:val="hybridMultilevel"/>
    <w:tmpl w:val="E2789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1" w15:restartNumberingAfterBreak="0">
    <w:nsid w:val="43747EEA"/>
    <w:multiLevelType w:val="multilevel"/>
    <w:tmpl w:val="651EB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439A1E7D"/>
    <w:multiLevelType w:val="hybridMultilevel"/>
    <w:tmpl w:val="B4FE28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3" w15:restartNumberingAfterBreak="0">
    <w:nsid w:val="43E97EAF"/>
    <w:multiLevelType w:val="hybridMultilevel"/>
    <w:tmpl w:val="89CCB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4" w15:restartNumberingAfterBreak="0">
    <w:nsid w:val="44B7679D"/>
    <w:multiLevelType w:val="hybridMultilevel"/>
    <w:tmpl w:val="7B7CDF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5" w15:restartNumberingAfterBreak="0">
    <w:nsid w:val="46782C00"/>
    <w:multiLevelType w:val="hybridMultilevel"/>
    <w:tmpl w:val="57FCB2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6" w15:restartNumberingAfterBreak="0">
    <w:nsid w:val="46C668E6"/>
    <w:multiLevelType w:val="hybridMultilevel"/>
    <w:tmpl w:val="33DA9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7" w15:restartNumberingAfterBreak="0">
    <w:nsid w:val="47043896"/>
    <w:multiLevelType w:val="hybridMultilevel"/>
    <w:tmpl w:val="05E2F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8" w15:restartNumberingAfterBreak="0">
    <w:nsid w:val="4759743C"/>
    <w:multiLevelType w:val="hybridMultilevel"/>
    <w:tmpl w:val="EB1296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9" w15:restartNumberingAfterBreak="0">
    <w:nsid w:val="47C6392B"/>
    <w:multiLevelType w:val="hybridMultilevel"/>
    <w:tmpl w:val="ADD2F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0" w15:restartNumberingAfterBreak="0">
    <w:nsid w:val="48D60AE3"/>
    <w:multiLevelType w:val="hybridMultilevel"/>
    <w:tmpl w:val="9BEE7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1" w15:restartNumberingAfterBreak="0">
    <w:nsid w:val="48DF59A5"/>
    <w:multiLevelType w:val="hybridMultilevel"/>
    <w:tmpl w:val="961418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2" w15:restartNumberingAfterBreak="0">
    <w:nsid w:val="495572EC"/>
    <w:multiLevelType w:val="hybridMultilevel"/>
    <w:tmpl w:val="45344C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3" w15:restartNumberingAfterBreak="0">
    <w:nsid w:val="497132A5"/>
    <w:multiLevelType w:val="hybridMultilevel"/>
    <w:tmpl w:val="513AA3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4" w15:restartNumberingAfterBreak="0">
    <w:nsid w:val="4998130F"/>
    <w:multiLevelType w:val="hybridMultilevel"/>
    <w:tmpl w:val="D5388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5" w15:restartNumberingAfterBreak="0">
    <w:nsid w:val="49DB166A"/>
    <w:multiLevelType w:val="multilevel"/>
    <w:tmpl w:val="45F6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9DC3C0D"/>
    <w:multiLevelType w:val="hybridMultilevel"/>
    <w:tmpl w:val="FF7CC3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7" w15:restartNumberingAfterBreak="0">
    <w:nsid w:val="49F62CCA"/>
    <w:multiLevelType w:val="hybridMultilevel"/>
    <w:tmpl w:val="0C3250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8" w15:restartNumberingAfterBreak="0">
    <w:nsid w:val="4A172278"/>
    <w:multiLevelType w:val="hybridMultilevel"/>
    <w:tmpl w:val="304EAC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9" w15:restartNumberingAfterBreak="0">
    <w:nsid w:val="4AD060BF"/>
    <w:multiLevelType w:val="hybridMultilevel"/>
    <w:tmpl w:val="944ED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0" w15:restartNumberingAfterBreak="0">
    <w:nsid w:val="4B1D6D18"/>
    <w:multiLevelType w:val="hybridMultilevel"/>
    <w:tmpl w:val="F9C6AC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1" w15:restartNumberingAfterBreak="0">
    <w:nsid w:val="4BA06F72"/>
    <w:multiLevelType w:val="hybridMultilevel"/>
    <w:tmpl w:val="4B58C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2" w15:restartNumberingAfterBreak="0">
    <w:nsid w:val="4C5D61F3"/>
    <w:multiLevelType w:val="hybridMultilevel"/>
    <w:tmpl w:val="089A51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3" w15:restartNumberingAfterBreak="0">
    <w:nsid w:val="4C6A4FBE"/>
    <w:multiLevelType w:val="hybridMultilevel"/>
    <w:tmpl w:val="C540E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4" w15:restartNumberingAfterBreak="0">
    <w:nsid w:val="4CA81BDA"/>
    <w:multiLevelType w:val="hybridMultilevel"/>
    <w:tmpl w:val="710EB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5" w15:restartNumberingAfterBreak="0">
    <w:nsid w:val="4CD07A07"/>
    <w:multiLevelType w:val="hybridMultilevel"/>
    <w:tmpl w:val="6DC207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6" w15:restartNumberingAfterBreak="0">
    <w:nsid w:val="4D557B30"/>
    <w:multiLevelType w:val="hybridMultilevel"/>
    <w:tmpl w:val="496AC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7" w15:restartNumberingAfterBreak="0">
    <w:nsid w:val="4DEB08EB"/>
    <w:multiLevelType w:val="hybridMultilevel"/>
    <w:tmpl w:val="A0E85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8" w15:restartNumberingAfterBreak="0">
    <w:nsid w:val="4E8E6FBA"/>
    <w:multiLevelType w:val="hybridMultilevel"/>
    <w:tmpl w:val="22FEB16A"/>
    <w:lvl w:ilvl="0" w:tplc="B5EEDA08">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9" w15:restartNumberingAfterBreak="0">
    <w:nsid w:val="4E9872D1"/>
    <w:multiLevelType w:val="hybridMultilevel"/>
    <w:tmpl w:val="1B9E03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0" w15:restartNumberingAfterBreak="0">
    <w:nsid w:val="4F98390F"/>
    <w:multiLevelType w:val="hybridMultilevel"/>
    <w:tmpl w:val="5F0CC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1" w15:restartNumberingAfterBreak="0">
    <w:nsid w:val="4FCC160F"/>
    <w:multiLevelType w:val="hybridMultilevel"/>
    <w:tmpl w:val="D1C86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2" w15:restartNumberingAfterBreak="0">
    <w:nsid w:val="50104A05"/>
    <w:multiLevelType w:val="multilevel"/>
    <w:tmpl w:val="CD8AE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502D27C4"/>
    <w:multiLevelType w:val="hybridMultilevel"/>
    <w:tmpl w:val="8418F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4" w15:restartNumberingAfterBreak="0">
    <w:nsid w:val="505754C6"/>
    <w:multiLevelType w:val="hybridMultilevel"/>
    <w:tmpl w:val="0FC6A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5" w15:restartNumberingAfterBreak="0">
    <w:nsid w:val="506164CE"/>
    <w:multiLevelType w:val="hybridMultilevel"/>
    <w:tmpl w:val="07D24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6" w15:restartNumberingAfterBreak="0">
    <w:nsid w:val="515B4428"/>
    <w:multiLevelType w:val="hybridMultilevel"/>
    <w:tmpl w:val="FFFAD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7" w15:restartNumberingAfterBreak="0">
    <w:nsid w:val="51630FFE"/>
    <w:multiLevelType w:val="hybridMultilevel"/>
    <w:tmpl w:val="8236B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8" w15:restartNumberingAfterBreak="0">
    <w:nsid w:val="517A7222"/>
    <w:multiLevelType w:val="hybridMultilevel"/>
    <w:tmpl w:val="CA908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9" w15:restartNumberingAfterBreak="0">
    <w:nsid w:val="51A16507"/>
    <w:multiLevelType w:val="hybridMultilevel"/>
    <w:tmpl w:val="16005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0" w15:restartNumberingAfterBreak="0">
    <w:nsid w:val="51A90898"/>
    <w:multiLevelType w:val="hybridMultilevel"/>
    <w:tmpl w:val="B85E84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1" w15:restartNumberingAfterBreak="0">
    <w:nsid w:val="51AC03C4"/>
    <w:multiLevelType w:val="multilevel"/>
    <w:tmpl w:val="4BD004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51EE5E4E"/>
    <w:multiLevelType w:val="hybridMultilevel"/>
    <w:tmpl w:val="268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3" w15:restartNumberingAfterBreak="0">
    <w:nsid w:val="51F5636E"/>
    <w:multiLevelType w:val="hybridMultilevel"/>
    <w:tmpl w:val="5D089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4" w15:restartNumberingAfterBreak="0">
    <w:nsid w:val="52A97157"/>
    <w:multiLevelType w:val="multilevel"/>
    <w:tmpl w:val="B2D65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52C349ED"/>
    <w:multiLevelType w:val="hybridMultilevel"/>
    <w:tmpl w:val="BA8648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6" w15:restartNumberingAfterBreak="0">
    <w:nsid w:val="53326D06"/>
    <w:multiLevelType w:val="hybridMultilevel"/>
    <w:tmpl w:val="B1A0FC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7" w15:restartNumberingAfterBreak="0">
    <w:nsid w:val="53E674D1"/>
    <w:multiLevelType w:val="hybridMultilevel"/>
    <w:tmpl w:val="70ACEC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8" w15:restartNumberingAfterBreak="0">
    <w:nsid w:val="54980268"/>
    <w:multiLevelType w:val="hybridMultilevel"/>
    <w:tmpl w:val="E9ACFD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9" w15:restartNumberingAfterBreak="0">
    <w:nsid w:val="557104F4"/>
    <w:multiLevelType w:val="hybridMultilevel"/>
    <w:tmpl w:val="53DEF9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0" w15:restartNumberingAfterBreak="0">
    <w:nsid w:val="55A73FDB"/>
    <w:multiLevelType w:val="hybridMultilevel"/>
    <w:tmpl w:val="0F6C14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1" w15:restartNumberingAfterBreak="0">
    <w:nsid w:val="55C70B7E"/>
    <w:multiLevelType w:val="hybridMultilevel"/>
    <w:tmpl w:val="0BB202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2" w15:restartNumberingAfterBreak="0">
    <w:nsid w:val="564E2BBA"/>
    <w:multiLevelType w:val="hybridMultilevel"/>
    <w:tmpl w:val="5D641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3" w15:restartNumberingAfterBreak="0">
    <w:nsid w:val="56EB30AA"/>
    <w:multiLevelType w:val="hybridMultilevel"/>
    <w:tmpl w:val="B19C2A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4" w15:restartNumberingAfterBreak="0">
    <w:nsid w:val="57620D78"/>
    <w:multiLevelType w:val="hybridMultilevel"/>
    <w:tmpl w:val="DD06AA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5" w15:restartNumberingAfterBreak="0">
    <w:nsid w:val="57884690"/>
    <w:multiLevelType w:val="hybridMultilevel"/>
    <w:tmpl w:val="6A3E33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6" w15:restartNumberingAfterBreak="0">
    <w:nsid w:val="581C02FD"/>
    <w:multiLevelType w:val="multilevel"/>
    <w:tmpl w:val="9FC824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592E0F41"/>
    <w:multiLevelType w:val="hybridMultilevel"/>
    <w:tmpl w:val="D0EC84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9" w15:restartNumberingAfterBreak="0">
    <w:nsid w:val="5C4E5CDC"/>
    <w:multiLevelType w:val="hybridMultilevel"/>
    <w:tmpl w:val="52306A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0" w15:restartNumberingAfterBreak="0">
    <w:nsid w:val="5CE50137"/>
    <w:multiLevelType w:val="hybridMultilevel"/>
    <w:tmpl w:val="A55A1F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1" w15:restartNumberingAfterBreak="0">
    <w:nsid w:val="5D8449D9"/>
    <w:multiLevelType w:val="multilevel"/>
    <w:tmpl w:val="AD32EE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5E0E1318"/>
    <w:multiLevelType w:val="hybridMultilevel"/>
    <w:tmpl w:val="6FF2F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3" w15:restartNumberingAfterBreak="0">
    <w:nsid w:val="5E6E669F"/>
    <w:multiLevelType w:val="hybridMultilevel"/>
    <w:tmpl w:val="5BC62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4" w15:restartNumberingAfterBreak="0">
    <w:nsid w:val="5E7E55A7"/>
    <w:multiLevelType w:val="hybridMultilevel"/>
    <w:tmpl w:val="6FB85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5" w15:restartNumberingAfterBreak="0">
    <w:nsid w:val="5E830716"/>
    <w:multiLevelType w:val="hybridMultilevel"/>
    <w:tmpl w:val="2AB830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6" w15:restartNumberingAfterBreak="0">
    <w:nsid w:val="5ED67CEF"/>
    <w:multiLevelType w:val="multilevel"/>
    <w:tmpl w:val="3AEE5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5F34238A"/>
    <w:multiLevelType w:val="hybridMultilevel"/>
    <w:tmpl w:val="F6269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8" w15:restartNumberingAfterBreak="0">
    <w:nsid w:val="5FC26659"/>
    <w:multiLevelType w:val="hybridMultilevel"/>
    <w:tmpl w:val="3C2854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9" w15:restartNumberingAfterBreak="0">
    <w:nsid w:val="607066A1"/>
    <w:multiLevelType w:val="hybridMultilevel"/>
    <w:tmpl w:val="EC18FF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0" w15:restartNumberingAfterBreak="0">
    <w:nsid w:val="60E874AE"/>
    <w:multiLevelType w:val="hybridMultilevel"/>
    <w:tmpl w:val="1780F0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1" w15:restartNumberingAfterBreak="0">
    <w:nsid w:val="615A7A87"/>
    <w:multiLevelType w:val="hybridMultilevel"/>
    <w:tmpl w:val="DFDC9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2" w15:restartNumberingAfterBreak="0">
    <w:nsid w:val="61C21A93"/>
    <w:multiLevelType w:val="hybridMultilevel"/>
    <w:tmpl w:val="708C1B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3" w15:restartNumberingAfterBreak="0">
    <w:nsid w:val="62912638"/>
    <w:multiLevelType w:val="hybridMultilevel"/>
    <w:tmpl w:val="B43860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4" w15:restartNumberingAfterBreak="0">
    <w:nsid w:val="62F6492A"/>
    <w:multiLevelType w:val="multilevel"/>
    <w:tmpl w:val="4D4A9B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6312673F"/>
    <w:multiLevelType w:val="hybridMultilevel"/>
    <w:tmpl w:val="5BD43C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6" w15:restartNumberingAfterBreak="0">
    <w:nsid w:val="63253B7B"/>
    <w:multiLevelType w:val="hybridMultilevel"/>
    <w:tmpl w:val="592A14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7" w15:restartNumberingAfterBreak="0">
    <w:nsid w:val="63C248DA"/>
    <w:multiLevelType w:val="hybridMultilevel"/>
    <w:tmpl w:val="382EA4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8" w15:restartNumberingAfterBreak="0">
    <w:nsid w:val="63CD69FD"/>
    <w:multiLevelType w:val="hybridMultilevel"/>
    <w:tmpl w:val="AFC82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9" w15:restartNumberingAfterBreak="0">
    <w:nsid w:val="63D95B1A"/>
    <w:multiLevelType w:val="hybridMultilevel"/>
    <w:tmpl w:val="934651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0" w15:restartNumberingAfterBreak="0">
    <w:nsid w:val="64561217"/>
    <w:multiLevelType w:val="hybridMultilevel"/>
    <w:tmpl w:val="429CB4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1" w15:restartNumberingAfterBreak="0">
    <w:nsid w:val="64A432E9"/>
    <w:multiLevelType w:val="hybridMultilevel"/>
    <w:tmpl w:val="94BA2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2" w15:restartNumberingAfterBreak="0">
    <w:nsid w:val="64B24782"/>
    <w:multiLevelType w:val="multilevel"/>
    <w:tmpl w:val="1486A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64D104DE"/>
    <w:multiLevelType w:val="hybridMultilevel"/>
    <w:tmpl w:val="B4FEEE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4" w15:restartNumberingAfterBreak="0">
    <w:nsid w:val="64E55FD3"/>
    <w:multiLevelType w:val="hybridMultilevel"/>
    <w:tmpl w:val="EE6A0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5" w15:restartNumberingAfterBreak="0">
    <w:nsid w:val="64EF796C"/>
    <w:multiLevelType w:val="hybridMultilevel"/>
    <w:tmpl w:val="FE7C6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6" w15:restartNumberingAfterBreak="0">
    <w:nsid w:val="650F3CF9"/>
    <w:multiLevelType w:val="hybridMultilevel"/>
    <w:tmpl w:val="941C9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7" w15:restartNumberingAfterBreak="0">
    <w:nsid w:val="656800A4"/>
    <w:multiLevelType w:val="hybridMultilevel"/>
    <w:tmpl w:val="87C28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8" w15:restartNumberingAfterBreak="0">
    <w:nsid w:val="657B5C44"/>
    <w:multiLevelType w:val="multilevel"/>
    <w:tmpl w:val="CF8EFE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65B81208"/>
    <w:multiLevelType w:val="hybridMultilevel"/>
    <w:tmpl w:val="D53E26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0" w15:restartNumberingAfterBreak="0">
    <w:nsid w:val="66EA7D15"/>
    <w:multiLevelType w:val="hybridMultilevel"/>
    <w:tmpl w:val="DF707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1" w15:restartNumberingAfterBreak="0">
    <w:nsid w:val="67AA200E"/>
    <w:multiLevelType w:val="hybridMultilevel"/>
    <w:tmpl w:val="E4F64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2" w15:restartNumberingAfterBreak="0">
    <w:nsid w:val="683456C3"/>
    <w:multiLevelType w:val="hybridMultilevel"/>
    <w:tmpl w:val="701661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3" w15:restartNumberingAfterBreak="0">
    <w:nsid w:val="68EC6936"/>
    <w:multiLevelType w:val="hybridMultilevel"/>
    <w:tmpl w:val="F58A5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4" w15:restartNumberingAfterBreak="0">
    <w:nsid w:val="6A911BAB"/>
    <w:multiLevelType w:val="hybridMultilevel"/>
    <w:tmpl w:val="627C9E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5" w15:restartNumberingAfterBreak="0">
    <w:nsid w:val="6B586C90"/>
    <w:multiLevelType w:val="hybridMultilevel"/>
    <w:tmpl w:val="39586C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6" w15:restartNumberingAfterBreak="0">
    <w:nsid w:val="6C8276A0"/>
    <w:multiLevelType w:val="hybridMultilevel"/>
    <w:tmpl w:val="50041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7" w15:restartNumberingAfterBreak="0">
    <w:nsid w:val="6D146F92"/>
    <w:multiLevelType w:val="hybridMultilevel"/>
    <w:tmpl w:val="0C103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8" w15:restartNumberingAfterBreak="0">
    <w:nsid w:val="6D7909F2"/>
    <w:multiLevelType w:val="hybridMultilevel"/>
    <w:tmpl w:val="D49AB8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9" w15:restartNumberingAfterBreak="0">
    <w:nsid w:val="6DCA2D76"/>
    <w:multiLevelType w:val="hybridMultilevel"/>
    <w:tmpl w:val="813EA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0" w15:restartNumberingAfterBreak="0">
    <w:nsid w:val="6DE94E22"/>
    <w:multiLevelType w:val="hybridMultilevel"/>
    <w:tmpl w:val="52B0B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1" w15:restartNumberingAfterBreak="0">
    <w:nsid w:val="6E9A67BF"/>
    <w:multiLevelType w:val="hybridMultilevel"/>
    <w:tmpl w:val="9280D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2" w15:restartNumberingAfterBreak="0">
    <w:nsid w:val="6ECD7FDC"/>
    <w:multiLevelType w:val="hybridMultilevel"/>
    <w:tmpl w:val="D85AA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3" w15:restartNumberingAfterBreak="0">
    <w:nsid w:val="6F456D86"/>
    <w:multiLevelType w:val="hybridMultilevel"/>
    <w:tmpl w:val="E74CE3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4" w15:restartNumberingAfterBreak="0">
    <w:nsid w:val="702C1151"/>
    <w:multiLevelType w:val="hybridMultilevel"/>
    <w:tmpl w:val="0102E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5" w15:restartNumberingAfterBreak="0">
    <w:nsid w:val="703C0CB2"/>
    <w:multiLevelType w:val="hybridMultilevel"/>
    <w:tmpl w:val="85B4B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6" w15:restartNumberingAfterBreak="0">
    <w:nsid w:val="71AB78D6"/>
    <w:multiLevelType w:val="hybridMultilevel"/>
    <w:tmpl w:val="1472B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7" w15:restartNumberingAfterBreak="0">
    <w:nsid w:val="71C14522"/>
    <w:multiLevelType w:val="hybridMultilevel"/>
    <w:tmpl w:val="B4B28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8" w15:restartNumberingAfterBreak="0">
    <w:nsid w:val="723351FA"/>
    <w:multiLevelType w:val="hybridMultilevel"/>
    <w:tmpl w:val="52D8A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9" w15:restartNumberingAfterBreak="0">
    <w:nsid w:val="724E6FFE"/>
    <w:multiLevelType w:val="hybridMultilevel"/>
    <w:tmpl w:val="7F44D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0" w15:restartNumberingAfterBreak="0">
    <w:nsid w:val="72DF2AD1"/>
    <w:multiLevelType w:val="hybridMultilevel"/>
    <w:tmpl w:val="B8F62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1" w15:restartNumberingAfterBreak="0">
    <w:nsid w:val="732523EB"/>
    <w:multiLevelType w:val="multilevel"/>
    <w:tmpl w:val="67DCB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73472F6F"/>
    <w:multiLevelType w:val="hybridMultilevel"/>
    <w:tmpl w:val="CC9299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74" w15:restartNumberingAfterBreak="0">
    <w:nsid w:val="747B6124"/>
    <w:multiLevelType w:val="hybridMultilevel"/>
    <w:tmpl w:val="D7F6A4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5" w15:restartNumberingAfterBreak="0">
    <w:nsid w:val="74BB77EB"/>
    <w:multiLevelType w:val="hybridMultilevel"/>
    <w:tmpl w:val="93E068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6" w15:restartNumberingAfterBreak="0">
    <w:nsid w:val="75080E34"/>
    <w:multiLevelType w:val="hybridMultilevel"/>
    <w:tmpl w:val="482C2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7" w15:restartNumberingAfterBreak="0">
    <w:nsid w:val="750F0156"/>
    <w:multiLevelType w:val="hybridMultilevel"/>
    <w:tmpl w:val="E9865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8" w15:restartNumberingAfterBreak="0">
    <w:nsid w:val="762007DB"/>
    <w:multiLevelType w:val="hybridMultilevel"/>
    <w:tmpl w:val="2F426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9" w15:restartNumberingAfterBreak="0">
    <w:nsid w:val="7696198A"/>
    <w:multiLevelType w:val="hybridMultilevel"/>
    <w:tmpl w:val="DE785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0" w15:restartNumberingAfterBreak="0">
    <w:nsid w:val="77205194"/>
    <w:multiLevelType w:val="hybridMultilevel"/>
    <w:tmpl w:val="E7E4B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1" w15:restartNumberingAfterBreak="0">
    <w:nsid w:val="77844971"/>
    <w:multiLevelType w:val="hybridMultilevel"/>
    <w:tmpl w:val="4F76E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2" w15:restartNumberingAfterBreak="0">
    <w:nsid w:val="78837C59"/>
    <w:multiLevelType w:val="hybridMultilevel"/>
    <w:tmpl w:val="5270E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3" w15:restartNumberingAfterBreak="0">
    <w:nsid w:val="788672CD"/>
    <w:multiLevelType w:val="hybridMultilevel"/>
    <w:tmpl w:val="05B8C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4" w15:restartNumberingAfterBreak="0">
    <w:nsid w:val="7A252206"/>
    <w:multiLevelType w:val="hybridMultilevel"/>
    <w:tmpl w:val="EF1493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5" w15:restartNumberingAfterBreak="0">
    <w:nsid w:val="7A3342B4"/>
    <w:multiLevelType w:val="hybridMultilevel"/>
    <w:tmpl w:val="523AF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6" w15:restartNumberingAfterBreak="0">
    <w:nsid w:val="7A8800DF"/>
    <w:multiLevelType w:val="hybridMultilevel"/>
    <w:tmpl w:val="392E15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7" w15:restartNumberingAfterBreak="0">
    <w:nsid w:val="7AFD0B81"/>
    <w:multiLevelType w:val="hybridMultilevel"/>
    <w:tmpl w:val="06D6BE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8" w15:restartNumberingAfterBreak="0">
    <w:nsid w:val="7B217F8D"/>
    <w:multiLevelType w:val="hybridMultilevel"/>
    <w:tmpl w:val="1EDC2C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9" w15:restartNumberingAfterBreak="0">
    <w:nsid w:val="7B6F24B6"/>
    <w:multiLevelType w:val="hybridMultilevel"/>
    <w:tmpl w:val="2D94E6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0" w15:restartNumberingAfterBreak="0">
    <w:nsid w:val="7B7C16B7"/>
    <w:multiLevelType w:val="hybridMultilevel"/>
    <w:tmpl w:val="86F4C0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1" w15:restartNumberingAfterBreak="0">
    <w:nsid w:val="7BBE085B"/>
    <w:multiLevelType w:val="hybridMultilevel"/>
    <w:tmpl w:val="630C4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2" w15:restartNumberingAfterBreak="0">
    <w:nsid w:val="7BCA43FD"/>
    <w:multiLevelType w:val="hybridMultilevel"/>
    <w:tmpl w:val="E9D8BB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3" w15:restartNumberingAfterBreak="0">
    <w:nsid w:val="7C72021C"/>
    <w:multiLevelType w:val="hybridMultilevel"/>
    <w:tmpl w:val="55F289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4" w15:restartNumberingAfterBreak="0">
    <w:nsid w:val="7CEA7FA6"/>
    <w:multiLevelType w:val="hybridMultilevel"/>
    <w:tmpl w:val="A5D42A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5" w15:restartNumberingAfterBreak="0">
    <w:nsid w:val="7DA60DB7"/>
    <w:multiLevelType w:val="hybridMultilevel"/>
    <w:tmpl w:val="8C9A7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6" w15:restartNumberingAfterBreak="0">
    <w:nsid w:val="7F3D0CB6"/>
    <w:multiLevelType w:val="hybridMultilevel"/>
    <w:tmpl w:val="96605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7" w15:restartNumberingAfterBreak="0">
    <w:nsid w:val="7F437051"/>
    <w:multiLevelType w:val="hybridMultilevel"/>
    <w:tmpl w:val="3C84EB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34654662">
    <w:abstractNumId w:val="62"/>
  </w:num>
  <w:num w:numId="2" w16cid:durableId="440994734">
    <w:abstractNumId w:val="118"/>
  </w:num>
  <w:num w:numId="3" w16cid:durableId="1281374295">
    <w:abstractNumId w:val="30"/>
  </w:num>
  <w:num w:numId="4" w16cid:durableId="389111526">
    <w:abstractNumId w:val="273"/>
  </w:num>
  <w:num w:numId="5" w16cid:durableId="1535074108">
    <w:abstractNumId w:val="218"/>
  </w:num>
  <w:num w:numId="6" w16cid:durableId="1429885605">
    <w:abstractNumId w:val="70"/>
  </w:num>
  <w:num w:numId="7" w16cid:durableId="1182429201">
    <w:abstractNumId w:val="53"/>
  </w:num>
  <w:num w:numId="8" w16cid:durableId="520053586">
    <w:abstractNumId w:val="109"/>
  </w:num>
  <w:num w:numId="9" w16cid:durableId="479690298">
    <w:abstractNumId w:val="5"/>
  </w:num>
  <w:num w:numId="10" w16cid:durableId="1195459997">
    <w:abstractNumId w:val="69"/>
  </w:num>
  <w:num w:numId="11" w16cid:durableId="1322155894">
    <w:abstractNumId w:val="271"/>
  </w:num>
  <w:num w:numId="12" w16cid:durableId="924875195">
    <w:abstractNumId w:val="111"/>
  </w:num>
  <w:num w:numId="13" w16cid:durableId="1445150704">
    <w:abstractNumId w:val="208"/>
  </w:num>
  <w:num w:numId="14" w16cid:durableId="726800563">
    <w:abstractNumId w:val="143"/>
  </w:num>
  <w:num w:numId="15" w16cid:durableId="892473005">
    <w:abstractNumId w:val="149"/>
  </w:num>
  <w:num w:numId="16" w16cid:durableId="839926128">
    <w:abstractNumId w:val="205"/>
  </w:num>
  <w:num w:numId="17" w16cid:durableId="420642564">
    <w:abstractNumId w:val="275"/>
  </w:num>
  <w:num w:numId="18" w16cid:durableId="275675537">
    <w:abstractNumId w:val="25"/>
  </w:num>
  <w:num w:numId="19" w16cid:durableId="1880359452">
    <w:abstractNumId w:val="68"/>
  </w:num>
  <w:num w:numId="20" w16cid:durableId="610935100">
    <w:abstractNumId w:val="266"/>
  </w:num>
  <w:num w:numId="21" w16cid:durableId="716975746">
    <w:abstractNumId w:val="252"/>
  </w:num>
  <w:num w:numId="22" w16cid:durableId="1549337498">
    <w:abstractNumId w:val="181"/>
  </w:num>
  <w:num w:numId="23" w16cid:durableId="1350375042">
    <w:abstractNumId w:val="93"/>
  </w:num>
  <w:num w:numId="24" w16cid:durableId="535041594">
    <w:abstractNumId w:val="206"/>
  </w:num>
  <w:num w:numId="25" w16cid:durableId="1406491508">
    <w:abstractNumId w:val="228"/>
  </w:num>
  <w:num w:numId="26" w16cid:durableId="907804755">
    <w:abstractNumId w:val="46"/>
  </w:num>
  <w:num w:numId="27" w16cid:durableId="273368897">
    <w:abstractNumId w:val="135"/>
  </w:num>
  <w:num w:numId="28" w16cid:durableId="1321081034">
    <w:abstractNumId w:val="281"/>
  </w:num>
  <w:num w:numId="29" w16cid:durableId="1144200555">
    <w:abstractNumId w:val="101"/>
  </w:num>
  <w:num w:numId="30" w16cid:durableId="1029647158">
    <w:abstractNumId w:val="61"/>
  </w:num>
  <w:num w:numId="31" w16cid:durableId="2031490918">
    <w:abstractNumId w:val="211"/>
  </w:num>
  <w:num w:numId="32" w16cid:durableId="1813979463">
    <w:abstractNumId w:val="246"/>
  </w:num>
  <w:num w:numId="33" w16cid:durableId="1377046582">
    <w:abstractNumId w:val="122"/>
  </w:num>
  <w:num w:numId="34" w16cid:durableId="542014090">
    <w:abstractNumId w:val="279"/>
  </w:num>
  <w:num w:numId="35" w16cid:durableId="1134785451">
    <w:abstractNumId w:val="16"/>
  </w:num>
  <w:num w:numId="36" w16cid:durableId="865099104">
    <w:abstractNumId w:val="11"/>
  </w:num>
  <w:num w:numId="37" w16cid:durableId="6757912">
    <w:abstractNumId w:val="50"/>
  </w:num>
  <w:num w:numId="38" w16cid:durableId="1114327398">
    <w:abstractNumId w:val="191"/>
  </w:num>
  <w:num w:numId="39" w16cid:durableId="504437927">
    <w:abstractNumId w:val="193"/>
  </w:num>
  <w:num w:numId="40" w16cid:durableId="1946958024">
    <w:abstractNumId w:val="140"/>
  </w:num>
  <w:num w:numId="41" w16cid:durableId="290553368">
    <w:abstractNumId w:val="133"/>
  </w:num>
  <w:num w:numId="42" w16cid:durableId="791442855">
    <w:abstractNumId w:val="79"/>
  </w:num>
  <w:num w:numId="43" w16cid:durableId="1708290802">
    <w:abstractNumId w:val="283"/>
  </w:num>
  <w:num w:numId="44" w16cid:durableId="1708673953">
    <w:abstractNumId w:val="110"/>
  </w:num>
  <w:num w:numId="45" w16cid:durableId="807093699">
    <w:abstractNumId w:val="32"/>
  </w:num>
  <w:num w:numId="46" w16cid:durableId="1713263311">
    <w:abstractNumId w:val="42"/>
  </w:num>
  <w:num w:numId="47" w16cid:durableId="1313948163">
    <w:abstractNumId w:val="116"/>
  </w:num>
  <w:num w:numId="48" w16cid:durableId="1295134659">
    <w:abstractNumId w:val="4"/>
  </w:num>
  <w:num w:numId="49" w16cid:durableId="462310880">
    <w:abstractNumId w:val="224"/>
  </w:num>
  <w:num w:numId="50" w16cid:durableId="1042443267">
    <w:abstractNumId w:val="284"/>
  </w:num>
  <w:num w:numId="51" w16cid:durableId="1542666330">
    <w:abstractNumId w:val="73"/>
  </w:num>
  <w:num w:numId="52" w16cid:durableId="1759209565">
    <w:abstractNumId w:val="26"/>
  </w:num>
  <w:num w:numId="53" w16cid:durableId="926379008">
    <w:abstractNumId w:val="20"/>
  </w:num>
  <w:num w:numId="54" w16cid:durableId="1760712325">
    <w:abstractNumId w:val="260"/>
  </w:num>
  <w:num w:numId="55" w16cid:durableId="1511947714">
    <w:abstractNumId w:val="219"/>
  </w:num>
  <w:num w:numId="56" w16cid:durableId="599677296">
    <w:abstractNumId w:val="243"/>
  </w:num>
  <w:num w:numId="57" w16cid:durableId="1362586459">
    <w:abstractNumId w:val="217"/>
  </w:num>
  <w:num w:numId="58" w16cid:durableId="1028216474">
    <w:abstractNumId w:val="39"/>
  </w:num>
  <w:num w:numId="59" w16cid:durableId="917521539">
    <w:abstractNumId w:val="33"/>
  </w:num>
  <w:num w:numId="60" w16cid:durableId="936138367">
    <w:abstractNumId w:val="40"/>
  </w:num>
  <w:num w:numId="61" w16cid:durableId="1723360782">
    <w:abstractNumId w:val="259"/>
  </w:num>
  <w:num w:numId="62" w16cid:durableId="1104496108">
    <w:abstractNumId w:val="91"/>
  </w:num>
  <w:num w:numId="63" w16cid:durableId="2082752326">
    <w:abstractNumId w:val="31"/>
  </w:num>
  <w:num w:numId="64" w16cid:durableId="1917548378">
    <w:abstractNumId w:val="72"/>
  </w:num>
  <w:num w:numId="65" w16cid:durableId="1478839361">
    <w:abstractNumId w:val="100"/>
  </w:num>
  <w:num w:numId="66" w16cid:durableId="822232923">
    <w:abstractNumId w:val="81"/>
  </w:num>
  <w:num w:numId="67" w16cid:durableId="101800526">
    <w:abstractNumId w:val="89"/>
  </w:num>
  <w:num w:numId="68" w16cid:durableId="1567258333">
    <w:abstractNumId w:val="153"/>
  </w:num>
  <w:num w:numId="69" w16cid:durableId="1558319586">
    <w:abstractNumId w:val="147"/>
  </w:num>
  <w:num w:numId="70" w16cid:durableId="1672371676">
    <w:abstractNumId w:val="0"/>
  </w:num>
  <w:num w:numId="71" w16cid:durableId="572394487">
    <w:abstractNumId w:val="129"/>
  </w:num>
  <w:num w:numId="72" w16cid:durableId="1294406758">
    <w:abstractNumId w:val="179"/>
  </w:num>
  <w:num w:numId="73" w16cid:durableId="68356393">
    <w:abstractNumId w:val="86"/>
  </w:num>
  <w:num w:numId="74" w16cid:durableId="1917402484">
    <w:abstractNumId w:val="136"/>
  </w:num>
  <w:num w:numId="75" w16cid:durableId="595555283">
    <w:abstractNumId w:val="170"/>
  </w:num>
  <w:num w:numId="76" w16cid:durableId="1591573829">
    <w:abstractNumId w:val="92"/>
  </w:num>
  <w:num w:numId="77" w16cid:durableId="1290431913">
    <w:abstractNumId w:val="114"/>
  </w:num>
  <w:num w:numId="78" w16cid:durableId="1630354173">
    <w:abstractNumId w:val="172"/>
  </w:num>
  <w:num w:numId="79" w16cid:durableId="1190148840">
    <w:abstractNumId w:val="74"/>
  </w:num>
  <w:num w:numId="80" w16cid:durableId="325129794">
    <w:abstractNumId w:val="104"/>
  </w:num>
  <w:num w:numId="81" w16cid:durableId="131412756">
    <w:abstractNumId w:val="145"/>
  </w:num>
  <w:num w:numId="82" w16cid:durableId="54135244">
    <w:abstractNumId w:val="59"/>
  </w:num>
  <w:num w:numId="83" w16cid:durableId="264074231">
    <w:abstractNumId w:val="117"/>
  </w:num>
  <w:num w:numId="84" w16cid:durableId="399064192">
    <w:abstractNumId w:val="108"/>
  </w:num>
  <w:num w:numId="85" w16cid:durableId="1572421695">
    <w:abstractNumId w:val="276"/>
  </w:num>
  <w:num w:numId="86" w16cid:durableId="1082872404">
    <w:abstractNumId w:val="130"/>
  </w:num>
  <w:num w:numId="87" w16cid:durableId="2048287715">
    <w:abstractNumId w:val="139"/>
  </w:num>
  <w:num w:numId="88" w16cid:durableId="381290954">
    <w:abstractNumId w:val="156"/>
  </w:num>
  <w:num w:numId="89" w16cid:durableId="429160312">
    <w:abstractNumId w:val="288"/>
  </w:num>
  <w:num w:numId="90" w16cid:durableId="1458989569">
    <w:abstractNumId w:val="262"/>
  </w:num>
  <w:num w:numId="91" w16cid:durableId="784730934">
    <w:abstractNumId w:val="155"/>
  </w:num>
  <w:num w:numId="92" w16cid:durableId="287779822">
    <w:abstractNumId w:val="15"/>
  </w:num>
  <w:num w:numId="93" w16cid:durableId="1953634383">
    <w:abstractNumId w:val="180"/>
  </w:num>
  <w:num w:numId="94" w16cid:durableId="1019283012">
    <w:abstractNumId w:val="85"/>
  </w:num>
  <w:num w:numId="95" w16cid:durableId="2119519189">
    <w:abstractNumId w:val="254"/>
  </w:num>
  <w:num w:numId="96" w16cid:durableId="1400716442">
    <w:abstractNumId w:val="121"/>
  </w:num>
  <w:num w:numId="97" w16cid:durableId="932513841">
    <w:abstractNumId w:val="264"/>
  </w:num>
  <w:num w:numId="98" w16cid:durableId="248151176">
    <w:abstractNumId w:val="197"/>
  </w:num>
  <w:num w:numId="99" w16cid:durableId="257181587">
    <w:abstractNumId w:val="67"/>
  </w:num>
  <w:num w:numId="100" w16cid:durableId="846332960">
    <w:abstractNumId w:val="225"/>
  </w:num>
  <w:num w:numId="101" w16cid:durableId="164245720">
    <w:abstractNumId w:val="9"/>
  </w:num>
  <w:num w:numId="102" w16cid:durableId="2096824459">
    <w:abstractNumId w:val="37"/>
  </w:num>
  <w:num w:numId="103" w16cid:durableId="1951471393">
    <w:abstractNumId w:val="7"/>
  </w:num>
  <w:num w:numId="104" w16cid:durableId="1929921164">
    <w:abstractNumId w:val="124"/>
  </w:num>
  <w:num w:numId="105" w16cid:durableId="1356612048">
    <w:abstractNumId w:val="294"/>
  </w:num>
  <w:num w:numId="106" w16cid:durableId="1850174301">
    <w:abstractNumId w:val="83"/>
  </w:num>
  <w:num w:numId="107" w16cid:durableId="2140948861">
    <w:abstractNumId w:val="12"/>
  </w:num>
  <w:num w:numId="108" w16cid:durableId="1321422395">
    <w:abstractNumId w:val="292"/>
  </w:num>
  <w:num w:numId="109" w16cid:durableId="290482777">
    <w:abstractNumId w:val="113"/>
  </w:num>
  <w:num w:numId="110" w16cid:durableId="1583638613">
    <w:abstractNumId w:val="151"/>
  </w:num>
  <w:num w:numId="111" w16cid:durableId="874854939">
    <w:abstractNumId w:val="190"/>
  </w:num>
  <w:num w:numId="112" w16cid:durableId="1197281399">
    <w:abstractNumId w:val="215"/>
  </w:num>
  <w:num w:numId="113" w16cid:durableId="1311865721">
    <w:abstractNumId w:val="95"/>
  </w:num>
  <w:num w:numId="114" w16cid:durableId="1429084500">
    <w:abstractNumId w:val="253"/>
  </w:num>
  <w:num w:numId="115" w16cid:durableId="1839272134">
    <w:abstractNumId w:val="126"/>
  </w:num>
  <w:num w:numId="116" w16cid:durableId="1952974401">
    <w:abstractNumId w:val="76"/>
  </w:num>
  <w:num w:numId="117" w16cid:durableId="318198972">
    <w:abstractNumId w:val="257"/>
  </w:num>
  <w:num w:numId="118" w16cid:durableId="479658223">
    <w:abstractNumId w:val="17"/>
  </w:num>
  <w:num w:numId="119" w16cid:durableId="1554390558">
    <w:abstractNumId w:val="84"/>
  </w:num>
  <w:num w:numId="120" w16cid:durableId="862984646">
    <w:abstractNumId w:val="245"/>
  </w:num>
  <w:num w:numId="121" w16cid:durableId="733047603">
    <w:abstractNumId w:val="157"/>
  </w:num>
  <w:num w:numId="122" w16cid:durableId="237525239">
    <w:abstractNumId w:val="207"/>
  </w:num>
  <w:num w:numId="123" w16cid:durableId="151917160">
    <w:abstractNumId w:val="198"/>
  </w:num>
  <w:num w:numId="124" w16cid:durableId="1593125084">
    <w:abstractNumId w:val="164"/>
  </w:num>
  <w:num w:numId="125" w16cid:durableId="1534418811">
    <w:abstractNumId w:val="176"/>
  </w:num>
  <w:num w:numId="126" w16cid:durableId="938758069">
    <w:abstractNumId w:val="49"/>
  </w:num>
  <w:num w:numId="127" w16cid:durableId="1628779129">
    <w:abstractNumId w:val="21"/>
  </w:num>
  <w:num w:numId="128" w16cid:durableId="459543206">
    <w:abstractNumId w:val="80"/>
  </w:num>
  <w:num w:numId="129" w16cid:durableId="855659517">
    <w:abstractNumId w:val="222"/>
  </w:num>
  <w:num w:numId="130" w16cid:durableId="987905997">
    <w:abstractNumId w:val="200"/>
  </w:num>
  <w:num w:numId="131" w16cid:durableId="1491287133">
    <w:abstractNumId w:val="274"/>
  </w:num>
  <w:num w:numId="132" w16cid:durableId="10038045">
    <w:abstractNumId w:val="78"/>
  </w:num>
  <w:num w:numId="133" w16cid:durableId="1515726602">
    <w:abstractNumId w:val="261"/>
  </w:num>
  <w:num w:numId="134" w16cid:durableId="1841120937">
    <w:abstractNumId w:val="277"/>
  </w:num>
  <w:num w:numId="135" w16cid:durableId="1454128232">
    <w:abstractNumId w:val="71"/>
  </w:num>
  <w:num w:numId="136" w16cid:durableId="1149244777">
    <w:abstractNumId w:val="28"/>
  </w:num>
  <w:num w:numId="137" w16cid:durableId="1335643420">
    <w:abstractNumId w:val="251"/>
  </w:num>
  <w:num w:numId="138" w16cid:durableId="620263185">
    <w:abstractNumId w:val="96"/>
  </w:num>
  <w:num w:numId="139" w16cid:durableId="1385831145">
    <w:abstractNumId w:val="41"/>
  </w:num>
  <w:num w:numId="140" w16cid:durableId="579097846">
    <w:abstractNumId w:val="97"/>
  </w:num>
  <w:num w:numId="141" w16cid:durableId="337078624">
    <w:abstractNumId w:val="182"/>
  </w:num>
  <w:num w:numId="142" w16cid:durableId="740324893">
    <w:abstractNumId w:val="55"/>
  </w:num>
  <w:num w:numId="143" w16cid:durableId="534780245">
    <w:abstractNumId w:val="34"/>
  </w:num>
  <w:num w:numId="144" w16cid:durableId="1252154977">
    <w:abstractNumId w:val="24"/>
  </w:num>
  <w:num w:numId="145" w16cid:durableId="483591930">
    <w:abstractNumId w:val="223"/>
  </w:num>
  <w:num w:numId="146" w16cid:durableId="1466313717">
    <w:abstractNumId w:val="177"/>
  </w:num>
  <w:num w:numId="147" w16cid:durableId="1295255919">
    <w:abstractNumId w:val="64"/>
  </w:num>
  <w:num w:numId="148" w16cid:durableId="1369645432">
    <w:abstractNumId w:val="120"/>
  </w:num>
  <w:num w:numId="149" w16cid:durableId="1240794143">
    <w:abstractNumId w:val="152"/>
  </w:num>
  <w:num w:numId="150" w16cid:durableId="1505625205">
    <w:abstractNumId w:val="99"/>
  </w:num>
  <w:num w:numId="151" w16cid:durableId="694885874">
    <w:abstractNumId w:val="280"/>
  </w:num>
  <w:num w:numId="152" w16cid:durableId="1275551508">
    <w:abstractNumId w:val="29"/>
  </w:num>
  <w:num w:numId="153" w16cid:durableId="38669741">
    <w:abstractNumId w:val="188"/>
  </w:num>
  <w:num w:numId="154" w16cid:durableId="1902255601">
    <w:abstractNumId w:val="175"/>
  </w:num>
  <w:num w:numId="155" w16cid:durableId="1017317971">
    <w:abstractNumId w:val="242"/>
  </w:num>
  <w:num w:numId="156" w16cid:durableId="899487064">
    <w:abstractNumId w:val="226"/>
  </w:num>
  <w:num w:numId="157" w16cid:durableId="8265668">
    <w:abstractNumId w:val="127"/>
  </w:num>
  <w:num w:numId="158" w16cid:durableId="1854369357">
    <w:abstractNumId w:val="161"/>
  </w:num>
  <w:num w:numId="159" w16cid:durableId="550925195">
    <w:abstractNumId w:val="265"/>
  </w:num>
  <w:num w:numId="160" w16cid:durableId="554702961">
    <w:abstractNumId w:val="178"/>
  </w:num>
  <w:num w:numId="161" w16cid:durableId="728697570">
    <w:abstractNumId w:val="158"/>
  </w:num>
  <w:num w:numId="162" w16cid:durableId="317811187">
    <w:abstractNumId w:val="185"/>
  </w:num>
  <w:num w:numId="163" w16cid:durableId="1456829252">
    <w:abstractNumId w:val="131"/>
  </w:num>
  <w:num w:numId="164" w16cid:durableId="1689063378">
    <w:abstractNumId w:val="43"/>
  </w:num>
  <w:num w:numId="165" w16cid:durableId="65811083">
    <w:abstractNumId w:val="173"/>
  </w:num>
  <w:num w:numId="166" w16cid:durableId="438184169">
    <w:abstractNumId w:val="141"/>
  </w:num>
  <w:num w:numId="167" w16cid:durableId="358550771">
    <w:abstractNumId w:val="289"/>
  </w:num>
  <w:num w:numId="168" w16cid:durableId="400956006">
    <w:abstractNumId w:val="229"/>
  </w:num>
  <w:num w:numId="169" w16cid:durableId="1353259798">
    <w:abstractNumId w:val="160"/>
  </w:num>
  <w:num w:numId="170" w16cid:durableId="210925877">
    <w:abstractNumId w:val="167"/>
  </w:num>
  <w:num w:numId="171" w16cid:durableId="302201749">
    <w:abstractNumId w:val="267"/>
  </w:num>
  <w:num w:numId="172" w16cid:durableId="129592292">
    <w:abstractNumId w:val="212"/>
  </w:num>
  <w:num w:numId="173" w16cid:durableId="454183604">
    <w:abstractNumId w:val="54"/>
  </w:num>
  <w:num w:numId="174" w16cid:durableId="322591805">
    <w:abstractNumId w:val="233"/>
  </w:num>
  <w:num w:numId="175" w16cid:durableId="405761970">
    <w:abstractNumId w:val="166"/>
  </w:num>
  <w:num w:numId="176" w16cid:durableId="978417262">
    <w:abstractNumId w:val="90"/>
  </w:num>
  <w:num w:numId="177" w16cid:durableId="1968704521">
    <w:abstractNumId w:val="247"/>
  </w:num>
  <w:num w:numId="178" w16cid:durableId="1871528195">
    <w:abstractNumId w:val="186"/>
  </w:num>
  <w:num w:numId="179" w16cid:durableId="1992128990">
    <w:abstractNumId w:val="75"/>
  </w:num>
  <w:num w:numId="180" w16cid:durableId="2052266935">
    <w:abstractNumId w:val="287"/>
  </w:num>
  <w:num w:numId="181" w16cid:durableId="1446924318">
    <w:abstractNumId w:val="183"/>
  </w:num>
  <w:num w:numId="182" w16cid:durableId="219754955">
    <w:abstractNumId w:val="269"/>
  </w:num>
  <w:num w:numId="183" w16cid:durableId="1341851677">
    <w:abstractNumId w:val="270"/>
  </w:num>
  <w:num w:numId="184" w16cid:durableId="818112982">
    <w:abstractNumId w:val="1"/>
  </w:num>
  <w:num w:numId="185" w16cid:durableId="1018194248">
    <w:abstractNumId w:val="144"/>
  </w:num>
  <w:num w:numId="186" w16cid:durableId="892277385">
    <w:abstractNumId w:val="196"/>
  </w:num>
  <w:num w:numId="187" w16cid:durableId="1847937663">
    <w:abstractNumId w:val="106"/>
  </w:num>
  <w:num w:numId="188" w16cid:durableId="1013415737">
    <w:abstractNumId w:val="286"/>
  </w:num>
  <w:num w:numId="189" w16cid:durableId="2004964603">
    <w:abstractNumId w:val="256"/>
  </w:num>
  <w:num w:numId="190" w16cid:durableId="456918522">
    <w:abstractNumId w:val="14"/>
  </w:num>
  <w:num w:numId="191" w16cid:durableId="1087846230">
    <w:abstractNumId w:val="258"/>
  </w:num>
  <w:num w:numId="192" w16cid:durableId="803691300">
    <w:abstractNumId w:val="66"/>
  </w:num>
  <w:num w:numId="193" w16cid:durableId="1978104975">
    <w:abstractNumId w:val="159"/>
  </w:num>
  <w:num w:numId="194" w16cid:durableId="1935746745">
    <w:abstractNumId w:val="203"/>
  </w:num>
  <w:num w:numId="195" w16cid:durableId="400443727">
    <w:abstractNumId w:val="35"/>
  </w:num>
  <w:num w:numId="196" w16cid:durableId="1066489426">
    <w:abstractNumId w:val="171"/>
  </w:num>
  <w:num w:numId="197" w16cid:durableId="1316225925">
    <w:abstractNumId w:val="162"/>
  </w:num>
  <w:num w:numId="198" w16cid:durableId="849150234">
    <w:abstractNumId w:val="235"/>
  </w:num>
  <w:num w:numId="199" w16cid:durableId="948469160">
    <w:abstractNumId w:val="291"/>
  </w:num>
  <w:num w:numId="200" w16cid:durableId="638071955">
    <w:abstractNumId w:val="77"/>
  </w:num>
  <w:num w:numId="201" w16cid:durableId="312832567">
    <w:abstractNumId w:val="19"/>
  </w:num>
  <w:num w:numId="202" w16cid:durableId="496386679">
    <w:abstractNumId w:val="297"/>
  </w:num>
  <w:num w:numId="203" w16cid:durableId="2039232205">
    <w:abstractNumId w:val="22"/>
  </w:num>
  <w:num w:numId="204" w16cid:durableId="1582176583">
    <w:abstractNumId w:val="239"/>
  </w:num>
  <w:num w:numId="205" w16cid:durableId="1555122774">
    <w:abstractNumId w:val="2"/>
  </w:num>
  <w:num w:numId="206" w16cid:durableId="774515901">
    <w:abstractNumId w:val="296"/>
  </w:num>
  <w:num w:numId="207" w16cid:durableId="717046082">
    <w:abstractNumId w:val="202"/>
  </w:num>
  <w:num w:numId="208" w16cid:durableId="1935043878">
    <w:abstractNumId w:val="88"/>
  </w:num>
  <w:num w:numId="209" w16cid:durableId="1555777863">
    <w:abstractNumId w:val="240"/>
  </w:num>
  <w:num w:numId="210" w16cid:durableId="491994579">
    <w:abstractNumId w:val="52"/>
  </w:num>
  <w:num w:numId="211" w16cid:durableId="327289495">
    <w:abstractNumId w:val="272"/>
  </w:num>
  <w:num w:numId="212" w16cid:durableId="1618609320">
    <w:abstractNumId w:val="195"/>
  </w:num>
  <w:num w:numId="213" w16cid:durableId="679895745">
    <w:abstractNumId w:val="236"/>
  </w:num>
  <w:num w:numId="214" w16cid:durableId="950666930">
    <w:abstractNumId w:val="45"/>
  </w:num>
  <w:num w:numId="215" w16cid:durableId="851725268">
    <w:abstractNumId w:val="194"/>
  </w:num>
  <w:num w:numId="216" w16cid:durableId="1103695089">
    <w:abstractNumId w:val="107"/>
  </w:num>
  <w:num w:numId="217" w16cid:durableId="471405412">
    <w:abstractNumId w:val="60"/>
  </w:num>
  <w:num w:numId="218" w16cid:durableId="1285387208">
    <w:abstractNumId w:val="27"/>
  </w:num>
  <w:num w:numId="219" w16cid:durableId="1943568090">
    <w:abstractNumId w:val="134"/>
  </w:num>
  <w:num w:numId="220" w16cid:durableId="1370837684">
    <w:abstractNumId w:val="295"/>
  </w:num>
  <w:num w:numId="221" w16cid:durableId="1345396930">
    <w:abstractNumId w:val="290"/>
  </w:num>
  <w:num w:numId="222" w16cid:durableId="1630356653">
    <w:abstractNumId w:val="268"/>
  </w:num>
  <w:num w:numId="223" w16cid:durableId="839740098">
    <w:abstractNumId w:val="237"/>
  </w:num>
  <w:num w:numId="224" w16cid:durableId="1957953933">
    <w:abstractNumId w:val="137"/>
  </w:num>
  <w:num w:numId="225" w16cid:durableId="1135755900">
    <w:abstractNumId w:val="150"/>
  </w:num>
  <w:num w:numId="226" w16cid:durableId="1279482392">
    <w:abstractNumId w:val="98"/>
  </w:num>
  <w:num w:numId="227" w16cid:durableId="1545672255">
    <w:abstractNumId w:val="82"/>
  </w:num>
  <w:num w:numId="228" w16cid:durableId="949434353">
    <w:abstractNumId w:val="250"/>
  </w:num>
  <w:num w:numId="229" w16cid:durableId="990671435">
    <w:abstractNumId w:val="278"/>
  </w:num>
  <w:num w:numId="230" w16cid:durableId="801074114">
    <w:abstractNumId w:val="169"/>
  </w:num>
  <w:num w:numId="231" w16cid:durableId="1011417833">
    <w:abstractNumId w:val="238"/>
  </w:num>
  <w:num w:numId="232" w16cid:durableId="2046364845">
    <w:abstractNumId w:val="285"/>
  </w:num>
  <w:num w:numId="233" w16cid:durableId="777992868">
    <w:abstractNumId w:val="249"/>
  </w:num>
  <w:num w:numId="234" w16cid:durableId="1590314884">
    <w:abstractNumId w:val="199"/>
  </w:num>
  <w:num w:numId="235" w16cid:durableId="1368867996">
    <w:abstractNumId w:val="213"/>
  </w:num>
  <w:num w:numId="236" w16cid:durableId="119807275">
    <w:abstractNumId w:val="163"/>
  </w:num>
  <w:num w:numId="237" w16cid:durableId="1980457347">
    <w:abstractNumId w:val="123"/>
  </w:num>
  <w:num w:numId="238" w16cid:durableId="1924758886">
    <w:abstractNumId w:val="57"/>
  </w:num>
  <w:num w:numId="239" w16cid:durableId="433331127">
    <w:abstractNumId w:val="56"/>
  </w:num>
  <w:num w:numId="240" w16cid:durableId="622153993">
    <w:abstractNumId w:val="227"/>
  </w:num>
  <w:num w:numId="241" w16cid:durableId="600531452">
    <w:abstractNumId w:val="187"/>
  </w:num>
  <w:num w:numId="242" w16cid:durableId="81806839">
    <w:abstractNumId w:val="210"/>
  </w:num>
  <w:num w:numId="243" w16cid:durableId="1545488079">
    <w:abstractNumId w:val="174"/>
  </w:num>
  <w:num w:numId="244" w16cid:durableId="1496605549">
    <w:abstractNumId w:val="103"/>
  </w:num>
  <w:num w:numId="245" w16cid:durableId="562716304">
    <w:abstractNumId w:val="8"/>
  </w:num>
  <w:num w:numId="246" w16cid:durableId="1547792176">
    <w:abstractNumId w:val="214"/>
  </w:num>
  <w:num w:numId="247" w16cid:durableId="1589655914">
    <w:abstractNumId w:val="168"/>
  </w:num>
  <w:num w:numId="248" w16cid:durableId="678657565">
    <w:abstractNumId w:val="282"/>
  </w:num>
  <w:num w:numId="249" w16cid:durableId="403449848">
    <w:abstractNumId w:val="87"/>
  </w:num>
  <w:num w:numId="250" w16cid:durableId="1671104894">
    <w:abstractNumId w:val="220"/>
  </w:num>
  <w:num w:numId="251" w16cid:durableId="1927613438">
    <w:abstractNumId w:val="165"/>
  </w:num>
  <w:num w:numId="252" w16cid:durableId="710301933">
    <w:abstractNumId w:val="184"/>
  </w:num>
  <w:num w:numId="253" w16cid:durableId="874463729">
    <w:abstractNumId w:val="293"/>
  </w:num>
  <w:num w:numId="254" w16cid:durableId="884415432">
    <w:abstractNumId w:val="263"/>
  </w:num>
  <w:num w:numId="255" w16cid:durableId="1074670269">
    <w:abstractNumId w:val="148"/>
  </w:num>
  <w:num w:numId="256" w16cid:durableId="105344862">
    <w:abstractNumId w:val="105"/>
  </w:num>
  <w:num w:numId="257" w16cid:durableId="1844472358">
    <w:abstractNumId w:val="47"/>
  </w:num>
  <w:num w:numId="258" w16cid:durableId="1572083773">
    <w:abstractNumId w:val="51"/>
  </w:num>
  <w:num w:numId="259" w16cid:durableId="1586374567">
    <w:abstractNumId w:val="241"/>
  </w:num>
  <w:num w:numId="260" w16cid:durableId="227376050">
    <w:abstractNumId w:val="138"/>
  </w:num>
  <w:num w:numId="261" w16cid:durableId="1676571949">
    <w:abstractNumId w:val="58"/>
  </w:num>
  <w:num w:numId="262" w16cid:durableId="1380517885">
    <w:abstractNumId w:val="115"/>
  </w:num>
  <w:num w:numId="263" w16cid:durableId="2017877601">
    <w:abstractNumId w:val="3"/>
  </w:num>
  <w:num w:numId="264" w16cid:durableId="770971709">
    <w:abstractNumId w:val="10"/>
  </w:num>
  <w:num w:numId="265" w16cid:durableId="485242917">
    <w:abstractNumId w:val="102"/>
  </w:num>
  <w:num w:numId="266" w16cid:durableId="811479781">
    <w:abstractNumId w:val="146"/>
  </w:num>
  <w:num w:numId="267" w16cid:durableId="1469741703">
    <w:abstractNumId w:val="232"/>
  </w:num>
  <w:num w:numId="268" w16cid:durableId="1028220848">
    <w:abstractNumId w:val="63"/>
  </w:num>
  <w:num w:numId="269" w16cid:durableId="977342861">
    <w:abstractNumId w:val="13"/>
  </w:num>
  <w:num w:numId="270" w16cid:durableId="1020739617">
    <w:abstractNumId w:val="6"/>
  </w:num>
  <w:num w:numId="271" w16cid:durableId="699285247">
    <w:abstractNumId w:val="255"/>
  </w:num>
  <w:num w:numId="272" w16cid:durableId="1800299428">
    <w:abstractNumId w:val="209"/>
  </w:num>
  <w:num w:numId="273" w16cid:durableId="1928536826">
    <w:abstractNumId w:val="48"/>
  </w:num>
  <w:num w:numId="274" w16cid:durableId="851837288">
    <w:abstractNumId w:val="44"/>
  </w:num>
  <w:num w:numId="275" w16cid:durableId="1049494362">
    <w:abstractNumId w:val="154"/>
  </w:num>
  <w:num w:numId="276" w16cid:durableId="1592621496">
    <w:abstractNumId w:val="244"/>
  </w:num>
  <w:num w:numId="277" w16cid:durableId="830176815">
    <w:abstractNumId w:val="112"/>
  </w:num>
  <w:num w:numId="278" w16cid:durableId="1497377910">
    <w:abstractNumId w:val="231"/>
  </w:num>
  <w:num w:numId="279" w16cid:durableId="941914752">
    <w:abstractNumId w:val="230"/>
  </w:num>
  <w:num w:numId="280" w16cid:durableId="1820540800">
    <w:abstractNumId w:val="189"/>
  </w:num>
  <w:num w:numId="281" w16cid:durableId="1674868595">
    <w:abstractNumId w:val="142"/>
    <w:lvlOverride w:ilvl="0"/>
    <w:lvlOverride w:ilvl="1"/>
    <w:lvlOverride w:ilvl="2"/>
    <w:lvlOverride w:ilvl="3"/>
    <w:lvlOverride w:ilvl="4"/>
    <w:lvlOverride w:ilvl="5"/>
    <w:lvlOverride w:ilvl="6"/>
    <w:lvlOverride w:ilvl="7"/>
    <w:lvlOverride w:ilvl="8"/>
  </w:num>
  <w:num w:numId="282" w16cid:durableId="732044629">
    <w:abstractNumId w:val="216"/>
    <w:lvlOverride w:ilvl="0"/>
    <w:lvlOverride w:ilvl="1"/>
    <w:lvlOverride w:ilvl="2"/>
    <w:lvlOverride w:ilvl="3"/>
    <w:lvlOverride w:ilvl="4"/>
    <w:lvlOverride w:ilvl="5"/>
    <w:lvlOverride w:ilvl="6"/>
    <w:lvlOverride w:ilvl="7"/>
    <w:lvlOverride w:ilvl="8"/>
  </w:num>
  <w:num w:numId="283" w16cid:durableId="506798122">
    <w:abstractNumId w:val="94"/>
    <w:lvlOverride w:ilvl="0"/>
    <w:lvlOverride w:ilvl="1"/>
    <w:lvlOverride w:ilvl="2"/>
    <w:lvlOverride w:ilvl="3"/>
    <w:lvlOverride w:ilvl="4"/>
    <w:lvlOverride w:ilvl="5"/>
    <w:lvlOverride w:ilvl="6"/>
    <w:lvlOverride w:ilvl="7"/>
    <w:lvlOverride w:ilvl="8"/>
  </w:num>
  <w:num w:numId="284" w16cid:durableId="1740396149">
    <w:abstractNumId w:val="23"/>
    <w:lvlOverride w:ilvl="0"/>
    <w:lvlOverride w:ilvl="1"/>
    <w:lvlOverride w:ilvl="2"/>
    <w:lvlOverride w:ilvl="3"/>
    <w:lvlOverride w:ilvl="4"/>
    <w:lvlOverride w:ilvl="5"/>
    <w:lvlOverride w:ilvl="6"/>
    <w:lvlOverride w:ilvl="7"/>
    <w:lvlOverride w:ilvl="8"/>
  </w:num>
  <w:num w:numId="285" w16cid:durableId="1532575010">
    <w:abstractNumId w:val="234"/>
    <w:lvlOverride w:ilvl="0"/>
    <w:lvlOverride w:ilvl="1"/>
    <w:lvlOverride w:ilvl="2"/>
    <w:lvlOverride w:ilvl="3"/>
    <w:lvlOverride w:ilvl="4"/>
    <w:lvlOverride w:ilvl="5"/>
    <w:lvlOverride w:ilvl="6"/>
    <w:lvlOverride w:ilvl="7"/>
    <w:lvlOverride w:ilvl="8"/>
  </w:num>
  <w:num w:numId="286" w16cid:durableId="1302615420">
    <w:abstractNumId w:val="201"/>
    <w:lvlOverride w:ilvl="0"/>
    <w:lvlOverride w:ilvl="1"/>
    <w:lvlOverride w:ilvl="2"/>
    <w:lvlOverride w:ilvl="3"/>
    <w:lvlOverride w:ilvl="4"/>
    <w:lvlOverride w:ilvl="5"/>
    <w:lvlOverride w:ilvl="6"/>
    <w:lvlOverride w:ilvl="7"/>
    <w:lvlOverride w:ilvl="8"/>
  </w:num>
  <w:num w:numId="287" w16cid:durableId="731778911">
    <w:abstractNumId w:val="36"/>
    <w:lvlOverride w:ilvl="0"/>
    <w:lvlOverride w:ilvl="1"/>
    <w:lvlOverride w:ilvl="2"/>
    <w:lvlOverride w:ilvl="3"/>
    <w:lvlOverride w:ilvl="4"/>
    <w:lvlOverride w:ilvl="5"/>
    <w:lvlOverride w:ilvl="6"/>
    <w:lvlOverride w:ilvl="7"/>
    <w:lvlOverride w:ilvl="8"/>
  </w:num>
  <w:num w:numId="288" w16cid:durableId="1257057649">
    <w:abstractNumId w:val="65"/>
    <w:lvlOverride w:ilvl="0"/>
    <w:lvlOverride w:ilvl="1"/>
    <w:lvlOverride w:ilvl="2"/>
    <w:lvlOverride w:ilvl="3"/>
    <w:lvlOverride w:ilvl="4"/>
    <w:lvlOverride w:ilvl="5"/>
    <w:lvlOverride w:ilvl="6"/>
    <w:lvlOverride w:ilvl="7"/>
    <w:lvlOverride w:ilvl="8"/>
  </w:num>
  <w:num w:numId="289" w16cid:durableId="1102798414">
    <w:abstractNumId w:val="192"/>
    <w:lvlOverride w:ilvl="0"/>
    <w:lvlOverride w:ilvl="1"/>
    <w:lvlOverride w:ilvl="2"/>
    <w:lvlOverride w:ilvl="3"/>
    <w:lvlOverride w:ilvl="4"/>
    <w:lvlOverride w:ilvl="5"/>
    <w:lvlOverride w:ilvl="6"/>
    <w:lvlOverride w:ilvl="7"/>
    <w:lvlOverride w:ilvl="8"/>
  </w:num>
  <w:num w:numId="290" w16cid:durableId="210117544">
    <w:abstractNumId w:val="248"/>
    <w:lvlOverride w:ilvl="0"/>
    <w:lvlOverride w:ilvl="1"/>
    <w:lvlOverride w:ilvl="2"/>
    <w:lvlOverride w:ilvl="3"/>
    <w:lvlOverride w:ilvl="4"/>
    <w:lvlOverride w:ilvl="5"/>
    <w:lvlOverride w:ilvl="6"/>
    <w:lvlOverride w:ilvl="7"/>
    <w:lvlOverride w:ilvl="8"/>
  </w:num>
  <w:num w:numId="291" w16cid:durableId="717901540">
    <w:abstractNumId w:val="125"/>
    <w:lvlOverride w:ilvl="0"/>
    <w:lvlOverride w:ilvl="1"/>
    <w:lvlOverride w:ilvl="2"/>
    <w:lvlOverride w:ilvl="3"/>
    <w:lvlOverride w:ilvl="4"/>
    <w:lvlOverride w:ilvl="5"/>
    <w:lvlOverride w:ilvl="6"/>
    <w:lvlOverride w:ilvl="7"/>
    <w:lvlOverride w:ilvl="8"/>
  </w:num>
  <w:num w:numId="292" w16cid:durableId="791947603">
    <w:abstractNumId w:val="204"/>
    <w:lvlOverride w:ilvl="0"/>
    <w:lvlOverride w:ilvl="1"/>
    <w:lvlOverride w:ilvl="2"/>
    <w:lvlOverride w:ilvl="3"/>
    <w:lvlOverride w:ilvl="4"/>
    <w:lvlOverride w:ilvl="5"/>
    <w:lvlOverride w:ilvl="6"/>
    <w:lvlOverride w:ilvl="7"/>
    <w:lvlOverride w:ilvl="8"/>
  </w:num>
  <w:num w:numId="293" w16cid:durableId="1490438468">
    <w:abstractNumId w:val="221"/>
    <w:lvlOverride w:ilvl="0"/>
    <w:lvlOverride w:ilvl="1"/>
    <w:lvlOverride w:ilvl="2"/>
    <w:lvlOverride w:ilvl="3"/>
    <w:lvlOverride w:ilvl="4"/>
    <w:lvlOverride w:ilvl="5"/>
    <w:lvlOverride w:ilvl="6"/>
    <w:lvlOverride w:ilvl="7"/>
    <w:lvlOverride w:ilvl="8"/>
  </w:num>
  <w:numIdMacAtCleanup w:val="2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127"/>
    <w:rsid w:val="0000197C"/>
    <w:rsid w:val="00003635"/>
    <w:rsid w:val="00004324"/>
    <w:rsid w:val="000051C5"/>
    <w:rsid w:val="00007B31"/>
    <w:rsid w:val="00010355"/>
    <w:rsid w:val="000105C6"/>
    <w:rsid w:val="00010895"/>
    <w:rsid w:val="000109C3"/>
    <w:rsid w:val="00012366"/>
    <w:rsid w:val="000138D5"/>
    <w:rsid w:val="00021F84"/>
    <w:rsid w:val="00021FBE"/>
    <w:rsid w:val="000234D3"/>
    <w:rsid w:val="00023530"/>
    <w:rsid w:val="00025217"/>
    <w:rsid w:val="0002565E"/>
    <w:rsid w:val="00025918"/>
    <w:rsid w:val="00027509"/>
    <w:rsid w:val="00027A79"/>
    <w:rsid w:val="00027D11"/>
    <w:rsid w:val="00030908"/>
    <w:rsid w:val="00031062"/>
    <w:rsid w:val="00031BF2"/>
    <w:rsid w:val="00032424"/>
    <w:rsid w:val="0003261B"/>
    <w:rsid w:val="00032745"/>
    <w:rsid w:val="00034BD9"/>
    <w:rsid w:val="00034DEC"/>
    <w:rsid w:val="000402AD"/>
    <w:rsid w:val="000406E5"/>
    <w:rsid w:val="00041B3A"/>
    <w:rsid w:val="00042590"/>
    <w:rsid w:val="00045ED6"/>
    <w:rsid w:val="0004731C"/>
    <w:rsid w:val="00051208"/>
    <w:rsid w:val="000521D7"/>
    <w:rsid w:val="00052498"/>
    <w:rsid w:val="00052CD2"/>
    <w:rsid w:val="00053615"/>
    <w:rsid w:val="00054434"/>
    <w:rsid w:val="00054799"/>
    <w:rsid w:val="00055506"/>
    <w:rsid w:val="000559F9"/>
    <w:rsid w:val="00060A25"/>
    <w:rsid w:val="00060F1D"/>
    <w:rsid w:val="000618F0"/>
    <w:rsid w:val="00064685"/>
    <w:rsid w:val="00064A66"/>
    <w:rsid w:val="00065129"/>
    <w:rsid w:val="0007032A"/>
    <w:rsid w:val="00070795"/>
    <w:rsid w:val="00074585"/>
    <w:rsid w:val="0007466F"/>
    <w:rsid w:val="0008293F"/>
    <w:rsid w:val="00082E5D"/>
    <w:rsid w:val="00083A92"/>
    <w:rsid w:val="00083ADC"/>
    <w:rsid w:val="000848E9"/>
    <w:rsid w:val="00087432"/>
    <w:rsid w:val="00092472"/>
    <w:rsid w:val="000929D1"/>
    <w:rsid w:val="00094FF8"/>
    <w:rsid w:val="00095749"/>
    <w:rsid w:val="000968E0"/>
    <w:rsid w:val="000A0B58"/>
    <w:rsid w:val="000A0CC4"/>
    <w:rsid w:val="000A1483"/>
    <w:rsid w:val="000A1BB7"/>
    <w:rsid w:val="000A1D8C"/>
    <w:rsid w:val="000A3131"/>
    <w:rsid w:val="000A4A7B"/>
    <w:rsid w:val="000A5FF0"/>
    <w:rsid w:val="000A6228"/>
    <w:rsid w:val="000A7E9E"/>
    <w:rsid w:val="000B1350"/>
    <w:rsid w:val="000B1B5C"/>
    <w:rsid w:val="000B2A16"/>
    <w:rsid w:val="000B327D"/>
    <w:rsid w:val="000B33E8"/>
    <w:rsid w:val="000B4CB9"/>
    <w:rsid w:val="000B4F02"/>
    <w:rsid w:val="000B51A8"/>
    <w:rsid w:val="000B5971"/>
    <w:rsid w:val="000B5D40"/>
    <w:rsid w:val="000B7EC6"/>
    <w:rsid w:val="000C009E"/>
    <w:rsid w:val="000C1946"/>
    <w:rsid w:val="000C2EA4"/>
    <w:rsid w:val="000C3EAB"/>
    <w:rsid w:val="000C5059"/>
    <w:rsid w:val="000C554F"/>
    <w:rsid w:val="000C6269"/>
    <w:rsid w:val="000C64E7"/>
    <w:rsid w:val="000C780E"/>
    <w:rsid w:val="000D0203"/>
    <w:rsid w:val="000D16F7"/>
    <w:rsid w:val="000D1C84"/>
    <w:rsid w:val="000D34C2"/>
    <w:rsid w:val="000D5B37"/>
    <w:rsid w:val="000D61B1"/>
    <w:rsid w:val="000D798B"/>
    <w:rsid w:val="000E056B"/>
    <w:rsid w:val="000E27D3"/>
    <w:rsid w:val="000E769A"/>
    <w:rsid w:val="000F1E97"/>
    <w:rsid w:val="000F206E"/>
    <w:rsid w:val="000F2353"/>
    <w:rsid w:val="000F29A5"/>
    <w:rsid w:val="000F2C8B"/>
    <w:rsid w:val="000F38A2"/>
    <w:rsid w:val="000F396B"/>
    <w:rsid w:val="000F3B2B"/>
    <w:rsid w:val="000F48A2"/>
    <w:rsid w:val="000F4E84"/>
    <w:rsid w:val="000F73EC"/>
    <w:rsid w:val="0010043C"/>
    <w:rsid w:val="00101C60"/>
    <w:rsid w:val="001021BC"/>
    <w:rsid w:val="001024F6"/>
    <w:rsid w:val="00104626"/>
    <w:rsid w:val="001057D3"/>
    <w:rsid w:val="001069DB"/>
    <w:rsid w:val="00107D87"/>
    <w:rsid w:val="00107DD5"/>
    <w:rsid w:val="0011019A"/>
    <w:rsid w:val="001111F1"/>
    <w:rsid w:val="001129E8"/>
    <w:rsid w:val="001137EA"/>
    <w:rsid w:val="001141F7"/>
    <w:rsid w:val="001151DF"/>
    <w:rsid w:val="0011532E"/>
    <w:rsid w:val="00116DE6"/>
    <w:rsid w:val="00117571"/>
    <w:rsid w:val="00121959"/>
    <w:rsid w:val="00122134"/>
    <w:rsid w:val="001231D0"/>
    <w:rsid w:val="0012343A"/>
    <w:rsid w:val="00123733"/>
    <w:rsid w:val="00124860"/>
    <w:rsid w:val="00125E45"/>
    <w:rsid w:val="001273EF"/>
    <w:rsid w:val="00127521"/>
    <w:rsid w:val="00127D26"/>
    <w:rsid w:val="0013185F"/>
    <w:rsid w:val="00133B8D"/>
    <w:rsid w:val="00134D30"/>
    <w:rsid w:val="0013611E"/>
    <w:rsid w:val="00137358"/>
    <w:rsid w:val="0013749A"/>
    <w:rsid w:val="001375AB"/>
    <w:rsid w:val="00140655"/>
    <w:rsid w:val="00140A56"/>
    <w:rsid w:val="0014157F"/>
    <w:rsid w:val="001417D6"/>
    <w:rsid w:val="00143922"/>
    <w:rsid w:val="00143AD2"/>
    <w:rsid w:val="00146802"/>
    <w:rsid w:val="00146956"/>
    <w:rsid w:val="00146DD0"/>
    <w:rsid w:val="001515BF"/>
    <w:rsid w:val="00152F94"/>
    <w:rsid w:val="00154AED"/>
    <w:rsid w:val="001550BB"/>
    <w:rsid w:val="00155A11"/>
    <w:rsid w:val="00157E6C"/>
    <w:rsid w:val="00160349"/>
    <w:rsid w:val="00161065"/>
    <w:rsid w:val="001616E3"/>
    <w:rsid w:val="00161D82"/>
    <w:rsid w:val="00164AB5"/>
    <w:rsid w:val="00164DAD"/>
    <w:rsid w:val="00165520"/>
    <w:rsid w:val="00165D98"/>
    <w:rsid w:val="001660A2"/>
    <w:rsid w:val="00166EBD"/>
    <w:rsid w:val="00171164"/>
    <w:rsid w:val="0017134D"/>
    <w:rsid w:val="00172190"/>
    <w:rsid w:val="00172DD8"/>
    <w:rsid w:val="00173E44"/>
    <w:rsid w:val="00174863"/>
    <w:rsid w:val="00175414"/>
    <w:rsid w:val="001769A6"/>
    <w:rsid w:val="00180D13"/>
    <w:rsid w:val="00181441"/>
    <w:rsid w:val="00182B12"/>
    <w:rsid w:val="0018671E"/>
    <w:rsid w:val="00186A40"/>
    <w:rsid w:val="00187303"/>
    <w:rsid w:val="00187F06"/>
    <w:rsid w:val="00190BFE"/>
    <w:rsid w:val="0019224C"/>
    <w:rsid w:val="0019340C"/>
    <w:rsid w:val="001938C9"/>
    <w:rsid w:val="001962EF"/>
    <w:rsid w:val="001A09FB"/>
    <w:rsid w:val="001A21A1"/>
    <w:rsid w:val="001A261A"/>
    <w:rsid w:val="001A2647"/>
    <w:rsid w:val="001A2EEB"/>
    <w:rsid w:val="001A55C5"/>
    <w:rsid w:val="001A6475"/>
    <w:rsid w:val="001A758C"/>
    <w:rsid w:val="001A7C69"/>
    <w:rsid w:val="001A7F6E"/>
    <w:rsid w:val="001B03BC"/>
    <w:rsid w:val="001B0AEB"/>
    <w:rsid w:val="001B2262"/>
    <w:rsid w:val="001B3D3E"/>
    <w:rsid w:val="001B6B33"/>
    <w:rsid w:val="001B763D"/>
    <w:rsid w:val="001B765C"/>
    <w:rsid w:val="001B78D4"/>
    <w:rsid w:val="001B7F78"/>
    <w:rsid w:val="001C1397"/>
    <w:rsid w:val="001C1523"/>
    <w:rsid w:val="001C1695"/>
    <w:rsid w:val="001C1701"/>
    <w:rsid w:val="001C24E0"/>
    <w:rsid w:val="001C481F"/>
    <w:rsid w:val="001C5FB7"/>
    <w:rsid w:val="001C74E2"/>
    <w:rsid w:val="001D3AC6"/>
    <w:rsid w:val="001D4F71"/>
    <w:rsid w:val="001D7343"/>
    <w:rsid w:val="001D7972"/>
    <w:rsid w:val="001D7F2B"/>
    <w:rsid w:val="001E0C06"/>
    <w:rsid w:val="001E2ECC"/>
    <w:rsid w:val="001E4A17"/>
    <w:rsid w:val="001E4BB9"/>
    <w:rsid w:val="001E73E9"/>
    <w:rsid w:val="001F0918"/>
    <w:rsid w:val="001F1004"/>
    <w:rsid w:val="001F111C"/>
    <w:rsid w:val="001F1B71"/>
    <w:rsid w:val="001F2A44"/>
    <w:rsid w:val="001F45B0"/>
    <w:rsid w:val="001F478C"/>
    <w:rsid w:val="0020001D"/>
    <w:rsid w:val="002005D5"/>
    <w:rsid w:val="002025C6"/>
    <w:rsid w:val="00203AFD"/>
    <w:rsid w:val="00204CE0"/>
    <w:rsid w:val="00205D78"/>
    <w:rsid w:val="00206429"/>
    <w:rsid w:val="00210C67"/>
    <w:rsid w:val="00212DAC"/>
    <w:rsid w:val="00213E43"/>
    <w:rsid w:val="00214022"/>
    <w:rsid w:val="002158AA"/>
    <w:rsid w:val="00216AA3"/>
    <w:rsid w:val="002172D8"/>
    <w:rsid w:val="002202A9"/>
    <w:rsid w:val="002205E7"/>
    <w:rsid w:val="00220876"/>
    <w:rsid w:val="0022132C"/>
    <w:rsid w:val="00221905"/>
    <w:rsid w:val="00221D8F"/>
    <w:rsid w:val="00222254"/>
    <w:rsid w:val="00222B26"/>
    <w:rsid w:val="002231D1"/>
    <w:rsid w:val="002249D7"/>
    <w:rsid w:val="002250EE"/>
    <w:rsid w:val="00226D3F"/>
    <w:rsid w:val="00226D72"/>
    <w:rsid w:val="002272DB"/>
    <w:rsid w:val="00232D83"/>
    <w:rsid w:val="00233D0A"/>
    <w:rsid w:val="00235752"/>
    <w:rsid w:val="00235F9C"/>
    <w:rsid w:val="002372B4"/>
    <w:rsid w:val="0023794F"/>
    <w:rsid w:val="002417DD"/>
    <w:rsid w:val="002443B1"/>
    <w:rsid w:val="00247E05"/>
    <w:rsid w:val="00250543"/>
    <w:rsid w:val="002513D7"/>
    <w:rsid w:val="00252090"/>
    <w:rsid w:val="002540E1"/>
    <w:rsid w:val="00255FB5"/>
    <w:rsid w:val="00256EBA"/>
    <w:rsid w:val="00257261"/>
    <w:rsid w:val="00257645"/>
    <w:rsid w:val="00257A97"/>
    <w:rsid w:val="00260847"/>
    <w:rsid w:val="00261FE3"/>
    <w:rsid w:val="0026560A"/>
    <w:rsid w:val="00265821"/>
    <w:rsid w:val="00266F89"/>
    <w:rsid w:val="00270A98"/>
    <w:rsid w:val="002715D0"/>
    <w:rsid w:val="00271FAC"/>
    <w:rsid w:val="002734B3"/>
    <w:rsid w:val="00273E28"/>
    <w:rsid w:val="00274B87"/>
    <w:rsid w:val="00275C73"/>
    <w:rsid w:val="00276047"/>
    <w:rsid w:val="00277415"/>
    <w:rsid w:val="00284434"/>
    <w:rsid w:val="00285755"/>
    <w:rsid w:val="00286ADF"/>
    <w:rsid w:val="00286C64"/>
    <w:rsid w:val="00286F4F"/>
    <w:rsid w:val="0029185E"/>
    <w:rsid w:val="00291960"/>
    <w:rsid w:val="002922B3"/>
    <w:rsid w:val="0029306C"/>
    <w:rsid w:val="00294441"/>
    <w:rsid w:val="00295543"/>
    <w:rsid w:val="00296908"/>
    <w:rsid w:val="002A0C38"/>
    <w:rsid w:val="002A0E00"/>
    <w:rsid w:val="002A2561"/>
    <w:rsid w:val="002A2689"/>
    <w:rsid w:val="002A3443"/>
    <w:rsid w:val="002A43C9"/>
    <w:rsid w:val="002A4458"/>
    <w:rsid w:val="002A4573"/>
    <w:rsid w:val="002A54D9"/>
    <w:rsid w:val="002A68E7"/>
    <w:rsid w:val="002A6A1C"/>
    <w:rsid w:val="002A7C18"/>
    <w:rsid w:val="002B053C"/>
    <w:rsid w:val="002B09EF"/>
    <w:rsid w:val="002B25E7"/>
    <w:rsid w:val="002B3E11"/>
    <w:rsid w:val="002B53FB"/>
    <w:rsid w:val="002B6D88"/>
    <w:rsid w:val="002C25FF"/>
    <w:rsid w:val="002C2700"/>
    <w:rsid w:val="002C2B0A"/>
    <w:rsid w:val="002C2D89"/>
    <w:rsid w:val="002C3B49"/>
    <w:rsid w:val="002C6746"/>
    <w:rsid w:val="002D10CB"/>
    <w:rsid w:val="002D2CFD"/>
    <w:rsid w:val="002D2EB8"/>
    <w:rsid w:val="002D385C"/>
    <w:rsid w:val="002D589A"/>
    <w:rsid w:val="002D7E5B"/>
    <w:rsid w:val="002E06C3"/>
    <w:rsid w:val="002E3B70"/>
    <w:rsid w:val="002E491A"/>
    <w:rsid w:val="002E56B4"/>
    <w:rsid w:val="002E619B"/>
    <w:rsid w:val="002E6EF4"/>
    <w:rsid w:val="002F03BC"/>
    <w:rsid w:val="002F0734"/>
    <w:rsid w:val="002F64AD"/>
    <w:rsid w:val="002F6B9F"/>
    <w:rsid w:val="002F7A90"/>
    <w:rsid w:val="003015D9"/>
    <w:rsid w:val="00302976"/>
    <w:rsid w:val="003052E3"/>
    <w:rsid w:val="00305C73"/>
    <w:rsid w:val="00310AAA"/>
    <w:rsid w:val="0031116A"/>
    <w:rsid w:val="00311E1C"/>
    <w:rsid w:val="00312040"/>
    <w:rsid w:val="00312099"/>
    <w:rsid w:val="003129BA"/>
    <w:rsid w:val="00312E4E"/>
    <w:rsid w:val="00313CE7"/>
    <w:rsid w:val="003153CC"/>
    <w:rsid w:val="003154D8"/>
    <w:rsid w:val="00315DC0"/>
    <w:rsid w:val="003217A4"/>
    <w:rsid w:val="00325173"/>
    <w:rsid w:val="00330ACA"/>
    <w:rsid w:val="0033134F"/>
    <w:rsid w:val="00332A80"/>
    <w:rsid w:val="00334EE6"/>
    <w:rsid w:val="0033575B"/>
    <w:rsid w:val="00335980"/>
    <w:rsid w:val="00336656"/>
    <w:rsid w:val="00337253"/>
    <w:rsid w:val="00340616"/>
    <w:rsid w:val="003427FD"/>
    <w:rsid w:val="00342D4D"/>
    <w:rsid w:val="00342E3F"/>
    <w:rsid w:val="00343383"/>
    <w:rsid w:val="00344AC5"/>
    <w:rsid w:val="00345AD4"/>
    <w:rsid w:val="00347A96"/>
    <w:rsid w:val="00347B83"/>
    <w:rsid w:val="00351EDD"/>
    <w:rsid w:val="00353596"/>
    <w:rsid w:val="00353CFD"/>
    <w:rsid w:val="00354979"/>
    <w:rsid w:val="00355F6B"/>
    <w:rsid w:val="00356E5A"/>
    <w:rsid w:val="00357131"/>
    <w:rsid w:val="003604E0"/>
    <w:rsid w:val="00360D62"/>
    <w:rsid w:val="00363B6A"/>
    <w:rsid w:val="003640F5"/>
    <w:rsid w:val="00371CB4"/>
    <w:rsid w:val="00371EFD"/>
    <w:rsid w:val="0037227A"/>
    <w:rsid w:val="0037546E"/>
    <w:rsid w:val="003764C7"/>
    <w:rsid w:val="0038020E"/>
    <w:rsid w:val="00383033"/>
    <w:rsid w:val="00383EFC"/>
    <w:rsid w:val="0038631C"/>
    <w:rsid w:val="003870B2"/>
    <w:rsid w:val="003874B9"/>
    <w:rsid w:val="00387732"/>
    <w:rsid w:val="00387F36"/>
    <w:rsid w:val="00390AF8"/>
    <w:rsid w:val="003911C0"/>
    <w:rsid w:val="00394119"/>
    <w:rsid w:val="003973C9"/>
    <w:rsid w:val="0039762F"/>
    <w:rsid w:val="003A1D97"/>
    <w:rsid w:val="003A2072"/>
    <w:rsid w:val="003A35CA"/>
    <w:rsid w:val="003A385C"/>
    <w:rsid w:val="003A4D49"/>
    <w:rsid w:val="003A5D89"/>
    <w:rsid w:val="003A66AB"/>
    <w:rsid w:val="003A6DDC"/>
    <w:rsid w:val="003A7D34"/>
    <w:rsid w:val="003B3882"/>
    <w:rsid w:val="003B4945"/>
    <w:rsid w:val="003B4A2E"/>
    <w:rsid w:val="003B5A89"/>
    <w:rsid w:val="003B5E4C"/>
    <w:rsid w:val="003B677D"/>
    <w:rsid w:val="003B7DC4"/>
    <w:rsid w:val="003C07C9"/>
    <w:rsid w:val="003C1622"/>
    <w:rsid w:val="003C1B40"/>
    <w:rsid w:val="003C5865"/>
    <w:rsid w:val="003C6DD2"/>
    <w:rsid w:val="003D7EF9"/>
    <w:rsid w:val="003E08B1"/>
    <w:rsid w:val="003E17A1"/>
    <w:rsid w:val="003E3B01"/>
    <w:rsid w:val="003E3EBD"/>
    <w:rsid w:val="003E4E26"/>
    <w:rsid w:val="003E659D"/>
    <w:rsid w:val="003F088C"/>
    <w:rsid w:val="003F0A69"/>
    <w:rsid w:val="003F0B6D"/>
    <w:rsid w:val="003F1851"/>
    <w:rsid w:val="003F1E99"/>
    <w:rsid w:val="003F5592"/>
    <w:rsid w:val="003F7213"/>
    <w:rsid w:val="003F785B"/>
    <w:rsid w:val="00400E67"/>
    <w:rsid w:val="0040155D"/>
    <w:rsid w:val="00401BF2"/>
    <w:rsid w:val="00402EBC"/>
    <w:rsid w:val="0040388B"/>
    <w:rsid w:val="00404403"/>
    <w:rsid w:val="00404672"/>
    <w:rsid w:val="00406010"/>
    <w:rsid w:val="00407863"/>
    <w:rsid w:val="00410368"/>
    <w:rsid w:val="00412265"/>
    <w:rsid w:val="00413D44"/>
    <w:rsid w:val="004155F9"/>
    <w:rsid w:val="004169FE"/>
    <w:rsid w:val="0041713E"/>
    <w:rsid w:val="00420BD3"/>
    <w:rsid w:val="004211FA"/>
    <w:rsid w:val="00421D3F"/>
    <w:rsid w:val="0042236C"/>
    <w:rsid w:val="00422A34"/>
    <w:rsid w:val="00423785"/>
    <w:rsid w:val="0042458B"/>
    <w:rsid w:val="004315D7"/>
    <w:rsid w:val="00431820"/>
    <w:rsid w:val="00431B4D"/>
    <w:rsid w:val="0043274D"/>
    <w:rsid w:val="00434B64"/>
    <w:rsid w:val="00434D72"/>
    <w:rsid w:val="004379A5"/>
    <w:rsid w:val="00440C41"/>
    <w:rsid w:val="00441049"/>
    <w:rsid w:val="004411A4"/>
    <w:rsid w:val="00442696"/>
    <w:rsid w:val="00443E56"/>
    <w:rsid w:val="00444098"/>
    <w:rsid w:val="0044413D"/>
    <w:rsid w:val="004444BF"/>
    <w:rsid w:val="00444BBB"/>
    <w:rsid w:val="00445973"/>
    <w:rsid w:val="0044625E"/>
    <w:rsid w:val="004462BA"/>
    <w:rsid w:val="00447BF3"/>
    <w:rsid w:val="00447F41"/>
    <w:rsid w:val="004516F7"/>
    <w:rsid w:val="004518A8"/>
    <w:rsid w:val="00451CDB"/>
    <w:rsid w:val="0045281D"/>
    <w:rsid w:val="00452D26"/>
    <w:rsid w:val="004539CA"/>
    <w:rsid w:val="0045571E"/>
    <w:rsid w:val="0045617A"/>
    <w:rsid w:val="00456BBF"/>
    <w:rsid w:val="00461EB7"/>
    <w:rsid w:val="004623EC"/>
    <w:rsid w:val="00462EFD"/>
    <w:rsid w:val="00463394"/>
    <w:rsid w:val="00463DC5"/>
    <w:rsid w:val="004641D2"/>
    <w:rsid w:val="00465652"/>
    <w:rsid w:val="004658D5"/>
    <w:rsid w:val="00466A69"/>
    <w:rsid w:val="00471147"/>
    <w:rsid w:val="004712EA"/>
    <w:rsid w:val="00472CAA"/>
    <w:rsid w:val="00472D31"/>
    <w:rsid w:val="00473D6F"/>
    <w:rsid w:val="0047429E"/>
    <w:rsid w:val="004742CC"/>
    <w:rsid w:val="004751F4"/>
    <w:rsid w:val="004753AF"/>
    <w:rsid w:val="00477AF8"/>
    <w:rsid w:val="004808C1"/>
    <w:rsid w:val="00480B5B"/>
    <w:rsid w:val="00480D5B"/>
    <w:rsid w:val="00481C18"/>
    <w:rsid w:val="00481DF0"/>
    <w:rsid w:val="004835C2"/>
    <w:rsid w:val="00483FF9"/>
    <w:rsid w:val="00484FD6"/>
    <w:rsid w:val="00485AA7"/>
    <w:rsid w:val="004862E8"/>
    <w:rsid w:val="00487715"/>
    <w:rsid w:val="00491087"/>
    <w:rsid w:val="004915B0"/>
    <w:rsid w:val="00493EB8"/>
    <w:rsid w:val="0049581B"/>
    <w:rsid w:val="00495CFA"/>
    <w:rsid w:val="004A06CD"/>
    <w:rsid w:val="004A3F7E"/>
    <w:rsid w:val="004A4921"/>
    <w:rsid w:val="004A4B6F"/>
    <w:rsid w:val="004A4CF9"/>
    <w:rsid w:val="004A4DC4"/>
    <w:rsid w:val="004A562A"/>
    <w:rsid w:val="004A7E8A"/>
    <w:rsid w:val="004B0BC5"/>
    <w:rsid w:val="004B3F97"/>
    <w:rsid w:val="004B4CCE"/>
    <w:rsid w:val="004B5038"/>
    <w:rsid w:val="004B52F9"/>
    <w:rsid w:val="004C0DFD"/>
    <w:rsid w:val="004C10C1"/>
    <w:rsid w:val="004C20EC"/>
    <w:rsid w:val="004C3BF5"/>
    <w:rsid w:val="004C3F10"/>
    <w:rsid w:val="004C3F84"/>
    <w:rsid w:val="004C6EC6"/>
    <w:rsid w:val="004C70BA"/>
    <w:rsid w:val="004C7AD3"/>
    <w:rsid w:val="004D094A"/>
    <w:rsid w:val="004D0B5F"/>
    <w:rsid w:val="004D2965"/>
    <w:rsid w:val="004D2D9D"/>
    <w:rsid w:val="004D3745"/>
    <w:rsid w:val="004D4BCF"/>
    <w:rsid w:val="004D6FD4"/>
    <w:rsid w:val="004E3274"/>
    <w:rsid w:val="004E3633"/>
    <w:rsid w:val="004E450F"/>
    <w:rsid w:val="004E490D"/>
    <w:rsid w:val="004E4DA1"/>
    <w:rsid w:val="004E58AD"/>
    <w:rsid w:val="004E6BBB"/>
    <w:rsid w:val="004E6E12"/>
    <w:rsid w:val="004F374A"/>
    <w:rsid w:val="004F42AE"/>
    <w:rsid w:val="004F5B69"/>
    <w:rsid w:val="004F6F66"/>
    <w:rsid w:val="004F7846"/>
    <w:rsid w:val="004F7B33"/>
    <w:rsid w:val="00500BFB"/>
    <w:rsid w:val="005014B3"/>
    <w:rsid w:val="00502360"/>
    <w:rsid w:val="005039DA"/>
    <w:rsid w:val="00506B24"/>
    <w:rsid w:val="00511E22"/>
    <w:rsid w:val="0051690A"/>
    <w:rsid w:val="005174FF"/>
    <w:rsid w:val="005211C7"/>
    <w:rsid w:val="005225B0"/>
    <w:rsid w:val="0052274A"/>
    <w:rsid w:val="00525B58"/>
    <w:rsid w:val="005320A2"/>
    <w:rsid w:val="00533CB1"/>
    <w:rsid w:val="00533F82"/>
    <w:rsid w:val="005349E9"/>
    <w:rsid w:val="0053601A"/>
    <w:rsid w:val="00537489"/>
    <w:rsid w:val="00540152"/>
    <w:rsid w:val="00541446"/>
    <w:rsid w:val="005416FA"/>
    <w:rsid w:val="00541D2F"/>
    <w:rsid w:val="00542808"/>
    <w:rsid w:val="00543558"/>
    <w:rsid w:val="00544DBF"/>
    <w:rsid w:val="00546592"/>
    <w:rsid w:val="005479E5"/>
    <w:rsid w:val="0055050C"/>
    <w:rsid w:val="00550790"/>
    <w:rsid w:val="00550B2F"/>
    <w:rsid w:val="00552CA8"/>
    <w:rsid w:val="00554B2E"/>
    <w:rsid w:val="0055512A"/>
    <w:rsid w:val="00555F5F"/>
    <w:rsid w:val="00560859"/>
    <w:rsid w:val="00561088"/>
    <w:rsid w:val="0056184E"/>
    <w:rsid w:val="00562EA4"/>
    <w:rsid w:val="00563718"/>
    <w:rsid w:val="00563D67"/>
    <w:rsid w:val="0056575B"/>
    <w:rsid w:val="00565D1F"/>
    <w:rsid w:val="00565E48"/>
    <w:rsid w:val="005667CB"/>
    <w:rsid w:val="0057003F"/>
    <w:rsid w:val="0057093E"/>
    <w:rsid w:val="00570A38"/>
    <w:rsid w:val="00572213"/>
    <w:rsid w:val="00573E71"/>
    <w:rsid w:val="00573EA5"/>
    <w:rsid w:val="00575FA4"/>
    <w:rsid w:val="00580982"/>
    <w:rsid w:val="00582728"/>
    <w:rsid w:val="00582C10"/>
    <w:rsid w:val="005839F4"/>
    <w:rsid w:val="00583A06"/>
    <w:rsid w:val="00583F2C"/>
    <w:rsid w:val="00584348"/>
    <w:rsid w:val="005851F1"/>
    <w:rsid w:val="00586B92"/>
    <w:rsid w:val="00587876"/>
    <w:rsid w:val="00587BF6"/>
    <w:rsid w:val="00590161"/>
    <w:rsid w:val="005902E8"/>
    <w:rsid w:val="00591F57"/>
    <w:rsid w:val="00592550"/>
    <w:rsid w:val="005937FA"/>
    <w:rsid w:val="00594F13"/>
    <w:rsid w:val="0059535A"/>
    <w:rsid w:val="00596091"/>
    <w:rsid w:val="005A0DCD"/>
    <w:rsid w:val="005A1473"/>
    <w:rsid w:val="005A3FEF"/>
    <w:rsid w:val="005A6AE4"/>
    <w:rsid w:val="005A70BB"/>
    <w:rsid w:val="005A75C9"/>
    <w:rsid w:val="005B0D84"/>
    <w:rsid w:val="005B187D"/>
    <w:rsid w:val="005B1891"/>
    <w:rsid w:val="005B29F1"/>
    <w:rsid w:val="005B2D4C"/>
    <w:rsid w:val="005B51E5"/>
    <w:rsid w:val="005B5497"/>
    <w:rsid w:val="005B61FF"/>
    <w:rsid w:val="005B6B50"/>
    <w:rsid w:val="005B776C"/>
    <w:rsid w:val="005C00FA"/>
    <w:rsid w:val="005C51B7"/>
    <w:rsid w:val="005C53A3"/>
    <w:rsid w:val="005C63F5"/>
    <w:rsid w:val="005C7353"/>
    <w:rsid w:val="005D4179"/>
    <w:rsid w:val="005D48B0"/>
    <w:rsid w:val="005E07F5"/>
    <w:rsid w:val="005E0C7C"/>
    <w:rsid w:val="005E27A4"/>
    <w:rsid w:val="005E45FE"/>
    <w:rsid w:val="005F0C95"/>
    <w:rsid w:val="005F10FB"/>
    <w:rsid w:val="005F12F7"/>
    <w:rsid w:val="005F2DB8"/>
    <w:rsid w:val="005F2FDC"/>
    <w:rsid w:val="005F53C4"/>
    <w:rsid w:val="005F7942"/>
    <w:rsid w:val="0060317A"/>
    <w:rsid w:val="00604B3F"/>
    <w:rsid w:val="00610BA5"/>
    <w:rsid w:val="006112F8"/>
    <w:rsid w:val="00612005"/>
    <w:rsid w:val="00613365"/>
    <w:rsid w:val="006134A0"/>
    <w:rsid w:val="0061361C"/>
    <w:rsid w:val="006152A2"/>
    <w:rsid w:val="00616107"/>
    <w:rsid w:val="00616D12"/>
    <w:rsid w:val="00617A4C"/>
    <w:rsid w:val="0062056B"/>
    <w:rsid w:val="00620C0E"/>
    <w:rsid w:val="00622132"/>
    <w:rsid w:val="00622476"/>
    <w:rsid w:val="0062251B"/>
    <w:rsid w:val="006227BA"/>
    <w:rsid w:val="006232DC"/>
    <w:rsid w:val="00623EBE"/>
    <w:rsid w:val="00625C28"/>
    <w:rsid w:val="0063094F"/>
    <w:rsid w:val="006318E4"/>
    <w:rsid w:val="006338FE"/>
    <w:rsid w:val="00633EA5"/>
    <w:rsid w:val="00634BB0"/>
    <w:rsid w:val="00634FFD"/>
    <w:rsid w:val="006368D0"/>
    <w:rsid w:val="00636EEA"/>
    <w:rsid w:val="00637190"/>
    <w:rsid w:val="00637748"/>
    <w:rsid w:val="00641D0A"/>
    <w:rsid w:val="006422EA"/>
    <w:rsid w:val="0064239A"/>
    <w:rsid w:val="006460F7"/>
    <w:rsid w:val="00652D2A"/>
    <w:rsid w:val="0065481E"/>
    <w:rsid w:val="006601A9"/>
    <w:rsid w:val="006614BE"/>
    <w:rsid w:val="0066369F"/>
    <w:rsid w:val="00665916"/>
    <w:rsid w:val="00665C21"/>
    <w:rsid w:val="00667170"/>
    <w:rsid w:val="00667190"/>
    <w:rsid w:val="00671052"/>
    <w:rsid w:val="00671A19"/>
    <w:rsid w:val="0067228E"/>
    <w:rsid w:val="006724C8"/>
    <w:rsid w:val="006741B6"/>
    <w:rsid w:val="00674684"/>
    <w:rsid w:val="00675545"/>
    <w:rsid w:val="00676308"/>
    <w:rsid w:val="00676ED4"/>
    <w:rsid w:val="00680AE4"/>
    <w:rsid w:val="006810C6"/>
    <w:rsid w:val="00681DBC"/>
    <w:rsid w:val="0068410E"/>
    <w:rsid w:val="00684F28"/>
    <w:rsid w:val="0069057A"/>
    <w:rsid w:val="00692B73"/>
    <w:rsid w:val="00693744"/>
    <w:rsid w:val="006962FF"/>
    <w:rsid w:val="00696933"/>
    <w:rsid w:val="00697D3A"/>
    <w:rsid w:val="006A1DCF"/>
    <w:rsid w:val="006A2519"/>
    <w:rsid w:val="006A5775"/>
    <w:rsid w:val="006B161F"/>
    <w:rsid w:val="006B16FE"/>
    <w:rsid w:val="006B18EA"/>
    <w:rsid w:val="006B3B79"/>
    <w:rsid w:val="006B5C5B"/>
    <w:rsid w:val="006B6220"/>
    <w:rsid w:val="006C0F38"/>
    <w:rsid w:val="006C21D6"/>
    <w:rsid w:val="006C22A9"/>
    <w:rsid w:val="006C3484"/>
    <w:rsid w:val="006C5267"/>
    <w:rsid w:val="006C6F84"/>
    <w:rsid w:val="006C75A7"/>
    <w:rsid w:val="006C768C"/>
    <w:rsid w:val="006D021F"/>
    <w:rsid w:val="006D3E2C"/>
    <w:rsid w:val="006D420B"/>
    <w:rsid w:val="006D4F1E"/>
    <w:rsid w:val="006D607B"/>
    <w:rsid w:val="006D67F3"/>
    <w:rsid w:val="006E07AF"/>
    <w:rsid w:val="006E2FB0"/>
    <w:rsid w:val="006E53F3"/>
    <w:rsid w:val="006E54F4"/>
    <w:rsid w:val="006E62D4"/>
    <w:rsid w:val="006E6E30"/>
    <w:rsid w:val="006E7ACB"/>
    <w:rsid w:val="006E7D6E"/>
    <w:rsid w:val="006F1CB8"/>
    <w:rsid w:val="006F1D2D"/>
    <w:rsid w:val="006F1FFF"/>
    <w:rsid w:val="006F2652"/>
    <w:rsid w:val="006F3A87"/>
    <w:rsid w:val="006F61FE"/>
    <w:rsid w:val="006F65A4"/>
    <w:rsid w:val="006F68A9"/>
    <w:rsid w:val="006F6D10"/>
    <w:rsid w:val="007010C7"/>
    <w:rsid w:val="007057A4"/>
    <w:rsid w:val="00706357"/>
    <w:rsid w:val="00710420"/>
    <w:rsid w:val="00712B94"/>
    <w:rsid w:val="00713411"/>
    <w:rsid w:val="007136C0"/>
    <w:rsid w:val="00714BB1"/>
    <w:rsid w:val="00714F6F"/>
    <w:rsid w:val="0071507D"/>
    <w:rsid w:val="00717119"/>
    <w:rsid w:val="00717E7A"/>
    <w:rsid w:val="007225DE"/>
    <w:rsid w:val="007228FC"/>
    <w:rsid w:val="00725157"/>
    <w:rsid w:val="0072523F"/>
    <w:rsid w:val="00725A57"/>
    <w:rsid w:val="00727147"/>
    <w:rsid w:val="007312F3"/>
    <w:rsid w:val="00731406"/>
    <w:rsid w:val="00731D1F"/>
    <w:rsid w:val="0073321D"/>
    <w:rsid w:val="00733CCB"/>
    <w:rsid w:val="0073435F"/>
    <w:rsid w:val="007345E3"/>
    <w:rsid w:val="0073488B"/>
    <w:rsid w:val="00734D3D"/>
    <w:rsid w:val="00734FEC"/>
    <w:rsid w:val="00740022"/>
    <w:rsid w:val="007406E2"/>
    <w:rsid w:val="007411AE"/>
    <w:rsid w:val="00742199"/>
    <w:rsid w:val="007436FC"/>
    <w:rsid w:val="00744EDA"/>
    <w:rsid w:val="00745158"/>
    <w:rsid w:val="007469D0"/>
    <w:rsid w:val="007472F9"/>
    <w:rsid w:val="00747F0A"/>
    <w:rsid w:val="007510A9"/>
    <w:rsid w:val="00751798"/>
    <w:rsid w:val="007529A2"/>
    <w:rsid w:val="007532A4"/>
    <w:rsid w:val="007571D2"/>
    <w:rsid w:val="007606F5"/>
    <w:rsid w:val="007624DB"/>
    <w:rsid w:val="0076284F"/>
    <w:rsid w:val="00762919"/>
    <w:rsid w:val="00764708"/>
    <w:rsid w:val="00765A91"/>
    <w:rsid w:val="00765EFF"/>
    <w:rsid w:val="00766233"/>
    <w:rsid w:val="00770444"/>
    <w:rsid w:val="0077182F"/>
    <w:rsid w:val="00772BAD"/>
    <w:rsid w:val="007745DA"/>
    <w:rsid w:val="0077678B"/>
    <w:rsid w:val="00776BD9"/>
    <w:rsid w:val="007773FB"/>
    <w:rsid w:val="00780C74"/>
    <w:rsid w:val="00780F02"/>
    <w:rsid w:val="00781499"/>
    <w:rsid w:val="00782F12"/>
    <w:rsid w:val="0078465C"/>
    <w:rsid w:val="00785225"/>
    <w:rsid w:val="00785979"/>
    <w:rsid w:val="007879F9"/>
    <w:rsid w:val="00790F02"/>
    <w:rsid w:val="0079238B"/>
    <w:rsid w:val="00793498"/>
    <w:rsid w:val="00794E8D"/>
    <w:rsid w:val="0079656D"/>
    <w:rsid w:val="007977B4"/>
    <w:rsid w:val="00797A6F"/>
    <w:rsid w:val="007A0266"/>
    <w:rsid w:val="007A11E6"/>
    <w:rsid w:val="007A123A"/>
    <w:rsid w:val="007A1872"/>
    <w:rsid w:val="007A29D4"/>
    <w:rsid w:val="007A4C5A"/>
    <w:rsid w:val="007A51FD"/>
    <w:rsid w:val="007A5EF8"/>
    <w:rsid w:val="007A7A2A"/>
    <w:rsid w:val="007B2CA1"/>
    <w:rsid w:val="007B3096"/>
    <w:rsid w:val="007B51BA"/>
    <w:rsid w:val="007C00E7"/>
    <w:rsid w:val="007C073A"/>
    <w:rsid w:val="007C3304"/>
    <w:rsid w:val="007C333E"/>
    <w:rsid w:val="007C3553"/>
    <w:rsid w:val="007C5463"/>
    <w:rsid w:val="007C6BC2"/>
    <w:rsid w:val="007C6D52"/>
    <w:rsid w:val="007C7228"/>
    <w:rsid w:val="007C7C44"/>
    <w:rsid w:val="007C7F51"/>
    <w:rsid w:val="007D0ABC"/>
    <w:rsid w:val="007D25CD"/>
    <w:rsid w:val="007D2A0D"/>
    <w:rsid w:val="007D2A44"/>
    <w:rsid w:val="007D2D65"/>
    <w:rsid w:val="007D753F"/>
    <w:rsid w:val="007D77A6"/>
    <w:rsid w:val="007E19B0"/>
    <w:rsid w:val="007E6D3E"/>
    <w:rsid w:val="007F05A7"/>
    <w:rsid w:val="007F31F0"/>
    <w:rsid w:val="007F3F77"/>
    <w:rsid w:val="007F62D9"/>
    <w:rsid w:val="008009B0"/>
    <w:rsid w:val="0080111D"/>
    <w:rsid w:val="00802C8B"/>
    <w:rsid w:val="00802EDB"/>
    <w:rsid w:val="008042F5"/>
    <w:rsid w:val="00805315"/>
    <w:rsid w:val="00805E6D"/>
    <w:rsid w:val="00807126"/>
    <w:rsid w:val="00807188"/>
    <w:rsid w:val="00810E76"/>
    <w:rsid w:val="008115D3"/>
    <w:rsid w:val="008137DD"/>
    <w:rsid w:val="00813C91"/>
    <w:rsid w:val="008163CF"/>
    <w:rsid w:val="008164F7"/>
    <w:rsid w:val="008169CD"/>
    <w:rsid w:val="00816A09"/>
    <w:rsid w:val="00816FBB"/>
    <w:rsid w:val="00824F19"/>
    <w:rsid w:val="008251FE"/>
    <w:rsid w:val="00826EBC"/>
    <w:rsid w:val="00827A95"/>
    <w:rsid w:val="00827BFD"/>
    <w:rsid w:val="008303CD"/>
    <w:rsid w:val="00832BFD"/>
    <w:rsid w:val="00832C8B"/>
    <w:rsid w:val="00832EFB"/>
    <w:rsid w:val="00833F83"/>
    <w:rsid w:val="0083412B"/>
    <w:rsid w:val="00834601"/>
    <w:rsid w:val="00834E4D"/>
    <w:rsid w:val="00837402"/>
    <w:rsid w:val="00840173"/>
    <w:rsid w:val="00840865"/>
    <w:rsid w:val="008419C7"/>
    <w:rsid w:val="00845CF8"/>
    <w:rsid w:val="00854970"/>
    <w:rsid w:val="00854F51"/>
    <w:rsid w:val="00856D2E"/>
    <w:rsid w:val="0085726A"/>
    <w:rsid w:val="00860598"/>
    <w:rsid w:val="00864B41"/>
    <w:rsid w:val="00865E58"/>
    <w:rsid w:val="0086604A"/>
    <w:rsid w:val="008670A5"/>
    <w:rsid w:val="00867A80"/>
    <w:rsid w:val="00870281"/>
    <w:rsid w:val="00871838"/>
    <w:rsid w:val="0087256B"/>
    <w:rsid w:val="00872EB2"/>
    <w:rsid w:val="00873255"/>
    <w:rsid w:val="00873354"/>
    <w:rsid w:val="008744F1"/>
    <w:rsid w:val="00874F99"/>
    <w:rsid w:val="0087577D"/>
    <w:rsid w:val="008767F1"/>
    <w:rsid w:val="00876F33"/>
    <w:rsid w:val="00877078"/>
    <w:rsid w:val="00877C8C"/>
    <w:rsid w:val="008802E0"/>
    <w:rsid w:val="008810A7"/>
    <w:rsid w:val="00882A67"/>
    <w:rsid w:val="008839C7"/>
    <w:rsid w:val="008864FB"/>
    <w:rsid w:val="00886959"/>
    <w:rsid w:val="00886E5F"/>
    <w:rsid w:val="0088709B"/>
    <w:rsid w:val="00893A34"/>
    <w:rsid w:val="00893CEB"/>
    <w:rsid w:val="008A0F5B"/>
    <w:rsid w:val="008A206F"/>
    <w:rsid w:val="008A2416"/>
    <w:rsid w:val="008A32F5"/>
    <w:rsid w:val="008A36E1"/>
    <w:rsid w:val="008A37A7"/>
    <w:rsid w:val="008A3B1E"/>
    <w:rsid w:val="008A4039"/>
    <w:rsid w:val="008A4795"/>
    <w:rsid w:val="008A7AB4"/>
    <w:rsid w:val="008B0736"/>
    <w:rsid w:val="008B2D3F"/>
    <w:rsid w:val="008B39C8"/>
    <w:rsid w:val="008B438E"/>
    <w:rsid w:val="008B476A"/>
    <w:rsid w:val="008B723E"/>
    <w:rsid w:val="008C26C5"/>
    <w:rsid w:val="008C3723"/>
    <w:rsid w:val="008C3C31"/>
    <w:rsid w:val="008C72DD"/>
    <w:rsid w:val="008D18BB"/>
    <w:rsid w:val="008D1F0C"/>
    <w:rsid w:val="008D46CC"/>
    <w:rsid w:val="008D5A0A"/>
    <w:rsid w:val="008D6291"/>
    <w:rsid w:val="008E069E"/>
    <w:rsid w:val="008E1C16"/>
    <w:rsid w:val="008E24E0"/>
    <w:rsid w:val="008E3A0C"/>
    <w:rsid w:val="008E505A"/>
    <w:rsid w:val="008E6674"/>
    <w:rsid w:val="008E7D87"/>
    <w:rsid w:val="008F2452"/>
    <w:rsid w:val="008F5C84"/>
    <w:rsid w:val="00902F21"/>
    <w:rsid w:val="00903647"/>
    <w:rsid w:val="00904730"/>
    <w:rsid w:val="00904F92"/>
    <w:rsid w:val="00905163"/>
    <w:rsid w:val="009103C3"/>
    <w:rsid w:val="00910D35"/>
    <w:rsid w:val="00911830"/>
    <w:rsid w:val="00911BB0"/>
    <w:rsid w:val="00911C65"/>
    <w:rsid w:val="00913474"/>
    <w:rsid w:val="0091420F"/>
    <w:rsid w:val="009145BF"/>
    <w:rsid w:val="00916169"/>
    <w:rsid w:val="00917837"/>
    <w:rsid w:val="00917A1E"/>
    <w:rsid w:val="00917FCD"/>
    <w:rsid w:val="009200ED"/>
    <w:rsid w:val="00922538"/>
    <w:rsid w:val="00925F1E"/>
    <w:rsid w:val="009272EB"/>
    <w:rsid w:val="00927C15"/>
    <w:rsid w:val="0093175E"/>
    <w:rsid w:val="00931A52"/>
    <w:rsid w:val="009323FA"/>
    <w:rsid w:val="00932793"/>
    <w:rsid w:val="0093431C"/>
    <w:rsid w:val="009425AD"/>
    <w:rsid w:val="00942D69"/>
    <w:rsid w:val="00943FE4"/>
    <w:rsid w:val="00944076"/>
    <w:rsid w:val="009440F3"/>
    <w:rsid w:val="00944ED5"/>
    <w:rsid w:val="009457C7"/>
    <w:rsid w:val="00946AEA"/>
    <w:rsid w:val="009479DB"/>
    <w:rsid w:val="00950B06"/>
    <w:rsid w:val="0095155D"/>
    <w:rsid w:val="0095190C"/>
    <w:rsid w:val="009560AD"/>
    <w:rsid w:val="009567EE"/>
    <w:rsid w:val="0095699A"/>
    <w:rsid w:val="00957EC6"/>
    <w:rsid w:val="009624B8"/>
    <w:rsid w:val="009634AE"/>
    <w:rsid w:val="00963A2E"/>
    <w:rsid w:val="00964B59"/>
    <w:rsid w:val="00965385"/>
    <w:rsid w:val="009661DB"/>
    <w:rsid w:val="00967A12"/>
    <w:rsid w:val="00967C8E"/>
    <w:rsid w:val="00970069"/>
    <w:rsid w:val="0097067C"/>
    <w:rsid w:val="009707BF"/>
    <w:rsid w:val="00970E3C"/>
    <w:rsid w:val="00971E0E"/>
    <w:rsid w:val="009721EB"/>
    <w:rsid w:val="00974589"/>
    <w:rsid w:val="00974CEF"/>
    <w:rsid w:val="00977251"/>
    <w:rsid w:val="00980CED"/>
    <w:rsid w:val="00981C80"/>
    <w:rsid w:val="009848CA"/>
    <w:rsid w:val="009869A7"/>
    <w:rsid w:val="00986C28"/>
    <w:rsid w:val="009924E9"/>
    <w:rsid w:val="00993D7A"/>
    <w:rsid w:val="00996658"/>
    <w:rsid w:val="009A0FF2"/>
    <w:rsid w:val="009A12F6"/>
    <w:rsid w:val="009A2205"/>
    <w:rsid w:val="009A29D9"/>
    <w:rsid w:val="009A2C2E"/>
    <w:rsid w:val="009A3E3D"/>
    <w:rsid w:val="009A424D"/>
    <w:rsid w:val="009A52A0"/>
    <w:rsid w:val="009A643D"/>
    <w:rsid w:val="009A6555"/>
    <w:rsid w:val="009A6ADF"/>
    <w:rsid w:val="009B1652"/>
    <w:rsid w:val="009B17D9"/>
    <w:rsid w:val="009B6DCF"/>
    <w:rsid w:val="009B706E"/>
    <w:rsid w:val="009C309A"/>
    <w:rsid w:val="009C343C"/>
    <w:rsid w:val="009C423A"/>
    <w:rsid w:val="009C7C0A"/>
    <w:rsid w:val="009D0C42"/>
    <w:rsid w:val="009D0ECE"/>
    <w:rsid w:val="009D1181"/>
    <w:rsid w:val="009D185A"/>
    <w:rsid w:val="009D33F3"/>
    <w:rsid w:val="009D4175"/>
    <w:rsid w:val="009D4A85"/>
    <w:rsid w:val="009D6375"/>
    <w:rsid w:val="009E1A9E"/>
    <w:rsid w:val="009E3A5F"/>
    <w:rsid w:val="009E3B01"/>
    <w:rsid w:val="009E4CA8"/>
    <w:rsid w:val="009E73E8"/>
    <w:rsid w:val="009E79ED"/>
    <w:rsid w:val="009F0B52"/>
    <w:rsid w:val="009F2180"/>
    <w:rsid w:val="009F27F9"/>
    <w:rsid w:val="009F45E6"/>
    <w:rsid w:val="009F5464"/>
    <w:rsid w:val="009F5744"/>
    <w:rsid w:val="009F5FE6"/>
    <w:rsid w:val="009F6395"/>
    <w:rsid w:val="009F749D"/>
    <w:rsid w:val="00A01479"/>
    <w:rsid w:val="00A01DF7"/>
    <w:rsid w:val="00A02EDC"/>
    <w:rsid w:val="00A039CB"/>
    <w:rsid w:val="00A03FE2"/>
    <w:rsid w:val="00A044B6"/>
    <w:rsid w:val="00A04CE4"/>
    <w:rsid w:val="00A0707A"/>
    <w:rsid w:val="00A07596"/>
    <w:rsid w:val="00A103BF"/>
    <w:rsid w:val="00A13529"/>
    <w:rsid w:val="00A141B4"/>
    <w:rsid w:val="00A1545A"/>
    <w:rsid w:val="00A1549E"/>
    <w:rsid w:val="00A15E6B"/>
    <w:rsid w:val="00A17A08"/>
    <w:rsid w:val="00A2146F"/>
    <w:rsid w:val="00A21AA4"/>
    <w:rsid w:val="00A229BA"/>
    <w:rsid w:val="00A22FC9"/>
    <w:rsid w:val="00A254F0"/>
    <w:rsid w:val="00A31B5E"/>
    <w:rsid w:val="00A31C2E"/>
    <w:rsid w:val="00A325C9"/>
    <w:rsid w:val="00A32BE4"/>
    <w:rsid w:val="00A32C0B"/>
    <w:rsid w:val="00A3420F"/>
    <w:rsid w:val="00A34D3F"/>
    <w:rsid w:val="00A37087"/>
    <w:rsid w:val="00A375AC"/>
    <w:rsid w:val="00A4224F"/>
    <w:rsid w:val="00A455A8"/>
    <w:rsid w:val="00A460C0"/>
    <w:rsid w:val="00A47728"/>
    <w:rsid w:val="00A500E3"/>
    <w:rsid w:val="00A512D5"/>
    <w:rsid w:val="00A51F38"/>
    <w:rsid w:val="00A5374A"/>
    <w:rsid w:val="00A55310"/>
    <w:rsid w:val="00A57777"/>
    <w:rsid w:val="00A57C25"/>
    <w:rsid w:val="00A60673"/>
    <w:rsid w:val="00A60D69"/>
    <w:rsid w:val="00A61EF3"/>
    <w:rsid w:val="00A62ED8"/>
    <w:rsid w:val="00A6515C"/>
    <w:rsid w:val="00A652AB"/>
    <w:rsid w:val="00A66336"/>
    <w:rsid w:val="00A73496"/>
    <w:rsid w:val="00A737E2"/>
    <w:rsid w:val="00A772A6"/>
    <w:rsid w:val="00A77693"/>
    <w:rsid w:val="00A81F7D"/>
    <w:rsid w:val="00A86851"/>
    <w:rsid w:val="00A87687"/>
    <w:rsid w:val="00A90D78"/>
    <w:rsid w:val="00A90F70"/>
    <w:rsid w:val="00A91318"/>
    <w:rsid w:val="00A91CD0"/>
    <w:rsid w:val="00A92779"/>
    <w:rsid w:val="00A92867"/>
    <w:rsid w:val="00A938F8"/>
    <w:rsid w:val="00A94A9C"/>
    <w:rsid w:val="00A95CAD"/>
    <w:rsid w:val="00AA3E05"/>
    <w:rsid w:val="00AA4A70"/>
    <w:rsid w:val="00AB14E2"/>
    <w:rsid w:val="00AB4044"/>
    <w:rsid w:val="00AB46E3"/>
    <w:rsid w:val="00AB57D9"/>
    <w:rsid w:val="00AB5811"/>
    <w:rsid w:val="00AB5AE8"/>
    <w:rsid w:val="00AC0D8D"/>
    <w:rsid w:val="00AC11C6"/>
    <w:rsid w:val="00AC1872"/>
    <w:rsid w:val="00AC21EE"/>
    <w:rsid w:val="00AC3596"/>
    <w:rsid w:val="00AC696C"/>
    <w:rsid w:val="00AC69DC"/>
    <w:rsid w:val="00AC6D12"/>
    <w:rsid w:val="00AC7A71"/>
    <w:rsid w:val="00AD132D"/>
    <w:rsid w:val="00AD631F"/>
    <w:rsid w:val="00AE0D75"/>
    <w:rsid w:val="00AE21FF"/>
    <w:rsid w:val="00AE22CB"/>
    <w:rsid w:val="00AE28BD"/>
    <w:rsid w:val="00AE2D4D"/>
    <w:rsid w:val="00AE37FE"/>
    <w:rsid w:val="00AE3963"/>
    <w:rsid w:val="00AE4D03"/>
    <w:rsid w:val="00AE4FE7"/>
    <w:rsid w:val="00AE7B3D"/>
    <w:rsid w:val="00AF02EB"/>
    <w:rsid w:val="00AF1F18"/>
    <w:rsid w:val="00AF3644"/>
    <w:rsid w:val="00AF3AFA"/>
    <w:rsid w:val="00AF3BA6"/>
    <w:rsid w:val="00AF5403"/>
    <w:rsid w:val="00AF58D4"/>
    <w:rsid w:val="00AF618A"/>
    <w:rsid w:val="00AF75F9"/>
    <w:rsid w:val="00AF7F1C"/>
    <w:rsid w:val="00B0177C"/>
    <w:rsid w:val="00B025FC"/>
    <w:rsid w:val="00B02E7F"/>
    <w:rsid w:val="00B03274"/>
    <w:rsid w:val="00B03E16"/>
    <w:rsid w:val="00B05C46"/>
    <w:rsid w:val="00B067F5"/>
    <w:rsid w:val="00B06C92"/>
    <w:rsid w:val="00B0726E"/>
    <w:rsid w:val="00B10D56"/>
    <w:rsid w:val="00B118BF"/>
    <w:rsid w:val="00B129E5"/>
    <w:rsid w:val="00B13824"/>
    <w:rsid w:val="00B13B7C"/>
    <w:rsid w:val="00B1564D"/>
    <w:rsid w:val="00B17055"/>
    <w:rsid w:val="00B17569"/>
    <w:rsid w:val="00B219D1"/>
    <w:rsid w:val="00B227E3"/>
    <w:rsid w:val="00B22B8B"/>
    <w:rsid w:val="00B26F0C"/>
    <w:rsid w:val="00B27B14"/>
    <w:rsid w:val="00B30E8F"/>
    <w:rsid w:val="00B31E62"/>
    <w:rsid w:val="00B33DC2"/>
    <w:rsid w:val="00B34303"/>
    <w:rsid w:val="00B34FFF"/>
    <w:rsid w:val="00B37298"/>
    <w:rsid w:val="00B372D6"/>
    <w:rsid w:val="00B37D48"/>
    <w:rsid w:val="00B41252"/>
    <w:rsid w:val="00B42392"/>
    <w:rsid w:val="00B425BB"/>
    <w:rsid w:val="00B432C9"/>
    <w:rsid w:val="00B44AFC"/>
    <w:rsid w:val="00B44C10"/>
    <w:rsid w:val="00B4719C"/>
    <w:rsid w:val="00B474D9"/>
    <w:rsid w:val="00B47979"/>
    <w:rsid w:val="00B50414"/>
    <w:rsid w:val="00B51399"/>
    <w:rsid w:val="00B5662B"/>
    <w:rsid w:val="00B5685E"/>
    <w:rsid w:val="00B60848"/>
    <w:rsid w:val="00B60AA4"/>
    <w:rsid w:val="00B61ABD"/>
    <w:rsid w:val="00B62A13"/>
    <w:rsid w:val="00B630B4"/>
    <w:rsid w:val="00B63866"/>
    <w:rsid w:val="00B7097B"/>
    <w:rsid w:val="00B71294"/>
    <w:rsid w:val="00B71DC7"/>
    <w:rsid w:val="00B72125"/>
    <w:rsid w:val="00B72F59"/>
    <w:rsid w:val="00B7395B"/>
    <w:rsid w:val="00B74DD7"/>
    <w:rsid w:val="00B76A38"/>
    <w:rsid w:val="00B77D5D"/>
    <w:rsid w:val="00B802C9"/>
    <w:rsid w:val="00B811E1"/>
    <w:rsid w:val="00B81FA4"/>
    <w:rsid w:val="00B823E2"/>
    <w:rsid w:val="00B836CC"/>
    <w:rsid w:val="00B84175"/>
    <w:rsid w:val="00B8488B"/>
    <w:rsid w:val="00B84BEA"/>
    <w:rsid w:val="00B85169"/>
    <w:rsid w:val="00B857CD"/>
    <w:rsid w:val="00B8591C"/>
    <w:rsid w:val="00B87264"/>
    <w:rsid w:val="00B877CC"/>
    <w:rsid w:val="00B8794C"/>
    <w:rsid w:val="00B922E4"/>
    <w:rsid w:val="00B932A8"/>
    <w:rsid w:val="00B9530C"/>
    <w:rsid w:val="00B95EF4"/>
    <w:rsid w:val="00B966C5"/>
    <w:rsid w:val="00B96ADD"/>
    <w:rsid w:val="00BA079F"/>
    <w:rsid w:val="00BA26FE"/>
    <w:rsid w:val="00BA3F1A"/>
    <w:rsid w:val="00BA476B"/>
    <w:rsid w:val="00BA6109"/>
    <w:rsid w:val="00BA6530"/>
    <w:rsid w:val="00BA720A"/>
    <w:rsid w:val="00BA7AFA"/>
    <w:rsid w:val="00BB0338"/>
    <w:rsid w:val="00BB1D9E"/>
    <w:rsid w:val="00BB22FD"/>
    <w:rsid w:val="00BB2E26"/>
    <w:rsid w:val="00BB3616"/>
    <w:rsid w:val="00BB4CE8"/>
    <w:rsid w:val="00BB5592"/>
    <w:rsid w:val="00BB5985"/>
    <w:rsid w:val="00BB5E66"/>
    <w:rsid w:val="00BB6509"/>
    <w:rsid w:val="00BB7FC1"/>
    <w:rsid w:val="00BC0C80"/>
    <w:rsid w:val="00BC0EEA"/>
    <w:rsid w:val="00BC1BE3"/>
    <w:rsid w:val="00BC248C"/>
    <w:rsid w:val="00BC26C6"/>
    <w:rsid w:val="00BC29BB"/>
    <w:rsid w:val="00BC3997"/>
    <w:rsid w:val="00BC4080"/>
    <w:rsid w:val="00BC490F"/>
    <w:rsid w:val="00BC5023"/>
    <w:rsid w:val="00BC7502"/>
    <w:rsid w:val="00BD22EA"/>
    <w:rsid w:val="00BD38FA"/>
    <w:rsid w:val="00BD47EC"/>
    <w:rsid w:val="00BD608F"/>
    <w:rsid w:val="00BD6A8D"/>
    <w:rsid w:val="00BD7036"/>
    <w:rsid w:val="00BD7338"/>
    <w:rsid w:val="00BE08C0"/>
    <w:rsid w:val="00BE09ED"/>
    <w:rsid w:val="00BE2DF5"/>
    <w:rsid w:val="00BE3055"/>
    <w:rsid w:val="00BE3260"/>
    <w:rsid w:val="00BE3332"/>
    <w:rsid w:val="00BE3C2C"/>
    <w:rsid w:val="00BE3FFD"/>
    <w:rsid w:val="00BE5515"/>
    <w:rsid w:val="00BE6760"/>
    <w:rsid w:val="00BE7039"/>
    <w:rsid w:val="00BF1704"/>
    <w:rsid w:val="00BF222F"/>
    <w:rsid w:val="00BF2406"/>
    <w:rsid w:val="00BF43F2"/>
    <w:rsid w:val="00C00200"/>
    <w:rsid w:val="00C00F7E"/>
    <w:rsid w:val="00C00FAB"/>
    <w:rsid w:val="00C0101B"/>
    <w:rsid w:val="00C010A9"/>
    <w:rsid w:val="00C01EC0"/>
    <w:rsid w:val="00C04D56"/>
    <w:rsid w:val="00C0567C"/>
    <w:rsid w:val="00C10B34"/>
    <w:rsid w:val="00C11FBF"/>
    <w:rsid w:val="00C130CC"/>
    <w:rsid w:val="00C156D0"/>
    <w:rsid w:val="00C15C69"/>
    <w:rsid w:val="00C16DD4"/>
    <w:rsid w:val="00C200E1"/>
    <w:rsid w:val="00C2057D"/>
    <w:rsid w:val="00C21DA9"/>
    <w:rsid w:val="00C234FD"/>
    <w:rsid w:val="00C240AF"/>
    <w:rsid w:val="00C2432F"/>
    <w:rsid w:val="00C244EE"/>
    <w:rsid w:val="00C26E2A"/>
    <w:rsid w:val="00C31B61"/>
    <w:rsid w:val="00C31D18"/>
    <w:rsid w:val="00C3289A"/>
    <w:rsid w:val="00C34375"/>
    <w:rsid w:val="00C352D6"/>
    <w:rsid w:val="00C35C14"/>
    <w:rsid w:val="00C3774B"/>
    <w:rsid w:val="00C41379"/>
    <w:rsid w:val="00C41E75"/>
    <w:rsid w:val="00C42BBE"/>
    <w:rsid w:val="00C42C82"/>
    <w:rsid w:val="00C4332C"/>
    <w:rsid w:val="00C438EB"/>
    <w:rsid w:val="00C43DB0"/>
    <w:rsid w:val="00C44ADE"/>
    <w:rsid w:val="00C457F5"/>
    <w:rsid w:val="00C46522"/>
    <w:rsid w:val="00C473C7"/>
    <w:rsid w:val="00C50779"/>
    <w:rsid w:val="00C513A8"/>
    <w:rsid w:val="00C53E4B"/>
    <w:rsid w:val="00C555F3"/>
    <w:rsid w:val="00C56D47"/>
    <w:rsid w:val="00C578E2"/>
    <w:rsid w:val="00C604E0"/>
    <w:rsid w:val="00C63FEC"/>
    <w:rsid w:val="00C64139"/>
    <w:rsid w:val="00C64D1D"/>
    <w:rsid w:val="00C6691F"/>
    <w:rsid w:val="00C71D5D"/>
    <w:rsid w:val="00C72224"/>
    <w:rsid w:val="00C72CC4"/>
    <w:rsid w:val="00C75706"/>
    <w:rsid w:val="00C75BA2"/>
    <w:rsid w:val="00C8148C"/>
    <w:rsid w:val="00C82338"/>
    <w:rsid w:val="00C85489"/>
    <w:rsid w:val="00C86991"/>
    <w:rsid w:val="00C86A04"/>
    <w:rsid w:val="00C878E0"/>
    <w:rsid w:val="00C87DD3"/>
    <w:rsid w:val="00C91C49"/>
    <w:rsid w:val="00C92D2F"/>
    <w:rsid w:val="00C944F3"/>
    <w:rsid w:val="00C964BD"/>
    <w:rsid w:val="00C97DE0"/>
    <w:rsid w:val="00CA28FD"/>
    <w:rsid w:val="00CA4815"/>
    <w:rsid w:val="00CB3BC7"/>
    <w:rsid w:val="00CB52BF"/>
    <w:rsid w:val="00CB575E"/>
    <w:rsid w:val="00CB57B4"/>
    <w:rsid w:val="00CB596A"/>
    <w:rsid w:val="00CB5AD2"/>
    <w:rsid w:val="00CB5DF2"/>
    <w:rsid w:val="00CB6EC7"/>
    <w:rsid w:val="00CC065A"/>
    <w:rsid w:val="00CC0BC9"/>
    <w:rsid w:val="00CC22F1"/>
    <w:rsid w:val="00CC3B31"/>
    <w:rsid w:val="00CC4B13"/>
    <w:rsid w:val="00CC52EF"/>
    <w:rsid w:val="00CC589B"/>
    <w:rsid w:val="00CC5D1A"/>
    <w:rsid w:val="00CD10AE"/>
    <w:rsid w:val="00CD1BD7"/>
    <w:rsid w:val="00CD2373"/>
    <w:rsid w:val="00CD3E9C"/>
    <w:rsid w:val="00CD688B"/>
    <w:rsid w:val="00CD7677"/>
    <w:rsid w:val="00CE3087"/>
    <w:rsid w:val="00CE4454"/>
    <w:rsid w:val="00CE60BD"/>
    <w:rsid w:val="00CE72A3"/>
    <w:rsid w:val="00CF0BB0"/>
    <w:rsid w:val="00CF1422"/>
    <w:rsid w:val="00CF38CE"/>
    <w:rsid w:val="00CF5DF0"/>
    <w:rsid w:val="00CF6562"/>
    <w:rsid w:val="00CF6C3B"/>
    <w:rsid w:val="00CF7379"/>
    <w:rsid w:val="00CF7A37"/>
    <w:rsid w:val="00D00194"/>
    <w:rsid w:val="00D0186C"/>
    <w:rsid w:val="00D01A7A"/>
    <w:rsid w:val="00D0221C"/>
    <w:rsid w:val="00D03CDF"/>
    <w:rsid w:val="00D04067"/>
    <w:rsid w:val="00D05B6F"/>
    <w:rsid w:val="00D0673B"/>
    <w:rsid w:val="00D06DAF"/>
    <w:rsid w:val="00D06E8F"/>
    <w:rsid w:val="00D07109"/>
    <w:rsid w:val="00D11991"/>
    <w:rsid w:val="00D11AF4"/>
    <w:rsid w:val="00D1605D"/>
    <w:rsid w:val="00D16AD4"/>
    <w:rsid w:val="00D16EA4"/>
    <w:rsid w:val="00D22CA9"/>
    <w:rsid w:val="00D23928"/>
    <w:rsid w:val="00D255F6"/>
    <w:rsid w:val="00D2697D"/>
    <w:rsid w:val="00D26C23"/>
    <w:rsid w:val="00D27AC4"/>
    <w:rsid w:val="00D30470"/>
    <w:rsid w:val="00D3060D"/>
    <w:rsid w:val="00D30ECB"/>
    <w:rsid w:val="00D314C2"/>
    <w:rsid w:val="00D32BE7"/>
    <w:rsid w:val="00D33628"/>
    <w:rsid w:val="00D344F1"/>
    <w:rsid w:val="00D3584A"/>
    <w:rsid w:val="00D35D22"/>
    <w:rsid w:val="00D363E5"/>
    <w:rsid w:val="00D369EE"/>
    <w:rsid w:val="00D37D16"/>
    <w:rsid w:val="00D40157"/>
    <w:rsid w:val="00D43111"/>
    <w:rsid w:val="00D435B6"/>
    <w:rsid w:val="00D44DBB"/>
    <w:rsid w:val="00D44EDD"/>
    <w:rsid w:val="00D45DAC"/>
    <w:rsid w:val="00D45F1A"/>
    <w:rsid w:val="00D45FB2"/>
    <w:rsid w:val="00D46042"/>
    <w:rsid w:val="00D5055E"/>
    <w:rsid w:val="00D512E2"/>
    <w:rsid w:val="00D51606"/>
    <w:rsid w:val="00D52758"/>
    <w:rsid w:val="00D530F6"/>
    <w:rsid w:val="00D53C0B"/>
    <w:rsid w:val="00D542CD"/>
    <w:rsid w:val="00D545F8"/>
    <w:rsid w:val="00D5688A"/>
    <w:rsid w:val="00D573A8"/>
    <w:rsid w:val="00D57A69"/>
    <w:rsid w:val="00D623D4"/>
    <w:rsid w:val="00D62532"/>
    <w:rsid w:val="00D6442D"/>
    <w:rsid w:val="00D64F72"/>
    <w:rsid w:val="00D65C3A"/>
    <w:rsid w:val="00D675B4"/>
    <w:rsid w:val="00D703A6"/>
    <w:rsid w:val="00D717CA"/>
    <w:rsid w:val="00D73040"/>
    <w:rsid w:val="00D746FE"/>
    <w:rsid w:val="00D77D89"/>
    <w:rsid w:val="00D814E2"/>
    <w:rsid w:val="00D81EDE"/>
    <w:rsid w:val="00D830B8"/>
    <w:rsid w:val="00D83F61"/>
    <w:rsid w:val="00D84C1A"/>
    <w:rsid w:val="00D85B54"/>
    <w:rsid w:val="00D86284"/>
    <w:rsid w:val="00D9001E"/>
    <w:rsid w:val="00D91A8E"/>
    <w:rsid w:val="00D91BA5"/>
    <w:rsid w:val="00D923BF"/>
    <w:rsid w:val="00D93E50"/>
    <w:rsid w:val="00D93FDD"/>
    <w:rsid w:val="00D97F4A"/>
    <w:rsid w:val="00DA16FB"/>
    <w:rsid w:val="00DA2972"/>
    <w:rsid w:val="00DA423B"/>
    <w:rsid w:val="00DA4390"/>
    <w:rsid w:val="00DA5229"/>
    <w:rsid w:val="00DB021B"/>
    <w:rsid w:val="00DB0844"/>
    <w:rsid w:val="00DB098D"/>
    <w:rsid w:val="00DB0AD9"/>
    <w:rsid w:val="00DB16C5"/>
    <w:rsid w:val="00DB2997"/>
    <w:rsid w:val="00DB2F49"/>
    <w:rsid w:val="00DB3BB6"/>
    <w:rsid w:val="00DB413C"/>
    <w:rsid w:val="00DB51A0"/>
    <w:rsid w:val="00DB5967"/>
    <w:rsid w:val="00DB5D30"/>
    <w:rsid w:val="00DB6C24"/>
    <w:rsid w:val="00DB6D2A"/>
    <w:rsid w:val="00DB6F7C"/>
    <w:rsid w:val="00DC0BBA"/>
    <w:rsid w:val="00DC4D91"/>
    <w:rsid w:val="00DC5980"/>
    <w:rsid w:val="00DC6CE4"/>
    <w:rsid w:val="00DC7BDA"/>
    <w:rsid w:val="00DC7BE7"/>
    <w:rsid w:val="00DD106B"/>
    <w:rsid w:val="00DD2B46"/>
    <w:rsid w:val="00DD2C38"/>
    <w:rsid w:val="00DD3C83"/>
    <w:rsid w:val="00DD5FEF"/>
    <w:rsid w:val="00DD6366"/>
    <w:rsid w:val="00DD6A9A"/>
    <w:rsid w:val="00DE0AD7"/>
    <w:rsid w:val="00DE0F8F"/>
    <w:rsid w:val="00DE12F2"/>
    <w:rsid w:val="00DE1797"/>
    <w:rsid w:val="00DE1DF5"/>
    <w:rsid w:val="00DE1FB9"/>
    <w:rsid w:val="00DE352F"/>
    <w:rsid w:val="00DE686B"/>
    <w:rsid w:val="00DE68BA"/>
    <w:rsid w:val="00DE6F4C"/>
    <w:rsid w:val="00DF0C95"/>
    <w:rsid w:val="00DF2644"/>
    <w:rsid w:val="00DF3376"/>
    <w:rsid w:val="00DF4153"/>
    <w:rsid w:val="00DF4609"/>
    <w:rsid w:val="00DF477A"/>
    <w:rsid w:val="00DF582B"/>
    <w:rsid w:val="00DF5866"/>
    <w:rsid w:val="00E0134F"/>
    <w:rsid w:val="00E01C34"/>
    <w:rsid w:val="00E044F4"/>
    <w:rsid w:val="00E065EC"/>
    <w:rsid w:val="00E06ED6"/>
    <w:rsid w:val="00E075C7"/>
    <w:rsid w:val="00E076B4"/>
    <w:rsid w:val="00E07A22"/>
    <w:rsid w:val="00E1052C"/>
    <w:rsid w:val="00E11630"/>
    <w:rsid w:val="00E116A7"/>
    <w:rsid w:val="00E119EE"/>
    <w:rsid w:val="00E11E0D"/>
    <w:rsid w:val="00E12A20"/>
    <w:rsid w:val="00E13E97"/>
    <w:rsid w:val="00E17B89"/>
    <w:rsid w:val="00E213DD"/>
    <w:rsid w:val="00E21FAA"/>
    <w:rsid w:val="00E233FF"/>
    <w:rsid w:val="00E247E7"/>
    <w:rsid w:val="00E2543E"/>
    <w:rsid w:val="00E266D5"/>
    <w:rsid w:val="00E267AC"/>
    <w:rsid w:val="00E303A6"/>
    <w:rsid w:val="00E307E5"/>
    <w:rsid w:val="00E3089D"/>
    <w:rsid w:val="00E30EEB"/>
    <w:rsid w:val="00E30F22"/>
    <w:rsid w:val="00E30F8B"/>
    <w:rsid w:val="00E32A89"/>
    <w:rsid w:val="00E346D8"/>
    <w:rsid w:val="00E34BBA"/>
    <w:rsid w:val="00E3556B"/>
    <w:rsid w:val="00E37259"/>
    <w:rsid w:val="00E42E89"/>
    <w:rsid w:val="00E438AB"/>
    <w:rsid w:val="00E458F7"/>
    <w:rsid w:val="00E47879"/>
    <w:rsid w:val="00E51611"/>
    <w:rsid w:val="00E529E5"/>
    <w:rsid w:val="00E532B8"/>
    <w:rsid w:val="00E5368B"/>
    <w:rsid w:val="00E54599"/>
    <w:rsid w:val="00E573BF"/>
    <w:rsid w:val="00E57926"/>
    <w:rsid w:val="00E60B64"/>
    <w:rsid w:val="00E61E5F"/>
    <w:rsid w:val="00E63593"/>
    <w:rsid w:val="00E65095"/>
    <w:rsid w:val="00E6780F"/>
    <w:rsid w:val="00E67E83"/>
    <w:rsid w:val="00E7059B"/>
    <w:rsid w:val="00E7325D"/>
    <w:rsid w:val="00E7339D"/>
    <w:rsid w:val="00E733ED"/>
    <w:rsid w:val="00E749DD"/>
    <w:rsid w:val="00E74E80"/>
    <w:rsid w:val="00E763BA"/>
    <w:rsid w:val="00E76421"/>
    <w:rsid w:val="00E80352"/>
    <w:rsid w:val="00E84D0F"/>
    <w:rsid w:val="00E865A6"/>
    <w:rsid w:val="00E86EC5"/>
    <w:rsid w:val="00E900EE"/>
    <w:rsid w:val="00E940F7"/>
    <w:rsid w:val="00E945D6"/>
    <w:rsid w:val="00E95CA2"/>
    <w:rsid w:val="00E96FC5"/>
    <w:rsid w:val="00E9752B"/>
    <w:rsid w:val="00E9787F"/>
    <w:rsid w:val="00EA1D49"/>
    <w:rsid w:val="00EA2747"/>
    <w:rsid w:val="00EA34C2"/>
    <w:rsid w:val="00EA479D"/>
    <w:rsid w:val="00EA550A"/>
    <w:rsid w:val="00EA642F"/>
    <w:rsid w:val="00EB43C3"/>
    <w:rsid w:val="00EB4C2F"/>
    <w:rsid w:val="00EB5E90"/>
    <w:rsid w:val="00EB5FA6"/>
    <w:rsid w:val="00EB6859"/>
    <w:rsid w:val="00EB6C36"/>
    <w:rsid w:val="00EC21E8"/>
    <w:rsid w:val="00EC27CB"/>
    <w:rsid w:val="00EC40B6"/>
    <w:rsid w:val="00EC7878"/>
    <w:rsid w:val="00ED0DDF"/>
    <w:rsid w:val="00ED2F33"/>
    <w:rsid w:val="00ED713C"/>
    <w:rsid w:val="00ED7895"/>
    <w:rsid w:val="00EE1037"/>
    <w:rsid w:val="00EE22A6"/>
    <w:rsid w:val="00EE4F70"/>
    <w:rsid w:val="00EE523A"/>
    <w:rsid w:val="00EE6486"/>
    <w:rsid w:val="00EE69C5"/>
    <w:rsid w:val="00EE7995"/>
    <w:rsid w:val="00EF06BA"/>
    <w:rsid w:val="00EF1B9C"/>
    <w:rsid w:val="00EF56F6"/>
    <w:rsid w:val="00EF5804"/>
    <w:rsid w:val="00EF61A6"/>
    <w:rsid w:val="00EF7FA3"/>
    <w:rsid w:val="00F017A5"/>
    <w:rsid w:val="00F01BBD"/>
    <w:rsid w:val="00F03F4D"/>
    <w:rsid w:val="00F04B30"/>
    <w:rsid w:val="00F05254"/>
    <w:rsid w:val="00F05A6A"/>
    <w:rsid w:val="00F07ABA"/>
    <w:rsid w:val="00F1000D"/>
    <w:rsid w:val="00F10D78"/>
    <w:rsid w:val="00F116A6"/>
    <w:rsid w:val="00F1259B"/>
    <w:rsid w:val="00F12BE4"/>
    <w:rsid w:val="00F12D45"/>
    <w:rsid w:val="00F14C1F"/>
    <w:rsid w:val="00F156E5"/>
    <w:rsid w:val="00F17094"/>
    <w:rsid w:val="00F2120C"/>
    <w:rsid w:val="00F23BD1"/>
    <w:rsid w:val="00F24221"/>
    <w:rsid w:val="00F268BB"/>
    <w:rsid w:val="00F30273"/>
    <w:rsid w:val="00F30AB1"/>
    <w:rsid w:val="00F311A4"/>
    <w:rsid w:val="00F31372"/>
    <w:rsid w:val="00F3142B"/>
    <w:rsid w:val="00F3230C"/>
    <w:rsid w:val="00F33BC3"/>
    <w:rsid w:val="00F400E9"/>
    <w:rsid w:val="00F41A25"/>
    <w:rsid w:val="00F42A88"/>
    <w:rsid w:val="00F42AF9"/>
    <w:rsid w:val="00F44570"/>
    <w:rsid w:val="00F449E9"/>
    <w:rsid w:val="00F451E8"/>
    <w:rsid w:val="00F4565A"/>
    <w:rsid w:val="00F4576B"/>
    <w:rsid w:val="00F4583B"/>
    <w:rsid w:val="00F4758D"/>
    <w:rsid w:val="00F479A3"/>
    <w:rsid w:val="00F507B8"/>
    <w:rsid w:val="00F50CA9"/>
    <w:rsid w:val="00F51DC1"/>
    <w:rsid w:val="00F51FCB"/>
    <w:rsid w:val="00F5277A"/>
    <w:rsid w:val="00F54BE2"/>
    <w:rsid w:val="00F55D62"/>
    <w:rsid w:val="00F56E5E"/>
    <w:rsid w:val="00F6072F"/>
    <w:rsid w:val="00F6266D"/>
    <w:rsid w:val="00F62A15"/>
    <w:rsid w:val="00F63DC0"/>
    <w:rsid w:val="00F63F9E"/>
    <w:rsid w:val="00F64E31"/>
    <w:rsid w:val="00F67A67"/>
    <w:rsid w:val="00F71210"/>
    <w:rsid w:val="00F714F6"/>
    <w:rsid w:val="00F71D70"/>
    <w:rsid w:val="00F72CBC"/>
    <w:rsid w:val="00F731C4"/>
    <w:rsid w:val="00F754F6"/>
    <w:rsid w:val="00F75CE3"/>
    <w:rsid w:val="00F76573"/>
    <w:rsid w:val="00F77BFE"/>
    <w:rsid w:val="00F80E25"/>
    <w:rsid w:val="00F82C2C"/>
    <w:rsid w:val="00F839CB"/>
    <w:rsid w:val="00F84115"/>
    <w:rsid w:val="00F84553"/>
    <w:rsid w:val="00F85913"/>
    <w:rsid w:val="00F868EF"/>
    <w:rsid w:val="00F86947"/>
    <w:rsid w:val="00F87299"/>
    <w:rsid w:val="00F876CD"/>
    <w:rsid w:val="00F8777E"/>
    <w:rsid w:val="00F87DA7"/>
    <w:rsid w:val="00F9002C"/>
    <w:rsid w:val="00F90FA9"/>
    <w:rsid w:val="00F924E8"/>
    <w:rsid w:val="00F92EF2"/>
    <w:rsid w:val="00F93EFD"/>
    <w:rsid w:val="00F94279"/>
    <w:rsid w:val="00F94333"/>
    <w:rsid w:val="00F96D3E"/>
    <w:rsid w:val="00F96D8D"/>
    <w:rsid w:val="00F97640"/>
    <w:rsid w:val="00FA3C2B"/>
    <w:rsid w:val="00FA3CA9"/>
    <w:rsid w:val="00FA51ED"/>
    <w:rsid w:val="00FA6F50"/>
    <w:rsid w:val="00FB0031"/>
    <w:rsid w:val="00FB078D"/>
    <w:rsid w:val="00FB0FD3"/>
    <w:rsid w:val="00FB11FB"/>
    <w:rsid w:val="00FB2806"/>
    <w:rsid w:val="00FB3D3C"/>
    <w:rsid w:val="00FB4E52"/>
    <w:rsid w:val="00FB568F"/>
    <w:rsid w:val="00FC086E"/>
    <w:rsid w:val="00FC1D83"/>
    <w:rsid w:val="00FC64BF"/>
    <w:rsid w:val="00FD18A4"/>
    <w:rsid w:val="00FD2162"/>
    <w:rsid w:val="00FD4D6E"/>
    <w:rsid w:val="00FD5714"/>
    <w:rsid w:val="00FD6383"/>
    <w:rsid w:val="00FD6B20"/>
    <w:rsid w:val="00FE009B"/>
    <w:rsid w:val="00FE2A58"/>
    <w:rsid w:val="00FE4FEE"/>
    <w:rsid w:val="00FE576A"/>
    <w:rsid w:val="00FE5FC1"/>
    <w:rsid w:val="00FE78A6"/>
    <w:rsid w:val="00FF0ABD"/>
    <w:rsid w:val="00FF5637"/>
    <w:rsid w:val="00FF5BC8"/>
    <w:rsid w:val="00FF6C4C"/>
    <w:rsid w:val="028F0D1E"/>
    <w:rsid w:val="02969CEB"/>
    <w:rsid w:val="0963F046"/>
    <w:rsid w:val="0B23DB9E"/>
    <w:rsid w:val="0C306E89"/>
    <w:rsid w:val="0D824BC5"/>
    <w:rsid w:val="113464FB"/>
    <w:rsid w:val="139D8692"/>
    <w:rsid w:val="17F3A8A7"/>
    <w:rsid w:val="18F2C637"/>
    <w:rsid w:val="1D3FFEA7"/>
    <w:rsid w:val="1E28C300"/>
    <w:rsid w:val="1E2DD77F"/>
    <w:rsid w:val="20DEEE43"/>
    <w:rsid w:val="261279A5"/>
    <w:rsid w:val="2A061A15"/>
    <w:rsid w:val="2D0C7A38"/>
    <w:rsid w:val="2E2E36CC"/>
    <w:rsid w:val="2F590EDB"/>
    <w:rsid w:val="3DC06105"/>
    <w:rsid w:val="4595DD52"/>
    <w:rsid w:val="480C7B1A"/>
    <w:rsid w:val="48628E22"/>
    <w:rsid w:val="499A3E37"/>
    <w:rsid w:val="4DF71FC7"/>
    <w:rsid w:val="4E46CB77"/>
    <w:rsid w:val="4FF2CE90"/>
    <w:rsid w:val="58FBAF5E"/>
    <w:rsid w:val="5D4273F6"/>
    <w:rsid w:val="5FCDA2BA"/>
    <w:rsid w:val="5FDB8392"/>
    <w:rsid w:val="6039775D"/>
    <w:rsid w:val="61A6DC7C"/>
    <w:rsid w:val="625B6FA6"/>
    <w:rsid w:val="63321302"/>
    <w:rsid w:val="641519AE"/>
    <w:rsid w:val="65C13D87"/>
    <w:rsid w:val="66389DEB"/>
    <w:rsid w:val="664D5A91"/>
    <w:rsid w:val="666C9ACC"/>
    <w:rsid w:val="699885C5"/>
    <w:rsid w:val="723B14D1"/>
    <w:rsid w:val="7B98AF3C"/>
    <w:rsid w:val="7CA1C5E9"/>
    <w:rsid w:val="7E80685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15B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4315D7"/>
    <w:pPr>
      <w:keepNext/>
      <w:keepLines/>
      <w:spacing w:before="36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3A1D97"/>
    <w:rPr>
      <w:color w:val="7F4594" w:themeColor="hyperlink"/>
      <w:u w:val="single"/>
    </w:rPr>
  </w:style>
  <w:style w:type="character" w:styleId="UnresolvedMention">
    <w:name w:val="Unresolved Mention"/>
    <w:basedOn w:val="DefaultParagraphFont"/>
    <w:uiPriority w:val="99"/>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4315D7"/>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16"/>
    <w:qFormat/>
    <w:rsid w:val="00EB4C2F"/>
    <w:pPr>
      <w:spacing w:after="120" w:line="240" w:lineRule="auto"/>
    </w:pPr>
    <w:rPr>
      <w:b/>
      <w:iCs/>
      <w:color w:val="00254A" w:themeColor="text2"/>
      <w:szCs w:val="18"/>
    </w:rPr>
  </w:style>
  <w:style w:type="paragraph" w:customStyle="1" w:styleId="Source">
    <w:name w:val="Source"/>
    <w:basedOn w:val="Normal"/>
    <w:uiPriority w:val="17"/>
    <w:qFormat/>
    <w:rsid w:val="00EB4C2F"/>
    <w:pPr>
      <w:spacing w:before="120"/>
    </w:pPr>
    <w:rPr>
      <w:sz w:val="18"/>
    </w:rPr>
  </w:style>
  <w:style w:type="character" w:customStyle="1" w:styleId="Heading7Char">
    <w:name w:val="Heading 7 Char"/>
    <w:basedOn w:val="DefaultParagraphFont"/>
    <w:link w:val="Heading7"/>
    <w:uiPriority w:val="9"/>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9"/>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9"/>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9"/>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CC3B31"/>
    <w:pPr>
      <w:tabs>
        <w:tab w:val="right" w:leader="dot" w:pos="1046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customStyle="1" w:styleId="Issuedate">
    <w:name w:val="Issue date"/>
    <w:next w:val="Heading1"/>
    <w:qFormat/>
    <w:rsid w:val="004315D7"/>
    <w:pPr>
      <w:pageBreakBefore/>
      <w:shd w:val="clear" w:color="auto" w:fill="008599" w:themeFill="accent1"/>
      <w:spacing w:line="276" w:lineRule="auto"/>
    </w:pPr>
    <w:rPr>
      <w:rFonts w:ascii="Calibri" w:eastAsiaTheme="majorEastAsia" w:hAnsi="Calibri" w:cstheme="majorBidi"/>
      <w:b/>
      <w:bCs/>
      <w:iCs/>
      <w:color w:val="FFFFFF" w:themeColor="background1"/>
      <w:sz w:val="28"/>
      <w:szCs w:val="24"/>
    </w:rPr>
  </w:style>
  <w:style w:type="character" w:customStyle="1" w:styleId="normaltextrun">
    <w:name w:val="normaltextrun"/>
    <w:basedOn w:val="DefaultParagraphFont"/>
    <w:rsid w:val="004315D7"/>
  </w:style>
  <w:style w:type="character" w:customStyle="1" w:styleId="eop">
    <w:name w:val="eop"/>
    <w:basedOn w:val="DefaultParagraphFont"/>
    <w:rsid w:val="004315D7"/>
  </w:style>
  <w:style w:type="paragraph" w:styleId="ListParagraph">
    <w:name w:val="List Paragraph"/>
    <w:aliases w:val="List Paragraph1,Recommendation,List Paragraph11,Bullet point,List Paragraph Number,L,Number,#List Paragraph,Bullet Point,List Bullet 1,Body Bullets 1,Bulleted Para,NFP GP Bulleted List,bullet point list,Bullet points,Content descriptions"/>
    <w:basedOn w:val="Normal"/>
    <w:link w:val="ListParagraphChar"/>
    <w:uiPriority w:val="34"/>
    <w:qFormat/>
    <w:rsid w:val="002372B4"/>
    <w:pPr>
      <w:numPr>
        <w:numId w:val="7"/>
      </w:numPr>
      <w:spacing w:after="160" w:line="240" w:lineRule="auto"/>
      <w:ind w:left="714" w:hanging="357"/>
    </w:pPr>
  </w:style>
  <w:style w:type="character" w:customStyle="1" w:styleId="ListParagraphChar">
    <w:name w:val="List Paragraph Char"/>
    <w:aliases w:val="List Paragraph1 Char,Recommendation Char,List Paragraph11 Char,Bullet point Char,List Paragraph Number Char,L Char,Number Char,#List Paragraph Char,Bullet Point Char,List Bullet 1 Char,Body Bullets 1 Char,Bulleted Para Char"/>
    <w:link w:val="ListParagraph"/>
    <w:uiPriority w:val="34"/>
    <w:qFormat/>
    <w:locked/>
    <w:rsid w:val="002372B4"/>
  </w:style>
  <w:style w:type="paragraph" w:styleId="Title">
    <w:name w:val="Title"/>
    <w:basedOn w:val="Normal"/>
    <w:next w:val="Normal"/>
    <w:link w:val="TitleChar"/>
    <w:uiPriority w:val="10"/>
    <w:qFormat/>
    <w:rsid w:val="004315D7"/>
    <w:pPr>
      <w:spacing w:before="1080" w:after="0" w:line="276" w:lineRule="auto"/>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10"/>
    <w:rsid w:val="004315D7"/>
    <w:rPr>
      <w:rFonts w:ascii="Calibri" w:eastAsiaTheme="majorEastAsia" w:hAnsi="Calibri" w:cstheme="majorBidi"/>
      <w:b/>
      <w:color w:val="002D3F"/>
      <w:spacing w:val="-10"/>
      <w:kern w:val="28"/>
      <w:sz w:val="60"/>
      <w:szCs w:val="56"/>
    </w:rPr>
  </w:style>
  <w:style w:type="character" w:customStyle="1" w:styleId="UnresolvedMention1">
    <w:name w:val="Unresolved Mention1"/>
    <w:basedOn w:val="DefaultParagraphFont"/>
    <w:uiPriority w:val="99"/>
    <w:semiHidden/>
    <w:unhideWhenUsed/>
    <w:rsid w:val="004315D7"/>
    <w:rPr>
      <w:color w:val="605E5C"/>
      <w:shd w:val="clear" w:color="auto" w:fill="E1DFDD"/>
    </w:rPr>
  </w:style>
  <w:style w:type="table" w:customStyle="1" w:styleId="DESE">
    <w:name w:val="DESE"/>
    <w:basedOn w:val="TableNormal"/>
    <w:uiPriority w:val="99"/>
    <w:rsid w:val="004315D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BalloonText">
    <w:name w:val="Balloon Text"/>
    <w:basedOn w:val="Normal"/>
    <w:link w:val="BalloonTextChar"/>
    <w:uiPriority w:val="99"/>
    <w:semiHidden/>
    <w:unhideWhenUsed/>
    <w:rsid w:val="004315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5D7"/>
    <w:rPr>
      <w:rFonts w:ascii="Segoe UI" w:hAnsi="Segoe UI" w:cs="Segoe UI"/>
      <w:sz w:val="18"/>
      <w:szCs w:val="18"/>
    </w:rPr>
  </w:style>
  <w:style w:type="character" w:customStyle="1" w:styleId="CommentTextChar">
    <w:name w:val="Comment Text Char"/>
    <w:basedOn w:val="DefaultParagraphFont"/>
    <w:link w:val="CommentText"/>
    <w:uiPriority w:val="99"/>
    <w:rsid w:val="004315D7"/>
    <w:rPr>
      <w:sz w:val="20"/>
      <w:szCs w:val="20"/>
    </w:rPr>
  </w:style>
  <w:style w:type="paragraph" w:styleId="CommentText">
    <w:name w:val="annotation text"/>
    <w:basedOn w:val="Normal"/>
    <w:link w:val="CommentTextChar"/>
    <w:uiPriority w:val="99"/>
    <w:unhideWhenUsed/>
    <w:rsid w:val="004315D7"/>
    <w:pPr>
      <w:spacing w:after="200" w:line="240" w:lineRule="auto"/>
    </w:pPr>
    <w:rPr>
      <w:sz w:val="20"/>
      <w:szCs w:val="20"/>
    </w:rPr>
  </w:style>
  <w:style w:type="character" w:customStyle="1" w:styleId="CommentTextChar1">
    <w:name w:val="Comment Text Char1"/>
    <w:basedOn w:val="DefaultParagraphFont"/>
    <w:uiPriority w:val="99"/>
    <w:semiHidden/>
    <w:rsid w:val="004315D7"/>
    <w:rPr>
      <w:sz w:val="20"/>
      <w:szCs w:val="20"/>
    </w:rPr>
  </w:style>
  <w:style w:type="character" w:customStyle="1" w:styleId="CommentSubjectChar">
    <w:name w:val="Comment Subject Char"/>
    <w:basedOn w:val="CommentTextChar"/>
    <w:link w:val="CommentSubject"/>
    <w:uiPriority w:val="99"/>
    <w:semiHidden/>
    <w:rsid w:val="004315D7"/>
    <w:rPr>
      <w:b/>
      <w:bCs/>
      <w:sz w:val="20"/>
      <w:szCs w:val="20"/>
    </w:rPr>
  </w:style>
  <w:style w:type="paragraph" w:styleId="CommentSubject">
    <w:name w:val="annotation subject"/>
    <w:basedOn w:val="CommentText"/>
    <w:next w:val="CommentText"/>
    <w:link w:val="CommentSubjectChar"/>
    <w:uiPriority w:val="99"/>
    <w:semiHidden/>
    <w:unhideWhenUsed/>
    <w:rsid w:val="004315D7"/>
    <w:rPr>
      <w:b/>
      <w:bCs/>
    </w:rPr>
  </w:style>
  <w:style w:type="character" w:customStyle="1" w:styleId="CommentSubjectChar1">
    <w:name w:val="Comment Subject Char1"/>
    <w:basedOn w:val="CommentTextChar1"/>
    <w:uiPriority w:val="99"/>
    <w:semiHidden/>
    <w:rsid w:val="004315D7"/>
    <w:rPr>
      <w:b/>
      <w:bCs/>
      <w:sz w:val="20"/>
      <w:szCs w:val="20"/>
    </w:rPr>
  </w:style>
  <w:style w:type="paragraph" w:customStyle="1" w:styleId="TableHeading">
    <w:name w:val="Table Heading"/>
    <w:basedOn w:val="Normal"/>
    <w:link w:val="TableHeadingChar"/>
    <w:qFormat/>
    <w:rsid w:val="004315D7"/>
    <w:pPr>
      <w:spacing w:before="60" w:after="60" w:line="240" w:lineRule="auto"/>
      <w:jc w:val="center"/>
    </w:pPr>
    <w:rPr>
      <w:rFonts w:ascii="Calibri" w:eastAsiaTheme="minorEastAsia" w:hAnsi="Calibri"/>
      <w:b/>
      <w:sz w:val="24"/>
      <w:szCs w:val="24"/>
      <w:lang w:val="en-US"/>
    </w:rPr>
  </w:style>
  <w:style w:type="character" w:customStyle="1" w:styleId="TableHeadingChar">
    <w:name w:val="Table Heading Char"/>
    <w:link w:val="TableHeading"/>
    <w:rsid w:val="004315D7"/>
    <w:rPr>
      <w:rFonts w:ascii="Calibri" w:eastAsiaTheme="minorEastAsia" w:hAnsi="Calibri"/>
      <w:b/>
      <w:sz w:val="24"/>
      <w:szCs w:val="24"/>
      <w:lang w:val="en-US"/>
    </w:rPr>
  </w:style>
  <w:style w:type="character" w:customStyle="1" w:styleId="InstructionText">
    <w:name w:val="Instruction Text"/>
    <w:basedOn w:val="DefaultParagraphFont"/>
    <w:rsid w:val="004315D7"/>
    <w:rPr>
      <w:i/>
      <w:color w:val="0070C0"/>
    </w:rPr>
  </w:style>
  <w:style w:type="paragraph" w:customStyle="1" w:styleId="GuidanceText">
    <w:name w:val="Guidance Text"/>
    <w:basedOn w:val="Normal"/>
    <w:autoRedefine/>
    <w:rsid w:val="004315D7"/>
    <w:pPr>
      <w:numPr>
        <w:numId w:val="6"/>
      </w:numPr>
      <w:spacing w:after="120" w:line="240" w:lineRule="auto"/>
      <w:ind w:right="414"/>
    </w:pPr>
    <w:rPr>
      <w:rFonts w:ascii="Arial" w:eastAsiaTheme="minorEastAsia" w:hAnsi="Arial" w:cstheme="minorHAnsi"/>
      <w:color w:val="000000" w:themeColor="text1"/>
      <w:sz w:val="24"/>
      <w:szCs w:val="24"/>
      <w:lang w:val="en-US"/>
    </w:rPr>
  </w:style>
  <w:style w:type="paragraph" w:styleId="NormalWeb">
    <w:name w:val="Normal (Web)"/>
    <w:basedOn w:val="Normal"/>
    <w:uiPriority w:val="99"/>
    <w:unhideWhenUsed/>
    <w:rsid w:val="004315D7"/>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Emphasis">
    <w:name w:val="Emphasis"/>
    <w:basedOn w:val="DefaultParagraphFont"/>
    <w:uiPriority w:val="20"/>
    <w:qFormat/>
    <w:rsid w:val="004315D7"/>
    <w:rPr>
      <w:i/>
      <w:iCs/>
    </w:rPr>
  </w:style>
  <w:style w:type="paragraph" w:styleId="TOC4">
    <w:name w:val="toc 4"/>
    <w:basedOn w:val="Normal"/>
    <w:next w:val="Normal"/>
    <w:autoRedefine/>
    <w:uiPriority w:val="39"/>
    <w:unhideWhenUsed/>
    <w:rsid w:val="004315D7"/>
    <w:pPr>
      <w:spacing w:after="100"/>
      <w:ind w:left="660"/>
    </w:pPr>
    <w:rPr>
      <w:rFonts w:ascii="Arial" w:eastAsiaTheme="minorEastAsia" w:hAnsi="Arial"/>
      <w:sz w:val="24"/>
      <w:lang w:eastAsia="en-AU"/>
    </w:rPr>
  </w:style>
  <w:style w:type="paragraph" w:styleId="TOC5">
    <w:name w:val="toc 5"/>
    <w:basedOn w:val="Normal"/>
    <w:next w:val="Normal"/>
    <w:autoRedefine/>
    <w:uiPriority w:val="39"/>
    <w:unhideWhenUsed/>
    <w:rsid w:val="004315D7"/>
    <w:pPr>
      <w:spacing w:after="100"/>
      <w:ind w:left="880"/>
    </w:pPr>
    <w:rPr>
      <w:rFonts w:ascii="Arial" w:eastAsiaTheme="minorEastAsia" w:hAnsi="Arial"/>
      <w:sz w:val="24"/>
      <w:lang w:eastAsia="en-AU"/>
    </w:rPr>
  </w:style>
  <w:style w:type="paragraph" w:styleId="TOC6">
    <w:name w:val="toc 6"/>
    <w:basedOn w:val="Normal"/>
    <w:next w:val="Normal"/>
    <w:autoRedefine/>
    <w:uiPriority w:val="39"/>
    <w:unhideWhenUsed/>
    <w:rsid w:val="004315D7"/>
    <w:pPr>
      <w:spacing w:after="100"/>
      <w:ind w:left="1100"/>
    </w:pPr>
    <w:rPr>
      <w:rFonts w:ascii="Arial" w:eastAsiaTheme="minorEastAsia" w:hAnsi="Arial"/>
      <w:sz w:val="24"/>
      <w:lang w:eastAsia="en-AU"/>
    </w:rPr>
  </w:style>
  <w:style w:type="paragraph" w:styleId="TOC7">
    <w:name w:val="toc 7"/>
    <w:basedOn w:val="Normal"/>
    <w:next w:val="Normal"/>
    <w:autoRedefine/>
    <w:uiPriority w:val="39"/>
    <w:unhideWhenUsed/>
    <w:rsid w:val="004315D7"/>
    <w:pPr>
      <w:spacing w:after="100"/>
      <w:ind w:left="1320"/>
    </w:pPr>
    <w:rPr>
      <w:rFonts w:ascii="Arial" w:eastAsiaTheme="minorEastAsia" w:hAnsi="Arial"/>
      <w:sz w:val="24"/>
      <w:lang w:eastAsia="en-AU"/>
    </w:rPr>
  </w:style>
  <w:style w:type="paragraph" w:styleId="TOC8">
    <w:name w:val="toc 8"/>
    <w:basedOn w:val="Normal"/>
    <w:next w:val="Normal"/>
    <w:autoRedefine/>
    <w:uiPriority w:val="39"/>
    <w:unhideWhenUsed/>
    <w:rsid w:val="004315D7"/>
    <w:pPr>
      <w:spacing w:after="100"/>
      <w:ind w:left="1540"/>
    </w:pPr>
    <w:rPr>
      <w:rFonts w:ascii="Arial" w:eastAsiaTheme="minorEastAsia" w:hAnsi="Arial"/>
      <w:sz w:val="24"/>
      <w:lang w:eastAsia="en-AU"/>
    </w:rPr>
  </w:style>
  <w:style w:type="paragraph" w:styleId="TOC9">
    <w:name w:val="toc 9"/>
    <w:basedOn w:val="Normal"/>
    <w:next w:val="Normal"/>
    <w:autoRedefine/>
    <w:uiPriority w:val="39"/>
    <w:unhideWhenUsed/>
    <w:rsid w:val="004315D7"/>
    <w:pPr>
      <w:spacing w:after="100"/>
      <w:ind w:left="1760"/>
    </w:pPr>
    <w:rPr>
      <w:rFonts w:ascii="Arial" w:eastAsiaTheme="minorEastAsia" w:hAnsi="Arial"/>
      <w:sz w:val="24"/>
      <w:lang w:eastAsia="en-AU"/>
    </w:rPr>
  </w:style>
  <w:style w:type="paragraph" w:styleId="NoSpacing">
    <w:name w:val="No Spacing"/>
    <w:uiPriority w:val="1"/>
    <w:qFormat/>
    <w:rsid w:val="004315D7"/>
    <w:pPr>
      <w:spacing w:after="0" w:line="240" w:lineRule="auto"/>
    </w:pPr>
    <w:rPr>
      <w:rFonts w:eastAsiaTheme="minorEastAsia"/>
      <w:szCs w:val="24"/>
      <w:lang w:val="en-US"/>
    </w:rPr>
  </w:style>
  <w:style w:type="paragraph" w:customStyle="1" w:styleId="Heading41">
    <w:name w:val="Heading 41"/>
    <w:basedOn w:val="Heading3"/>
    <w:link w:val="heading4Char0"/>
    <w:rsid w:val="004315D7"/>
    <w:pPr>
      <w:keepNext w:val="0"/>
      <w:keepLines w:val="0"/>
      <w:spacing w:before="240" w:after="120" w:line="240" w:lineRule="auto"/>
    </w:pPr>
    <w:rPr>
      <w:rFonts w:ascii="Arial" w:eastAsiaTheme="minorEastAsia" w:hAnsi="Arial"/>
      <w:bCs/>
      <w:color w:val="55437E" w:themeColor="accent2"/>
      <w:szCs w:val="32"/>
      <w:lang w:eastAsia="en-AU"/>
    </w:rPr>
  </w:style>
  <w:style w:type="character" w:customStyle="1" w:styleId="heading4Char0">
    <w:name w:val="heading 4 Char"/>
    <w:basedOn w:val="Heading3Char"/>
    <w:link w:val="Heading41"/>
    <w:rsid w:val="004315D7"/>
    <w:rPr>
      <w:rFonts w:ascii="Arial" w:eastAsiaTheme="minorEastAsia" w:hAnsi="Arial" w:cstheme="majorBidi"/>
      <w:b/>
      <w:bCs/>
      <w:color w:val="55437E" w:themeColor="accent2"/>
      <w:sz w:val="32"/>
      <w:szCs w:val="32"/>
      <w:lang w:eastAsia="en-AU"/>
    </w:rPr>
  </w:style>
  <w:style w:type="paragraph" w:customStyle="1" w:styleId="style1-new">
    <w:name w:val="style 1 - new"/>
    <w:basedOn w:val="Heading2"/>
    <w:link w:val="style1-newChar"/>
    <w:rsid w:val="004315D7"/>
    <w:pPr>
      <w:shd w:val="clear" w:color="auto" w:fill="FFFFFF"/>
      <w:spacing w:beforeLines="120" w:before="288" w:afterLines="120" w:after="288" w:line="276" w:lineRule="auto"/>
      <w:contextualSpacing/>
    </w:pPr>
    <w:rPr>
      <w:rFonts w:ascii="Helvetica" w:eastAsia="Times New Roman" w:hAnsi="Helvetica" w:cs="Helvetica"/>
      <w:bCs/>
      <w:color w:val="55437E" w:themeColor="accent2"/>
      <w:sz w:val="45"/>
      <w:szCs w:val="45"/>
      <w:lang w:eastAsia="en-AU"/>
    </w:rPr>
  </w:style>
  <w:style w:type="character" w:customStyle="1" w:styleId="style1-newChar">
    <w:name w:val="style 1 - new Char"/>
    <w:basedOn w:val="Heading2Char"/>
    <w:link w:val="style1-new"/>
    <w:rsid w:val="004315D7"/>
    <w:rPr>
      <w:rFonts w:ascii="Helvetica" w:eastAsia="Times New Roman" w:hAnsi="Helvetica" w:cs="Helvetica"/>
      <w:b/>
      <w:bCs/>
      <w:color w:val="55437E" w:themeColor="accent2"/>
      <w:sz w:val="45"/>
      <w:szCs w:val="45"/>
      <w:shd w:val="clear" w:color="auto" w:fill="FFFFFF"/>
      <w:lang w:eastAsia="en-AU"/>
    </w:rPr>
  </w:style>
  <w:style w:type="paragraph" w:customStyle="1" w:styleId="style3-new">
    <w:name w:val="style 3 - new"/>
    <w:basedOn w:val="Heading3"/>
    <w:link w:val="style3-newChar"/>
    <w:rsid w:val="004315D7"/>
    <w:pPr>
      <w:keepNext w:val="0"/>
      <w:keepLines w:val="0"/>
      <w:spacing w:before="240" w:after="120" w:line="240" w:lineRule="auto"/>
    </w:pPr>
    <w:rPr>
      <w:rFonts w:ascii="Arial" w:eastAsiaTheme="minorEastAsia" w:hAnsi="Arial"/>
      <w:bCs/>
      <w:color w:val="001225" w:themeColor="text2" w:themeShade="80"/>
      <w:szCs w:val="32"/>
      <w:lang w:eastAsia="en-AU"/>
    </w:rPr>
  </w:style>
  <w:style w:type="character" w:customStyle="1" w:styleId="style3-newChar">
    <w:name w:val="style 3 - new Char"/>
    <w:basedOn w:val="Heading3Char"/>
    <w:link w:val="style3-new"/>
    <w:rsid w:val="004315D7"/>
    <w:rPr>
      <w:rFonts w:ascii="Arial" w:eastAsiaTheme="minorEastAsia" w:hAnsi="Arial" w:cstheme="majorBidi"/>
      <w:b/>
      <w:bCs/>
      <w:color w:val="001225" w:themeColor="text2" w:themeShade="80"/>
      <w:sz w:val="32"/>
      <w:szCs w:val="32"/>
      <w:lang w:eastAsia="en-AU"/>
    </w:rPr>
  </w:style>
  <w:style w:type="character" w:styleId="Mention">
    <w:name w:val="Mention"/>
    <w:basedOn w:val="DefaultParagraphFont"/>
    <w:uiPriority w:val="99"/>
    <w:unhideWhenUsed/>
    <w:rsid w:val="004315D7"/>
    <w:rPr>
      <w:color w:val="2B579A"/>
      <w:shd w:val="clear" w:color="auto" w:fill="E1DFDD"/>
    </w:rPr>
  </w:style>
  <w:style w:type="paragraph" w:customStyle="1" w:styleId="paragraph">
    <w:name w:val="paragraph"/>
    <w:basedOn w:val="Normal"/>
    <w:rsid w:val="004315D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B13824"/>
    <w:rPr>
      <w:color w:val="CE372F" w:themeColor="followedHyperlink"/>
      <w:u w:val="single"/>
    </w:rPr>
  </w:style>
  <w:style w:type="paragraph" w:customStyle="1" w:styleId="Newsletterheading2">
    <w:name w:val="Newsletter heading 2"/>
    <w:basedOn w:val="Normal"/>
    <w:qFormat/>
    <w:rsid w:val="00876F33"/>
    <w:rPr>
      <w:b/>
      <w:bCs/>
      <w:color w:val="F16464" w:themeColor="accent5"/>
      <w:sz w:val="40"/>
      <w:szCs w:val="40"/>
    </w:rPr>
  </w:style>
  <w:style w:type="character" w:styleId="CommentReference">
    <w:name w:val="annotation reference"/>
    <w:basedOn w:val="DefaultParagraphFont"/>
    <w:uiPriority w:val="99"/>
    <w:semiHidden/>
    <w:unhideWhenUsed/>
    <w:rsid w:val="00876F33"/>
    <w:rPr>
      <w:sz w:val="16"/>
      <w:szCs w:val="16"/>
    </w:rPr>
  </w:style>
  <w:style w:type="paragraph" w:styleId="Revision">
    <w:name w:val="Revision"/>
    <w:hidden/>
    <w:uiPriority w:val="99"/>
    <w:semiHidden/>
    <w:rsid w:val="00F63D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2109">
      <w:bodyDiv w:val="1"/>
      <w:marLeft w:val="0"/>
      <w:marRight w:val="0"/>
      <w:marTop w:val="0"/>
      <w:marBottom w:val="0"/>
      <w:divBdr>
        <w:top w:val="none" w:sz="0" w:space="0" w:color="auto"/>
        <w:left w:val="none" w:sz="0" w:space="0" w:color="auto"/>
        <w:bottom w:val="none" w:sz="0" w:space="0" w:color="auto"/>
        <w:right w:val="none" w:sz="0" w:space="0" w:color="auto"/>
      </w:divBdr>
      <w:divsChild>
        <w:div w:id="74327456">
          <w:marLeft w:val="0"/>
          <w:marRight w:val="0"/>
          <w:marTop w:val="0"/>
          <w:marBottom w:val="150"/>
          <w:divBdr>
            <w:top w:val="none" w:sz="0" w:space="0" w:color="auto"/>
            <w:left w:val="none" w:sz="0" w:space="0" w:color="auto"/>
            <w:bottom w:val="none" w:sz="0" w:space="0" w:color="auto"/>
            <w:right w:val="none" w:sz="0" w:space="0" w:color="auto"/>
          </w:divBdr>
        </w:div>
        <w:div w:id="181286574">
          <w:marLeft w:val="0"/>
          <w:marRight w:val="0"/>
          <w:marTop w:val="0"/>
          <w:marBottom w:val="150"/>
          <w:divBdr>
            <w:top w:val="none" w:sz="0" w:space="0" w:color="auto"/>
            <w:left w:val="none" w:sz="0" w:space="0" w:color="auto"/>
            <w:bottom w:val="none" w:sz="0" w:space="0" w:color="auto"/>
            <w:right w:val="none" w:sz="0" w:space="0" w:color="auto"/>
          </w:divBdr>
        </w:div>
        <w:div w:id="497230994">
          <w:marLeft w:val="0"/>
          <w:marRight w:val="0"/>
          <w:marTop w:val="0"/>
          <w:marBottom w:val="150"/>
          <w:divBdr>
            <w:top w:val="none" w:sz="0" w:space="0" w:color="auto"/>
            <w:left w:val="none" w:sz="0" w:space="0" w:color="auto"/>
            <w:bottom w:val="none" w:sz="0" w:space="0" w:color="auto"/>
            <w:right w:val="none" w:sz="0" w:space="0" w:color="auto"/>
          </w:divBdr>
        </w:div>
        <w:div w:id="649797517">
          <w:marLeft w:val="0"/>
          <w:marRight w:val="0"/>
          <w:marTop w:val="0"/>
          <w:marBottom w:val="150"/>
          <w:divBdr>
            <w:top w:val="none" w:sz="0" w:space="0" w:color="auto"/>
            <w:left w:val="none" w:sz="0" w:space="0" w:color="auto"/>
            <w:bottom w:val="none" w:sz="0" w:space="0" w:color="auto"/>
            <w:right w:val="none" w:sz="0" w:space="0" w:color="auto"/>
          </w:divBdr>
        </w:div>
        <w:div w:id="652371074">
          <w:marLeft w:val="0"/>
          <w:marRight w:val="0"/>
          <w:marTop w:val="0"/>
          <w:marBottom w:val="150"/>
          <w:divBdr>
            <w:top w:val="none" w:sz="0" w:space="0" w:color="auto"/>
            <w:left w:val="none" w:sz="0" w:space="0" w:color="auto"/>
            <w:bottom w:val="none" w:sz="0" w:space="0" w:color="auto"/>
            <w:right w:val="none" w:sz="0" w:space="0" w:color="auto"/>
          </w:divBdr>
        </w:div>
        <w:div w:id="900553418">
          <w:marLeft w:val="0"/>
          <w:marRight w:val="0"/>
          <w:marTop w:val="0"/>
          <w:marBottom w:val="150"/>
          <w:divBdr>
            <w:top w:val="none" w:sz="0" w:space="0" w:color="auto"/>
            <w:left w:val="none" w:sz="0" w:space="0" w:color="auto"/>
            <w:bottom w:val="none" w:sz="0" w:space="0" w:color="auto"/>
            <w:right w:val="none" w:sz="0" w:space="0" w:color="auto"/>
          </w:divBdr>
        </w:div>
        <w:div w:id="936015985">
          <w:marLeft w:val="0"/>
          <w:marRight w:val="0"/>
          <w:marTop w:val="0"/>
          <w:marBottom w:val="150"/>
          <w:divBdr>
            <w:top w:val="none" w:sz="0" w:space="0" w:color="auto"/>
            <w:left w:val="none" w:sz="0" w:space="0" w:color="auto"/>
            <w:bottom w:val="none" w:sz="0" w:space="0" w:color="auto"/>
            <w:right w:val="none" w:sz="0" w:space="0" w:color="auto"/>
          </w:divBdr>
        </w:div>
        <w:div w:id="962733658">
          <w:marLeft w:val="0"/>
          <w:marRight w:val="0"/>
          <w:marTop w:val="0"/>
          <w:marBottom w:val="150"/>
          <w:divBdr>
            <w:top w:val="none" w:sz="0" w:space="0" w:color="auto"/>
            <w:left w:val="none" w:sz="0" w:space="0" w:color="auto"/>
            <w:bottom w:val="none" w:sz="0" w:space="0" w:color="auto"/>
            <w:right w:val="none" w:sz="0" w:space="0" w:color="auto"/>
          </w:divBdr>
        </w:div>
        <w:div w:id="985816352">
          <w:marLeft w:val="0"/>
          <w:marRight w:val="0"/>
          <w:marTop w:val="0"/>
          <w:marBottom w:val="150"/>
          <w:divBdr>
            <w:top w:val="none" w:sz="0" w:space="0" w:color="auto"/>
            <w:left w:val="none" w:sz="0" w:space="0" w:color="auto"/>
            <w:bottom w:val="none" w:sz="0" w:space="0" w:color="auto"/>
            <w:right w:val="none" w:sz="0" w:space="0" w:color="auto"/>
          </w:divBdr>
        </w:div>
        <w:div w:id="1133983609">
          <w:marLeft w:val="0"/>
          <w:marRight w:val="0"/>
          <w:marTop w:val="0"/>
          <w:marBottom w:val="150"/>
          <w:divBdr>
            <w:top w:val="none" w:sz="0" w:space="0" w:color="auto"/>
            <w:left w:val="none" w:sz="0" w:space="0" w:color="auto"/>
            <w:bottom w:val="none" w:sz="0" w:space="0" w:color="auto"/>
            <w:right w:val="none" w:sz="0" w:space="0" w:color="auto"/>
          </w:divBdr>
        </w:div>
        <w:div w:id="1161235764">
          <w:marLeft w:val="0"/>
          <w:marRight w:val="0"/>
          <w:marTop w:val="0"/>
          <w:marBottom w:val="150"/>
          <w:divBdr>
            <w:top w:val="none" w:sz="0" w:space="0" w:color="auto"/>
            <w:left w:val="none" w:sz="0" w:space="0" w:color="auto"/>
            <w:bottom w:val="none" w:sz="0" w:space="0" w:color="auto"/>
            <w:right w:val="none" w:sz="0" w:space="0" w:color="auto"/>
          </w:divBdr>
        </w:div>
        <w:div w:id="1309361844">
          <w:marLeft w:val="0"/>
          <w:marRight w:val="0"/>
          <w:marTop w:val="0"/>
          <w:marBottom w:val="150"/>
          <w:divBdr>
            <w:top w:val="none" w:sz="0" w:space="0" w:color="auto"/>
            <w:left w:val="none" w:sz="0" w:space="0" w:color="auto"/>
            <w:bottom w:val="none" w:sz="0" w:space="0" w:color="auto"/>
            <w:right w:val="none" w:sz="0" w:space="0" w:color="auto"/>
          </w:divBdr>
        </w:div>
        <w:div w:id="1350720337">
          <w:marLeft w:val="0"/>
          <w:marRight w:val="0"/>
          <w:marTop w:val="0"/>
          <w:marBottom w:val="150"/>
          <w:divBdr>
            <w:top w:val="none" w:sz="0" w:space="0" w:color="auto"/>
            <w:left w:val="none" w:sz="0" w:space="0" w:color="auto"/>
            <w:bottom w:val="none" w:sz="0" w:space="0" w:color="auto"/>
            <w:right w:val="none" w:sz="0" w:space="0" w:color="auto"/>
          </w:divBdr>
        </w:div>
        <w:div w:id="1426146226">
          <w:marLeft w:val="0"/>
          <w:marRight w:val="0"/>
          <w:marTop w:val="0"/>
          <w:marBottom w:val="150"/>
          <w:divBdr>
            <w:top w:val="none" w:sz="0" w:space="0" w:color="auto"/>
            <w:left w:val="none" w:sz="0" w:space="0" w:color="auto"/>
            <w:bottom w:val="none" w:sz="0" w:space="0" w:color="auto"/>
            <w:right w:val="none" w:sz="0" w:space="0" w:color="auto"/>
          </w:divBdr>
        </w:div>
        <w:div w:id="1517384781">
          <w:marLeft w:val="0"/>
          <w:marRight w:val="0"/>
          <w:marTop w:val="0"/>
          <w:marBottom w:val="150"/>
          <w:divBdr>
            <w:top w:val="none" w:sz="0" w:space="0" w:color="auto"/>
            <w:left w:val="none" w:sz="0" w:space="0" w:color="auto"/>
            <w:bottom w:val="none" w:sz="0" w:space="0" w:color="auto"/>
            <w:right w:val="none" w:sz="0" w:space="0" w:color="auto"/>
          </w:divBdr>
        </w:div>
        <w:div w:id="1693460813">
          <w:marLeft w:val="0"/>
          <w:marRight w:val="0"/>
          <w:marTop w:val="0"/>
          <w:marBottom w:val="150"/>
          <w:divBdr>
            <w:top w:val="none" w:sz="0" w:space="0" w:color="auto"/>
            <w:left w:val="none" w:sz="0" w:space="0" w:color="auto"/>
            <w:bottom w:val="none" w:sz="0" w:space="0" w:color="auto"/>
            <w:right w:val="none" w:sz="0" w:space="0" w:color="auto"/>
          </w:divBdr>
        </w:div>
        <w:div w:id="1701785651">
          <w:marLeft w:val="0"/>
          <w:marRight w:val="0"/>
          <w:marTop w:val="0"/>
          <w:marBottom w:val="150"/>
          <w:divBdr>
            <w:top w:val="none" w:sz="0" w:space="0" w:color="auto"/>
            <w:left w:val="none" w:sz="0" w:space="0" w:color="auto"/>
            <w:bottom w:val="none" w:sz="0" w:space="0" w:color="auto"/>
            <w:right w:val="none" w:sz="0" w:space="0" w:color="auto"/>
          </w:divBdr>
        </w:div>
        <w:div w:id="1933509347">
          <w:marLeft w:val="0"/>
          <w:marRight w:val="0"/>
          <w:marTop w:val="0"/>
          <w:marBottom w:val="150"/>
          <w:divBdr>
            <w:top w:val="none" w:sz="0" w:space="0" w:color="auto"/>
            <w:left w:val="none" w:sz="0" w:space="0" w:color="auto"/>
            <w:bottom w:val="none" w:sz="0" w:space="0" w:color="auto"/>
            <w:right w:val="none" w:sz="0" w:space="0" w:color="auto"/>
          </w:divBdr>
        </w:div>
        <w:div w:id="1946226652">
          <w:marLeft w:val="0"/>
          <w:marRight w:val="0"/>
          <w:marTop w:val="0"/>
          <w:marBottom w:val="150"/>
          <w:divBdr>
            <w:top w:val="none" w:sz="0" w:space="0" w:color="auto"/>
            <w:left w:val="none" w:sz="0" w:space="0" w:color="auto"/>
            <w:bottom w:val="none" w:sz="0" w:space="0" w:color="auto"/>
            <w:right w:val="none" w:sz="0" w:space="0" w:color="auto"/>
          </w:divBdr>
        </w:div>
        <w:div w:id="1988853290">
          <w:marLeft w:val="0"/>
          <w:marRight w:val="0"/>
          <w:marTop w:val="0"/>
          <w:marBottom w:val="150"/>
          <w:divBdr>
            <w:top w:val="none" w:sz="0" w:space="0" w:color="auto"/>
            <w:left w:val="none" w:sz="0" w:space="0" w:color="auto"/>
            <w:bottom w:val="none" w:sz="0" w:space="0" w:color="auto"/>
            <w:right w:val="none" w:sz="0" w:space="0" w:color="auto"/>
          </w:divBdr>
        </w:div>
        <w:div w:id="2035688550">
          <w:marLeft w:val="0"/>
          <w:marRight w:val="0"/>
          <w:marTop w:val="0"/>
          <w:marBottom w:val="150"/>
          <w:divBdr>
            <w:top w:val="none" w:sz="0" w:space="0" w:color="auto"/>
            <w:left w:val="none" w:sz="0" w:space="0" w:color="auto"/>
            <w:bottom w:val="none" w:sz="0" w:space="0" w:color="auto"/>
            <w:right w:val="none" w:sz="0" w:space="0" w:color="auto"/>
          </w:divBdr>
        </w:div>
        <w:div w:id="2074816805">
          <w:marLeft w:val="0"/>
          <w:marRight w:val="0"/>
          <w:marTop w:val="0"/>
          <w:marBottom w:val="150"/>
          <w:divBdr>
            <w:top w:val="none" w:sz="0" w:space="0" w:color="auto"/>
            <w:left w:val="none" w:sz="0" w:space="0" w:color="auto"/>
            <w:bottom w:val="none" w:sz="0" w:space="0" w:color="auto"/>
            <w:right w:val="none" w:sz="0" w:space="0" w:color="auto"/>
          </w:divBdr>
        </w:div>
      </w:divsChild>
    </w:div>
    <w:div w:id="15741033">
      <w:bodyDiv w:val="1"/>
      <w:marLeft w:val="0"/>
      <w:marRight w:val="0"/>
      <w:marTop w:val="0"/>
      <w:marBottom w:val="0"/>
      <w:divBdr>
        <w:top w:val="none" w:sz="0" w:space="0" w:color="auto"/>
        <w:left w:val="none" w:sz="0" w:space="0" w:color="auto"/>
        <w:bottom w:val="none" w:sz="0" w:space="0" w:color="auto"/>
        <w:right w:val="none" w:sz="0" w:space="0" w:color="auto"/>
      </w:divBdr>
    </w:div>
    <w:div w:id="22751493">
      <w:bodyDiv w:val="1"/>
      <w:marLeft w:val="0"/>
      <w:marRight w:val="0"/>
      <w:marTop w:val="0"/>
      <w:marBottom w:val="0"/>
      <w:divBdr>
        <w:top w:val="none" w:sz="0" w:space="0" w:color="auto"/>
        <w:left w:val="none" w:sz="0" w:space="0" w:color="auto"/>
        <w:bottom w:val="none" w:sz="0" w:space="0" w:color="auto"/>
        <w:right w:val="none" w:sz="0" w:space="0" w:color="auto"/>
      </w:divBdr>
      <w:divsChild>
        <w:div w:id="96683023">
          <w:marLeft w:val="0"/>
          <w:marRight w:val="0"/>
          <w:marTop w:val="0"/>
          <w:marBottom w:val="150"/>
          <w:divBdr>
            <w:top w:val="none" w:sz="0" w:space="0" w:color="auto"/>
            <w:left w:val="none" w:sz="0" w:space="0" w:color="auto"/>
            <w:bottom w:val="none" w:sz="0" w:space="0" w:color="auto"/>
            <w:right w:val="none" w:sz="0" w:space="0" w:color="auto"/>
          </w:divBdr>
        </w:div>
        <w:div w:id="162161697">
          <w:marLeft w:val="0"/>
          <w:marRight w:val="0"/>
          <w:marTop w:val="0"/>
          <w:marBottom w:val="150"/>
          <w:divBdr>
            <w:top w:val="none" w:sz="0" w:space="0" w:color="auto"/>
            <w:left w:val="none" w:sz="0" w:space="0" w:color="auto"/>
            <w:bottom w:val="none" w:sz="0" w:space="0" w:color="auto"/>
            <w:right w:val="none" w:sz="0" w:space="0" w:color="auto"/>
          </w:divBdr>
        </w:div>
        <w:div w:id="453403985">
          <w:marLeft w:val="0"/>
          <w:marRight w:val="0"/>
          <w:marTop w:val="0"/>
          <w:marBottom w:val="150"/>
          <w:divBdr>
            <w:top w:val="none" w:sz="0" w:space="0" w:color="auto"/>
            <w:left w:val="none" w:sz="0" w:space="0" w:color="auto"/>
            <w:bottom w:val="none" w:sz="0" w:space="0" w:color="auto"/>
            <w:right w:val="none" w:sz="0" w:space="0" w:color="auto"/>
          </w:divBdr>
        </w:div>
        <w:div w:id="589463360">
          <w:marLeft w:val="0"/>
          <w:marRight w:val="0"/>
          <w:marTop w:val="0"/>
          <w:marBottom w:val="150"/>
          <w:divBdr>
            <w:top w:val="none" w:sz="0" w:space="0" w:color="auto"/>
            <w:left w:val="none" w:sz="0" w:space="0" w:color="auto"/>
            <w:bottom w:val="none" w:sz="0" w:space="0" w:color="auto"/>
            <w:right w:val="none" w:sz="0" w:space="0" w:color="auto"/>
          </w:divBdr>
        </w:div>
        <w:div w:id="661198924">
          <w:marLeft w:val="0"/>
          <w:marRight w:val="0"/>
          <w:marTop w:val="0"/>
          <w:marBottom w:val="150"/>
          <w:divBdr>
            <w:top w:val="none" w:sz="0" w:space="0" w:color="auto"/>
            <w:left w:val="none" w:sz="0" w:space="0" w:color="auto"/>
            <w:bottom w:val="none" w:sz="0" w:space="0" w:color="auto"/>
            <w:right w:val="none" w:sz="0" w:space="0" w:color="auto"/>
          </w:divBdr>
        </w:div>
        <w:div w:id="784347660">
          <w:marLeft w:val="0"/>
          <w:marRight w:val="0"/>
          <w:marTop w:val="0"/>
          <w:marBottom w:val="150"/>
          <w:divBdr>
            <w:top w:val="none" w:sz="0" w:space="0" w:color="auto"/>
            <w:left w:val="none" w:sz="0" w:space="0" w:color="auto"/>
            <w:bottom w:val="none" w:sz="0" w:space="0" w:color="auto"/>
            <w:right w:val="none" w:sz="0" w:space="0" w:color="auto"/>
          </w:divBdr>
        </w:div>
        <w:div w:id="992684740">
          <w:marLeft w:val="0"/>
          <w:marRight w:val="0"/>
          <w:marTop w:val="0"/>
          <w:marBottom w:val="150"/>
          <w:divBdr>
            <w:top w:val="none" w:sz="0" w:space="0" w:color="auto"/>
            <w:left w:val="none" w:sz="0" w:space="0" w:color="auto"/>
            <w:bottom w:val="none" w:sz="0" w:space="0" w:color="auto"/>
            <w:right w:val="none" w:sz="0" w:space="0" w:color="auto"/>
          </w:divBdr>
        </w:div>
        <w:div w:id="1085997998">
          <w:marLeft w:val="0"/>
          <w:marRight w:val="0"/>
          <w:marTop w:val="0"/>
          <w:marBottom w:val="150"/>
          <w:divBdr>
            <w:top w:val="none" w:sz="0" w:space="0" w:color="auto"/>
            <w:left w:val="none" w:sz="0" w:space="0" w:color="auto"/>
            <w:bottom w:val="none" w:sz="0" w:space="0" w:color="auto"/>
            <w:right w:val="none" w:sz="0" w:space="0" w:color="auto"/>
          </w:divBdr>
        </w:div>
        <w:div w:id="1178345149">
          <w:marLeft w:val="0"/>
          <w:marRight w:val="0"/>
          <w:marTop w:val="0"/>
          <w:marBottom w:val="150"/>
          <w:divBdr>
            <w:top w:val="none" w:sz="0" w:space="0" w:color="auto"/>
            <w:left w:val="none" w:sz="0" w:space="0" w:color="auto"/>
            <w:bottom w:val="none" w:sz="0" w:space="0" w:color="auto"/>
            <w:right w:val="none" w:sz="0" w:space="0" w:color="auto"/>
          </w:divBdr>
        </w:div>
        <w:div w:id="1230339579">
          <w:marLeft w:val="0"/>
          <w:marRight w:val="0"/>
          <w:marTop w:val="0"/>
          <w:marBottom w:val="150"/>
          <w:divBdr>
            <w:top w:val="none" w:sz="0" w:space="0" w:color="auto"/>
            <w:left w:val="none" w:sz="0" w:space="0" w:color="auto"/>
            <w:bottom w:val="none" w:sz="0" w:space="0" w:color="auto"/>
            <w:right w:val="none" w:sz="0" w:space="0" w:color="auto"/>
          </w:divBdr>
        </w:div>
        <w:div w:id="1537699586">
          <w:marLeft w:val="0"/>
          <w:marRight w:val="0"/>
          <w:marTop w:val="0"/>
          <w:marBottom w:val="150"/>
          <w:divBdr>
            <w:top w:val="none" w:sz="0" w:space="0" w:color="auto"/>
            <w:left w:val="none" w:sz="0" w:space="0" w:color="auto"/>
            <w:bottom w:val="none" w:sz="0" w:space="0" w:color="auto"/>
            <w:right w:val="none" w:sz="0" w:space="0" w:color="auto"/>
          </w:divBdr>
        </w:div>
        <w:div w:id="1658416327">
          <w:marLeft w:val="0"/>
          <w:marRight w:val="0"/>
          <w:marTop w:val="0"/>
          <w:marBottom w:val="150"/>
          <w:divBdr>
            <w:top w:val="none" w:sz="0" w:space="0" w:color="auto"/>
            <w:left w:val="none" w:sz="0" w:space="0" w:color="auto"/>
            <w:bottom w:val="none" w:sz="0" w:space="0" w:color="auto"/>
            <w:right w:val="none" w:sz="0" w:space="0" w:color="auto"/>
          </w:divBdr>
        </w:div>
        <w:div w:id="1945453342">
          <w:marLeft w:val="0"/>
          <w:marRight w:val="0"/>
          <w:marTop w:val="0"/>
          <w:marBottom w:val="150"/>
          <w:divBdr>
            <w:top w:val="none" w:sz="0" w:space="0" w:color="auto"/>
            <w:left w:val="none" w:sz="0" w:space="0" w:color="auto"/>
            <w:bottom w:val="none" w:sz="0" w:space="0" w:color="auto"/>
            <w:right w:val="none" w:sz="0" w:space="0" w:color="auto"/>
          </w:divBdr>
        </w:div>
        <w:div w:id="2045983534">
          <w:marLeft w:val="0"/>
          <w:marRight w:val="0"/>
          <w:marTop w:val="0"/>
          <w:marBottom w:val="150"/>
          <w:divBdr>
            <w:top w:val="none" w:sz="0" w:space="0" w:color="auto"/>
            <w:left w:val="none" w:sz="0" w:space="0" w:color="auto"/>
            <w:bottom w:val="none" w:sz="0" w:space="0" w:color="auto"/>
            <w:right w:val="none" w:sz="0" w:space="0" w:color="auto"/>
          </w:divBdr>
        </w:div>
      </w:divsChild>
    </w:div>
    <w:div w:id="34741691">
      <w:bodyDiv w:val="1"/>
      <w:marLeft w:val="0"/>
      <w:marRight w:val="0"/>
      <w:marTop w:val="0"/>
      <w:marBottom w:val="0"/>
      <w:divBdr>
        <w:top w:val="none" w:sz="0" w:space="0" w:color="auto"/>
        <w:left w:val="none" w:sz="0" w:space="0" w:color="auto"/>
        <w:bottom w:val="none" w:sz="0" w:space="0" w:color="auto"/>
        <w:right w:val="none" w:sz="0" w:space="0" w:color="auto"/>
      </w:divBdr>
    </w:div>
    <w:div w:id="36052552">
      <w:bodyDiv w:val="1"/>
      <w:marLeft w:val="0"/>
      <w:marRight w:val="0"/>
      <w:marTop w:val="0"/>
      <w:marBottom w:val="0"/>
      <w:divBdr>
        <w:top w:val="none" w:sz="0" w:space="0" w:color="auto"/>
        <w:left w:val="none" w:sz="0" w:space="0" w:color="auto"/>
        <w:bottom w:val="none" w:sz="0" w:space="0" w:color="auto"/>
        <w:right w:val="none" w:sz="0" w:space="0" w:color="auto"/>
      </w:divBdr>
      <w:divsChild>
        <w:div w:id="751967649">
          <w:marLeft w:val="0"/>
          <w:marRight w:val="0"/>
          <w:marTop w:val="0"/>
          <w:marBottom w:val="0"/>
          <w:divBdr>
            <w:top w:val="none" w:sz="0" w:space="0" w:color="auto"/>
            <w:left w:val="none" w:sz="0" w:space="0" w:color="auto"/>
            <w:bottom w:val="none" w:sz="0" w:space="0" w:color="auto"/>
            <w:right w:val="none" w:sz="0" w:space="0" w:color="auto"/>
          </w:divBdr>
          <w:divsChild>
            <w:div w:id="18548731">
              <w:marLeft w:val="0"/>
              <w:marRight w:val="0"/>
              <w:marTop w:val="0"/>
              <w:marBottom w:val="0"/>
              <w:divBdr>
                <w:top w:val="none" w:sz="0" w:space="0" w:color="auto"/>
                <w:left w:val="none" w:sz="0" w:space="0" w:color="auto"/>
                <w:bottom w:val="none" w:sz="0" w:space="0" w:color="auto"/>
                <w:right w:val="none" w:sz="0" w:space="0" w:color="auto"/>
              </w:divBdr>
            </w:div>
            <w:div w:id="767895195">
              <w:marLeft w:val="0"/>
              <w:marRight w:val="0"/>
              <w:marTop w:val="0"/>
              <w:marBottom w:val="0"/>
              <w:divBdr>
                <w:top w:val="none" w:sz="0" w:space="0" w:color="auto"/>
                <w:left w:val="none" w:sz="0" w:space="0" w:color="auto"/>
                <w:bottom w:val="none" w:sz="0" w:space="0" w:color="auto"/>
                <w:right w:val="none" w:sz="0" w:space="0" w:color="auto"/>
              </w:divBdr>
            </w:div>
            <w:div w:id="847789018">
              <w:marLeft w:val="0"/>
              <w:marRight w:val="0"/>
              <w:marTop w:val="0"/>
              <w:marBottom w:val="0"/>
              <w:divBdr>
                <w:top w:val="none" w:sz="0" w:space="0" w:color="auto"/>
                <w:left w:val="none" w:sz="0" w:space="0" w:color="auto"/>
                <w:bottom w:val="none" w:sz="0" w:space="0" w:color="auto"/>
                <w:right w:val="none" w:sz="0" w:space="0" w:color="auto"/>
              </w:divBdr>
            </w:div>
            <w:div w:id="1031078960">
              <w:marLeft w:val="0"/>
              <w:marRight w:val="0"/>
              <w:marTop w:val="0"/>
              <w:marBottom w:val="0"/>
              <w:divBdr>
                <w:top w:val="none" w:sz="0" w:space="0" w:color="auto"/>
                <w:left w:val="none" w:sz="0" w:space="0" w:color="auto"/>
                <w:bottom w:val="none" w:sz="0" w:space="0" w:color="auto"/>
                <w:right w:val="none" w:sz="0" w:space="0" w:color="auto"/>
              </w:divBdr>
            </w:div>
          </w:divsChild>
        </w:div>
        <w:div w:id="951088955">
          <w:marLeft w:val="0"/>
          <w:marRight w:val="0"/>
          <w:marTop w:val="0"/>
          <w:marBottom w:val="0"/>
          <w:divBdr>
            <w:top w:val="none" w:sz="0" w:space="0" w:color="auto"/>
            <w:left w:val="none" w:sz="0" w:space="0" w:color="auto"/>
            <w:bottom w:val="none" w:sz="0" w:space="0" w:color="auto"/>
            <w:right w:val="none" w:sz="0" w:space="0" w:color="auto"/>
          </w:divBdr>
        </w:div>
        <w:div w:id="1091318367">
          <w:marLeft w:val="0"/>
          <w:marRight w:val="0"/>
          <w:marTop w:val="0"/>
          <w:marBottom w:val="0"/>
          <w:divBdr>
            <w:top w:val="none" w:sz="0" w:space="0" w:color="auto"/>
            <w:left w:val="none" w:sz="0" w:space="0" w:color="auto"/>
            <w:bottom w:val="none" w:sz="0" w:space="0" w:color="auto"/>
            <w:right w:val="none" w:sz="0" w:space="0" w:color="auto"/>
          </w:divBdr>
        </w:div>
        <w:div w:id="1280529440">
          <w:marLeft w:val="0"/>
          <w:marRight w:val="0"/>
          <w:marTop w:val="0"/>
          <w:marBottom w:val="0"/>
          <w:divBdr>
            <w:top w:val="none" w:sz="0" w:space="0" w:color="auto"/>
            <w:left w:val="none" w:sz="0" w:space="0" w:color="auto"/>
            <w:bottom w:val="none" w:sz="0" w:space="0" w:color="auto"/>
            <w:right w:val="none" w:sz="0" w:space="0" w:color="auto"/>
          </w:divBdr>
          <w:divsChild>
            <w:div w:id="1218738697">
              <w:marLeft w:val="0"/>
              <w:marRight w:val="0"/>
              <w:marTop w:val="0"/>
              <w:marBottom w:val="0"/>
              <w:divBdr>
                <w:top w:val="none" w:sz="0" w:space="0" w:color="auto"/>
                <w:left w:val="none" w:sz="0" w:space="0" w:color="auto"/>
                <w:bottom w:val="none" w:sz="0" w:space="0" w:color="auto"/>
                <w:right w:val="none" w:sz="0" w:space="0" w:color="auto"/>
              </w:divBdr>
            </w:div>
          </w:divsChild>
        </w:div>
        <w:div w:id="1482842125">
          <w:marLeft w:val="0"/>
          <w:marRight w:val="0"/>
          <w:marTop w:val="0"/>
          <w:marBottom w:val="0"/>
          <w:divBdr>
            <w:top w:val="none" w:sz="0" w:space="0" w:color="auto"/>
            <w:left w:val="none" w:sz="0" w:space="0" w:color="auto"/>
            <w:bottom w:val="none" w:sz="0" w:space="0" w:color="auto"/>
            <w:right w:val="none" w:sz="0" w:space="0" w:color="auto"/>
          </w:divBdr>
          <w:divsChild>
            <w:div w:id="403453254">
              <w:marLeft w:val="0"/>
              <w:marRight w:val="0"/>
              <w:marTop w:val="0"/>
              <w:marBottom w:val="0"/>
              <w:divBdr>
                <w:top w:val="none" w:sz="0" w:space="0" w:color="auto"/>
                <w:left w:val="none" w:sz="0" w:space="0" w:color="auto"/>
                <w:bottom w:val="none" w:sz="0" w:space="0" w:color="auto"/>
                <w:right w:val="none" w:sz="0" w:space="0" w:color="auto"/>
              </w:divBdr>
            </w:div>
            <w:div w:id="611323192">
              <w:marLeft w:val="0"/>
              <w:marRight w:val="0"/>
              <w:marTop w:val="0"/>
              <w:marBottom w:val="0"/>
              <w:divBdr>
                <w:top w:val="none" w:sz="0" w:space="0" w:color="auto"/>
                <w:left w:val="none" w:sz="0" w:space="0" w:color="auto"/>
                <w:bottom w:val="none" w:sz="0" w:space="0" w:color="auto"/>
                <w:right w:val="none" w:sz="0" w:space="0" w:color="auto"/>
              </w:divBdr>
            </w:div>
            <w:div w:id="639111651">
              <w:marLeft w:val="0"/>
              <w:marRight w:val="0"/>
              <w:marTop w:val="0"/>
              <w:marBottom w:val="0"/>
              <w:divBdr>
                <w:top w:val="none" w:sz="0" w:space="0" w:color="auto"/>
                <w:left w:val="none" w:sz="0" w:space="0" w:color="auto"/>
                <w:bottom w:val="none" w:sz="0" w:space="0" w:color="auto"/>
                <w:right w:val="none" w:sz="0" w:space="0" w:color="auto"/>
              </w:divBdr>
            </w:div>
          </w:divsChild>
        </w:div>
        <w:div w:id="1527014231">
          <w:marLeft w:val="0"/>
          <w:marRight w:val="0"/>
          <w:marTop w:val="0"/>
          <w:marBottom w:val="0"/>
          <w:divBdr>
            <w:top w:val="none" w:sz="0" w:space="0" w:color="auto"/>
            <w:left w:val="none" w:sz="0" w:space="0" w:color="auto"/>
            <w:bottom w:val="none" w:sz="0" w:space="0" w:color="auto"/>
            <w:right w:val="none" w:sz="0" w:space="0" w:color="auto"/>
          </w:divBdr>
        </w:div>
        <w:div w:id="1935900078">
          <w:marLeft w:val="0"/>
          <w:marRight w:val="0"/>
          <w:marTop w:val="0"/>
          <w:marBottom w:val="0"/>
          <w:divBdr>
            <w:top w:val="none" w:sz="0" w:space="0" w:color="auto"/>
            <w:left w:val="none" w:sz="0" w:space="0" w:color="auto"/>
            <w:bottom w:val="none" w:sz="0" w:space="0" w:color="auto"/>
            <w:right w:val="none" w:sz="0" w:space="0" w:color="auto"/>
          </w:divBdr>
        </w:div>
        <w:div w:id="1939094815">
          <w:marLeft w:val="0"/>
          <w:marRight w:val="0"/>
          <w:marTop w:val="0"/>
          <w:marBottom w:val="0"/>
          <w:divBdr>
            <w:top w:val="none" w:sz="0" w:space="0" w:color="auto"/>
            <w:left w:val="none" w:sz="0" w:space="0" w:color="auto"/>
            <w:bottom w:val="none" w:sz="0" w:space="0" w:color="auto"/>
            <w:right w:val="none" w:sz="0" w:space="0" w:color="auto"/>
          </w:divBdr>
        </w:div>
        <w:div w:id="1959674207">
          <w:marLeft w:val="0"/>
          <w:marRight w:val="0"/>
          <w:marTop w:val="0"/>
          <w:marBottom w:val="0"/>
          <w:divBdr>
            <w:top w:val="none" w:sz="0" w:space="0" w:color="auto"/>
            <w:left w:val="none" w:sz="0" w:space="0" w:color="auto"/>
            <w:bottom w:val="none" w:sz="0" w:space="0" w:color="auto"/>
            <w:right w:val="none" w:sz="0" w:space="0" w:color="auto"/>
          </w:divBdr>
          <w:divsChild>
            <w:div w:id="236861944">
              <w:marLeft w:val="0"/>
              <w:marRight w:val="0"/>
              <w:marTop w:val="0"/>
              <w:marBottom w:val="0"/>
              <w:divBdr>
                <w:top w:val="none" w:sz="0" w:space="0" w:color="auto"/>
                <w:left w:val="none" w:sz="0" w:space="0" w:color="auto"/>
                <w:bottom w:val="none" w:sz="0" w:space="0" w:color="auto"/>
                <w:right w:val="none" w:sz="0" w:space="0" w:color="auto"/>
              </w:divBdr>
            </w:div>
            <w:div w:id="1464693130">
              <w:marLeft w:val="0"/>
              <w:marRight w:val="0"/>
              <w:marTop w:val="0"/>
              <w:marBottom w:val="0"/>
              <w:divBdr>
                <w:top w:val="none" w:sz="0" w:space="0" w:color="auto"/>
                <w:left w:val="none" w:sz="0" w:space="0" w:color="auto"/>
                <w:bottom w:val="none" w:sz="0" w:space="0" w:color="auto"/>
                <w:right w:val="none" w:sz="0" w:space="0" w:color="auto"/>
              </w:divBdr>
            </w:div>
            <w:div w:id="148983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0833">
      <w:bodyDiv w:val="1"/>
      <w:marLeft w:val="0"/>
      <w:marRight w:val="0"/>
      <w:marTop w:val="0"/>
      <w:marBottom w:val="0"/>
      <w:divBdr>
        <w:top w:val="none" w:sz="0" w:space="0" w:color="auto"/>
        <w:left w:val="none" w:sz="0" w:space="0" w:color="auto"/>
        <w:bottom w:val="none" w:sz="0" w:space="0" w:color="auto"/>
        <w:right w:val="none" w:sz="0" w:space="0" w:color="auto"/>
      </w:divBdr>
      <w:divsChild>
        <w:div w:id="181942821">
          <w:marLeft w:val="0"/>
          <w:marRight w:val="0"/>
          <w:marTop w:val="0"/>
          <w:marBottom w:val="150"/>
          <w:divBdr>
            <w:top w:val="none" w:sz="0" w:space="0" w:color="auto"/>
            <w:left w:val="none" w:sz="0" w:space="0" w:color="auto"/>
            <w:bottom w:val="none" w:sz="0" w:space="0" w:color="auto"/>
            <w:right w:val="none" w:sz="0" w:space="0" w:color="auto"/>
          </w:divBdr>
        </w:div>
        <w:div w:id="541215172">
          <w:marLeft w:val="0"/>
          <w:marRight w:val="0"/>
          <w:marTop w:val="0"/>
          <w:marBottom w:val="150"/>
          <w:divBdr>
            <w:top w:val="none" w:sz="0" w:space="0" w:color="auto"/>
            <w:left w:val="none" w:sz="0" w:space="0" w:color="auto"/>
            <w:bottom w:val="none" w:sz="0" w:space="0" w:color="auto"/>
            <w:right w:val="none" w:sz="0" w:space="0" w:color="auto"/>
          </w:divBdr>
        </w:div>
        <w:div w:id="617882655">
          <w:marLeft w:val="0"/>
          <w:marRight w:val="0"/>
          <w:marTop w:val="0"/>
          <w:marBottom w:val="150"/>
          <w:divBdr>
            <w:top w:val="none" w:sz="0" w:space="0" w:color="auto"/>
            <w:left w:val="none" w:sz="0" w:space="0" w:color="auto"/>
            <w:bottom w:val="none" w:sz="0" w:space="0" w:color="auto"/>
            <w:right w:val="none" w:sz="0" w:space="0" w:color="auto"/>
          </w:divBdr>
        </w:div>
        <w:div w:id="690104392">
          <w:marLeft w:val="0"/>
          <w:marRight w:val="0"/>
          <w:marTop w:val="0"/>
          <w:marBottom w:val="150"/>
          <w:divBdr>
            <w:top w:val="none" w:sz="0" w:space="0" w:color="auto"/>
            <w:left w:val="none" w:sz="0" w:space="0" w:color="auto"/>
            <w:bottom w:val="none" w:sz="0" w:space="0" w:color="auto"/>
            <w:right w:val="none" w:sz="0" w:space="0" w:color="auto"/>
          </w:divBdr>
        </w:div>
        <w:div w:id="740519639">
          <w:marLeft w:val="0"/>
          <w:marRight w:val="0"/>
          <w:marTop w:val="0"/>
          <w:marBottom w:val="150"/>
          <w:divBdr>
            <w:top w:val="none" w:sz="0" w:space="0" w:color="auto"/>
            <w:left w:val="none" w:sz="0" w:space="0" w:color="auto"/>
            <w:bottom w:val="none" w:sz="0" w:space="0" w:color="auto"/>
            <w:right w:val="none" w:sz="0" w:space="0" w:color="auto"/>
          </w:divBdr>
        </w:div>
        <w:div w:id="904603785">
          <w:marLeft w:val="0"/>
          <w:marRight w:val="0"/>
          <w:marTop w:val="0"/>
          <w:marBottom w:val="150"/>
          <w:divBdr>
            <w:top w:val="none" w:sz="0" w:space="0" w:color="auto"/>
            <w:left w:val="none" w:sz="0" w:space="0" w:color="auto"/>
            <w:bottom w:val="none" w:sz="0" w:space="0" w:color="auto"/>
            <w:right w:val="none" w:sz="0" w:space="0" w:color="auto"/>
          </w:divBdr>
        </w:div>
        <w:div w:id="1142311686">
          <w:marLeft w:val="0"/>
          <w:marRight w:val="0"/>
          <w:marTop w:val="0"/>
          <w:marBottom w:val="150"/>
          <w:divBdr>
            <w:top w:val="none" w:sz="0" w:space="0" w:color="auto"/>
            <w:left w:val="none" w:sz="0" w:space="0" w:color="auto"/>
            <w:bottom w:val="none" w:sz="0" w:space="0" w:color="auto"/>
            <w:right w:val="none" w:sz="0" w:space="0" w:color="auto"/>
          </w:divBdr>
        </w:div>
        <w:div w:id="1174881048">
          <w:marLeft w:val="0"/>
          <w:marRight w:val="0"/>
          <w:marTop w:val="0"/>
          <w:marBottom w:val="150"/>
          <w:divBdr>
            <w:top w:val="none" w:sz="0" w:space="0" w:color="auto"/>
            <w:left w:val="none" w:sz="0" w:space="0" w:color="auto"/>
            <w:bottom w:val="none" w:sz="0" w:space="0" w:color="auto"/>
            <w:right w:val="none" w:sz="0" w:space="0" w:color="auto"/>
          </w:divBdr>
        </w:div>
        <w:div w:id="1192768009">
          <w:marLeft w:val="0"/>
          <w:marRight w:val="0"/>
          <w:marTop w:val="0"/>
          <w:marBottom w:val="150"/>
          <w:divBdr>
            <w:top w:val="none" w:sz="0" w:space="0" w:color="auto"/>
            <w:left w:val="none" w:sz="0" w:space="0" w:color="auto"/>
            <w:bottom w:val="none" w:sz="0" w:space="0" w:color="auto"/>
            <w:right w:val="none" w:sz="0" w:space="0" w:color="auto"/>
          </w:divBdr>
        </w:div>
        <w:div w:id="1282225510">
          <w:marLeft w:val="0"/>
          <w:marRight w:val="0"/>
          <w:marTop w:val="0"/>
          <w:marBottom w:val="150"/>
          <w:divBdr>
            <w:top w:val="none" w:sz="0" w:space="0" w:color="auto"/>
            <w:left w:val="none" w:sz="0" w:space="0" w:color="auto"/>
            <w:bottom w:val="none" w:sz="0" w:space="0" w:color="auto"/>
            <w:right w:val="none" w:sz="0" w:space="0" w:color="auto"/>
          </w:divBdr>
        </w:div>
        <w:div w:id="1477839678">
          <w:marLeft w:val="0"/>
          <w:marRight w:val="0"/>
          <w:marTop w:val="0"/>
          <w:marBottom w:val="150"/>
          <w:divBdr>
            <w:top w:val="none" w:sz="0" w:space="0" w:color="auto"/>
            <w:left w:val="none" w:sz="0" w:space="0" w:color="auto"/>
            <w:bottom w:val="none" w:sz="0" w:space="0" w:color="auto"/>
            <w:right w:val="none" w:sz="0" w:space="0" w:color="auto"/>
          </w:divBdr>
        </w:div>
        <w:div w:id="1910726795">
          <w:marLeft w:val="0"/>
          <w:marRight w:val="0"/>
          <w:marTop w:val="0"/>
          <w:marBottom w:val="150"/>
          <w:divBdr>
            <w:top w:val="none" w:sz="0" w:space="0" w:color="auto"/>
            <w:left w:val="none" w:sz="0" w:space="0" w:color="auto"/>
            <w:bottom w:val="none" w:sz="0" w:space="0" w:color="auto"/>
            <w:right w:val="none" w:sz="0" w:space="0" w:color="auto"/>
          </w:divBdr>
        </w:div>
        <w:div w:id="2049059568">
          <w:marLeft w:val="0"/>
          <w:marRight w:val="0"/>
          <w:marTop w:val="0"/>
          <w:marBottom w:val="150"/>
          <w:divBdr>
            <w:top w:val="none" w:sz="0" w:space="0" w:color="auto"/>
            <w:left w:val="none" w:sz="0" w:space="0" w:color="auto"/>
            <w:bottom w:val="none" w:sz="0" w:space="0" w:color="auto"/>
            <w:right w:val="none" w:sz="0" w:space="0" w:color="auto"/>
          </w:divBdr>
        </w:div>
      </w:divsChild>
    </w:div>
    <w:div w:id="41443959">
      <w:bodyDiv w:val="1"/>
      <w:marLeft w:val="0"/>
      <w:marRight w:val="0"/>
      <w:marTop w:val="0"/>
      <w:marBottom w:val="0"/>
      <w:divBdr>
        <w:top w:val="none" w:sz="0" w:space="0" w:color="auto"/>
        <w:left w:val="none" w:sz="0" w:space="0" w:color="auto"/>
        <w:bottom w:val="none" w:sz="0" w:space="0" w:color="auto"/>
        <w:right w:val="none" w:sz="0" w:space="0" w:color="auto"/>
      </w:divBdr>
      <w:divsChild>
        <w:div w:id="12265935">
          <w:marLeft w:val="0"/>
          <w:marRight w:val="0"/>
          <w:marTop w:val="0"/>
          <w:marBottom w:val="150"/>
          <w:divBdr>
            <w:top w:val="none" w:sz="0" w:space="0" w:color="auto"/>
            <w:left w:val="none" w:sz="0" w:space="0" w:color="auto"/>
            <w:bottom w:val="none" w:sz="0" w:space="0" w:color="auto"/>
            <w:right w:val="none" w:sz="0" w:space="0" w:color="auto"/>
          </w:divBdr>
        </w:div>
        <w:div w:id="592471297">
          <w:marLeft w:val="0"/>
          <w:marRight w:val="0"/>
          <w:marTop w:val="0"/>
          <w:marBottom w:val="150"/>
          <w:divBdr>
            <w:top w:val="none" w:sz="0" w:space="0" w:color="auto"/>
            <w:left w:val="none" w:sz="0" w:space="0" w:color="auto"/>
            <w:bottom w:val="none" w:sz="0" w:space="0" w:color="auto"/>
            <w:right w:val="none" w:sz="0" w:space="0" w:color="auto"/>
          </w:divBdr>
        </w:div>
        <w:div w:id="932126307">
          <w:marLeft w:val="0"/>
          <w:marRight w:val="0"/>
          <w:marTop w:val="0"/>
          <w:marBottom w:val="150"/>
          <w:divBdr>
            <w:top w:val="none" w:sz="0" w:space="0" w:color="auto"/>
            <w:left w:val="none" w:sz="0" w:space="0" w:color="auto"/>
            <w:bottom w:val="none" w:sz="0" w:space="0" w:color="auto"/>
            <w:right w:val="none" w:sz="0" w:space="0" w:color="auto"/>
          </w:divBdr>
        </w:div>
        <w:div w:id="1278100018">
          <w:marLeft w:val="0"/>
          <w:marRight w:val="0"/>
          <w:marTop w:val="0"/>
          <w:marBottom w:val="150"/>
          <w:divBdr>
            <w:top w:val="none" w:sz="0" w:space="0" w:color="auto"/>
            <w:left w:val="none" w:sz="0" w:space="0" w:color="auto"/>
            <w:bottom w:val="none" w:sz="0" w:space="0" w:color="auto"/>
            <w:right w:val="none" w:sz="0" w:space="0" w:color="auto"/>
          </w:divBdr>
        </w:div>
        <w:div w:id="1508670699">
          <w:marLeft w:val="0"/>
          <w:marRight w:val="0"/>
          <w:marTop w:val="0"/>
          <w:marBottom w:val="150"/>
          <w:divBdr>
            <w:top w:val="none" w:sz="0" w:space="0" w:color="auto"/>
            <w:left w:val="none" w:sz="0" w:space="0" w:color="auto"/>
            <w:bottom w:val="none" w:sz="0" w:space="0" w:color="auto"/>
            <w:right w:val="none" w:sz="0" w:space="0" w:color="auto"/>
          </w:divBdr>
        </w:div>
        <w:div w:id="2055733956">
          <w:marLeft w:val="0"/>
          <w:marRight w:val="0"/>
          <w:marTop w:val="0"/>
          <w:marBottom w:val="150"/>
          <w:divBdr>
            <w:top w:val="none" w:sz="0" w:space="0" w:color="auto"/>
            <w:left w:val="none" w:sz="0" w:space="0" w:color="auto"/>
            <w:bottom w:val="none" w:sz="0" w:space="0" w:color="auto"/>
            <w:right w:val="none" w:sz="0" w:space="0" w:color="auto"/>
          </w:divBdr>
        </w:div>
      </w:divsChild>
    </w:div>
    <w:div w:id="43258349">
      <w:bodyDiv w:val="1"/>
      <w:marLeft w:val="0"/>
      <w:marRight w:val="0"/>
      <w:marTop w:val="0"/>
      <w:marBottom w:val="0"/>
      <w:divBdr>
        <w:top w:val="none" w:sz="0" w:space="0" w:color="auto"/>
        <w:left w:val="none" w:sz="0" w:space="0" w:color="auto"/>
        <w:bottom w:val="none" w:sz="0" w:space="0" w:color="auto"/>
        <w:right w:val="none" w:sz="0" w:space="0" w:color="auto"/>
      </w:divBdr>
      <w:divsChild>
        <w:div w:id="263155236">
          <w:marLeft w:val="0"/>
          <w:marRight w:val="0"/>
          <w:marTop w:val="0"/>
          <w:marBottom w:val="150"/>
          <w:divBdr>
            <w:top w:val="none" w:sz="0" w:space="0" w:color="auto"/>
            <w:left w:val="none" w:sz="0" w:space="0" w:color="auto"/>
            <w:bottom w:val="none" w:sz="0" w:space="0" w:color="auto"/>
            <w:right w:val="none" w:sz="0" w:space="0" w:color="auto"/>
          </w:divBdr>
        </w:div>
        <w:div w:id="424619735">
          <w:marLeft w:val="0"/>
          <w:marRight w:val="0"/>
          <w:marTop w:val="0"/>
          <w:marBottom w:val="150"/>
          <w:divBdr>
            <w:top w:val="none" w:sz="0" w:space="0" w:color="auto"/>
            <w:left w:val="none" w:sz="0" w:space="0" w:color="auto"/>
            <w:bottom w:val="none" w:sz="0" w:space="0" w:color="auto"/>
            <w:right w:val="none" w:sz="0" w:space="0" w:color="auto"/>
          </w:divBdr>
        </w:div>
      </w:divsChild>
    </w:div>
    <w:div w:id="47847763">
      <w:bodyDiv w:val="1"/>
      <w:marLeft w:val="0"/>
      <w:marRight w:val="0"/>
      <w:marTop w:val="0"/>
      <w:marBottom w:val="0"/>
      <w:divBdr>
        <w:top w:val="none" w:sz="0" w:space="0" w:color="auto"/>
        <w:left w:val="none" w:sz="0" w:space="0" w:color="auto"/>
        <w:bottom w:val="none" w:sz="0" w:space="0" w:color="auto"/>
        <w:right w:val="none" w:sz="0" w:space="0" w:color="auto"/>
      </w:divBdr>
      <w:divsChild>
        <w:div w:id="156190128">
          <w:marLeft w:val="0"/>
          <w:marRight w:val="0"/>
          <w:marTop w:val="0"/>
          <w:marBottom w:val="150"/>
          <w:divBdr>
            <w:top w:val="none" w:sz="0" w:space="0" w:color="auto"/>
            <w:left w:val="none" w:sz="0" w:space="0" w:color="auto"/>
            <w:bottom w:val="none" w:sz="0" w:space="0" w:color="auto"/>
            <w:right w:val="none" w:sz="0" w:space="0" w:color="auto"/>
          </w:divBdr>
        </w:div>
        <w:div w:id="306324546">
          <w:marLeft w:val="0"/>
          <w:marRight w:val="0"/>
          <w:marTop w:val="0"/>
          <w:marBottom w:val="150"/>
          <w:divBdr>
            <w:top w:val="none" w:sz="0" w:space="0" w:color="auto"/>
            <w:left w:val="none" w:sz="0" w:space="0" w:color="auto"/>
            <w:bottom w:val="none" w:sz="0" w:space="0" w:color="auto"/>
            <w:right w:val="none" w:sz="0" w:space="0" w:color="auto"/>
          </w:divBdr>
        </w:div>
        <w:div w:id="312101543">
          <w:marLeft w:val="0"/>
          <w:marRight w:val="0"/>
          <w:marTop w:val="0"/>
          <w:marBottom w:val="150"/>
          <w:divBdr>
            <w:top w:val="none" w:sz="0" w:space="0" w:color="auto"/>
            <w:left w:val="none" w:sz="0" w:space="0" w:color="auto"/>
            <w:bottom w:val="none" w:sz="0" w:space="0" w:color="auto"/>
            <w:right w:val="none" w:sz="0" w:space="0" w:color="auto"/>
          </w:divBdr>
        </w:div>
        <w:div w:id="388843538">
          <w:marLeft w:val="0"/>
          <w:marRight w:val="0"/>
          <w:marTop w:val="0"/>
          <w:marBottom w:val="150"/>
          <w:divBdr>
            <w:top w:val="none" w:sz="0" w:space="0" w:color="auto"/>
            <w:left w:val="none" w:sz="0" w:space="0" w:color="auto"/>
            <w:bottom w:val="none" w:sz="0" w:space="0" w:color="auto"/>
            <w:right w:val="none" w:sz="0" w:space="0" w:color="auto"/>
          </w:divBdr>
        </w:div>
        <w:div w:id="584651614">
          <w:marLeft w:val="0"/>
          <w:marRight w:val="0"/>
          <w:marTop w:val="0"/>
          <w:marBottom w:val="150"/>
          <w:divBdr>
            <w:top w:val="none" w:sz="0" w:space="0" w:color="auto"/>
            <w:left w:val="none" w:sz="0" w:space="0" w:color="auto"/>
            <w:bottom w:val="none" w:sz="0" w:space="0" w:color="auto"/>
            <w:right w:val="none" w:sz="0" w:space="0" w:color="auto"/>
          </w:divBdr>
        </w:div>
        <w:div w:id="1027871713">
          <w:marLeft w:val="0"/>
          <w:marRight w:val="0"/>
          <w:marTop w:val="0"/>
          <w:marBottom w:val="150"/>
          <w:divBdr>
            <w:top w:val="none" w:sz="0" w:space="0" w:color="auto"/>
            <w:left w:val="none" w:sz="0" w:space="0" w:color="auto"/>
            <w:bottom w:val="none" w:sz="0" w:space="0" w:color="auto"/>
            <w:right w:val="none" w:sz="0" w:space="0" w:color="auto"/>
          </w:divBdr>
        </w:div>
        <w:div w:id="2065370160">
          <w:marLeft w:val="0"/>
          <w:marRight w:val="0"/>
          <w:marTop w:val="0"/>
          <w:marBottom w:val="150"/>
          <w:divBdr>
            <w:top w:val="none" w:sz="0" w:space="0" w:color="auto"/>
            <w:left w:val="none" w:sz="0" w:space="0" w:color="auto"/>
            <w:bottom w:val="none" w:sz="0" w:space="0" w:color="auto"/>
            <w:right w:val="none" w:sz="0" w:space="0" w:color="auto"/>
          </w:divBdr>
        </w:div>
      </w:divsChild>
    </w:div>
    <w:div w:id="48843649">
      <w:bodyDiv w:val="1"/>
      <w:marLeft w:val="0"/>
      <w:marRight w:val="0"/>
      <w:marTop w:val="0"/>
      <w:marBottom w:val="0"/>
      <w:divBdr>
        <w:top w:val="none" w:sz="0" w:space="0" w:color="auto"/>
        <w:left w:val="none" w:sz="0" w:space="0" w:color="auto"/>
        <w:bottom w:val="none" w:sz="0" w:space="0" w:color="auto"/>
        <w:right w:val="none" w:sz="0" w:space="0" w:color="auto"/>
      </w:divBdr>
      <w:divsChild>
        <w:div w:id="104354701">
          <w:marLeft w:val="0"/>
          <w:marRight w:val="0"/>
          <w:marTop w:val="0"/>
          <w:marBottom w:val="0"/>
          <w:divBdr>
            <w:top w:val="none" w:sz="0" w:space="0" w:color="auto"/>
            <w:left w:val="none" w:sz="0" w:space="0" w:color="auto"/>
            <w:bottom w:val="none" w:sz="0" w:space="0" w:color="auto"/>
            <w:right w:val="none" w:sz="0" w:space="0" w:color="auto"/>
          </w:divBdr>
        </w:div>
        <w:div w:id="1947540649">
          <w:marLeft w:val="0"/>
          <w:marRight w:val="0"/>
          <w:marTop w:val="0"/>
          <w:marBottom w:val="0"/>
          <w:divBdr>
            <w:top w:val="none" w:sz="0" w:space="0" w:color="auto"/>
            <w:left w:val="none" w:sz="0" w:space="0" w:color="auto"/>
            <w:bottom w:val="none" w:sz="0" w:space="0" w:color="auto"/>
            <w:right w:val="none" w:sz="0" w:space="0" w:color="auto"/>
          </w:divBdr>
        </w:div>
      </w:divsChild>
    </w:div>
    <w:div w:id="51468340">
      <w:bodyDiv w:val="1"/>
      <w:marLeft w:val="0"/>
      <w:marRight w:val="0"/>
      <w:marTop w:val="0"/>
      <w:marBottom w:val="0"/>
      <w:divBdr>
        <w:top w:val="none" w:sz="0" w:space="0" w:color="auto"/>
        <w:left w:val="none" w:sz="0" w:space="0" w:color="auto"/>
        <w:bottom w:val="none" w:sz="0" w:space="0" w:color="auto"/>
        <w:right w:val="none" w:sz="0" w:space="0" w:color="auto"/>
      </w:divBdr>
      <w:divsChild>
        <w:div w:id="393311110">
          <w:marLeft w:val="0"/>
          <w:marRight w:val="0"/>
          <w:marTop w:val="0"/>
          <w:marBottom w:val="150"/>
          <w:divBdr>
            <w:top w:val="none" w:sz="0" w:space="0" w:color="auto"/>
            <w:left w:val="none" w:sz="0" w:space="0" w:color="auto"/>
            <w:bottom w:val="none" w:sz="0" w:space="0" w:color="auto"/>
            <w:right w:val="none" w:sz="0" w:space="0" w:color="auto"/>
          </w:divBdr>
        </w:div>
        <w:div w:id="818765131">
          <w:marLeft w:val="0"/>
          <w:marRight w:val="0"/>
          <w:marTop w:val="0"/>
          <w:marBottom w:val="150"/>
          <w:divBdr>
            <w:top w:val="none" w:sz="0" w:space="0" w:color="auto"/>
            <w:left w:val="none" w:sz="0" w:space="0" w:color="auto"/>
            <w:bottom w:val="none" w:sz="0" w:space="0" w:color="auto"/>
            <w:right w:val="none" w:sz="0" w:space="0" w:color="auto"/>
          </w:divBdr>
        </w:div>
        <w:div w:id="971524268">
          <w:marLeft w:val="0"/>
          <w:marRight w:val="0"/>
          <w:marTop w:val="0"/>
          <w:marBottom w:val="150"/>
          <w:divBdr>
            <w:top w:val="none" w:sz="0" w:space="0" w:color="auto"/>
            <w:left w:val="none" w:sz="0" w:space="0" w:color="auto"/>
            <w:bottom w:val="none" w:sz="0" w:space="0" w:color="auto"/>
            <w:right w:val="none" w:sz="0" w:space="0" w:color="auto"/>
          </w:divBdr>
        </w:div>
        <w:div w:id="2021278878">
          <w:marLeft w:val="0"/>
          <w:marRight w:val="0"/>
          <w:marTop w:val="0"/>
          <w:marBottom w:val="150"/>
          <w:divBdr>
            <w:top w:val="none" w:sz="0" w:space="0" w:color="auto"/>
            <w:left w:val="none" w:sz="0" w:space="0" w:color="auto"/>
            <w:bottom w:val="none" w:sz="0" w:space="0" w:color="auto"/>
            <w:right w:val="none" w:sz="0" w:space="0" w:color="auto"/>
          </w:divBdr>
        </w:div>
      </w:divsChild>
    </w:div>
    <w:div w:id="53815256">
      <w:bodyDiv w:val="1"/>
      <w:marLeft w:val="0"/>
      <w:marRight w:val="0"/>
      <w:marTop w:val="0"/>
      <w:marBottom w:val="0"/>
      <w:divBdr>
        <w:top w:val="none" w:sz="0" w:space="0" w:color="auto"/>
        <w:left w:val="none" w:sz="0" w:space="0" w:color="auto"/>
        <w:bottom w:val="none" w:sz="0" w:space="0" w:color="auto"/>
        <w:right w:val="none" w:sz="0" w:space="0" w:color="auto"/>
      </w:divBdr>
    </w:div>
    <w:div w:id="59600922">
      <w:bodyDiv w:val="1"/>
      <w:marLeft w:val="0"/>
      <w:marRight w:val="0"/>
      <w:marTop w:val="0"/>
      <w:marBottom w:val="0"/>
      <w:divBdr>
        <w:top w:val="none" w:sz="0" w:space="0" w:color="auto"/>
        <w:left w:val="none" w:sz="0" w:space="0" w:color="auto"/>
        <w:bottom w:val="none" w:sz="0" w:space="0" w:color="auto"/>
        <w:right w:val="none" w:sz="0" w:space="0" w:color="auto"/>
      </w:divBdr>
      <w:divsChild>
        <w:div w:id="115880098">
          <w:marLeft w:val="0"/>
          <w:marRight w:val="0"/>
          <w:marTop w:val="0"/>
          <w:marBottom w:val="150"/>
          <w:divBdr>
            <w:top w:val="none" w:sz="0" w:space="0" w:color="auto"/>
            <w:left w:val="none" w:sz="0" w:space="0" w:color="auto"/>
            <w:bottom w:val="none" w:sz="0" w:space="0" w:color="auto"/>
            <w:right w:val="none" w:sz="0" w:space="0" w:color="auto"/>
          </w:divBdr>
        </w:div>
        <w:div w:id="148642451">
          <w:marLeft w:val="0"/>
          <w:marRight w:val="0"/>
          <w:marTop w:val="0"/>
          <w:marBottom w:val="150"/>
          <w:divBdr>
            <w:top w:val="none" w:sz="0" w:space="0" w:color="auto"/>
            <w:left w:val="none" w:sz="0" w:space="0" w:color="auto"/>
            <w:bottom w:val="none" w:sz="0" w:space="0" w:color="auto"/>
            <w:right w:val="none" w:sz="0" w:space="0" w:color="auto"/>
          </w:divBdr>
        </w:div>
        <w:div w:id="770588825">
          <w:marLeft w:val="0"/>
          <w:marRight w:val="0"/>
          <w:marTop w:val="0"/>
          <w:marBottom w:val="150"/>
          <w:divBdr>
            <w:top w:val="none" w:sz="0" w:space="0" w:color="auto"/>
            <w:left w:val="none" w:sz="0" w:space="0" w:color="auto"/>
            <w:bottom w:val="none" w:sz="0" w:space="0" w:color="auto"/>
            <w:right w:val="none" w:sz="0" w:space="0" w:color="auto"/>
          </w:divBdr>
        </w:div>
        <w:div w:id="988897460">
          <w:marLeft w:val="0"/>
          <w:marRight w:val="0"/>
          <w:marTop w:val="0"/>
          <w:marBottom w:val="150"/>
          <w:divBdr>
            <w:top w:val="none" w:sz="0" w:space="0" w:color="auto"/>
            <w:left w:val="none" w:sz="0" w:space="0" w:color="auto"/>
            <w:bottom w:val="none" w:sz="0" w:space="0" w:color="auto"/>
            <w:right w:val="none" w:sz="0" w:space="0" w:color="auto"/>
          </w:divBdr>
        </w:div>
        <w:div w:id="1322538167">
          <w:marLeft w:val="0"/>
          <w:marRight w:val="0"/>
          <w:marTop w:val="0"/>
          <w:marBottom w:val="150"/>
          <w:divBdr>
            <w:top w:val="none" w:sz="0" w:space="0" w:color="auto"/>
            <w:left w:val="none" w:sz="0" w:space="0" w:color="auto"/>
            <w:bottom w:val="none" w:sz="0" w:space="0" w:color="auto"/>
            <w:right w:val="none" w:sz="0" w:space="0" w:color="auto"/>
          </w:divBdr>
        </w:div>
      </w:divsChild>
    </w:div>
    <w:div w:id="63795638">
      <w:bodyDiv w:val="1"/>
      <w:marLeft w:val="0"/>
      <w:marRight w:val="0"/>
      <w:marTop w:val="0"/>
      <w:marBottom w:val="0"/>
      <w:divBdr>
        <w:top w:val="none" w:sz="0" w:space="0" w:color="auto"/>
        <w:left w:val="none" w:sz="0" w:space="0" w:color="auto"/>
        <w:bottom w:val="none" w:sz="0" w:space="0" w:color="auto"/>
        <w:right w:val="none" w:sz="0" w:space="0" w:color="auto"/>
      </w:divBdr>
    </w:div>
    <w:div w:id="71466799">
      <w:bodyDiv w:val="1"/>
      <w:marLeft w:val="0"/>
      <w:marRight w:val="0"/>
      <w:marTop w:val="0"/>
      <w:marBottom w:val="0"/>
      <w:divBdr>
        <w:top w:val="none" w:sz="0" w:space="0" w:color="auto"/>
        <w:left w:val="none" w:sz="0" w:space="0" w:color="auto"/>
        <w:bottom w:val="none" w:sz="0" w:space="0" w:color="auto"/>
        <w:right w:val="none" w:sz="0" w:space="0" w:color="auto"/>
      </w:divBdr>
      <w:divsChild>
        <w:div w:id="451289410">
          <w:marLeft w:val="0"/>
          <w:marRight w:val="0"/>
          <w:marTop w:val="0"/>
          <w:marBottom w:val="0"/>
          <w:divBdr>
            <w:top w:val="none" w:sz="0" w:space="0" w:color="auto"/>
            <w:left w:val="none" w:sz="0" w:space="0" w:color="auto"/>
            <w:bottom w:val="none" w:sz="0" w:space="0" w:color="auto"/>
            <w:right w:val="none" w:sz="0" w:space="0" w:color="auto"/>
          </w:divBdr>
          <w:divsChild>
            <w:div w:id="499856985">
              <w:marLeft w:val="0"/>
              <w:marRight w:val="0"/>
              <w:marTop w:val="0"/>
              <w:marBottom w:val="0"/>
              <w:divBdr>
                <w:top w:val="none" w:sz="0" w:space="0" w:color="auto"/>
                <w:left w:val="none" w:sz="0" w:space="0" w:color="auto"/>
                <w:bottom w:val="none" w:sz="0" w:space="0" w:color="auto"/>
                <w:right w:val="none" w:sz="0" w:space="0" w:color="auto"/>
              </w:divBdr>
            </w:div>
          </w:divsChild>
        </w:div>
        <w:div w:id="977034203">
          <w:marLeft w:val="0"/>
          <w:marRight w:val="0"/>
          <w:marTop w:val="0"/>
          <w:marBottom w:val="0"/>
          <w:divBdr>
            <w:top w:val="none" w:sz="0" w:space="0" w:color="auto"/>
            <w:left w:val="none" w:sz="0" w:space="0" w:color="auto"/>
            <w:bottom w:val="none" w:sz="0" w:space="0" w:color="auto"/>
            <w:right w:val="none" w:sz="0" w:space="0" w:color="auto"/>
          </w:divBdr>
          <w:divsChild>
            <w:div w:id="768085345">
              <w:marLeft w:val="0"/>
              <w:marRight w:val="0"/>
              <w:marTop w:val="0"/>
              <w:marBottom w:val="0"/>
              <w:divBdr>
                <w:top w:val="none" w:sz="0" w:space="0" w:color="auto"/>
                <w:left w:val="none" w:sz="0" w:space="0" w:color="auto"/>
                <w:bottom w:val="none" w:sz="0" w:space="0" w:color="auto"/>
                <w:right w:val="none" w:sz="0" w:space="0" w:color="auto"/>
              </w:divBdr>
            </w:div>
            <w:div w:id="1048068172">
              <w:marLeft w:val="0"/>
              <w:marRight w:val="0"/>
              <w:marTop w:val="0"/>
              <w:marBottom w:val="0"/>
              <w:divBdr>
                <w:top w:val="none" w:sz="0" w:space="0" w:color="auto"/>
                <w:left w:val="none" w:sz="0" w:space="0" w:color="auto"/>
                <w:bottom w:val="none" w:sz="0" w:space="0" w:color="auto"/>
                <w:right w:val="none" w:sz="0" w:space="0" w:color="auto"/>
              </w:divBdr>
            </w:div>
            <w:div w:id="2126581565">
              <w:marLeft w:val="0"/>
              <w:marRight w:val="0"/>
              <w:marTop w:val="0"/>
              <w:marBottom w:val="0"/>
              <w:divBdr>
                <w:top w:val="none" w:sz="0" w:space="0" w:color="auto"/>
                <w:left w:val="none" w:sz="0" w:space="0" w:color="auto"/>
                <w:bottom w:val="none" w:sz="0" w:space="0" w:color="auto"/>
                <w:right w:val="none" w:sz="0" w:space="0" w:color="auto"/>
              </w:divBdr>
            </w:div>
          </w:divsChild>
        </w:div>
        <w:div w:id="1191407398">
          <w:marLeft w:val="0"/>
          <w:marRight w:val="0"/>
          <w:marTop w:val="0"/>
          <w:marBottom w:val="0"/>
          <w:divBdr>
            <w:top w:val="none" w:sz="0" w:space="0" w:color="auto"/>
            <w:left w:val="none" w:sz="0" w:space="0" w:color="auto"/>
            <w:bottom w:val="none" w:sz="0" w:space="0" w:color="auto"/>
            <w:right w:val="none" w:sz="0" w:space="0" w:color="auto"/>
          </w:divBdr>
          <w:divsChild>
            <w:div w:id="634993631">
              <w:marLeft w:val="0"/>
              <w:marRight w:val="0"/>
              <w:marTop w:val="0"/>
              <w:marBottom w:val="0"/>
              <w:divBdr>
                <w:top w:val="none" w:sz="0" w:space="0" w:color="auto"/>
                <w:left w:val="none" w:sz="0" w:space="0" w:color="auto"/>
                <w:bottom w:val="none" w:sz="0" w:space="0" w:color="auto"/>
                <w:right w:val="none" w:sz="0" w:space="0" w:color="auto"/>
              </w:divBdr>
            </w:div>
            <w:div w:id="694186663">
              <w:marLeft w:val="0"/>
              <w:marRight w:val="0"/>
              <w:marTop w:val="0"/>
              <w:marBottom w:val="0"/>
              <w:divBdr>
                <w:top w:val="none" w:sz="0" w:space="0" w:color="auto"/>
                <w:left w:val="none" w:sz="0" w:space="0" w:color="auto"/>
                <w:bottom w:val="none" w:sz="0" w:space="0" w:color="auto"/>
                <w:right w:val="none" w:sz="0" w:space="0" w:color="auto"/>
              </w:divBdr>
            </w:div>
            <w:div w:id="890457305">
              <w:marLeft w:val="0"/>
              <w:marRight w:val="0"/>
              <w:marTop w:val="0"/>
              <w:marBottom w:val="0"/>
              <w:divBdr>
                <w:top w:val="none" w:sz="0" w:space="0" w:color="auto"/>
                <w:left w:val="none" w:sz="0" w:space="0" w:color="auto"/>
                <w:bottom w:val="none" w:sz="0" w:space="0" w:color="auto"/>
                <w:right w:val="none" w:sz="0" w:space="0" w:color="auto"/>
              </w:divBdr>
            </w:div>
            <w:div w:id="1914700344">
              <w:marLeft w:val="0"/>
              <w:marRight w:val="0"/>
              <w:marTop w:val="0"/>
              <w:marBottom w:val="0"/>
              <w:divBdr>
                <w:top w:val="none" w:sz="0" w:space="0" w:color="auto"/>
                <w:left w:val="none" w:sz="0" w:space="0" w:color="auto"/>
                <w:bottom w:val="none" w:sz="0" w:space="0" w:color="auto"/>
                <w:right w:val="none" w:sz="0" w:space="0" w:color="auto"/>
              </w:divBdr>
            </w:div>
          </w:divsChild>
        </w:div>
        <w:div w:id="1441102685">
          <w:marLeft w:val="0"/>
          <w:marRight w:val="0"/>
          <w:marTop w:val="0"/>
          <w:marBottom w:val="0"/>
          <w:divBdr>
            <w:top w:val="none" w:sz="0" w:space="0" w:color="auto"/>
            <w:left w:val="none" w:sz="0" w:space="0" w:color="auto"/>
            <w:bottom w:val="none" w:sz="0" w:space="0" w:color="auto"/>
            <w:right w:val="none" w:sz="0" w:space="0" w:color="auto"/>
          </w:divBdr>
          <w:divsChild>
            <w:div w:id="943653958">
              <w:marLeft w:val="0"/>
              <w:marRight w:val="0"/>
              <w:marTop w:val="0"/>
              <w:marBottom w:val="0"/>
              <w:divBdr>
                <w:top w:val="none" w:sz="0" w:space="0" w:color="auto"/>
                <w:left w:val="none" w:sz="0" w:space="0" w:color="auto"/>
                <w:bottom w:val="none" w:sz="0" w:space="0" w:color="auto"/>
                <w:right w:val="none" w:sz="0" w:space="0" w:color="auto"/>
              </w:divBdr>
            </w:div>
            <w:div w:id="2073041500">
              <w:marLeft w:val="0"/>
              <w:marRight w:val="0"/>
              <w:marTop w:val="0"/>
              <w:marBottom w:val="0"/>
              <w:divBdr>
                <w:top w:val="none" w:sz="0" w:space="0" w:color="auto"/>
                <w:left w:val="none" w:sz="0" w:space="0" w:color="auto"/>
                <w:bottom w:val="none" w:sz="0" w:space="0" w:color="auto"/>
                <w:right w:val="none" w:sz="0" w:space="0" w:color="auto"/>
              </w:divBdr>
            </w:div>
          </w:divsChild>
        </w:div>
        <w:div w:id="1555391231">
          <w:marLeft w:val="0"/>
          <w:marRight w:val="0"/>
          <w:marTop w:val="0"/>
          <w:marBottom w:val="0"/>
          <w:divBdr>
            <w:top w:val="none" w:sz="0" w:space="0" w:color="auto"/>
            <w:left w:val="none" w:sz="0" w:space="0" w:color="auto"/>
            <w:bottom w:val="none" w:sz="0" w:space="0" w:color="auto"/>
            <w:right w:val="none" w:sz="0" w:space="0" w:color="auto"/>
          </w:divBdr>
        </w:div>
        <w:div w:id="1786076277">
          <w:marLeft w:val="0"/>
          <w:marRight w:val="0"/>
          <w:marTop w:val="0"/>
          <w:marBottom w:val="0"/>
          <w:divBdr>
            <w:top w:val="none" w:sz="0" w:space="0" w:color="auto"/>
            <w:left w:val="none" w:sz="0" w:space="0" w:color="auto"/>
            <w:bottom w:val="none" w:sz="0" w:space="0" w:color="auto"/>
            <w:right w:val="none" w:sz="0" w:space="0" w:color="auto"/>
          </w:divBdr>
        </w:div>
        <w:div w:id="1820488537">
          <w:marLeft w:val="0"/>
          <w:marRight w:val="0"/>
          <w:marTop w:val="0"/>
          <w:marBottom w:val="0"/>
          <w:divBdr>
            <w:top w:val="none" w:sz="0" w:space="0" w:color="auto"/>
            <w:left w:val="none" w:sz="0" w:space="0" w:color="auto"/>
            <w:bottom w:val="none" w:sz="0" w:space="0" w:color="auto"/>
            <w:right w:val="none" w:sz="0" w:space="0" w:color="auto"/>
          </w:divBdr>
          <w:divsChild>
            <w:div w:id="323628811">
              <w:marLeft w:val="0"/>
              <w:marRight w:val="0"/>
              <w:marTop w:val="0"/>
              <w:marBottom w:val="0"/>
              <w:divBdr>
                <w:top w:val="none" w:sz="0" w:space="0" w:color="auto"/>
                <w:left w:val="none" w:sz="0" w:space="0" w:color="auto"/>
                <w:bottom w:val="none" w:sz="0" w:space="0" w:color="auto"/>
                <w:right w:val="none" w:sz="0" w:space="0" w:color="auto"/>
              </w:divBdr>
            </w:div>
            <w:div w:id="383675897">
              <w:marLeft w:val="0"/>
              <w:marRight w:val="0"/>
              <w:marTop w:val="0"/>
              <w:marBottom w:val="0"/>
              <w:divBdr>
                <w:top w:val="none" w:sz="0" w:space="0" w:color="auto"/>
                <w:left w:val="none" w:sz="0" w:space="0" w:color="auto"/>
                <w:bottom w:val="none" w:sz="0" w:space="0" w:color="auto"/>
                <w:right w:val="none" w:sz="0" w:space="0" w:color="auto"/>
              </w:divBdr>
            </w:div>
            <w:div w:id="1218392916">
              <w:marLeft w:val="0"/>
              <w:marRight w:val="0"/>
              <w:marTop w:val="0"/>
              <w:marBottom w:val="0"/>
              <w:divBdr>
                <w:top w:val="none" w:sz="0" w:space="0" w:color="auto"/>
                <w:left w:val="none" w:sz="0" w:space="0" w:color="auto"/>
                <w:bottom w:val="none" w:sz="0" w:space="0" w:color="auto"/>
                <w:right w:val="none" w:sz="0" w:space="0" w:color="auto"/>
              </w:divBdr>
            </w:div>
            <w:div w:id="1353992817">
              <w:marLeft w:val="0"/>
              <w:marRight w:val="0"/>
              <w:marTop w:val="0"/>
              <w:marBottom w:val="0"/>
              <w:divBdr>
                <w:top w:val="none" w:sz="0" w:space="0" w:color="auto"/>
                <w:left w:val="none" w:sz="0" w:space="0" w:color="auto"/>
                <w:bottom w:val="none" w:sz="0" w:space="0" w:color="auto"/>
                <w:right w:val="none" w:sz="0" w:space="0" w:color="auto"/>
              </w:divBdr>
            </w:div>
          </w:divsChild>
        </w:div>
        <w:div w:id="1976907826">
          <w:marLeft w:val="0"/>
          <w:marRight w:val="0"/>
          <w:marTop w:val="0"/>
          <w:marBottom w:val="0"/>
          <w:divBdr>
            <w:top w:val="none" w:sz="0" w:space="0" w:color="auto"/>
            <w:left w:val="none" w:sz="0" w:space="0" w:color="auto"/>
            <w:bottom w:val="none" w:sz="0" w:space="0" w:color="auto"/>
            <w:right w:val="none" w:sz="0" w:space="0" w:color="auto"/>
          </w:divBdr>
        </w:div>
        <w:div w:id="2016688962">
          <w:marLeft w:val="0"/>
          <w:marRight w:val="0"/>
          <w:marTop w:val="0"/>
          <w:marBottom w:val="0"/>
          <w:divBdr>
            <w:top w:val="none" w:sz="0" w:space="0" w:color="auto"/>
            <w:left w:val="none" w:sz="0" w:space="0" w:color="auto"/>
            <w:bottom w:val="none" w:sz="0" w:space="0" w:color="auto"/>
            <w:right w:val="none" w:sz="0" w:space="0" w:color="auto"/>
          </w:divBdr>
        </w:div>
      </w:divsChild>
    </w:div>
    <w:div w:id="77598113">
      <w:bodyDiv w:val="1"/>
      <w:marLeft w:val="0"/>
      <w:marRight w:val="0"/>
      <w:marTop w:val="0"/>
      <w:marBottom w:val="0"/>
      <w:divBdr>
        <w:top w:val="none" w:sz="0" w:space="0" w:color="auto"/>
        <w:left w:val="none" w:sz="0" w:space="0" w:color="auto"/>
        <w:bottom w:val="none" w:sz="0" w:space="0" w:color="auto"/>
        <w:right w:val="none" w:sz="0" w:space="0" w:color="auto"/>
      </w:divBdr>
      <w:divsChild>
        <w:div w:id="146292432">
          <w:marLeft w:val="0"/>
          <w:marRight w:val="0"/>
          <w:marTop w:val="0"/>
          <w:marBottom w:val="150"/>
          <w:divBdr>
            <w:top w:val="none" w:sz="0" w:space="0" w:color="auto"/>
            <w:left w:val="none" w:sz="0" w:space="0" w:color="auto"/>
            <w:bottom w:val="none" w:sz="0" w:space="0" w:color="auto"/>
            <w:right w:val="none" w:sz="0" w:space="0" w:color="auto"/>
          </w:divBdr>
        </w:div>
        <w:div w:id="1167206913">
          <w:marLeft w:val="0"/>
          <w:marRight w:val="0"/>
          <w:marTop w:val="0"/>
          <w:marBottom w:val="150"/>
          <w:divBdr>
            <w:top w:val="none" w:sz="0" w:space="0" w:color="auto"/>
            <w:left w:val="none" w:sz="0" w:space="0" w:color="auto"/>
            <w:bottom w:val="none" w:sz="0" w:space="0" w:color="auto"/>
            <w:right w:val="none" w:sz="0" w:space="0" w:color="auto"/>
          </w:divBdr>
        </w:div>
      </w:divsChild>
    </w:div>
    <w:div w:id="77674298">
      <w:bodyDiv w:val="1"/>
      <w:marLeft w:val="0"/>
      <w:marRight w:val="0"/>
      <w:marTop w:val="0"/>
      <w:marBottom w:val="0"/>
      <w:divBdr>
        <w:top w:val="none" w:sz="0" w:space="0" w:color="auto"/>
        <w:left w:val="none" w:sz="0" w:space="0" w:color="auto"/>
        <w:bottom w:val="none" w:sz="0" w:space="0" w:color="auto"/>
        <w:right w:val="none" w:sz="0" w:space="0" w:color="auto"/>
      </w:divBdr>
      <w:divsChild>
        <w:div w:id="413867365">
          <w:marLeft w:val="0"/>
          <w:marRight w:val="0"/>
          <w:marTop w:val="0"/>
          <w:marBottom w:val="150"/>
          <w:divBdr>
            <w:top w:val="none" w:sz="0" w:space="0" w:color="auto"/>
            <w:left w:val="none" w:sz="0" w:space="0" w:color="auto"/>
            <w:bottom w:val="none" w:sz="0" w:space="0" w:color="auto"/>
            <w:right w:val="none" w:sz="0" w:space="0" w:color="auto"/>
          </w:divBdr>
        </w:div>
        <w:div w:id="732000156">
          <w:marLeft w:val="0"/>
          <w:marRight w:val="0"/>
          <w:marTop w:val="0"/>
          <w:marBottom w:val="150"/>
          <w:divBdr>
            <w:top w:val="none" w:sz="0" w:space="0" w:color="auto"/>
            <w:left w:val="none" w:sz="0" w:space="0" w:color="auto"/>
            <w:bottom w:val="none" w:sz="0" w:space="0" w:color="auto"/>
            <w:right w:val="none" w:sz="0" w:space="0" w:color="auto"/>
          </w:divBdr>
        </w:div>
        <w:div w:id="1537349096">
          <w:marLeft w:val="0"/>
          <w:marRight w:val="0"/>
          <w:marTop w:val="0"/>
          <w:marBottom w:val="150"/>
          <w:divBdr>
            <w:top w:val="none" w:sz="0" w:space="0" w:color="auto"/>
            <w:left w:val="none" w:sz="0" w:space="0" w:color="auto"/>
            <w:bottom w:val="none" w:sz="0" w:space="0" w:color="auto"/>
            <w:right w:val="none" w:sz="0" w:space="0" w:color="auto"/>
          </w:divBdr>
        </w:div>
        <w:div w:id="1814561368">
          <w:marLeft w:val="0"/>
          <w:marRight w:val="0"/>
          <w:marTop w:val="0"/>
          <w:marBottom w:val="150"/>
          <w:divBdr>
            <w:top w:val="none" w:sz="0" w:space="0" w:color="auto"/>
            <w:left w:val="none" w:sz="0" w:space="0" w:color="auto"/>
            <w:bottom w:val="none" w:sz="0" w:space="0" w:color="auto"/>
            <w:right w:val="none" w:sz="0" w:space="0" w:color="auto"/>
          </w:divBdr>
        </w:div>
      </w:divsChild>
    </w:div>
    <w:div w:id="88087829">
      <w:bodyDiv w:val="1"/>
      <w:marLeft w:val="0"/>
      <w:marRight w:val="0"/>
      <w:marTop w:val="0"/>
      <w:marBottom w:val="0"/>
      <w:divBdr>
        <w:top w:val="none" w:sz="0" w:space="0" w:color="auto"/>
        <w:left w:val="none" w:sz="0" w:space="0" w:color="auto"/>
        <w:bottom w:val="none" w:sz="0" w:space="0" w:color="auto"/>
        <w:right w:val="none" w:sz="0" w:space="0" w:color="auto"/>
      </w:divBdr>
    </w:div>
    <w:div w:id="93407235">
      <w:bodyDiv w:val="1"/>
      <w:marLeft w:val="0"/>
      <w:marRight w:val="0"/>
      <w:marTop w:val="0"/>
      <w:marBottom w:val="0"/>
      <w:divBdr>
        <w:top w:val="none" w:sz="0" w:space="0" w:color="auto"/>
        <w:left w:val="none" w:sz="0" w:space="0" w:color="auto"/>
        <w:bottom w:val="none" w:sz="0" w:space="0" w:color="auto"/>
        <w:right w:val="none" w:sz="0" w:space="0" w:color="auto"/>
      </w:divBdr>
    </w:div>
    <w:div w:id="107353386">
      <w:bodyDiv w:val="1"/>
      <w:marLeft w:val="0"/>
      <w:marRight w:val="0"/>
      <w:marTop w:val="0"/>
      <w:marBottom w:val="0"/>
      <w:divBdr>
        <w:top w:val="none" w:sz="0" w:space="0" w:color="auto"/>
        <w:left w:val="none" w:sz="0" w:space="0" w:color="auto"/>
        <w:bottom w:val="none" w:sz="0" w:space="0" w:color="auto"/>
        <w:right w:val="none" w:sz="0" w:space="0" w:color="auto"/>
      </w:divBdr>
      <w:divsChild>
        <w:div w:id="1726640152">
          <w:marLeft w:val="0"/>
          <w:marRight w:val="0"/>
          <w:marTop w:val="0"/>
          <w:marBottom w:val="0"/>
          <w:divBdr>
            <w:top w:val="none" w:sz="0" w:space="0" w:color="auto"/>
            <w:left w:val="none" w:sz="0" w:space="0" w:color="auto"/>
            <w:bottom w:val="none" w:sz="0" w:space="0" w:color="auto"/>
            <w:right w:val="none" w:sz="0" w:space="0" w:color="auto"/>
          </w:divBdr>
        </w:div>
        <w:div w:id="1963614260">
          <w:marLeft w:val="0"/>
          <w:marRight w:val="0"/>
          <w:marTop w:val="0"/>
          <w:marBottom w:val="150"/>
          <w:divBdr>
            <w:top w:val="none" w:sz="0" w:space="0" w:color="auto"/>
            <w:left w:val="none" w:sz="0" w:space="0" w:color="auto"/>
            <w:bottom w:val="none" w:sz="0" w:space="0" w:color="auto"/>
            <w:right w:val="none" w:sz="0" w:space="0" w:color="auto"/>
          </w:divBdr>
        </w:div>
        <w:div w:id="2073117494">
          <w:marLeft w:val="0"/>
          <w:marRight w:val="0"/>
          <w:marTop w:val="0"/>
          <w:marBottom w:val="150"/>
          <w:divBdr>
            <w:top w:val="none" w:sz="0" w:space="0" w:color="auto"/>
            <w:left w:val="none" w:sz="0" w:space="0" w:color="auto"/>
            <w:bottom w:val="none" w:sz="0" w:space="0" w:color="auto"/>
            <w:right w:val="none" w:sz="0" w:space="0" w:color="auto"/>
          </w:divBdr>
          <w:divsChild>
            <w:div w:id="445081129">
              <w:marLeft w:val="0"/>
              <w:marRight w:val="0"/>
              <w:marTop w:val="0"/>
              <w:marBottom w:val="150"/>
              <w:divBdr>
                <w:top w:val="none" w:sz="0" w:space="0" w:color="auto"/>
                <w:left w:val="none" w:sz="0" w:space="0" w:color="auto"/>
                <w:bottom w:val="none" w:sz="0" w:space="0" w:color="auto"/>
                <w:right w:val="none" w:sz="0" w:space="0" w:color="auto"/>
              </w:divBdr>
            </w:div>
            <w:div w:id="637032110">
              <w:marLeft w:val="0"/>
              <w:marRight w:val="0"/>
              <w:marTop w:val="0"/>
              <w:marBottom w:val="150"/>
              <w:divBdr>
                <w:top w:val="none" w:sz="0" w:space="0" w:color="auto"/>
                <w:left w:val="none" w:sz="0" w:space="0" w:color="auto"/>
                <w:bottom w:val="none" w:sz="0" w:space="0" w:color="auto"/>
                <w:right w:val="none" w:sz="0" w:space="0" w:color="auto"/>
              </w:divBdr>
            </w:div>
            <w:div w:id="873427107">
              <w:marLeft w:val="0"/>
              <w:marRight w:val="0"/>
              <w:marTop w:val="0"/>
              <w:marBottom w:val="150"/>
              <w:divBdr>
                <w:top w:val="none" w:sz="0" w:space="0" w:color="auto"/>
                <w:left w:val="none" w:sz="0" w:space="0" w:color="auto"/>
                <w:bottom w:val="none" w:sz="0" w:space="0" w:color="auto"/>
                <w:right w:val="none" w:sz="0" w:space="0" w:color="auto"/>
              </w:divBdr>
            </w:div>
            <w:div w:id="1071269734">
              <w:marLeft w:val="0"/>
              <w:marRight w:val="0"/>
              <w:marTop w:val="0"/>
              <w:marBottom w:val="150"/>
              <w:divBdr>
                <w:top w:val="none" w:sz="0" w:space="0" w:color="auto"/>
                <w:left w:val="none" w:sz="0" w:space="0" w:color="auto"/>
                <w:bottom w:val="none" w:sz="0" w:space="0" w:color="auto"/>
                <w:right w:val="none" w:sz="0" w:space="0" w:color="auto"/>
              </w:divBdr>
            </w:div>
            <w:div w:id="1356419406">
              <w:marLeft w:val="0"/>
              <w:marRight w:val="0"/>
              <w:marTop w:val="0"/>
              <w:marBottom w:val="150"/>
              <w:divBdr>
                <w:top w:val="none" w:sz="0" w:space="0" w:color="auto"/>
                <w:left w:val="none" w:sz="0" w:space="0" w:color="auto"/>
                <w:bottom w:val="none" w:sz="0" w:space="0" w:color="auto"/>
                <w:right w:val="none" w:sz="0" w:space="0" w:color="auto"/>
              </w:divBdr>
            </w:div>
            <w:div w:id="1451557667">
              <w:marLeft w:val="0"/>
              <w:marRight w:val="0"/>
              <w:marTop w:val="0"/>
              <w:marBottom w:val="150"/>
              <w:divBdr>
                <w:top w:val="none" w:sz="0" w:space="0" w:color="auto"/>
                <w:left w:val="none" w:sz="0" w:space="0" w:color="auto"/>
                <w:bottom w:val="none" w:sz="0" w:space="0" w:color="auto"/>
                <w:right w:val="none" w:sz="0" w:space="0" w:color="auto"/>
              </w:divBdr>
            </w:div>
            <w:div w:id="1455631706">
              <w:marLeft w:val="0"/>
              <w:marRight w:val="0"/>
              <w:marTop w:val="0"/>
              <w:marBottom w:val="150"/>
              <w:divBdr>
                <w:top w:val="none" w:sz="0" w:space="0" w:color="auto"/>
                <w:left w:val="none" w:sz="0" w:space="0" w:color="auto"/>
                <w:bottom w:val="none" w:sz="0" w:space="0" w:color="auto"/>
                <w:right w:val="none" w:sz="0" w:space="0" w:color="auto"/>
              </w:divBdr>
            </w:div>
            <w:div w:id="20574642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0055761">
      <w:bodyDiv w:val="1"/>
      <w:marLeft w:val="0"/>
      <w:marRight w:val="0"/>
      <w:marTop w:val="0"/>
      <w:marBottom w:val="0"/>
      <w:divBdr>
        <w:top w:val="none" w:sz="0" w:space="0" w:color="auto"/>
        <w:left w:val="none" w:sz="0" w:space="0" w:color="auto"/>
        <w:bottom w:val="none" w:sz="0" w:space="0" w:color="auto"/>
        <w:right w:val="none" w:sz="0" w:space="0" w:color="auto"/>
      </w:divBdr>
      <w:divsChild>
        <w:div w:id="275914085">
          <w:marLeft w:val="0"/>
          <w:marRight w:val="0"/>
          <w:marTop w:val="0"/>
          <w:marBottom w:val="150"/>
          <w:divBdr>
            <w:top w:val="none" w:sz="0" w:space="0" w:color="auto"/>
            <w:left w:val="none" w:sz="0" w:space="0" w:color="auto"/>
            <w:bottom w:val="none" w:sz="0" w:space="0" w:color="auto"/>
            <w:right w:val="none" w:sz="0" w:space="0" w:color="auto"/>
          </w:divBdr>
        </w:div>
        <w:div w:id="320694702">
          <w:marLeft w:val="0"/>
          <w:marRight w:val="0"/>
          <w:marTop w:val="0"/>
          <w:marBottom w:val="150"/>
          <w:divBdr>
            <w:top w:val="none" w:sz="0" w:space="0" w:color="auto"/>
            <w:left w:val="none" w:sz="0" w:space="0" w:color="auto"/>
            <w:bottom w:val="none" w:sz="0" w:space="0" w:color="auto"/>
            <w:right w:val="none" w:sz="0" w:space="0" w:color="auto"/>
          </w:divBdr>
        </w:div>
        <w:div w:id="399519036">
          <w:marLeft w:val="0"/>
          <w:marRight w:val="0"/>
          <w:marTop w:val="0"/>
          <w:marBottom w:val="150"/>
          <w:divBdr>
            <w:top w:val="none" w:sz="0" w:space="0" w:color="auto"/>
            <w:left w:val="none" w:sz="0" w:space="0" w:color="auto"/>
            <w:bottom w:val="none" w:sz="0" w:space="0" w:color="auto"/>
            <w:right w:val="none" w:sz="0" w:space="0" w:color="auto"/>
          </w:divBdr>
        </w:div>
        <w:div w:id="686709469">
          <w:marLeft w:val="0"/>
          <w:marRight w:val="0"/>
          <w:marTop w:val="0"/>
          <w:marBottom w:val="150"/>
          <w:divBdr>
            <w:top w:val="none" w:sz="0" w:space="0" w:color="auto"/>
            <w:left w:val="none" w:sz="0" w:space="0" w:color="auto"/>
            <w:bottom w:val="none" w:sz="0" w:space="0" w:color="auto"/>
            <w:right w:val="none" w:sz="0" w:space="0" w:color="auto"/>
          </w:divBdr>
        </w:div>
        <w:div w:id="846989526">
          <w:marLeft w:val="0"/>
          <w:marRight w:val="0"/>
          <w:marTop w:val="0"/>
          <w:marBottom w:val="150"/>
          <w:divBdr>
            <w:top w:val="none" w:sz="0" w:space="0" w:color="auto"/>
            <w:left w:val="none" w:sz="0" w:space="0" w:color="auto"/>
            <w:bottom w:val="none" w:sz="0" w:space="0" w:color="auto"/>
            <w:right w:val="none" w:sz="0" w:space="0" w:color="auto"/>
          </w:divBdr>
        </w:div>
        <w:div w:id="870187692">
          <w:marLeft w:val="0"/>
          <w:marRight w:val="0"/>
          <w:marTop w:val="0"/>
          <w:marBottom w:val="150"/>
          <w:divBdr>
            <w:top w:val="none" w:sz="0" w:space="0" w:color="auto"/>
            <w:left w:val="none" w:sz="0" w:space="0" w:color="auto"/>
            <w:bottom w:val="none" w:sz="0" w:space="0" w:color="auto"/>
            <w:right w:val="none" w:sz="0" w:space="0" w:color="auto"/>
          </w:divBdr>
        </w:div>
        <w:div w:id="1052771229">
          <w:marLeft w:val="0"/>
          <w:marRight w:val="0"/>
          <w:marTop w:val="0"/>
          <w:marBottom w:val="150"/>
          <w:divBdr>
            <w:top w:val="none" w:sz="0" w:space="0" w:color="auto"/>
            <w:left w:val="none" w:sz="0" w:space="0" w:color="auto"/>
            <w:bottom w:val="none" w:sz="0" w:space="0" w:color="auto"/>
            <w:right w:val="none" w:sz="0" w:space="0" w:color="auto"/>
          </w:divBdr>
        </w:div>
        <w:div w:id="1174031794">
          <w:marLeft w:val="0"/>
          <w:marRight w:val="0"/>
          <w:marTop w:val="0"/>
          <w:marBottom w:val="150"/>
          <w:divBdr>
            <w:top w:val="none" w:sz="0" w:space="0" w:color="auto"/>
            <w:left w:val="none" w:sz="0" w:space="0" w:color="auto"/>
            <w:bottom w:val="none" w:sz="0" w:space="0" w:color="auto"/>
            <w:right w:val="none" w:sz="0" w:space="0" w:color="auto"/>
          </w:divBdr>
        </w:div>
        <w:div w:id="1484811505">
          <w:marLeft w:val="0"/>
          <w:marRight w:val="0"/>
          <w:marTop w:val="0"/>
          <w:marBottom w:val="150"/>
          <w:divBdr>
            <w:top w:val="none" w:sz="0" w:space="0" w:color="auto"/>
            <w:left w:val="none" w:sz="0" w:space="0" w:color="auto"/>
            <w:bottom w:val="none" w:sz="0" w:space="0" w:color="auto"/>
            <w:right w:val="none" w:sz="0" w:space="0" w:color="auto"/>
          </w:divBdr>
        </w:div>
        <w:div w:id="1564827215">
          <w:marLeft w:val="0"/>
          <w:marRight w:val="0"/>
          <w:marTop w:val="0"/>
          <w:marBottom w:val="150"/>
          <w:divBdr>
            <w:top w:val="none" w:sz="0" w:space="0" w:color="auto"/>
            <w:left w:val="none" w:sz="0" w:space="0" w:color="auto"/>
            <w:bottom w:val="none" w:sz="0" w:space="0" w:color="auto"/>
            <w:right w:val="none" w:sz="0" w:space="0" w:color="auto"/>
          </w:divBdr>
        </w:div>
        <w:div w:id="1892302564">
          <w:marLeft w:val="0"/>
          <w:marRight w:val="0"/>
          <w:marTop w:val="0"/>
          <w:marBottom w:val="150"/>
          <w:divBdr>
            <w:top w:val="none" w:sz="0" w:space="0" w:color="auto"/>
            <w:left w:val="none" w:sz="0" w:space="0" w:color="auto"/>
            <w:bottom w:val="none" w:sz="0" w:space="0" w:color="auto"/>
            <w:right w:val="none" w:sz="0" w:space="0" w:color="auto"/>
          </w:divBdr>
        </w:div>
        <w:div w:id="1913617700">
          <w:marLeft w:val="0"/>
          <w:marRight w:val="0"/>
          <w:marTop w:val="0"/>
          <w:marBottom w:val="150"/>
          <w:divBdr>
            <w:top w:val="none" w:sz="0" w:space="0" w:color="auto"/>
            <w:left w:val="none" w:sz="0" w:space="0" w:color="auto"/>
            <w:bottom w:val="none" w:sz="0" w:space="0" w:color="auto"/>
            <w:right w:val="none" w:sz="0" w:space="0" w:color="auto"/>
          </w:divBdr>
        </w:div>
        <w:div w:id="2056850142">
          <w:marLeft w:val="0"/>
          <w:marRight w:val="0"/>
          <w:marTop w:val="0"/>
          <w:marBottom w:val="150"/>
          <w:divBdr>
            <w:top w:val="none" w:sz="0" w:space="0" w:color="auto"/>
            <w:left w:val="none" w:sz="0" w:space="0" w:color="auto"/>
            <w:bottom w:val="none" w:sz="0" w:space="0" w:color="auto"/>
            <w:right w:val="none" w:sz="0" w:space="0" w:color="auto"/>
          </w:divBdr>
        </w:div>
      </w:divsChild>
    </w:div>
    <w:div w:id="110638555">
      <w:bodyDiv w:val="1"/>
      <w:marLeft w:val="0"/>
      <w:marRight w:val="0"/>
      <w:marTop w:val="0"/>
      <w:marBottom w:val="0"/>
      <w:divBdr>
        <w:top w:val="none" w:sz="0" w:space="0" w:color="auto"/>
        <w:left w:val="none" w:sz="0" w:space="0" w:color="auto"/>
        <w:bottom w:val="none" w:sz="0" w:space="0" w:color="auto"/>
        <w:right w:val="none" w:sz="0" w:space="0" w:color="auto"/>
      </w:divBdr>
      <w:divsChild>
        <w:div w:id="288636522">
          <w:marLeft w:val="0"/>
          <w:marRight w:val="0"/>
          <w:marTop w:val="0"/>
          <w:marBottom w:val="150"/>
          <w:divBdr>
            <w:top w:val="none" w:sz="0" w:space="0" w:color="auto"/>
            <w:left w:val="none" w:sz="0" w:space="0" w:color="auto"/>
            <w:bottom w:val="none" w:sz="0" w:space="0" w:color="auto"/>
            <w:right w:val="none" w:sz="0" w:space="0" w:color="auto"/>
          </w:divBdr>
        </w:div>
        <w:div w:id="495265830">
          <w:marLeft w:val="0"/>
          <w:marRight w:val="0"/>
          <w:marTop w:val="0"/>
          <w:marBottom w:val="150"/>
          <w:divBdr>
            <w:top w:val="none" w:sz="0" w:space="0" w:color="auto"/>
            <w:left w:val="none" w:sz="0" w:space="0" w:color="auto"/>
            <w:bottom w:val="none" w:sz="0" w:space="0" w:color="auto"/>
            <w:right w:val="none" w:sz="0" w:space="0" w:color="auto"/>
          </w:divBdr>
        </w:div>
        <w:div w:id="1006520475">
          <w:marLeft w:val="0"/>
          <w:marRight w:val="0"/>
          <w:marTop w:val="0"/>
          <w:marBottom w:val="150"/>
          <w:divBdr>
            <w:top w:val="none" w:sz="0" w:space="0" w:color="auto"/>
            <w:left w:val="none" w:sz="0" w:space="0" w:color="auto"/>
            <w:bottom w:val="none" w:sz="0" w:space="0" w:color="auto"/>
            <w:right w:val="none" w:sz="0" w:space="0" w:color="auto"/>
          </w:divBdr>
        </w:div>
        <w:div w:id="1140928456">
          <w:marLeft w:val="0"/>
          <w:marRight w:val="0"/>
          <w:marTop w:val="0"/>
          <w:marBottom w:val="150"/>
          <w:divBdr>
            <w:top w:val="none" w:sz="0" w:space="0" w:color="auto"/>
            <w:left w:val="none" w:sz="0" w:space="0" w:color="auto"/>
            <w:bottom w:val="none" w:sz="0" w:space="0" w:color="auto"/>
            <w:right w:val="none" w:sz="0" w:space="0" w:color="auto"/>
          </w:divBdr>
        </w:div>
        <w:div w:id="1496720812">
          <w:marLeft w:val="0"/>
          <w:marRight w:val="0"/>
          <w:marTop w:val="0"/>
          <w:marBottom w:val="150"/>
          <w:divBdr>
            <w:top w:val="none" w:sz="0" w:space="0" w:color="auto"/>
            <w:left w:val="none" w:sz="0" w:space="0" w:color="auto"/>
            <w:bottom w:val="none" w:sz="0" w:space="0" w:color="auto"/>
            <w:right w:val="none" w:sz="0" w:space="0" w:color="auto"/>
          </w:divBdr>
        </w:div>
        <w:div w:id="1944141445">
          <w:marLeft w:val="0"/>
          <w:marRight w:val="0"/>
          <w:marTop w:val="0"/>
          <w:marBottom w:val="150"/>
          <w:divBdr>
            <w:top w:val="none" w:sz="0" w:space="0" w:color="auto"/>
            <w:left w:val="none" w:sz="0" w:space="0" w:color="auto"/>
            <w:bottom w:val="none" w:sz="0" w:space="0" w:color="auto"/>
            <w:right w:val="none" w:sz="0" w:space="0" w:color="auto"/>
          </w:divBdr>
        </w:div>
        <w:div w:id="2052463381">
          <w:marLeft w:val="0"/>
          <w:marRight w:val="0"/>
          <w:marTop w:val="0"/>
          <w:marBottom w:val="150"/>
          <w:divBdr>
            <w:top w:val="none" w:sz="0" w:space="0" w:color="auto"/>
            <w:left w:val="none" w:sz="0" w:space="0" w:color="auto"/>
            <w:bottom w:val="none" w:sz="0" w:space="0" w:color="auto"/>
            <w:right w:val="none" w:sz="0" w:space="0" w:color="auto"/>
          </w:divBdr>
        </w:div>
      </w:divsChild>
    </w:div>
    <w:div w:id="115216679">
      <w:bodyDiv w:val="1"/>
      <w:marLeft w:val="0"/>
      <w:marRight w:val="0"/>
      <w:marTop w:val="0"/>
      <w:marBottom w:val="0"/>
      <w:divBdr>
        <w:top w:val="none" w:sz="0" w:space="0" w:color="auto"/>
        <w:left w:val="none" w:sz="0" w:space="0" w:color="auto"/>
        <w:bottom w:val="none" w:sz="0" w:space="0" w:color="auto"/>
        <w:right w:val="none" w:sz="0" w:space="0" w:color="auto"/>
      </w:divBdr>
      <w:divsChild>
        <w:div w:id="54863568">
          <w:marLeft w:val="0"/>
          <w:marRight w:val="0"/>
          <w:marTop w:val="0"/>
          <w:marBottom w:val="150"/>
          <w:divBdr>
            <w:top w:val="none" w:sz="0" w:space="0" w:color="auto"/>
            <w:left w:val="none" w:sz="0" w:space="0" w:color="auto"/>
            <w:bottom w:val="none" w:sz="0" w:space="0" w:color="auto"/>
            <w:right w:val="none" w:sz="0" w:space="0" w:color="auto"/>
          </w:divBdr>
        </w:div>
        <w:div w:id="267932157">
          <w:marLeft w:val="0"/>
          <w:marRight w:val="0"/>
          <w:marTop w:val="0"/>
          <w:marBottom w:val="150"/>
          <w:divBdr>
            <w:top w:val="none" w:sz="0" w:space="0" w:color="auto"/>
            <w:left w:val="none" w:sz="0" w:space="0" w:color="auto"/>
            <w:bottom w:val="none" w:sz="0" w:space="0" w:color="auto"/>
            <w:right w:val="none" w:sz="0" w:space="0" w:color="auto"/>
          </w:divBdr>
        </w:div>
        <w:div w:id="2089108845">
          <w:marLeft w:val="0"/>
          <w:marRight w:val="0"/>
          <w:marTop w:val="0"/>
          <w:marBottom w:val="150"/>
          <w:divBdr>
            <w:top w:val="none" w:sz="0" w:space="0" w:color="auto"/>
            <w:left w:val="none" w:sz="0" w:space="0" w:color="auto"/>
            <w:bottom w:val="none" w:sz="0" w:space="0" w:color="auto"/>
            <w:right w:val="none" w:sz="0" w:space="0" w:color="auto"/>
          </w:divBdr>
        </w:div>
      </w:divsChild>
    </w:div>
    <w:div w:id="118762012">
      <w:bodyDiv w:val="1"/>
      <w:marLeft w:val="0"/>
      <w:marRight w:val="0"/>
      <w:marTop w:val="0"/>
      <w:marBottom w:val="0"/>
      <w:divBdr>
        <w:top w:val="none" w:sz="0" w:space="0" w:color="auto"/>
        <w:left w:val="none" w:sz="0" w:space="0" w:color="auto"/>
        <w:bottom w:val="none" w:sz="0" w:space="0" w:color="auto"/>
        <w:right w:val="none" w:sz="0" w:space="0" w:color="auto"/>
      </w:divBdr>
    </w:div>
    <w:div w:id="125126873">
      <w:bodyDiv w:val="1"/>
      <w:marLeft w:val="0"/>
      <w:marRight w:val="0"/>
      <w:marTop w:val="0"/>
      <w:marBottom w:val="0"/>
      <w:divBdr>
        <w:top w:val="none" w:sz="0" w:space="0" w:color="auto"/>
        <w:left w:val="none" w:sz="0" w:space="0" w:color="auto"/>
        <w:bottom w:val="none" w:sz="0" w:space="0" w:color="auto"/>
        <w:right w:val="none" w:sz="0" w:space="0" w:color="auto"/>
      </w:divBdr>
    </w:div>
    <w:div w:id="128516646">
      <w:bodyDiv w:val="1"/>
      <w:marLeft w:val="0"/>
      <w:marRight w:val="0"/>
      <w:marTop w:val="0"/>
      <w:marBottom w:val="0"/>
      <w:divBdr>
        <w:top w:val="none" w:sz="0" w:space="0" w:color="auto"/>
        <w:left w:val="none" w:sz="0" w:space="0" w:color="auto"/>
        <w:bottom w:val="none" w:sz="0" w:space="0" w:color="auto"/>
        <w:right w:val="none" w:sz="0" w:space="0" w:color="auto"/>
      </w:divBdr>
    </w:div>
    <w:div w:id="130639787">
      <w:bodyDiv w:val="1"/>
      <w:marLeft w:val="0"/>
      <w:marRight w:val="0"/>
      <w:marTop w:val="0"/>
      <w:marBottom w:val="0"/>
      <w:divBdr>
        <w:top w:val="none" w:sz="0" w:space="0" w:color="auto"/>
        <w:left w:val="none" w:sz="0" w:space="0" w:color="auto"/>
        <w:bottom w:val="none" w:sz="0" w:space="0" w:color="auto"/>
        <w:right w:val="none" w:sz="0" w:space="0" w:color="auto"/>
      </w:divBdr>
    </w:div>
    <w:div w:id="131287371">
      <w:bodyDiv w:val="1"/>
      <w:marLeft w:val="0"/>
      <w:marRight w:val="0"/>
      <w:marTop w:val="0"/>
      <w:marBottom w:val="0"/>
      <w:divBdr>
        <w:top w:val="none" w:sz="0" w:space="0" w:color="auto"/>
        <w:left w:val="none" w:sz="0" w:space="0" w:color="auto"/>
        <w:bottom w:val="none" w:sz="0" w:space="0" w:color="auto"/>
        <w:right w:val="none" w:sz="0" w:space="0" w:color="auto"/>
      </w:divBdr>
      <w:divsChild>
        <w:div w:id="1673215683">
          <w:marLeft w:val="0"/>
          <w:marRight w:val="0"/>
          <w:marTop w:val="0"/>
          <w:marBottom w:val="150"/>
          <w:divBdr>
            <w:top w:val="none" w:sz="0" w:space="0" w:color="auto"/>
            <w:left w:val="none" w:sz="0" w:space="0" w:color="auto"/>
            <w:bottom w:val="none" w:sz="0" w:space="0" w:color="auto"/>
            <w:right w:val="none" w:sz="0" w:space="0" w:color="auto"/>
          </w:divBdr>
        </w:div>
        <w:div w:id="1675914033">
          <w:marLeft w:val="0"/>
          <w:marRight w:val="0"/>
          <w:marTop w:val="0"/>
          <w:marBottom w:val="150"/>
          <w:divBdr>
            <w:top w:val="none" w:sz="0" w:space="0" w:color="auto"/>
            <w:left w:val="none" w:sz="0" w:space="0" w:color="auto"/>
            <w:bottom w:val="none" w:sz="0" w:space="0" w:color="auto"/>
            <w:right w:val="none" w:sz="0" w:space="0" w:color="auto"/>
          </w:divBdr>
        </w:div>
        <w:div w:id="1763330213">
          <w:marLeft w:val="0"/>
          <w:marRight w:val="0"/>
          <w:marTop w:val="0"/>
          <w:marBottom w:val="150"/>
          <w:divBdr>
            <w:top w:val="none" w:sz="0" w:space="0" w:color="auto"/>
            <w:left w:val="none" w:sz="0" w:space="0" w:color="auto"/>
            <w:bottom w:val="none" w:sz="0" w:space="0" w:color="auto"/>
            <w:right w:val="none" w:sz="0" w:space="0" w:color="auto"/>
          </w:divBdr>
        </w:div>
      </w:divsChild>
    </w:div>
    <w:div w:id="138763506">
      <w:bodyDiv w:val="1"/>
      <w:marLeft w:val="0"/>
      <w:marRight w:val="0"/>
      <w:marTop w:val="0"/>
      <w:marBottom w:val="0"/>
      <w:divBdr>
        <w:top w:val="none" w:sz="0" w:space="0" w:color="auto"/>
        <w:left w:val="none" w:sz="0" w:space="0" w:color="auto"/>
        <w:bottom w:val="none" w:sz="0" w:space="0" w:color="auto"/>
        <w:right w:val="none" w:sz="0" w:space="0" w:color="auto"/>
      </w:divBdr>
    </w:div>
    <w:div w:id="149952444">
      <w:bodyDiv w:val="1"/>
      <w:marLeft w:val="0"/>
      <w:marRight w:val="0"/>
      <w:marTop w:val="0"/>
      <w:marBottom w:val="0"/>
      <w:divBdr>
        <w:top w:val="none" w:sz="0" w:space="0" w:color="auto"/>
        <w:left w:val="none" w:sz="0" w:space="0" w:color="auto"/>
        <w:bottom w:val="none" w:sz="0" w:space="0" w:color="auto"/>
        <w:right w:val="none" w:sz="0" w:space="0" w:color="auto"/>
      </w:divBdr>
    </w:div>
    <w:div w:id="159855401">
      <w:bodyDiv w:val="1"/>
      <w:marLeft w:val="0"/>
      <w:marRight w:val="0"/>
      <w:marTop w:val="0"/>
      <w:marBottom w:val="0"/>
      <w:divBdr>
        <w:top w:val="none" w:sz="0" w:space="0" w:color="auto"/>
        <w:left w:val="none" w:sz="0" w:space="0" w:color="auto"/>
        <w:bottom w:val="none" w:sz="0" w:space="0" w:color="auto"/>
        <w:right w:val="none" w:sz="0" w:space="0" w:color="auto"/>
      </w:divBdr>
    </w:div>
    <w:div w:id="165630172">
      <w:bodyDiv w:val="1"/>
      <w:marLeft w:val="0"/>
      <w:marRight w:val="0"/>
      <w:marTop w:val="0"/>
      <w:marBottom w:val="0"/>
      <w:divBdr>
        <w:top w:val="none" w:sz="0" w:space="0" w:color="auto"/>
        <w:left w:val="none" w:sz="0" w:space="0" w:color="auto"/>
        <w:bottom w:val="none" w:sz="0" w:space="0" w:color="auto"/>
        <w:right w:val="none" w:sz="0" w:space="0" w:color="auto"/>
      </w:divBdr>
      <w:divsChild>
        <w:div w:id="11685227">
          <w:marLeft w:val="0"/>
          <w:marRight w:val="0"/>
          <w:marTop w:val="0"/>
          <w:marBottom w:val="150"/>
          <w:divBdr>
            <w:top w:val="none" w:sz="0" w:space="0" w:color="auto"/>
            <w:left w:val="none" w:sz="0" w:space="0" w:color="auto"/>
            <w:bottom w:val="none" w:sz="0" w:space="0" w:color="auto"/>
            <w:right w:val="none" w:sz="0" w:space="0" w:color="auto"/>
          </w:divBdr>
        </w:div>
        <w:div w:id="305547260">
          <w:marLeft w:val="0"/>
          <w:marRight w:val="0"/>
          <w:marTop w:val="0"/>
          <w:marBottom w:val="150"/>
          <w:divBdr>
            <w:top w:val="none" w:sz="0" w:space="0" w:color="auto"/>
            <w:left w:val="none" w:sz="0" w:space="0" w:color="auto"/>
            <w:bottom w:val="none" w:sz="0" w:space="0" w:color="auto"/>
            <w:right w:val="none" w:sz="0" w:space="0" w:color="auto"/>
          </w:divBdr>
        </w:div>
        <w:div w:id="343557545">
          <w:marLeft w:val="0"/>
          <w:marRight w:val="0"/>
          <w:marTop w:val="0"/>
          <w:marBottom w:val="150"/>
          <w:divBdr>
            <w:top w:val="none" w:sz="0" w:space="0" w:color="auto"/>
            <w:left w:val="none" w:sz="0" w:space="0" w:color="auto"/>
            <w:bottom w:val="none" w:sz="0" w:space="0" w:color="auto"/>
            <w:right w:val="none" w:sz="0" w:space="0" w:color="auto"/>
          </w:divBdr>
        </w:div>
        <w:div w:id="371081574">
          <w:marLeft w:val="0"/>
          <w:marRight w:val="0"/>
          <w:marTop w:val="0"/>
          <w:marBottom w:val="150"/>
          <w:divBdr>
            <w:top w:val="none" w:sz="0" w:space="0" w:color="auto"/>
            <w:left w:val="none" w:sz="0" w:space="0" w:color="auto"/>
            <w:bottom w:val="none" w:sz="0" w:space="0" w:color="auto"/>
            <w:right w:val="none" w:sz="0" w:space="0" w:color="auto"/>
          </w:divBdr>
        </w:div>
        <w:div w:id="510607542">
          <w:marLeft w:val="0"/>
          <w:marRight w:val="0"/>
          <w:marTop w:val="0"/>
          <w:marBottom w:val="150"/>
          <w:divBdr>
            <w:top w:val="none" w:sz="0" w:space="0" w:color="auto"/>
            <w:left w:val="none" w:sz="0" w:space="0" w:color="auto"/>
            <w:bottom w:val="none" w:sz="0" w:space="0" w:color="auto"/>
            <w:right w:val="none" w:sz="0" w:space="0" w:color="auto"/>
          </w:divBdr>
        </w:div>
        <w:div w:id="548149982">
          <w:marLeft w:val="0"/>
          <w:marRight w:val="0"/>
          <w:marTop w:val="0"/>
          <w:marBottom w:val="150"/>
          <w:divBdr>
            <w:top w:val="none" w:sz="0" w:space="0" w:color="auto"/>
            <w:left w:val="none" w:sz="0" w:space="0" w:color="auto"/>
            <w:bottom w:val="none" w:sz="0" w:space="0" w:color="auto"/>
            <w:right w:val="none" w:sz="0" w:space="0" w:color="auto"/>
          </w:divBdr>
        </w:div>
        <w:div w:id="604966803">
          <w:marLeft w:val="0"/>
          <w:marRight w:val="0"/>
          <w:marTop w:val="0"/>
          <w:marBottom w:val="150"/>
          <w:divBdr>
            <w:top w:val="none" w:sz="0" w:space="0" w:color="auto"/>
            <w:left w:val="none" w:sz="0" w:space="0" w:color="auto"/>
            <w:bottom w:val="none" w:sz="0" w:space="0" w:color="auto"/>
            <w:right w:val="none" w:sz="0" w:space="0" w:color="auto"/>
          </w:divBdr>
        </w:div>
        <w:div w:id="870654191">
          <w:marLeft w:val="0"/>
          <w:marRight w:val="0"/>
          <w:marTop w:val="0"/>
          <w:marBottom w:val="150"/>
          <w:divBdr>
            <w:top w:val="none" w:sz="0" w:space="0" w:color="auto"/>
            <w:left w:val="none" w:sz="0" w:space="0" w:color="auto"/>
            <w:bottom w:val="none" w:sz="0" w:space="0" w:color="auto"/>
            <w:right w:val="none" w:sz="0" w:space="0" w:color="auto"/>
          </w:divBdr>
        </w:div>
        <w:div w:id="890993008">
          <w:marLeft w:val="0"/>
          <w:marRight w:val="0"/>
          <w:marTop w:val="0"/>
          <w:marBottom w:val="150"/>
          <w:divBdr>
            <w:top w:val="none" w:sz="0" w:space="0" w:color="auto"/>
            <w:left w:val="none" w:sz="0" w:space="0" w:color="auto"/>
            <w:bottom w:val="none" w:sz="0" w:space="0" w:color="auto"/>
            <w:right w:val="none" w:sz="0" w:space="0" w:color="auto"/>
          </w:divBdr>
        </w:div>
        <w:div w:id="1080759859">
          <w:marLeft w:val="0"/>
          <w:marRight w:val="0"/>
          <w:marTop w:val="0"/>
          <w:marBottom w:val="150"/>
          <w:divBdr>
            <w:top w:val="none" w:sz="0" w:space="0" w:color="auto"/>
            <w:left w:val="none" w:sz="0" w:space="0" w:color="auto"/>
            <w:bottom w:val="none" w:sz="0" w:space="0" w:color="auto"/>
            <w:right w:val="none" w:sz="0" w:space="0" w:color="auto"/>
          </w:divBdr>
        </w:div>
        <w:div w:id="1503856451">
          <w:marLeft w:val="0"/>
          <w:marRight w:val="0"/>
          <w:marTop w:val="0"/>
          <w:marBottom w:val="150"/>
          <w:divBdr>
            <w:top w:val="none" w:sz="0" w:space="0" w:color="auto"/>
            <w:left w:val="none" w:sz="0" w:space="0" w:color="auto"/>
            <w:bottom w:val="none" w:sz="0" w:space="0" w:color="auto"/>
            <w:right w:val="none" w:sz="0" w:space="0" w:color="auto"/>
          </w:divBdr>
        </w:div>
        <w:div w:id="1664309146">
          <w:marLeft w:val="0"/>
          <w:marRight w:val="0"/>
          <w:marTop w:val="0"/>
          <w:marBottom w:val="150"/>
          <w:divBdr>
            <w:top w:val="none" w:sz="0" w:space="0" w:color="auto"/>
            <w:left w:val="none" w:sz="0" w:space="0" w:color="auto"/>
            <w:bottom w:val="none" w:sz="0" w:space="0" w:color="auto"/>
            <w:right w:val="none" w:sz="0" w:space="0" w:color="auto"/>
          </w:divBdr>
        </w:div>
        <w:div w:id="1757705954">
          <w:marLeft w:val="0"/>
          <w:marRight w:val="0"/>
          <w:marTop w:val="0"/>
          <w:marBottom w:val="150"/>
          <w:divBdr>
            <w:top w:val="none" w:sz="0" w:space="0" w:color="auto"/>
            <w:left w:val="none" w:sz="0" w:space="0" w:color="auto"/>
            <w:bottom w:val="none" w:sz="0" w:space="0" w:color="auto"/>
            <w:right w:val="none" w:sz="0" w:space="0" w:color="auto"/>
          </w:divBdr>
        </w:div>
        <w:div w:id="2055543112">
          <w:marLeft w:val="0"/>
          <w:marRight w:val="0"/>
          <w:marTop w:val="0"/>
          <w:marBottom w:val="150"/>
          <w:divBdr>
            <w:top w:val="none" w:sz="0" w:space="0" w:color="auto"/>
            <w:left w:val="none" w:sz="0" w:space="0" w:color="auto"/>
            <w:bottom w:val="none" w:sz="0" w:space="0" w:color="auto"/>
            <w:right w:val="none" w:sz="0" w:space="0" w:color="auto"/>
          </w:divBdr>
        </w:div>
      </w:divsChild>
    </w:div>
    <w:div w:id="169298826">
      <w:bodyDiv w:val="1"/>
      <w:marLeft w:val="0"/>
      <w:marRight w:val="0"/>
      <w:marTop w:val="0"/>
      <w:marBottom w:val="0"/>
      <w:divBdr>
        <w:top w:val="none" w:sz="0" w:space="0" w:color="auto"/>
        <w:left w:val="none" w:sz="0" w:space="0" w:color="auto"/>
        <w:bottom w:val="none" w:sz="0" w:space="0" w:color="auto"/>
        <w:right w:val="none" w:sz="0" w:space="0" w:color="auto"/>
      </w:divBdr>
    </w:div>
    <w:div w:id="171336531">
      <w:bodyDiv w:val="1"/>
      <w:marLeft w:val="0"/>
      <w:marRight w:val="0"/>
      <w:marTop w:val="0"/>
      <w:marBottom w:val="0"/>
      <w:divBdr>
        <w:top w:val="none" w:sz="0" w:space="0" w:color="auto"/>
        <w:left w:val="none" w:sz="0" w:space="0" w:color="auto"/>
        <w:bottom w:val="none" w:sz="0" w:space="0" w:color="auto"/>
        <w:right w:val="none" w:sz="0" w:space="0" w:color="auto"/>
      </w:divBdr>
    </w:div>
    <w:div w:id="177500497">
      <w:bodyDiv w:val="1"/>
      <w:marLeft w:val="0"/>
      <w:marRight w:val="0"/>
      <w:marTop w:val="0"/>
      <w:marBottom w:val="0"/>
      <w:divBdr>
        <w:top w:val="none" w:sz="0" w:space="0" w:color="auto"/>
        <w:left w:val="none" w:sz="0" w:space="0" w:color="auto"/>
        <w:bottom w:val="none" w:sz="0" w:space="0" w:color="auto"/>
        <w:right w:val="none" w:sz="0" w:space="0" w:color="auto"/>
      </w:divBdr>
      <w:divsChild>
        <w:div w:id="334497091">
          <w:marLeft w:val="0"/>
          <w:marRight w:val="0"/>
          <w:marTop w:val="0"/>
          <w:marBottom w:val="150"/>
          <w:divBdr>
            <w:top w:val="none" w:sz="0" w:space="0" w:color="auto"/>
            <w:left w:val="none" w:sz="0" w:space="0" w:color="auto"/>
            <w:bottom w:val="none" w:sz="0" w:space="0" w:color="auto"/>
            <w:right w:val="none" w:sz="0" w:space="0" w:color="auto"/>
          </w:divBdr>
        </w:div>
        <w:div w:id="344482580">
          <w:marLeft w:val="0"/>
          <w:marRight w:val="0"/>
          <w:marTop w:val="0"/>
          <w:marBottom w:val="150"/>
          <w:divBdr>
            <w:top w:val="none" w:sz="0" w:space="0" w:color="auto"/>
            <w:left w:val="none" w:sz="0" w:space="0" w:color="auto"/>
            <w:bottom w:val="none" w:sz="0" w:space="0" w:color="auto"/>
            <w:right w:val="none" w:sz="0" w:space="0" w:color="auto"/>
          </w:divBdr>
        </w:div>
        <w:div w:id="438719908">
          <w:marLeft w:val="0"/>
          <w:marRight w:val="0"/>
          <w:marTop w:val="0"/>
          <w:marBottom w:val="150"/>
          <w:divBdr>
            <w:top w:val="none" w:sz="0" w:space="0" w:color="auto"/>
            <w:left w:val="none" w:sz="0" w:space="0" w:color="auto"/>
            <w:bottom w:val="none" w:sz="0" w:space="0" w:color="auto"/>
            <w:right w:val="none" w:sz="0" w:space="0" w:color="auto"/>
          </w:divBdr>
        </w:div>
        <w:div w:id="477378187">
          <w:marLeft w:val="0"/>
          <w:marRight w:val="0"/>
          <w:marTop w:val="0"/>
          <w:marBottom w:val="150"/>
          <w:divBdr>
            <w:top w:val="none" w:sz="0" w:space="0" w:color="auto"/>
            <w:left w:val="none" w:sz="0" w:space="0" w:color="auto"/>
            <w:bottom w:val="none" w:sz="0" w:space="0" w:color="auto"/>
            <w:right w:val="none" w:sz="0" w:space="0" w:color="auto"/>
          </w:divBdr>
        </w:div>
        <w:div w:id="862088112">
          <w:marLeft w:val="0"/>
          <w:marRight w:val="0"/>
          <w:marTop w:val="0"/>
          <w:marBottom w:val="150"/>
          <w:divBdr>
            <w:top w:val="none" w:sz="0" w:space="0" w:color="auto"/>
            <w:left w:val="none" w:sz="0" w:space="0" w:color="auto"/>
            <w:bottom w:val="none" w:sz="0" w:space="0" w:color="auto"/>
            <w:right w:val="none" w:sz="0" w:space="0" w:color="auto"/>
          </w:divBdr>
        </w:div>
        <w:div w:id="995914577">
          <w:marLeft w:val="0"/>
          <w:marRight w:val="0"/>
          <w:marTop w:val="0"/>
          <w:marBottom w:val="150"/>
          <w:divBdr>
            <w:top w:val="none" w:sz="0" w:space="0" w:color="auto"/>
            <w:left w:val="none" w:sz="0" w:space="0" w:color="auto"/>
            <w:bottom w:val="none" w:sz="0" w:space="0" w:color="auto"/>
            <w:right w:val="none" w:sz="0" w:space="0" w:color="auto"/>
          </w:divBdr>
        </w:div>
        <w:div w:id="1374306306">
          <w:marLeft w:val="0"/>
          <w:marRight w:val="0"/>
          <w:marTop w:val="0"/>
          <w:marBottom w:val="150"/>
          <w:divBdr>
            <w:top w:val="none" w:sz="0" w:space="0" w:color="auto"/>
            <w:left w:val="none" w:sz="0" w:space="0" w:color="auto"/>
            <w:bottom w:val="none" w:sz="0" w:space="0" w:color="auto"/>
            <w:right w:val="none" w:sz="0" w:space="0" w:color="auto"/>
          </w:divBdr>
        </w:div>
        <w:div w:id="1485659215">
          <w:marLeft w:val="0"/>
          <w:marRight w:val="0"/>
          <w:marTop w:val="0"/>
          <w:marBottom w:val="150"/>
          <w:divBdr>
            <w:top w:val="none" w:sz="0" w:space="0" w:color="auto"/>
            <w:left w:val="none" w:sz="0" w:space="0" w:color="auto"/>
            <w:bottom w:val="none" w:sz="0" w:space="0" w:color="auto"/>
            <w:right w:val="none" w:sz="0" w:space="0" w:color="auto"/>
          </w:divBdr>
        </w:div>
        <w:div w:id="1602487550">
          <w:marLeft w:val="0"/>
          <w:marRight w:val="0"/>
          <w:marTop w:val="0"/>
          <w:marBottom w:val="150"/>
          <w:divBdr>
            <w:top w:val="none" w:sz="0" w:space="0" w:color="auto"/>
            <w:left w:val="none" w:sz="0" w:space="0" w:color="auto"/>
            <w:bottom w:val="none" w:sz="0" w:space="0" w:color="auto"/>
            <w:right w:val="none" w:sz="0" w:space="0" w:color="auto"/>
          </w:divBdr>
        </w:div>
        <w:div w:id="1719666493">
          <w:marLeft w:val="0"/>
          <w:marRight w:val="0"/>
          <w:marTop w:val="0"/>
          <w:marBottom w:val="150"/>
          <w:divBdr>
            <w:top w:val="none" w:sz="0" w:space="0" w:color="auto"/>
            <w:left w:val="none" w:sz="0" w:space="0" w:color="auto"/>
            <w:bottom w:val="none" w:sz="0" w:space="0" w:color="auto"/>
            <w:right w:val="none" w:sz="0" w:space="0" w:color="auto"/>
          </w:divBdr>
        </w:div>
        <w:div w:id="1950115800">
          <w:marLeft w:val="0"/>
          <w:marRight w:val="0"/>
          <w:marTop w:val="0"/>
          <w:marBottom w:val="150"/>
          <w:divBdr>
            <w:top w:val="none" w:sz="0" w:space="0" w:color="auto"/>
            <w:left w:val="none" w:sz="0" w:space="0" w:color="auto"/>
            <w:bottom w:val="none" w:sz="0" w:space="0" w:color="auto"/>
            <w:right w:val="none" w:sz="0" w:space="0" w:color="auto"/>
          </w:divBdr>
        </w:div>
      </w:divsChild>
    </w:div>
    <w:div w:id="200948084">
      <w:bodyDiv w:val="1"/>
      <w:marLeft w:val="0"/>
      <w:marRight w:val="0"/>
      <w:marTop w:val="0"/>
      <w:marBottom w:val="0"/>
      <w:divBdr>
        <w:top w:val="none" w:sz="0" w:space="0" w:color="auto"/>
        <w:left w:val="none" w:sz="0" w:space="0" w:color="auto"/>
        <w:bottom w:val="none" w:sz="0" w:space="0" w:color="auto"/>
        <w:right w:val="none" w:sz="0" w:space="0" w:color="auto"/>
      </w:divBdr>
    </w:div>
    <w:div w:id="203444019">
      <w:bodyDiv w:val="1"/>
      <w:marLeft w:val="0"/>
      <w:marRight w:val="0"/>
      <w:marTop w:val="0"/>
      <w:marBottom w:val="0"/>
      <w:divBdr>
        <w:top w:val="none" w:sz="0" w:space="0" w:color="auto"/>
        <w:left w:val="none" w:sz="0" w:space="0" w:color="auto"/>
        <w:bottom w:val="none" w:sz="0" w:space="0" w:color="auto"/>
        <w:right w:val="none" w:sz="0" w:space="0" w:color="auto"/>
      </w:divBdr>
    </w:div>
    <w:div w:id="209002703">
      <w:bodyDiv w:val="1"/>
      <w:marLeft w:val="0"/>
      <w:marRight w:val="0"/>
      <w:marTop w:val="0"/>
      <w:marBottom w:val="0"/>
      <w:divBdr>
        <w:top w:val="none" w:sz="0" w:space="0" w:color="auto"/>
        <w:left w:val="none" w:sz="0" w:space="0" w:color="auto"/>
        <w:bottom w:val="none" w:sz="0" w:space="0" w:color="auto"/>
        <w:right w:val="none" w:sz="0" w:space="0" w:color="auto"/>
      </w:divBdr>
    </w:div>
    <w:div w:id="210385976">
      <w:bodyDiv w:val="1"/>
      <w:marLeft w:val="0"/>
      <w:marRight w:val="0"/>
      <w:marTop w:val="0"/>
      <w:marBottom w:val="0"/>
      <w:divBdr>
        <w:top w:val="none" w:sz="0" w:space="0" w:color="auto"/>
        <w:left w:val="none" w:sz="0" w:space="0" w:color="auto"/>
        <w:bottom w:val="none" w:sz="0" w:space="0" w:color="auto"/>
        <w:right w:val="none" w:sz="0" w:space="0" w:color="auto"/>
      </w:divBdr>
      <w:divsChild>
        <w:div w:id="709110475">
          <w:marLeft w:val="0"/>
          <w:marRight w:val="0"/>
          <w:marTop w:val="0"/>
          <w:marBottom w:val="150"/>
          <w:divBdr>
            <w:top w:val="none" w:sz="0" w:space="0" w:color="auto"/>
            <w:left w:val="none" w:sz="0" w:space="0" w:color="auto"/>
            <w:bottom w:val="none" w:sz="0" w:space="0" w:color="auto"/>
            <w:right w:val="none" w:sz="0" w:space="0" w:color="auto"/>
          </w:divBdr>
        </w:div>
        <w:div w:id="1128354725">
          <w:marLeft w:val="0"/>
          <w:marRight w:val="0"/>
          <w:marTop w:val="0"/>
          <w:marBottom w:val="150"/>
          <w:divBdr>
            <w:top w:val="none" w:sz="0" w:space="0" w:color="auto"/>
            <w:left w:val="none" w:sz="0" w:space="0" w:color="auto"/>
            <w:bottom w:val="none" w:sz="0" w:space="0" w:color="auto"/>
            <w:right w:val="none" w:sz="0" w:space="0" w:color="auto"/>
          </w:divBdr>
        </w:div>
        <w:div w:id="1400588975">
          <w:marLeft w:val="0"/>
          <w:marRight w:val="0"/>
          <w:marTop w:val="0"/>
          <w:marBottom w:val="150"/>
          <w:divBdr>
            <w:top w:val="none" w:sz="0" w:space="0" w:color="auto"/>
            <w:left w:val="none" w:sz="0" w:space="0" w:color="auto"/>
            <w:bottom w:val="none" w:sz="0" w:space="0" w:color="auto"/>
            <w:right w:val="none" w:sz="0" w:space="0" w:color="auto"/>
          </w:divBdr>
        </w:div>
      </w:divsChild>
    </w:div>
    <w:div w:id="215824795">
      <w:bodyDiv w:val="1"/>
      <w:marLeft w:val="0"/>
      <w:marRight w:val="0"/>
      <w:marTop w:val="0"/>
      <w:marBottom w:val="0"/>
      <w:divBdr>
        <w:top w:val="none" w:sz="0" w:space="0" w:color="auto"/>
        <w:left w:val="none" w:sz="0" w:space="0" w:color="auto"/>
        <w:bottom w:val="none" w:sz="0" w:space="0" w:color="auto"/>
        <w:right w:val="none" w:sz="0" w:space="0" w:color="auto"/>
      </w:divBdr>
    </w:div>
    <w:div w:id="222716944">
      <w:bodyDiv w:val="1"/>
      <w:marLeft w:val="0"/>
      <w:marRight w:val="0"/>
      <w:marTop w:val="0"/>
      <w:marBottom w:val="0"/>
      <w:divBdr>
        <w:top w:val="none" w:sz="0" w:space="0" w:color="auto"/>
        <w:left w:val="none" w:sz="0" w:space="0" w:color="auto"/>
        <w:bottom w:val="none" w:sz="0" w:space="0" w:color="auto"/>
        <w:right w:val="none" w:sz="0" w:space="0" w:color="auto"/>
      </w:divBdr>
    </w:div>
    <w:div w:id="233466201">
      <w:bodyDiv w:val="1"/>
      <w:marLeft w:val="0"/>
      <w:marRight w:val="0"/>
      <w:marTop w:val="0"/>
      <w:marBottom w:val="0"/>
      <w:divBdr>
        <w:top w:val="none" w:sz="0" w:space="0" w:color="auto"/>
        <w:left w:val="none" w:sz="0" w:space="0" w:color="auto"/>
        <w:bottom w:val="none" w:sz="0" w:space="0" w:color="auto"/>
        <w:right w:val="none" w:sz="0" w:space="0" w:color="auto"/>
      </w:divBdr>
      <w:divsChild>
        <w:div w:id="152259970">
          <w:marLeft w:val="0"/>
          <w:marRight w:val="0"/>
          <w:marTop w:val="0"/>
          <w:marBottom w:val="150"/>
          <w:divBdr>
            <w:top w:val="none" w:sz="0" w:space="0" w:color="auto"/>
            <w:left w:val="none" w:sz="0" w:space="0" w:color="auto"/>
            <w:bottom w:val="none" w:sz="0" w:space="0" w:color="auto"/>
            <w:right w:val="none" w:sz="0" w:space="0" w:color="auto"/>
          </w:divBdr>
        </w:div>
        <w:div w:id="389161039">
          <w:marLeft w:val="0"/>
          <w:marRight w:val="0"/>
          <w:marTop w:val="0"/>
          <w:marBottom w:val="150"/>
          <w:divBdr>
            <w:top w:val="none" w:sz="0" w:space="0" w:color="auto"/>
            <w:left w:val="none" w:sz="0" w:space="0" w:color="auto"/>
            <w:bottom w:val="none" w:sz="0" w:space="0" w:color="auto"/>
            <w:right w:val="none" w:sz="0" w:space="0" w:color="auto"/>
          </w:divBdr>
        </w:div>
        <w:div w:id="771778784">
          <w:marLeft w:val="0"/>
          <w:marRight w:val="0"/>
          <w:marTop w:val="0"/>
          <w:marBottom w:val="150"/>
          <w:divBdr>
            <w:top w:val="none" w:sz="0" w:space="0" w:color="auto"/>
            <w:left w:val="none" w:sz="0" w:space="0" w:color="auto"/>
            <w:bottom w:val="none" w:sz="0" w:space="0" w:color="auto"/>
            <w:right w:val="none" w:sz="0" w:space="0" w:color="auto"/>
          </w:divBdr>
        </w:div>
        <w:div w:id="1305307506">
          <w:marLeft w:val="0"/>
          <w:marRight w:val="0"/>
          <w:marTop w:val="0"/>
          <w:marBottom w:val="150"/>
          <w:divBdr>
            <w:top w:val="none" w:sz="0" w:space="0" w:color="auto"/>
            <w:left w:val="none" w:sz="0" w:space="0" w:color="auto"/>
            <w:bottom w:val="none" w:sz="0" w:space="0" w:color="auto"/>
            <w:right w:val="none" w:sz="0" w:space="0" w:color="auto"/>
          </w:divBdr>
        </w:div>
        <w:div w:id="1904565683">
          <w:marLeft w:val="0"/>
          <w:marRight w:val="0"/>
          <w:marTop w:val="0"/>
          <w:marBottom w:val="150"/>
          <w:divBdr>
            <w:top w:val="none" w:sz="0" w:space="0" w:color="auto"/>
            <w:left w:val="none" w:sz="0" w:space="0" w:color="auto"/>
            <w:bottom w:val="none" w:sz="0" w:space="0" w:color="auto"/>
            <w:right w:val="none" w:sz="0" w:space="0" w:color="auto"/>
          </w:divBdr>
        </w:div>
        <w:div w:id="1960993379">
          <w:marLeft w:val="0"/>
          <w:marRight w:val="0"/>
          <w:marTop w:val="0"/>
          <w:marBottom w:val="150"/>
          <w:divBdr>
            <w:top w:val="none" w:sz="0" w:space="0" w:color="auto"/>
            <w:left w:val="none" w:sz="0" w:space="0" w:color="auto"/>
            <w:bottom w:val="none" w:sz="0" w:space="0" w:color="auto"/>
            <w:right w:val="none" w:sz="0" w:space="0" w:color="auto"/>
          </w:divBdr>
        </w:div>
        <w:div w:id="2107771027">
          <w:marLeft w:val="0"/>
          <w:marRight w:val="0"/>
          <w:marTop w:val="0"/>
          <w:marBottom w:val="150"/>
          <w:divBdr>
            <w:top w:val="none" w:sz="0" w:space="0" w:color="auto"/>
            <w:left w:val="none" w:sz="0" w:space="0" w:color="auto"/>
            <w:bottom w:val="none" w:sz="0" w:space="0" w:color="auto"/>
            <w:right w:val="none" w:sz="0" w:space="0" w:color="auto"/>
          </w:divBdr>
        </w:div>
      </w:divsChild>
    </w:div>
    <w:div w:id="241916135">
      <w:bodyDiv w:val="1"/>
      <w:marLeft w:val="0"/>
      <w:marRight w:val="0"/>
      <w:marTop w:val="0"/>
      <w:marBottom w:val="0"/>
      <w:divBdr>
        <w:top w:val="none" w:sz="0" w:space="0" w:color="auto"/>
        <w:left w:val="none" w:sz="0" w:space="0" w:color="auto"/>
        <w:bottom w:val="none" w:sz="0" w:space="0" w:color="auto"/>
        <w:right w:val="none" w:sz="0" w:space="0" w:color="auto"/>
      </w:divBdr>
      <w:divsChild>
        <w:div w:id="336930787">
          <w:marLeft w:val="0"/>
          <w:marRight w:val="0"/>
          <w:marTop w:val="0"/>
          <w:marBottom w:val="150"/>
          <w:divBdr>
            <w:top w:val="none" w:sz="0" w:space="0" w:color="auto"/>
            <w:left w:val="none" w:sz="0" w:space="0" w:color="auto"/>
            <w:bottom w:val="none" w:sz="0" w:space="0" w:color="auto"/>
            <w:right w:val="none" w:sz="0" w:space="0" w:color="auto"/>
          </w:divBdr>
        </w:div>
        <w:div w:id="920680208">
          <w:marLeft w:val="0"/>
          <w:marRight w:val="0"/>
          <w:marTop w:val="0"/>
          <w:marBottom w:val="150"/>
          <w:divBdr>
            <w:top w:val="none" w:sz="0" w:space="0" w:color="auto"/>
            <w:left w:val="none" w:sz="0" w:space="0" w:color="auto"/>
            <w:bottom w:val="none" w:sz="0" w:space="0" w:color="auto"/>
            <w:right w:val="none" w:sz="0" w:space="0" w:color="auto"/>
          </w:divBdr>
        </w:div>
        <w:div w:id="1037193842">
          <w:marLeft w:val="0"/>
          <w:marRight w:val="0"/>
          <w:marTop w:val="0"/>
          <w:marBottom w:val="150"/>
          <w:divBdr>
            <w:top w:val="none" w:sz="0" w:space="0" w:color="auto"/>
            <w:left w:val="none" w:sz="0" w:space="0" w:color="auto"/>
            <w:bottom w:val="none" w:sz="0" w:space="0" w:color="auto"/>
            <w:right w:val="none" w:sz="0" w:space="0" w:color="auto"/>
          </w:divBdr>
        </w:div>
        <w:div w:id="1206719415">
          <w:marLeft w:val="0"/>
          <w:marRight w:val="0"/>
          <w:marTop w:val="0"/>
          <w:marBottom w:val="150"/>
          <w:divBdr>
            <w:top w:val="none" w:sz="0" w:space="0" w:color="auto"/>
            <w:left w:val="none" w:sz="0" w:space="0" w:color="auto"/>
            <w:bottom w:val="none" w:sz="0" w:space="0" w:color="auto"/>
            <w:right w:val="none" w:sz="0" w:space="0" w:color="auto"/>
          </w:divBdr>
        </w:div>
        <w:div w:id="1502155842">
          <w:marLeft w:val="0"/>
          <w:marRight w:val="0"/>
          <w:marTop w:val="0"/>
          <w:marBottom w:val="150"/>
          <w:divBdr>
            <w:top w:val="none" w:sz="0" w:space="0" w:color="auto"/>
            <w:left w:val="none" w:sz="0" w:space="0" w:color="auto"/>
            <w:bottom w:val="none" w:sz="0" w:space="0" w:color="auto"/>
            <w:right w:val="none" w:sz="0" w:space="0" w:color="auto"/>
          </w:divBdr>
        </w:div>
      </w:divsChild>
    </w:div>
    <w:div w:id="244152569">
      <w:bodyDiv w:val="1"/>
      <w:marLeft w:val="0"/>
      <w:marRight w:val="0"/>
      <w:marTop w:val="0"/>
      <w:marBottom w:val="0"/>
      <w:divBdr>
        <w:top w:val="none" w:sz="0" w:space="0" w:color="auto"/>
        <w:left w:val="none" w:sz="0" w:space="0" w:color="auto"/>
        <w:bottom w:val="none" w:sz="0" w:space="0" w:color="auto"/>
        <w:right w:val="none" w:sz="0" w:space="0" w:color="auto"/>
      </w:divBdr>
      <w:divsChild>
        <w:div w:id="40567206">
          <w:marLeft w:val="0"/>
          <w:marRight w:val="0"/>
          <w:marTop w:val="0"/>
          <w:marBottom w:val="150"/>
          <w:divBdr>
            <w:top w:val="none" w:sz="0" w:space="0" w:color="auto"/>
            <w:left w:val="none" w:sz="0" w:space="0" w:color="auto"/>
            <w:bottom w:val="none" w:sz="0" w:space="0" w:color="auto"/>
            <w:right w:val="none" w:sz="0" w:space="0" w:color="auto"/>
          </w:divBdr>
        </w:div>
        <w:div w:id="189682983">
          <w:marLeft w:val="0"/>
          <w:marRight w:val="0"/>
          <w:marTop w:val="0"/>
          <w:marBottom w:val="150"/>
          <w:divBdr>
            <w:top w:val="none" w:sz="0" w:space="0" w:color="auto"/>
            <w:left w:val="none" w:sz="0" w:space="0" w:color="auto"/>
            <w:bottom w:val="none" w:sz="0" w:space="0" w:color="auto"/>
            <w:right w:val="none" w:sz="0" w:space="0" w:color="auto"/>
          </w:divBdr>
        </w:div>
        <w:div w:id="746654532">
          <w:marLeft w:val="0"/>
          <w:marRight w:val="0"/>
          <w:marTop w:val="0"/>
          <w:marBottom w:val="150"/>
          <w:divBdr>
            <w:top w:val="none" w:sz="0" w:space="0" w:color="auto"/>
            <w:left w:val="none" w:sz="0" w:space="0" w:color="auto"/>
            <w:bottom w:val="none" w:sz="0" w:space="0" w:color="auto"/>
            <w:right w:val="none" w:sz="0" w:space="0" w:color="auto"/>
          </w:divBdr>
        </w:div>
        <w:div w:id="850728866">
          <w:marLeft w:val="0"/>
          <w:marRight w:val="0"/>
          <w:marTop w:val="0"/>
          <w:marBottom w:val="150"/>
          <w:divBdr>
            <w:top w:val="none" w:sz="0" w:space="0" w:color="auto"/>
            <w:left w:val="none" w:sz="0" w:space="0" w:color="auto"/>
            <w:bottom w:val="none" w:sz="0" w:space="0" w:color="auto"/>
            <w:right w:val="none" w:sz="0" w:space="0" w:color="auto"/>
          </w:divBdr>
        </w:div>
        <w:div w:id="1010792089">
          <w:marLeft w:val="0"/>
          <w:marRight w:val="0"/>
          <w:marTop w:val="0"/>
          <w:marBottom w:val="150"/>
          <w:divBdr>
            <w:top w:val="none" w:sz="0" w:space="0" w:color="auto"/>
            <w:left w:val="none" w:sz="0" w:space="0" w:color="auto"/>
            <w:bottom w:val="none" w:sz="0" w:space="0" w:color="auto"/>
            <w:right w:val="none" w:sz="0" w:space="0" w:color="auto"/>
          </w:divBdr>
        </w:div>
        <w:div w:id="1012999886">
          <w:marLeft w:val="0"/>
          <w:marRight w:val="0"/>
          <w:marTop w:val="0"/>
          <w:marBottom w:val="150"/>
          <w:divBdr>
            <w:top w:val="none" w:sz="0" w:space="0" w:color="auto"/>
            <w:left w:val="none" w:sz="0" w:space="0" w:color="auto"/>
            <w:bottom w:val="none" w:sz="0" w:space="0" w:color="auto"/>
            <w:right w:val="none" w:sz="0" w:space="0" w:color="auto"/>
          </w:divBdr>
        </w:div>
        <w:div w:id="1018501935">
          <w:marLeft w:val="0"/>
          <w:marRight w:val="0"/>
          <w:marTop w:val="0"/>
          <w:marBottom w:val="150"/>
          <w:divBdr>
            <w:top w:val="none" w:sz="0" w:space="0" w:color="auto"/>
            <w:left w:val="none" w:sz="0" w:space="0" w:color="auto"/>
            <w:bottom w:val="none" w:sz="0" w:space="0" w:color="auto"/>
            <w:right w:val="none" w:sz="0" w:space="0" w:color="auto"/>
          </w:divBdr>
        </w:div>
        <w:div w:id="1052390795">
          <w:marLeft w:val="0"/>
          <w:marRight w:val="0"/>
          <w:marTop w:val="0"/>
          <w:marBottom w:val="150"/>
          <w:divBdr>
            <w:top w:val="none" w:sz="0" w:space="0" w:color="auto"/>
            <w:left w:val="none" w:sz="0" w:space="0" w:color="auto"/>
            <w:bottom w:val="none" w:sz="0" w:space="0" w:color="auto"/>
            <w:right w:val="none" w:sz="0" w:space="0" w:color="auto"/>
          </w:divBdr>
        </w:div>
        <w:div w:id="1211310960">
          <w:marLeft w:val="0"/>
          <w:marRight w:val="0"/>
          <w:marTop w:val="0"/>
          <w:marBottom w:val="150"/>
          <w:divBdr>
            <w:top w:val="none" w:sz="0" w:space="0" w:color="auto"/>
            <w:left w:val="none" w:sz="0" w:space="0" w:color="auto"/>
            <w:bottom w:val="none" w:sz="0" w:space="0" w:color="auto"/>
            <w:right w:val="none" w:sz="0" w:space="0" w:color="auto"/>
          </w:divBdr>
        </w:div>
        <w:div w:id="1673869625">
          <w:marLeft w:val="0"/>
          <w:marRight w:val="0"/>
          <w:marTop w:val="0"/>
          <w:marBottom w:val="150"/>
          <w:divBdr>
            <w:top w:val="none" w:sz="0" w:space="0" w:color="auto"/>
            <w:left w:val="none" w:sz="0" w:space="0" w:color="auto"/>
            <w:bottom w:val="none" w:sz="0" w:space="0" w:color="auto"/>
            <w:right w:val="none" w:sz="0" w:space="0" w:color="auto"/>
          </w:divBdr>
        </w:div>
        <w:div w:id="1710715743">
          <w:marLeft w:val="0"/>
          <w:marRight w:val="0"/>
          <w:marTop w:val="0"/>
          <w:marBottom w:val="150"/>
          <w:divBdr>
            <w:top w:val="none" w:sz="0" w:space="0" w:color="auto"/>
            <w:left w:val="none" w:sz="0" w:space="0" w:color="auto"/>
            <w:bottom w:val="none" w:sz="0" w:space="0" w:color="auto"/>
            <w:right w:val="none" w:sz="0" w:space="0" w:color="auto"/>
          </w:divBdr>
        </w:div>
        <w:div w:id="1730568399">
          <w:marLeft w:val="0"/>
          <w:marRight w:val="0"/>
          <w:marTop w:val="0"/>
          <w:marBottom w:val="150"/>
          <w:divBdr>
            <w:top w:val="none" w:sz="0" w:space="0" w:color="auto"/>
            <w:left w:val="none" w:sz="0" w:space="0" w:color="auto"/>
            <w:bottom w:val="none" w:sz="0" w:space="0" w:color="auto"/>
            <w:right w:val="none" w:sz="0" w:space="0" w:color="auto"/>
          </w:divBdr>
        </w:div>
        <w:div w:id="2098669547">
          <w:marLeft w:val="0"/>
          <w:marRight w:val="0"/>
          <w:marTop w:val="0"/>
          <w:marBottom w:val="150"/>
          <w:divBdr>
            <w:top w:val="none" w:sz="0" w:space="0" w:color="auto"/>
            <w:left w:val="none" w:sz="0" w:space="0" w:color="auto"/>
            <w:bottom w:val="none" w:sz="0" w:space="0" w:color="auto"/>
            <w:right w:val="none" w:sz="0" w:space="0" w:color="auto"/>
          </w:divBdr>
        </w:div>
      </w:divsChild>
    </w:div>
    <w:div w:id="251083528">
      <w:bodyDiv w:val="1"/>
      <w:marLeft w:val="0"/>
      <w:marRight w:val="0"/>
      <w:marTop w:val="0"/>
      <w:marBottom w:val="0"/>
      <w:divBdr>
        <w:top w:val="none" w:sz="0" w:space="0" w:color="auto"/>
        <w:left w:val="none" w:sz="0" w:space="0" w:color="auto"/>
        <w:bottom w:val="none" w:sz="0" w:space="0" w:color="auto"/>
        <w:right w:val="none" w:sz="0" w:space="0" w:color="auto"/>
      </w:divBdr>
    </w:div>
    <w:div w:id="252052210">
      <w:bodyDiv w:val="1"/>
      <w:marLeft w:val="0"/>
      <w:marRight w:val="0"/>
      <w:marTop w:val="0"/>
      <w:marBottom w:val="0"/>
      <w:divBdr>
        <w:top w:val="none" w:sz="0" w:space="0" w:color="auto"/>
        <w:left w:val="none" w:sz="0" w:space="0" w:color="auto"/>
        <w:bottom w:val="none" w:sz="0" w:space="0" w:color="auto"/>
        <w:right w:val="none" w:sz="0" w:space="0" w:color="auto"/>
      </w:divBdr>
      <w:divsChild>
        <w:div w:id="193882767">
          <w:marLeft w:val="0"/>
          <w:marRight w:val="0"/>
          <w:marTop w:val="0"/>
          <w:marBottom w:val="150"/>
          <w:divBdr>
            <w:top w:val="none" w:sz="0" w:space="0" w:color="auto"/>
            <w:left w:val="none" w:sz="0" w:space="0" w:color="auto"/>
            <w:bottom w:val="none" w:sz="0" w:space="0" w:color="auto"/>
            <w:right w:val="none" w:sz="0" w:space="0" w:color="auto"/>
          </w:divBdr>
        </w:div>
        <w:div w:id="474831424">
          <w:marLeft w:val="0"/>
          <w:marRight w:val="0"/>
          <w:marTop w:val="0"/>
          <w:marBottom w:val="150"/>
          <w:divBdr>
            <w:top w:val="none" w:sz="0" w:space="0" w:color="auto"/>
            <w:left w:val="none" w:sz="0" w:space="0" w:color="auto"/>
            <w:bottom w:val="none" w:sz="0" w:space="0" w:color="auto"/>
            <w:right w:val="none" w:sz="0" w:space="0" w:color="auto"/>
          </w:divBdr>
        </w:div>
        <w:div w:id="499008716">
          <w:marLeft w:val="0"/>
          <w:marRight w:val="0"/>
          <w:marTop w:val="0"/>
          <w:marBottom w:val="150"/>
          <w:divBdr>
            <w:top w:val="none" w:sz="0" w:space="0" w:color="auto"/>
            <w:left w:val="none" w:sz="0" w:space="0" w:color="auto"/>
            <w:bottom w:val="none" w:sz="0" w:space="0" w:color="auto"/>
            <w:right w:val="none" w:sz="0" w:space="0" w:color="auto"/>
          </w:divBdr>
        </w:div>
        <w:div w:id="596601487">
          <w:marLeft w:val="0"/>
          <w:marRight w:val="0"/>
          <w:marTop w:val="0"/>
          <w:marBottom w:val="150"/>
          <w:divBdr>
            <w:top w:val="none" w:sz="0" w:space="0" w:color="auto"/>
            <w:left w:val="none" w:sz="0" w:space="0" w:color="auto"/>
            <w:bottom w:val="none" w:sz="0" w:space="0" w:color="auto"/>
            <w:right w:val="none" w:sz="0" w:space="0" w:color="auto"/>
          </w:divBdr>
        </w:div>
        <w:div w:id="1073507223">
          <w:marLeft w:val="0"/>
          <w:marRight w:val="0"/>
          <w:marTop w:val="0"/>
          <w:marBottom w:val="150"/>
          <w:divBdr>
            <w:top w:val="none" w:sz="0" w:space="0" w:color="auto"/>
            <w:left w:val="none" w:sz="0" w:space="0" w:color="auto"/>
            <w:bottom w:val="none" w:sz="0" w:space="0" w:color="auto"/>
            <w:right w:val="none" w:sz="0" w:space="0" w:color="auto"/>
          </w:divBdr>
        </w:div>
        <w:div w:id="1536624851">
          <w:marLeft w:val="0"/>
          <w:marRight w:val="0"/>
          <w:marTop w:val="0"/>
          <w:marBottom w:val="150"/>
          <w:divBdr>
            <w:top w:val="none" w:sz="0" w:space="0" w:color="auto"/>
            <w:left w:val="none" w:sz="0" w:space="0" w:color="auto"/>
            <w:bottom w:val="none" w:sz="0" w:space="0" w:color="auto"/>
            <w:right w:val="none" w:sz="0" w:space="0" w:color="auto"/>
          </w:divBdr>
        </w:div>
        <w:div w:id="1692031488">
          <w:marLeft w:val="0"/>
          <w:marRight w:val="0"/>
          <w:marTop w:val="0"/>
          <w:marBottom w:val="150"/>
          <w:divBdr>
            <w:top w:val="none" w:sz="0" w:space="0" w:color="auto"/>
            <w:left w:val="none" w:sz="0" w:space="0" w:color="auto"/>
            <w:bottom w:val="none" w:sz="0" w:space="0" w:color="auto"/>
            <w:right w:val="none" w:sz="0" w:space="0" w:color="auto"/>
          </w:divBdr>
        </w:div>
        <w:div w:id="1873692368">
          <w:marLeft w:val="0"/>
          <w:marRight w:val="0"/>
          <w:marTop w:val="0"/>
          <w:marBottom w:val="150"/>
          <w:divBdr>
            <w:top w:val="none" w:sz="0" w:space="0" w:color="auto"/>
            <w:left w:val="none" w:sz="0" w:space="0" w:color="auto"/>
            <w:bottom w:val="none" w:sz="0" w:space="0" w:color="auto"/>
            <w:right w:val="none" w:sz="0" w:space="0" w:color="auto"/>
          </w:divBdr>
        </w:div>
      </w:divsChild>
    </w:div>
    <w:div w:id="261302020">
      <w:bodyDiv w:val="1"/>
      <w:marLeft w:val="0"/>
      <w:marRight w:val="0"/>
      <w:marTop w:val="0"/>
      <w:marBottom w:val="0"/>
      <w:divBdr>
        <w:top w:val="none" w:sz="0" w:space="0" w:color="auto"/>
        <w:left w:val="none" w:sz="0" w:space="0" w:color="auto"/>
        <w:bottom w:val="none" w:sz="0" w:space="0" w:color="auto"/>
        <w:right w:val="none" w:sz="0" w:space="0" w:color="auto"/>
      </w:divBdr>
    </w:div>
    <w:div w:id="262231596">
      <w:bodyDiv w:val="1"/>
      <w:marLeft w:val="0"/>
      <w:marRight w:val="0"/>
      <w:marTop w:val="0"/>
      <w:marBottom w:val="0"/>
      <w:divBdr>
        <w:top w:val="none" w:sz="0" w:space="0" w:color="auto"/>
        <w:left w:val="none" w:sz="0" w:space="0" w:color="auto"/>
        <w:bottom w:val="none" w:sz="0" w:space="0" w:color="auto"/>
        <w:right w:val="none" w:sz="0" w:space="0" w:color="auto"/>
      </w:divBdr>
    </w:div>
    <w:div w:id="269944588">
      <w:bodyDiv w:val="1"/>
      <w:marLeft w:val="0"/>
      <w:marRight w:val="0"/>
      <w:marTop w:val="0"/>
      <w:marBottom w:val="0"/>
      <w:divBdr>
        <w:top w:val="none" w:sz="0" w:space="0" w:color="auto"/>
        <w:left w:val="none" w:sz="0" w:space="0" w:color="auto"/>
        <w:bottom w:val="none" w:sz="0" w:space="0" w:color="auto"/>
        <w:right w:val="none" w:sz="0" w:space="0" w:color="auto"/>
      </w:divBdr>
      <w:divsChild>
        <w:div w:id="145559844">
          <w:marLeft w:val="0"/>
          <w:marRight w:val="0"/>
          <w:marTop w:val="0"/>
          <w:marBottom w:val="150"/>
          <w:divBdr>
            <w:top w:val="none" w:sz="0" w:space="0" w:color="auto"/>
            <w:left w:val="none" w:sz="0" w:space="0" w:color="auto"/>
            <w:bottom w:val="none" w:sz="0" w:space="0" w:color="auto"/>
            <w:right w:val="none" w:sz="0" w:space="0" w:color="auto"/>
          </w:divBdr>
        </w:div>
        <w:div w:id="407270693">
          <w:marLeft w:val="0"/>
          <w:marRight w:val="0"/>
          <w:marTop w:val="0"/>
          <w:marBottom w:val="150"/>
          <w:divBdr>
            <w:top w:val="none" w:sz="0" w:space="0" w:color="auto"/>
            <w:left w:val="none" w:sz="0" w:space="0" w:color="auto"/>
            <w:bottom w:val="none" w:sz="0" w:space="0" w:color="auto"/>
            <w:right w:val="none" w:sz="0" w:space="0" w:color="auto"/>
          </w:divBdr>
        </w:div>
        <w:div w:id="601454070">
          <w:marLeft w:val="0"/>
          <w:marRight w:val="0"/>
          <w:marTop w:val="0"/>
          <w:marBottom w:val="150"/>
          <w:divBdr>
            <w:top w:val="none" w:sz="0" w:space="0" w:color="auto"/>
            <w:left w:val="none" w:sz="0" w:space="0" w:color="auto"/>
            <w:bottom w:val="none" w:sz="0" w:space="0" w:color="auto"/>
            <w:right w:val="none" w:sz="0" w:space="0" w:color="auto"/>
          </w:divBdr>
        </w:div>
        <w:div w:id="1113861283">
          <w:marLeft w:val="0"/>
          <w:marRight w:val="0"/>
          <w:marTop w:val="0"/>
          <w:marBottom w:val="150"/>
          <w:divBdr>
            <w:top w:val="none" w:sz="0" w:space="0" w:color="auto"/>
            <w:left w:val="none" w:sz="0" w:space="0" w:color="auto"/>
            <w:bottom w:val="none" w:sz="0" w:space="0" w:color="auto"/>
            <w:right w:val="none" w:sz="0" w:space="0" w:color="auto"/>
          </w:divBdr>
        </w:div>
      </w:divsChild>
    </w:div>
    <w:div w:id="271280672">
      <w:bodyDiv w:val="1"/>
      <w:marLeft w:val="0"/>
      <w:marRight w:val="0"/>
      <w:marTop w:val="0"/>
      <w:marBottom w:val="0"/>
      <w:divBdr>
        <w:top w:val="none" w:sz="0" w:space="0" w:color="auto"/>
        <w:left w:val="none" w:sz="0" w:space="0" w:color="auto"/>
        <w:bottom w:val="none" w:sz="0" w:space="0" w:color="auto"/>
        <w:right w:val="none" w:sz="0" w:space="0" w:color="auto"/>
      </w:divBdr>
    </w:div>
    <w:div w:id="275017559">
      <w:bodyDiv w:val="1"/>
      <w:marLeft w:val="0"/>
      <w:marRight w:val="0"/>
      <w:marTop w:val="0"/>
      <w:marBottom w:val="0"/>
      <w:divBdr>
        <w:top w:val="none" w:sz="0" w:space="0" w:color="auto"/>
        <w:left w:val="none" w:sz="0" w:space="0" w:color="auto"/>
        <w:bottom w:val="none" w:sz="0" w:space="0" w:color="auto"/>
        <w:right w:val="none" w:sz="0" w:space="0" w:color="auto"/>
      </w:divBdr>
      <w:divsChild>
        <w:div w:id="17514961">
          <w:marLeft w:val="0"/>
          <w:marRight w:val="0"/>
          <w:marTop w:val="0"/>
          <w:marBottom w:val="150"/>
          <w:divBdr>
            <w:top w:val="none" w:sz="0" w:space="0" w:color="auto"/>
            <w:left w:val="none" w:sz="0" w:space="0" w:color="auto"/>
            <w:bottom w:val="none" w:sz="0" w:space="0" w:color="auto"/>
            <w:right w:val="none" w:sz="0" w:space="0" w:color="auto"/>
          </w:divBdr>
        </w:div>
        <w:div w:id="18512691">
          <w:marLeft w:val="0"/>
          <w:marRight w:val="0"/>
          <w:marTop w:val="0"/>
          <w:marBottom w:val="150"/>
          <w:divBdr>
            <w:top w:val="none" w:sz="0" w:space="0" w:color="auto"/>
            <w:left w:val="none" w:sz="0" w:space="0" w:color="auto"/>
            <w:bottom w:val="none" w:sz="0" w:space="0" w:color="auto"/>
            <w:right w:val="none" w:sz="0" w:space="0" w:color="auto"/>
          </w:divBdr>
        </w:div>
        <w:div w:id="76289202">
          <w:marLeft w:val="0"/>
          <w:marRight w:val="0"/>
          <w:marTop w:val="0"/>
          <w:marBottom w:val="150"/>
          <w:divBdr>
            <w:top w:val="none" w:sz="0" w:space="0" w:color="auto"/>
            <w:left w:val="none" w:sz="0" w:space="0" w:color="auto"/>
            <w:bottom w:val="none" w:sz="0" w:space="0" w:color="auto"/>
            <w:right w:val="none" w:sz="0" w:space="0" w:color="auto"/>
          </w:divBdr>
        </w:div>
        <w:div w:id="379406357">
          <w:marLeft w:val="0"/>
          <w:marRight w:val="0"/>
          <w:marTop w:val="0"/>
          <w:marBottom w:val="150"/>
          <w:divBdr>
            <w:top w:val="none" w:sz="0" w:space="0" w:color="auto"/>
            <w:left w:val="none" w:sz="0" w:space="0" w:color="auto"/>
            <w:bottom w:val="none" w:sz="0" w:space="0" w:color="auto"/>
            <w:right w:val="none" w:sz="0" w:space="0" w:color="auto"/>
          </w:divBdr>
        </w:div>
        <w:div w:id="521817448">
          <w:marLeft w:val="0"/>
          <w:marRight w:val="0"/>
          <w:marTop w:val="0"/>
          <w:marBottom w:val="150"/>
          <w:divBdr>
            <w:top w:val="none" w:sz="0" w:space="0" w:color="auto"/>
            <w:left w:val="none" w:sz="0" w:space="0" w:color="auto"/>
            <w:bottom w:val="none" w:sz="0" w:space="0" w:color="auto"/>
            <w:right w:val="none" w:sz="0" w:space="0" w:color="auto"/>
          </w:divBdr>
        </w:div>
        <w:div w:id="716902019">
          <w:marLeft w:val="0"/>
          <w:marRight w:val="0"/>
          <w:marTop w:val="0"/>
          <w:marBottom w:val="150"/>
          <w:divBdr>
            <w:top w:val="none" w:sz="0" w:space="0" w:color="auto"/>
            <w:left w:val="none" w:sz="0" w:space="0" w:color="auto"/>
            <w:bottom w:val="none" w:sz="0" w:space="0" w:color="auto"/>
            <w:right w:val="none" w:sz="0" w:space="0" w:color="auto"/>
          </w:divBdr>
        </w:div>
        <w:div w:id="790713168">
          <w:marLeft w:val="0"/>
          <w:marRight w:val="0"/>
          <w:marTop w:val="0"/>
          <w:marBottom w:val="150"/>
          <w:divBdr>
            <w:top w:val="none" w:sz="0" w:space="0" w:color="auto"/>
            <w:left w:val="none" w:sz="0" w:space="0" w:color="auto"/>
            <w:bottom w:val="none" w:sz="0" w:space="0" w:color="auto"/>
            <w:right w:val="none" w:sz="0" w:space="0" w:color="auto"/>
          </w:divBdr>
        </w:div>
        <w:div w:id="1032145515">
          <w:marLeft w:val="0"/>
          <w:marRight w:val="0"/>
          <w:marTop w:val="0"/>
          <w:marBottom w:val="150"/>
          <w:divBdr>
            <w:top w:val="none" w:sz="0" w:space="0" w:color="auto"/>
            <w:left w:val="none" w:sz="0" w:space="0" w:color="auto"/>
            <w:bottom w:val="none" w:sz="0" w:space="0" w:color="auto"/>
            <w:right w:val="none" w:sz="0" w:space="0" w:color="auto"/>
          </w:divBdr>
        </w:div>
        <w:div w:id="1451238957">
          <w:marLeft w:val="0"/>
          <w:marRight w:val="0"/>
          <w:marTop w:val="0"/>
          <w:marBottom w:val="150"/>
          <w:divBdr>
            <w:top w:val="none" w:sz="0" w:space="0" w:color="auto"/>
            <w:left w:val="none" w:sz="0" w:space="0" w:color="auto"/>
            <w:bottom w:val="none" w:sz="0" w:space="0" w:color="auto"/>
            <w:right w:val="none" w:sz="0" w:space="0" w:color="auto"/>
          </w:divBdr>
        </w:div>
        <w:div w:id="1974172354">
          <w:marLeft w:val="0"/>
          <w:marRight w:val="0"/>
          <w:marTop w:val="0"/>
          <w:marBottom w:val="150"/>
          <w:divBdr>
            <w:top w:val="none" w:sz="0" w:space="0" w:color="auto"/>
            <w:left w:val="none" w:sz="0" w:space="0" w:color="auto"/>
            <w:bottom w:val="none" w:sz="0" w:space="0" w:color="auto"/>
            <w:right w:val="none" w:sz="0" w:space="0" w:color="auto"/>
          </w:divBdr>
        </w:div>
      </w:divsChild>
    </w:div>
    <w:div w:id="275138668">
      <w:bodyDiv w:val="1"/>
      <w:marLeft w:val="0"/>
      <w:marRight w:val="0"/>
      <w:marTop w:val="0"/>
      <w:marBottom w:val="0"/>
      <w:divBdr>
        <w:top w:val="none" w:sz="0" w:space="0" w:color="auto"/>
        <w:left w:val="none" w:sz="0" w:space="0" w:color="auto"/>
        <w:bottom w:val="none" w:sz="0" w:space="0" w:color="auto"/>
        <w:right w:val="none" w:sz="0" w:space="0" w:color="auto"/>
      </w:divBdr>
    </w:div>
    <w:div w:id="278338144">
      <w:bodyDiv w:val="1"/>
      <w:marLeft w:val="0"/>
      <w:marRight w:val="0"/>
      <w:marTop w:val="0"/>
      <w:marBottom w:val="0"/>
      <w:divBdr>
        <w:top w:val="none" w:sz="0" w:space="0" w:color="auto"/>
        <w:left w:val="none" w:sz="0" w:space="0" w:color="auto"/>
        <w:bottom w:val="none" w:sz="0" w:space="0" w:color="auto"/>
        <w:right w:val="none" w:sz="0" w:space="0" w:color="auto"/>
      </w:divBdr>
    </w:div>
    <w:div w:id="279335630">
      <w:bodyDiv w:val="1"/>
      <w:marLeft w:val="0"/>
      <w:marRight w:val="0"/>
      <w:marTop w:val="0"/>
      <w:marBottom w:val="0"/>
      <w:divBdr>
        <w:top w:val="none" w:sz="0" w:space="0" w:color="auto"/>
        <w:left w:val="none" w:sz="0" w:space="0" w:color="auto"/>
        <w:bottom w:val="none" w:sz="0" w:space="0" w:color="auto"/>
        <w:right w:val="none" w:sz="0" w:space="0" w:color="auto"/>
      </w:divBdr>
    </w:div>
    <w:div w:id="282077932">
      <w:bodyDiv w:val="1"/>
      <w:marLeft w:val="0"/>
      <w:marRight w:val="0"/>
      <w:marTop w:val="0"/>
      <w:marBottom w:val="0"/>
      <w:divBdr>
        <w:top w:val="none" w:sz="0" w:space="0" w:color="auto"/>
        <w:left w:val="none" w:sz="0" w:space="0" w:color="auto"/>
        <w:bottom w:val="none" w:sz="0" w:space="0" w:color="auto"/>
        <w:right w:val="none" w:sz="0" w:space="0" w:color="auto"/>
      </w:divBdr>
      <w:divsChild>
        <w:div w:id="66806100">
          <w:marLeft w:val="0"/>
          <w:marRight w:val="0"/>
          <w:marTop w:val="0"/>
          <w:marBottom w:val="150"/>
          <w:divBdr>
            <w:top w:val="none" w:sz="0" w:space="0" w:color="auto"/>
            <w:left w:val="none" w:sz="0" w:space="0" w:color="auto"/>
            <w:bottom w:val="none" w:sz="0" w:space="0" w:color="auto"/>
            <w:right w:val="none" w:sz="0" w:space="0" w:color="auto"/>
          </w:divBdr>
        </w:div>
        <w:div w:id="100420692">
          <w:marLeft w:val="0"/>
          <w:marRight w:val="0"/>
          <w:marTop w:val="0"/>
          <w:marBottom w:val="150"/>
          <w:divBdr>
            <w:top w:val="none" w:sz="0" w:space="0" w:color="auto"/>
            <w:left w:val="none" w:sz="0" w:space="0" w:color="auto"/>
            <w:bottom w:val="none" w:sz="0" w:space="0" w:color="auto"/>
            <w:right w:val="none" w:sz="0" w:space="0" w:color="auto"/>
          </w:divBdr>
        </w:div>
        <w:div w:id="161971354">
          <w:marLeft w:val="0"/>
          <w:marRight w:val="0"/>
          <w:marTop w:val="0"/>
          <w:marBottom w:val="150"/>
          <w:divBdr>
            <w:top w:val="none" w:sz="0" w:space="0" w:color="auto"/>
            <w:left w:val="none" w:sz="0" w:space="0" w:color="auto"/>
            <w:bottom w:val="none" w:sz="0" w:space="0" w:color="auto"/>
            <w:right w:val="none" w:sz="0" w:space="0" w:color="auto"/>
          </w:divBdr>
        </w:div>
        <w:div w:id="372465345">
          <w:marLeft w:val="0"/>
          <w:marRight w:val="0"/>
          <w:marTop w:val="0"/>
          <w:marBottom w:val="150"/>
          <w:divBdr>
            <w:top w:val="none" w:sz="0" w:space="0" w:color="auto"/>
            <w:left w:val="none" w:sz="0" w:space="0" w:color="auto"/>
            <w:bottom w:val="none" w:sz="0" w:space="0" w:color="auto"/>
            <w:right w:val="none" w:sz="0" w:space="0" w:color="auto"/>
          </w:divBdr>
        </w:div>
        <w:div w:id="650259546">
          <w:marLeft w:val="0"/>
          <w:marRight w:val="0"/>
          <w:marTop w:val="0"/>
          <w:marBottom w:val="150"/>
          <w:divBdr>
            <w:top w:val="none" w:sz="0" w:space="0" w:color="auto"/>
            <w:left w:val="none" w:sz="0" w:space="0" w:color="auto"/>
            <w:bottom w:val="none" w:sz="0" w:space="0" w:color="auto"/>
            <w:right w:val="none" w:sz="0" w:space="0" w:color="auto"/>
          </w:divBdr>
        </w:div>
        <w:div w:id="1046031166">
          <w:marLeft w:val="0"/>
          <w:marRight w:val="0"/>
          <w:marTop w:val="0"/>
          <w:marBottom w:val="150"/>
          <w:divBdr>
            <w:top w:val="none" w:sz="0" w:space="0" w:color="auto"/>
            <w:left w:val="none" w:sz="0" w:space="0" w:color="auto"/>
            <w:bottom w:val="none" w:sz="0" w:space="0" w:color="auto"/>
            <w:right w:val="none" w:sz="0" w:space="0" w:color="auto"/>
          </w:divBdr>
        </w:div>
      </w:divsChild>
    </w:div>
    <w:div w:id="298997863">
      <w:bodyDiv w:val="1"/>
      <w:marLeft w:val="0"/>
      <w:marRight w:val="0"/>
      <w:marTop w:val="0"/>
      <w:marBottom w:val="0"/>
      <w:divBdr>
        <w:top w:val="none" w:sz="0" w:space="0" w:color="auto"/>
        <w:left w:val="none" w:sz="0" w:space="0" w:color="auto"/>
        <w:bottom w:val="none" w:sz="0" w:space="0" w:color="auto"/>
        <w:right w:val="none" w:sz="0" w:space="0" w:color="auto"/>
      </w:divBdr>
      <w:divsChild>
        <w:div w:id="390233920">
          <w:marLeft w:val="0"/>
          <w:marRight w:val="0"/>
          <w:marTop w:val="0"/>
          <w:marBottom w:val="150"/>
          <w:divBdr>
            <w:top w:val="none" w:sz="0" w:space="0" w:color="auto"/>
            <w:left w:val="none" w:sz="0" w:space="0" w:color="auto"/>
            <w:bottom w:val="none" w:sz="0" w:space="0" w:color="auto"/>
            <w:right w:val="none" w:sz="0" w:space="0" w:color="auto"/>
          </w:divBdr>
        </w:div>
        <w:div w:id="1105074064">
          <w:marLeft w:val="0"/>
          <w:marRight w:val="0"/>
          <w:marTop w:val="0"/>
          <w:marBottom w:val="150"/>
          <w:divBdr>
            <w:top w:val="none" w:sz="0" w:space="0" w:color="auto"/>
            <w:left w:val="none" w:sz="0" w:space="0" w:color="auto"/>
            <w:bottom w:val="none" w:sz="0" w:space="0" w:color="auto"/>
            <w:right w:val="none" w:sz="0" w:space="0" w:color="auto"/>
          </w:divBdr>
        </w:div>
        <w:div w:id="1186867747">
          <w:marLeft w:val="0"/>
          <w:marRight w:val="0"/>
          <w:marTop w:val="0"/>
          <w:marBottom w:val="150"/>
          <w:divBdr>
            <w:top w:val="none" w:sz="0" w:space="0" w:color="auto"/>
            <w:left w:val="none" w:sz="0" w:space="0" w:color="auto"/>
            <w:bottom w:val="none" w:sz="0" w:space="0" w:color="auto"/>
            <w:right w:val="none" w:sz="0" w:space="0" w:color="auto"/>
          </w:divBdr>
        </w:div>
        <w:div w:id="1215194612">
          <w:marLeft w:val="0"/>
          <w:marRight w:val="0"/>
          <w:marTop w:val="0"/>
          <w:marBottom w:val="150"/>
          <w:divBdr>
            <w:top w:val="none" w:sz="0" w:space="0" w:color="auto"/>
            <w:left w:val="none" w:sz="0" w:space="0" w:color="auto"/>
            <w:bottom w:val="none" w:sz="0" w:space="0" w:color="auto"/>
            <w:right w:val="none" w:sz="0" w:space="0" w:color="auto"/>
          </w:divBdr>
        </w:div>
        <w:div w:id="1641492271">
          <w:marLeft w:val="0"/>
          <w:marRight w:val="0"/>
          <w:marTop w:val="0"/>
          <w:marBottom w:val="150"/>
          <w:divBdr>
            <w:top w:val="none" w:sz="0" w:space="0" w:color="auto"/>
            <w:left w:val="none" w:sz="0" w:space="0" w:color="auto"/>
            <w:bottom w:val="none" w:sz="0" w:space="0" w:color="auto"/>
            <w:right w:val="none" w:sz="0" w:space="0" w:color="auto"/>
          </w:divBdr>
        </w:div>
        <w:div w:id="1765611032">
          <w:marLeft w:val="0"/>
          <w:marRight w:val="0"/>
          <w:marTop w:val="0"/>
          <w:marBottom w:val="150"/>
          <w:divBdr>
            <w:top w:val="none" w:sz="0" w:space="0" w:color="auto"/>
            <w:left w:val="none" w:sz="0" w:space="0" w:color="auto"/>
            <w:bottom w:val="none" w:sz="0" w:space="0" w:color="auto"/>
            <w:right w:val="none" w:sz="0" w:space="0" w:color="auto"/>
          </w:divBdr>
        </w:div>
        <w:div w:id="1852986486">
          <w:marLeft w:val="0"/>
          <w:marRight w:val="0"/>
          <w:marTop w:val="0"/>
          <w:marBottom w:val="150"/>
          <w:divBdr>
            <w:top w:val="none" w:sz="0" w:space="0" w:color="auto"/>
            <w:left w:val="none" w:sz="0" w:space="0" w:color="auto"/>
            <w:bottom w:val="none" w:sz="0" w:space="0" w:color="auto"/>
            <w:right w:val="none" w:sz="0" w:space="0" w:color="auto"/>
          </w:divBdr>
        </w:div>
      </w:divsChild>
    </w:div>
    <w:div w:id="300112298">
      <w:bodyDiv w:val="1"/>
      <w:marLeft w:val="0"/>
      <w:marRight w:val="0"/>
      <w:marTop w:val="0"/>
      <w:marBottom w:val="0"/>
      <w:divBdr>
        <w:top w:val="none" w:sz="0" w:space="0" w:color="auto"/>
        <w:left w:val="none" w:sz="0" w:space="0" w:color="auto"/>
        <w:bottom w:val="none" w:sz="0" w:space="0" w:color="auto"/>
        <w:right w:val="none" w:sz="0" w:space="0" w:color="auto"/>
      </w:divBdr>
      <w:divsChild>
        <w:div w:id="583076090">
          <w:marLeft w:val="0"/>
          <w:marRight w:val="0"/>
          <w:marTop w:val="0"/>
          <w:marBottom w:val="150"/>
          <w:divBdr>
            <w:top w:val="none" w:sz="0" w:space="0" w:color="auto"/>
            <w:left w:val="none" w:sz="0" w:space="0" w:color="auto"/>
            <w:bottom w:val="none" w:sz="0" w:space="0" w:color="auto"/>
            <w:right w:val="none" w:sz="0" w:space="0" w:color="auto"/>
          </w:divBdr>
        </w:div>
        <w:div w:id="861164418">
          <w:marLeft w:val="0"/>
          <w:marRight w:val="0"/>
          <w:marTop w:val="0"/>
          <w:marBottom w:val="150"/>
          <w:divBdr>
            <w:top w:val="none" w:sz="0" w:space="0" w:color="auto"/>
            <w:left w:val="none" w:sz="0" w:space="0" w:color="auto"/>
            <w:bottom w:val="none" w:sz="0" w:space="0" w:color="auto"/>
            <w:right w:val="none" w:sz="0" w:space="0" w:color="auto"/>
          </w:divBdr>
        </w:div>
        <w:div w:id="1391611223">
          <w:marLeft w:val="0"/>
          <w:marRight w:val="0"/>
          <w:marTop w:val="0"/>
          <w:marBottom w:val="150"/>
          <w:divBdr>
            <w:top w:val="none" w:sz="0" w:space="0" w:color="auto"/>
            <w:left w:val="none" w:sz="0" w:space="0" w:color="auto"/>
            <w:bottom w:val="none" w:sz="0" w:space="0" w:color="auto"/>
            <w:right w:val="none" w:sz="0" w:space="0" w:color="auto"/>
          </w:divBdr>
        </w:div>
        <w:div w:id="1822847091">
          <w:marLeft w:val="0"/>
          <w:marRight w:val="0"/>
          <w:marTop w:val="0"/>
          <w:marBottom w:val="150"/>
          <w:divBdr>
            <w:top w:val="none" w:sz="0" w:space="0" w:color="auto"/>
            <w:left w:val="none" w:sz="0" w:space="0" w:color="auto"/>
            <w:bottom w:val="none" w:sz="0" w:space="0" w:color="auto"/>
            <w:right w:val="none" w:sz="0" w:space="0" w:color="auto"/>
          </w:divBdr>
        </w:div>
      </w:divsChild>
    </w:div>
    <w:div w:id="305939818">
      <w:bodyDiv w:val="1"/>
      <w:marLeft w:val="0"/>
      <w:marRight w:val="0"/>
      <w:marTop w:val="0"/>
      <w:marBottom w:val="0"/>
      <w:divBdr>
        <w:top w:val="none" w:sz="0" w:space="0" w:color="auto"/>
        <w:left w:val="none" w:sz="0" w:space="0" w:color="auto"/>
        <w:bottom w:val="none" w:sz="0" w:space="0" w:color="auto"/>
        <w:right w:val="none" w:sz="0" w:space="0" w:color="auto"/>
      </w:divBdr>
      <w:divsChild>
        <w:div w:id="124399174">
          <w:marLeft w:val="0"/>
          <w:marRight w:val="0"/>
          <w:marTop w:val="0"/>
          <w:marBottom w:val="150"/>
          <w:divBdr>
            <w:top w:val="none" w:sz="0" w:space="0" w:color="auto"/>
            <w:left w:val="none" w:sz="0" w:space="0" w:color="auto"/>
            <w:bottom w:val="none" w:sz="0" w:space="0" w:color="auto"/>
            <w:right w:val="none" w:sz="0" w:space="0" w:color="auto"/>
          </w:divBdr>
        </w:div>
        <w:div w:id="287904869">
          <w:marLeft w:val="0"/>
          <w:marRight w:val="0"/>
          <w:marTop w:val="0"/>
          <w:marBottom w:val="150"/>
          <w:divBdr>
            <w:top w:val="none" w:sz="0" w:space="0" w:color="auto"/>
            <w:left w:val="none" w:sz="0" w:space="0" w:color="auto"/>
            <w:bottom w:val="none" w:sz="0" w:space="0" w:color="auto"/>
            <w:right w:val="none" w:sz="0" w:space="0" w:color="auto"/>
          </w:divBdr>
        </w:div>
        <w:div w:id="563948380">
          <w:marLeft w:val="0"/>
          <w:marRight w:val="0"/>
          <w:marTop w:val="0"/>
          <w:marBottom w:val="150"/>
          <w:divBdr>
            <w:top w:val="none" w:sz="0" w:space="0" w:color="auto"/>
            <w:left w:val="none" w:sz="0" w:space="0" w:color="auto"/>
            <w:bottom w:val="none" w:sz="0" w:space="0" w:color="auto"/>
            <w:right w:val="none" w:sz="0" w:space="0" w:color="auto"/>
          </w:divBdr>
        </w:div>
        <w:div w:id="1381708126">
          <w:marLeft w:val="0"/>
          <w:marRight w:val="0"/>
          <w:marTop w:val="0"/>
          <w:marBottom w:val="150"/>
          <w:divBdr>
            <w:top w:val="none" w:sz="0" w:space="0" w:color="auto"/>
            <w:left w:val="none" w:sz="0" w:space="0" w:color="auto"/>
            <w:bottom w:val="none" w:sz="0" w:space="0" w:color="auto"/>
            <w:right w:val="none" w:sz="0" w:space="0" w:color="auto"/>
          </w:divBdr>
        </w:div>
        <w:div w:id="1404644318">
          <w:marLeft w:val="0"/>
          <w:marRight w:val="0"/>
          <w:marTop w:val="0"/>
          <w:marBottom w:val="150"/>
          <w:divBdr>
            <w:top w:val="none" w:sz="0" w:space="0" w:color="auto"/>
            <w:left w:val="none" w:sz="0" w:space="0" w:color="auto"/>
            <w:bottom w:val="none" w:sz="0" w:space="0" w:color="auto"/>
            <w:right w:val="none" w:sz="0" w:space="0" w:color="auto"/>
          </w:divBdr>
        </w:div>
        <w:div w:id="1719352113">
          <w:marLeft w:val="0"/>
          <w:marRight w:val="0"/>
          <w:marTop w:val="0"/>
          <w:marBottom w:val="150"/>
          <w:divBdr>
            <w:top w:val="none" w:sz="0" w:space="0" w:color="auto"/>
            <w:left w:val="none" w:sz="0" w:space="0" w:color="auto"/>
            <w:bottom w:val="none" w:sz="0" w:space="0" w:color="auto"/>
            <w:right w:val="none" w:sz="0" w:space="0" w:color="auto"/>
          </w:divBdr>
        </w:div>
        <w:div w:id="1814761247">
          <w:marLeft w:val="0"/>
          <w:marRight w:val="0"/>
          <w:marTop w:val="0"/>
          <w:marBottom w:val="150"/>
          <w:divBdr>
            <w:top w:val="none" w:sz="0" w:space="0" w:color="auto"/>
            <w:left w:val="none" w:sz="0" w:space="0" w:color="auto"/>
            <w:bottom w:val="none" w:sz="0" w:space="0" w:color="auto"/>
            <w:right w:val="none" w:sz="0" w:space="0" w:color="auto"/>
          </w:divBdr>
        </w:div>
        <w:div w:id="1836535609">
          <w:marLeft w:val="0"/>
          <w:marRight w:val="0"/>
          <w:marTop w:val="0"/>
          <w:marBottom w:val="150"/>
          <w:divBdr>
            <w:top w:val="none" w:sz="0" w:space="0" w:color="auto"/>
            <w:left w:val="none" w:sz="0" w:space="0" w:color="auto"/>
            <w:bottom w:val="none" w:sz="0" w:space="0" w:color="auto"/>
            <w:right w:val="none" w:sz="0" w:space="0" w:color="auto"/>
          </w:divBdr>
        </w:div>
      </w:divsChild>
    </w:div>
    <w:div w:id="306935686">
      <w:bodyDiv w:val="1"/>
      <w:marLeft w:val="0"/>
      <w:marRight w:val="0"/>
      <w:marTop w:val="0"/>
      <w:marBottom w:val="0"/>
      <w:divBdr>
        <w:top w:val="none" w:sz="0" w:space="0" w:color="auto"/>
        <w:left w:val="none" w:sz="0" w:space="0" w:color="auto"/>
        <w:bottom w:val="none" w:sz="0" w:space="0" w:color="auto"/>
        <w:right w:val="none" w:sz="0" w:space="0" w:color="auto"/>
      </w:divBdr>
    </w:div>
    <w:div w:id="310793256">
      <w:bodyDiv w:val="1"/>
      <w:marLeft w:val="0"/>
      <w:marRight w:val="0"/>
      <w:marTop w:val="0"/>
      <w:marBottom w:val="0"/>
      <w:divBdr>
        <w:top w:val="none" w:sz="0" w:space="0" w:color="auto"/>
        <w:left w:val="none" w:sz="0" w:space="0" w:color="auto"/>
        <w:bottom w:val="none" w:sz="0" w:space="0" w:color="auto"/>
        <w:right w:val="none" w:sz="0" w:space="0" w:color="auto"/>
      </w:divBdr>
      <w:divsChild>
        <w:div w:id="378821192">
          <w:marLeft w:val="0"/>
          <w:marRight w:val="0"/>
          <w:marTop w:val="0"/>
          <w:marBottom w:val="150"/>
          <w:divBdr>
            <w:top w:val="none" w:sz="0" w:space="0" w:color="auto"/>
            <w:left w:val="none" w:sz="0" w:space="0" w:color="auto"/>
            <w:bottom w:val="none" w:sz="0" w:space="0" w:color="auto"/>
            <w:right w:val="none" w:sz="0" w:space="0" w:color="auto"/>
          </w:divBdr>
        </w:div>
        <w:div w:id="693044903">
          <w:marLeft w:val="0"/>
          <w:marRight w:val="0"/>
          <w:marTop w:val="0"/>
          <w:marBottom w:val="150"/>
          <w:divBdr>
            <w:top w:val="none" w:sz="0" w:space="0" w:color="auto"/>
            <w:left w:val="none" w:sz="0" w:space="0" w:color="auto"/>
            <w:bottom w:val="none" w:sz="0" w:space="0" w:color="auto"/>
            <w:right w:val="none" w:sz="0" w:space="0" w:color="auto"/>
          </w:divBdr>
        </w:div>
        <w:div w:id="1348755213">
          <w:marLeft w:val="0"/>
          <w:marRight w:val="0"/>
          <w:marTop w:val="0"/>
          <w:marBottom w:val="150"/>
          <w:divBdr>
            <w:top w:val="none" w:sz="0" w:space="0" w:color="auto"/>
            <w:left w:val="none" w:sz="0" w:space="0" w:color="auto"/>
            <w:bottom w:val="none" w:sz="0" w:space="0" w:color="auto"/>
            <w:right w:val="none" w:sz="0" w:space="0" w:color="auto"/>
          </w:divBdr>
        </w:div>
        <w:div w:id="1930456846">
          <w:marLeft w:val="0"/>
          <w:marRight w:val="0"/>
          <w:marTop w:val="0"/>
          <w:marBottom w:val="150"/>
          <w:divBdr>
            <w:top w:val="none" w:sz="0" w:space="0" w:color="auto"/>
            <w:left w:val="none" w:sz="0" w:space="0" w:color="auto"/>
            <w:bottom w:val="none" w:sz="0" w:space="0" w:color="auto"/>
            <w:right w:val="none" w:sz="0" w:space="0" w:color="auto"/>
          </w:divBdr>
        </w:div>
      </w:divsChild>
    </w:div>
    <w:div w:id="313722101">
      <w:bodyDiv w:val="1"/>
      <w:marLeft w:val="0"/>
      <w:marRight w:val="0"/>
      <w:marTop w:val="0"/>
      <w:marBottom w:val="0"/>
      <w:divBdr>
        <w:top w:val="none" w:sz="0" w:space="0" w:color="auto"/>
        <w:left w:val="none" w:sz="0" w:space="0" w:color="auto"/>
        <w:bottom w:val="none" w:sz="0" w:space="0" w:color="auto"/>
        <w:right w:val="none" w:sz="0" w:space="0" w:color="auto"/>
      </w:divBdr>
    </w:div>
    <w:div w:id="315839297">
      <w:bodyDiv w:val="1"/>
      <w:marLeft w:val="0"/>
      <w:marRight w:val="0"/>
      <w:marTop w:val="0"/>
      <w:marBottom w:val="0"/>
      <w:divBdr>
        <w:top w:val="none" w:sz="0" w:space="0" w:color="auto"/>
        <w:left w:val="none" w:sz="0" w:space="0" w:color="auto"/>
        <w:bottom w:val="none" w:sz="0" w:space="0" w:color="auto"/>
        <w:right w:val="none" w:sz="0" w:space="0" w:color="auto"/>
      </w:divBdr>
      <w:divsChild>
        <w:div w:id="176120295">
          <w:marLeft w:val="0"/>
          <w:marRight w:val="0"/>
          <w:marTop w:val="0"/>
          <w:marBottom w:val="150"/>
          <w:divBdr>
            <w:top w:val="none" w:sz="0" w:space="0" w:color="auto"/>
            <w:left w:val="none" w:sz="0" w:space="0" w:color="auto"/>
            <w:bottom w:val="none" w:sz="0" w:space="0" w:color="auto"/>
            <w:right w:val="none" w:sz="0" w:space="0" w:color="auto"/>
          </w:divBdr>
        </w:div>
        <w:div w:id="537398066">
          <w:marLeft w:val="0"/>
          <w:marRight w:val="0"/>
          <w:marTop w:val="0"/>
          <w:marBottom w:val="150"/>
          <w:divBdr>
            <w:top w:val="none" w:sz="0" w:space="0" w:color="auto"/>
            <w:left w:val="none" w:sz="0" w:space="0" w:color="auto"/>
            <w:bottom w:val="none" w:sz="0" w:space="0" w:color="auto"/>
            <w:right w:val="none" w:sz="0" w:space="0" w:color="auto"/>
          </w:divBdr>
        </w:div>
        <w:div w:id="851145974">
          <w:marLeft w:val="0"/>
          <w:marRight w:val="0"/>
          <w:marTop w:val="0"/>
          <w:marBottom w:val="150"/>
          <w:divBdr>
            <w:top w:val="none" w:sz="0" w:space="0" w:color="auto"/>
            <w:left w:val="none" w:sz="0" w:space="0" w:color="auto"/>
            <w:bottom w:val="none" w:sz="0" w:space="0" w:color="auto"/>
            <w:right w:val="none" w:sz="0" w:space="0" w:color="auto"/>
          </w:divBdr>
        </w:div>
        <w:div w:id="1869100344">
          <w:marLeft w:val="0"/>
          <w:marRight w:val="0"/>
          <w:marTop w:val="0"/>
          <w:marBottom w:val="150"/>
          <w:divBdr>
            <w:top w:val="none" w:sz="0" w:space="0" w:color="auto"/>
            <w:left w:val="none" w:sz="0" w:space="0" w:color="auto"/>
            <w:bottom w:val="none" w:sz="0" w:space="0" w:color="auto"/>
            <w:right w:val="none" w:sz="0" w:space="0" w:color="auto"/>
          </w:divBdr>
        </w:div>
        <w:div w:id="2022393140">
          <w:marLeft w:val="0"/>
          <w:marRight w:val="0"/>
          <w:marTop w:val="0"/>
          <w:marBottom w:val="150"/>
          <w:divBdr>
            <w:top w:val="none" w:sz="0" w:space="0" w:color="auto"/>
            <w:left w:val="none" w:sz="0" w:space="0" w:color="auto"/>
            <w:bottom w:val="none" w:sz="0" w:space="0" w:color="auto"/>
            <w:right w:val="none" w:sz="0" w:space="0" w:color="auto"/>
          </w:divBdr>
        </w:div>
        <w:div w:id="2057390782">
          <w:marLeft w:val="0"/>
          <w:marRight w:val="0"/>
          <w:marTop w:val="0"/>
          <w:marBottom w:val="150"/>
          <w:divBdr>
            <w:top w:val="none" w:sz="0" w:space="0" w:color="auto"/>
            <w:left w:val="none" w:sz="0" w:space="0" w:color="auto"/>
            <w:bottom w:val="none" w:sz="0" w:space="0" w:color="auto"/>
            <w:right w:val="none" w:sz="0" w:space="0" w:color="auto"/>
          </w:divBdr>
        </w:div>
      </w:divsChild>
    </w:div>
    <w:div w:id="329217364">
      <w:bodyDiv w:val="1"/>
      <w:marLeft w:val="0"/>
      <w:marRight w:val="0"/>
      <w:marTop w:val="0"/>
      <w:marBottom w:val="0"/>
      <w:divBdr>
        <w:top w:val="none" w:sz="0" w:space="0" w:color="auto"/>
        <w:left w:val="none" w:sz="0" w:space="0" w:color="auto"/>
        <w:bottom w:val="none" w:sz="0" w:space="0" w:color="auto"/>
        <w:right w:val="none" w:sz="0" w:space="0" w:color="auto"/>
      </w:divBdr>
    </w:div>
    <w:div w:id="330186702">
      <w:bodyDiv w:val="1"/>
      <w:marLeft w:val="0"/>
      <w:marRight w:val="0"/>
      <w:marTop w:val="0"/>
      <w:marBottom w:val="0"/>
      <w:divBdr>
        <w:top w:val="none" w:sz="0" w:space="0" w:color="auto"/>
        <w:left w:val="none" w:sz="0" w:space="0" w:color="auto"/>
        <w:bottom w:val="none" w:sz="0" w:space="0" w:color="auto"/>
        <w:right w:val="none" w:sz="0" w:space="0" w:color="auto"/>
      </w:divBdr>
    </w:div>
    <w:div w:id="355233045">
      <w:bodyDiv w:val="1"/>
      <w:marLeft w:val="0"/>
      <w:marRight w:val="0"/>
      <w:marTop w:val="0"/>
      <w:marBottom w:val="0"/>
      <w:divBdr>
        <w:top w:val="none" w:sz="0" w:space="0" w:color="auto"/>
        <w:left w:val="none" w:sz="0" w:space="0" w:color="auto"/>
        <w:bottom w:val="none" w:sz="0" w:space="0" w:color="auto"/>
        <w:right w:val="none" w:sz="0" w:space="0" w:color="auto"/>
      </w:divBdr>
      <w:divsChild>
        <w:div w:id="648553684">
          <w:marLeft w:val="0"/>
          <w:marRight w:val="0"/>
          <w:marTop w:val="0"/>
          <w:marBottom w:val="150"/>
          <w:divBdr>
            <w:top w:val="none" w:sz="0" w:space="0" w:color="auto"/>
            <w:left w:val="none" w:sz="0" w:space="0" w:color="auto"/>
            <w:bottom w:val="none" w:sz="0" w:space="0" w:color="auto"/>
            <w:right w:val="none" w:sz="0" w:space="0" w:color="auto"/>
          </w:divBdr>
        </w:div>
        <w:div w:id="776949389">
          <w:marLeft w:val="0"/>
          <w:marRight w:val="0"/>
          <w:marTop w:val="0"/>
          <w:marBottom w:val="150"/>
          <w:divBdr>
            <w:top w:val="none" w:sz="0" w:space="0" w:color="auto"/>
            <w:left w:val="none" w:sz="0" w:space="0" w:color="auto"/>
            <w:bottom w:val="none" w:sz="0" w:space="0" w:color="auto"/>
            <w:right w:val="none" w:sz="0" w:space="0" w:color="auto"/>
          </w:divBdr>
        </w:div>
        <w:div w:id="893734494">
          <w:marLeft w:val="0"/>
          <w:marRight w:val="0"/>
          <w:marTop w:val="0"/>
          <w:marBottom w:val="150"/>
          <w:divBdr>
            <w:top w:val="none" w:sz="0" w:space="0" w:color="auto"/>
            <w:left w:val="none" w:sz="0" w:space="0" w:color="auto"/>
            <w:bottom w:val="none" w:sz="0" w:space="0" w:color="auto"/>
            <w:right w:val="none" w:sz="0" w:space="0" w:color="auto"/>
          </w:divBdr>
        </w:div>
        <w:div w:id="1794405007">
          <w:marLeft w:val="0"/>
          <w:marRight w:val="0"/>
          <w:marTop w:val="0"/>
          <w:marBottom w:val="150"/>
          <w:divBdr>
            <w:top w:val="none" w:sz="0" w:space="0" w:color="auto"/>
            <w:left w:val="none" w:sz="0" w:space="0" w:color="auto"/>
            <w:bottom w:val="none" w:sz="0" w:space="0" w:color="auto"/>
            <w:right w:val="none" w:sz="0" w:space="0" w:color="auto"/>
          </w:divBdr>
        </w:div>
        <w:div w:id="2126267643">
          <w:marLeft w:val="0"/>
          <w:marRight w:val="0"/>
          <w:marTop w:val="0"/>
          <w:marBottom w:val="150"/>
          <w:divBdr>
            <w:top w:val="none" w:sz="0" w:space="0" w:color="auto"/>
            <w:left w:val="none" w:sz="0" w:space="0" w:color="auto"/>
            <w:bottom w:val="none" w:sz="0" w:space="0" w:color="auto"/>
            <w:right w:val="none" w:sz="0" w:space="0" w:color="auto"/>
          </w:divBdr>
        </w:div>
      </w:divsChild>
    </w:div>
    <w:div w:id="355426960">
      <w:bodyDiv w:val="1"/>
      <w:marLeft w:val="0"/>
      <w:marRight w:val="0"/>
      <w:marTop w:val="0"/>
      <w:marBottom w:val="0"/>
      <w:divBdr>
        <w:top w:val="none" w:sz="0" w:space="0" w:color="auto"/>
        <w:left w:val="none" w:sz="0" w:space="0" w:color="auto"/>
        <w:bottom w:val="none" w:sz="0" w:space="0" w:color="auto"/>
        <w:right w:val="none" w:sz="0" w:space="0" w:color="auto"/>
      </w:divBdr>
      <w:divsChild>
        <w:div w:id="1046682381">
          <w:marLeft w:val="0"/>
          <w:marRight w:val="0"/>
          <w:marTop w:val="0"/>
          <w:marBottom w:val="150"/>
          <w:divBdr>
            <w:top w:val="none" w:sz="0" w:space="0" w:color="auto"/>
            <w:left w:val="none" w:sz="0" w:space="0" w:color="auto"/>
            <w:bottom w:val="none" w:sz="0" w:space="0" w:color="auto"/>
            <w:right w:val="none" w:sz="0" w:space="0" w:color="auto"/>
          </w:divBdr>
        </w:div>
        <w:div w:id="1429156644">
          <w:marLeft w:val="0"/>
          <w:marRight w:val="0"/>
          <w:marTop w:val="0"/>
          <w:marBottom w:val="150"/>
          <w:divBdr>
            <w:top w:val="none" w:sz="0" w:space="0" w:color="auto"/>
            <w:left w:val="none" w:sz="0" w:space="0" w:color="auto"/>
            <w:bottom w:val="none" w:sz="0" w:space="0" w:color="auto"/>
            <w:right w:val="none" w:sz="0" w:space="0" w:color="auto"/>
          </w:divBdr>
        </w:div>
      </w:divsChild>
    </w:div>
    <w:div w:id="366370075">
      <w:bodyDiv w:val="1"/>
      <w:marLeft w:val="0"/>
      <w:marRight w:val="0"/>
      <w:marTop w:val="0"/>
      <w:marBottom w:val="0"/>
      <w:divBdr>
        <w:top w:val="none" w:sz="0" w:space="0" w:color="auto"/>
        <w:left w:val="none" w:sz="0" w:space="0" w:color="auto"/>
        <w:bottom w:val="none" w:sz="0" w:space="0" w:color="auto"/>
        <w:right w:val="none" w:sz="0" w:space="0" w:color="auto"/>
      </w:divBdr>
    </w:div>
    <w:div w:id="368535357">
      <w:bodyDiv w:val="1"/>
      <w:marLeft w:val="0"/>
      <w:marRight w:val="0"/>
      <w:marTop w:val="0"/>
      <w:marBottom w:val="0"/>
      <w:divBdr>
        <w:top w:val="none" w:sz="0" w:space="0" w:color="auto"/>
        <w:left w:val="none" w:sz="0" w:space="0" w:color="auto"/>
        <w:bottom w:val="none" w:sz="0" w:space="0" w:color="auto"/>
        <w:right w:val="none" w:sz="0" w:space="0" w:color="auto"/>
      </w:divBdr>
      <w:divsChild>
        <w:div w:id="370880855">
          <w:marLeft w:val="0"/>
          <w:marRight w:val="0"/>
          <w:marTop w:val="0"/>
          <w:marBottom w:val="150"/>
          <w:divBdr>
            <w:top w:val="none" w:sz="0" w:space="0" w:color="auto"/>
            <w:left w:val="none" w:sz="0" w:space="0" w:color="auto"/>
            <w:bottom w:val="none" w:sz="0" w:space="0" w:color="auto"/>
            <w:right w:val="none" w:sz="0" w:space="0" w:color="auto"/>
          </w:divBdr>
        </w:div>
        <w:div w:id="375282130">
          <w:marLeft w:val="0"/>
          <w:marRight w:val="0"/>
          <w:marTop w:val="0"/>
          <w:marBottom w:val="150"/>
          <w:divBdr>
            <w:top w:val="none" w:sz="0" w:space="0" w:color="auto"/>
            <w:left w:val="none" w:sz="0" w:space="0" w:color="auto"/>
            <w:bottom w:val="none" w:sz="0" w:space="0" w:color="auto"/>
            <w:right w:val="none" w:sz="0" w:space="0" w:color="auto"/>
          </w:divBdr>
        </w:div>
        <w:div w:id="630481007">
          <w:marLeft w:val="0"/>
          <w:marRight w:val="0"/>
          <w:marTop w:val="0"/>
          <w:marBottom w:val="150"/>
          <w:divBdr>
            <w:top w:val="none" w:sz="0" w:space="0" w:color="auto"/>
            <w:left w:val="none" w:sz="0" w:space="0" w:color="auto"/>
            <w:bottom w:val="none" w:sz="0" w:space="0" w:color="auto"/>
            <w:right w:val="none" w:sz="0" w:space="0" w:color="auto"/>
          </w:divBdr>
        </w:div>
        <w:div w:id="807288054">
          <w:marLeft w:val="0"/>
          <w:marRight w:val="0"/>
          <w:marTop w:val="0"/>
          <w:marBottom w:val="150"/>
          <w:divBdr>
            <w:top w:val="none" w:sz="0" w:space="0" w:color="auto"/>
            <w:left w:val="none" w:sz="0" w:space="0" w:color="auto"/>
            <w:bottom w:val="none" w:sz="0" w:space="0" w:color="auto"/>
            <w:right w:val="none" w:sz="0" w:space="0" w:color="auto"/>
          </w:divBdr>
        </w:div>
        <w:div w:id="878786128">
          <w:marLeft w:val="0"/>
          <w:marRight w:val="0"/>
          <w:marTop w:val="0"/>
          <w:marBottom w:val="150"/>
          <w:divBdr>
            <w:top w:val="none" w:sz="0" w:space="0" w:color="auto"/>
            <w:left w:val="none" w:sz="0" w:space="0" w:color="auto"/>
            <w:bottom w:val="none" w:sz="0" w:space="0" w:color="auto"/>
            <w:right w:val="none" w:sz="0" w:space="0" w:color="auto"/>
          </w:divBdr>
        </w:div>
        <w:div w:id="932779672">
          <w:marLeft w:val="0"/>
          <w:marRight w:val="0"/>
          <w:marTop w:val="0"/>
          <w:marBottom w:val="150"/>
          <w:divBdr>
            <w:top w:val="none" w:sz="0" w:space="0" w:color="auto"/>
            <w:left w:val="none" w:sz="0" w:space="0" w:color="auto"/>
            <w:bottom w:val="none" w:sz="0" w:space="0" w:color="auto"/>
            <w:right w:val="none" w:sz="0" w:space="0" w:color="auto"/>
          </w:divBdr>
        </w:div>
        <w:div w:id="950553008">
          <w:marLeft w:val="0"/>
          <w:marRight w:val="0"/>
          <w:marTop w:val="0"/>
          <w:marBottom w:val="150"/>
          <w:divBdr>
            <w:top w:val="none" w:sz="0" w:space="0" w:color="auto"/>
            <w:left w:val="none" w:sz="0" w:space="0" w:color="auto"/>
            <w:bottom w:val="none" w:sz="0" w:space="0" w:color="auto"/>
            <w:right w:val="none" w:sz="0" w:space="0" w:color="auto"/>
          </w:divBdr>
        </w:div>
        <w:div w:id="1102460736">
          <w:marLeft w:val="0"/>
          <w:marRight w:val="0"/>
          <w:marTop w:val="0"/>
          <w:marBottom w:val="150"/>
          <w:divBdr>
            <w:top w:val="none" w:sz="0" w:space="0" w:color="auto"/>
            <w:left w:val="none" w:sz="0" w:space="0" w:color="auto"/>
            <w:bottom w:val="none" w:sz="0" w:space="0" w:color="auto"/>
            <w:right w:val="none" w:sz="0" w:space="0" w:color="auto"/>
          </w:divBdr>
        </w:div>
        <w:div w:id="1378040937">
          <w:marLeft w:val="0"/>
          <w:marRight w:val="0"/>
          <w:marTop w:val="0"/>
          <w:marBottom w:val="150"/>
          <w:divBdr>
            <w:top w:val="none" w:sz="0" w:space="0" w:color="auto"/>
            <w:left w:val="none" w:sz="0" w:space="0" w:color="auto"/>
            <w:bottom w:val="none" w:sz="0" w:space="0" w:color="auto"/>
            <w:right w:val="none" w:sz="0" w:space="0" w:color="auto"/>
          </w:divBdr>
        </w:div>
        <w:div w:id="1384207617">
          <w:marLeft w:val="0"/>
          <w:marRight w:val="0"/>
          <w:marTop w:val="0"/>
          <w:marBottom w:val="150"/>
          <w:divBdr>
            <w:top w:val="none" w:sz="0" w:space="0" w:color="auto"/>
            <w:left w:val="none" w:sz="0" w:space="0" w:color="auto"/>
            <w:bottom w:val="none" w:sz="0" w:space="0" w:color="auto"/>
            <w:right w:val="none" w:sz="0" w:space="0" w:color="auto"/>
          </w:divBdr>
        </w:div>
        <w:div w:id="1537815554">
          <w:marLeft w:val="0"/>
          <w:marRight w:val="0"/>
          <w:marTop w:val="0"/>
          <w:marBottom w:val="150"/>
          <w:divBdr>
            <w:top w:val="none" w:sz="0" w:space="0" w:color="auto"/>
            <w:left w:val="none" w:sz="0" w:space="0" w:color="auto"/>
            <w:bottom w:val="none" w:sz="0" w:space="0" w:color="auto"/>
            <w:right w:val="none" w:sz="0" w:space="0" w:color="auto"/>
          </w:divBdr>
        </w:div>
        <w:div w:id="1936278963">
          <w:marLeft w:val="0"/>
          <w:marRight w:val="0"/>
          <w:marTop w:val="0"/>
          <w:marBottom w:val="150"/>
          <w:divBdr>
            <w:top w:val="none" w:sz="0" w:space="0" w:color="auto"/>
            <w:left w:val="none" w:sz="0" w:space="0" w:color="auto"/>
            <w:bottom w:val="none" w:sz="0" w:space="0" w:color="auto"/>
            <w:right w:val="none" w:sz="0" w:space="0" w:color="auto"/>
          </w:divBdr>
        </w:div>
      </w:divsChild>
    </w:div>
    <w:div w:id="377822628">
      <w:bodyDiv w:val="1"/>
      <w:marLeft w:val="0"/>
      <w:marRight w:val="0"/>
      <w:marTop w:val="0"/>
      <w:marBottom w:val="0"/>
      <w:divBdr>
        <w:top w:val="none" w:sz="0" w:space="0" w:color="auto"/>
        <w:left w:val="none" w:sz="0" w:space="0" w:color="auto"/>
        <w:bottom w:val="none" w:sz="0" w:space="0" w:color="auto"/>
        <w:right w:val="none" w:sz="0" w:space="0" w:color="auto"/>
      </w:divBdr>
    </w:div>
    <w:div w:id="385103546">
      <w:bodyDiv w:val="1"/>
      <w:marLeft w:val="0"/>
      <w:marRight w:val="0"/>
      <w:marTop w:val="0"/>
      <w:marBottom w:val="0"/>
      <w:divBdr>
        <w:top w:val="none" w:sz="0" w:space="0" w:color="auto"/>
        <w:left w:val="none" w:sz="0" w:space="0" w:color="auto"/>
        <w:bottom w:val="none" w:sz="0" w:space="0" w:color="auto"/>
        <w:right w:val="none" w:sz="0" w:space="0" w:color="auto"/>
      </w:divBdr>
    </w:div>
    <w:div w:id="385177760">
      <w:bodyDiv w:val="1"/>
      <w:marLeft w:val="0"/>
      <w:marRight w:val="0"/>
      <w:marTop w:val="0"/>
      <w:marBottom w:val="0"/>
      <w:divBdr>
        <w:top w:val="none" w:sz="0" w:space="0" w:color="auto"/>
        <w:left w:val="none" w:sz="0" w:space="0" w:color="auto"/>
        <w:bottom w:val="none" w:sz="0" w:space="0" w:color="auto"/>
        <w:right w:val="none" w:sz="0" w:space="0" w:color="auto"/>
      </w:divBdr>
      <w:divsChild>
        <w:div w:id="1155728873">
          <w:marLeft w:val="0"/>
          <w:marRight w:val="0"/>
          <w:marTop w:val="0"/>
          <w:marBottom w:val="0"/>
          <w:divBdr>
            <w:top w:val="none" w:sz="0" w:space="0" w:color="auto"/>
            <w:left w:val="none" w:sz="0" w:space="0" w:color="auto"/>
            <w:bottom w:val="none" w:sz="0" w:space="0" w:color="auto"/>
            <w:right w:val="none" w:sz="0" w:space="0" w:color="auto"/>
          </w:divBdr>
        </w:div>
      </w:divsChild>
    </w:div>
    <w:div w:id="391731037">
      <w:bodyDiv w:val="1"/>
      <w:marLeft w:val="0"/>
      <w:marRight w:val="0"/>
      <w:marTop w:val="0"/>
      <w:marBottom w:val="0"/>
      <w:divBdr>
        <w:top w:val="none" w:sz="0" w:space="0" w:color="auto"/>
        <w:left w:val="none" w:sz="0" w:space="0" w:color="auto"/>
        <w:bottom w:val="none" w:sz="0" w:space="0" w:color="auto"/>
        <w:right w:val="none" w:sz="0" w:space="0" w:color="auto"/>
      </w:divBdr>
    </w:div>
    <w:div w:id="393817697">
      <w:bodyDiv w:val="1"/>
      <w:marLeft w:val="0"/>
      <w:marRight w:val="0"/>
      <w:marTop w:val="0"/>
      <w:marBottom w:val="0"/>
      <w:divBdr>
        <w:top w:val="none" w:sz="0" w:space="0" w:color="auto"/>
        <w:left w:val="none" w:sz="0" w:space="0" w:color="auto"/>
        <w:bottom w:val="none" w:sz="0" w:space="0" w:color="auto"/>
        <w:right w:val="none" w:sz="0" w:space="0" w:color="auto"/>
      </w:divBdr>
    </w:div>
    <w:div w:id="405962002">
      <w:bodyDiv w:val="1"/>
      <w:marLeft w:val="0"/>
      <w:marRight w:val="0"/>
      <w:marTop w:val="0"/>
      <w:marBottom w:val="0"/>
      <w:divBdr>
        <w:top w:val="none" w:sz="0" w:space="0" w:color="auto"/>
        <w:left w:val="none" w:sz="0" w:space="0" w:color="auto"/>
        <w:bottom w:val="none" w:sz="0" w:space="0" w:color="auto"/>
        <w:right w:val="none" w:sz="0" w:space="0" w:color="auto"/>
      </w:divBdr>
    </w:div>
    <w:div w:id="408426592">
      <w:bodyDiv w:val="1"/>
      <w:marLeft w:val="0"/>
      <w:marRight w:val="0"/>
      <w:marTop w:val="0"/>
      <w:marBottom w:val="0"/>
      <w:divBdr>
        <w:top w:val="none" w:sz="0" w:space="0" w:color="auto"/>
        <w:left w:val="none" w:sz="0" w:space="0" w:color="auto"/>
        <w:bottom w:val="none" w:sz="0" w:space="0" w:color="auto"/>
        <w:right w:val="none" w:sz="0" w:space="0" w:color="auto"/>
      </w:divBdr>
    </w:div>
    <w:div w:id="420175589">
      <w:bodyDiv w:val="1"/>
      <w:marLeft w:val="0"/>
      <w:marRight w:val="0"/>
      <w:marTop w:val="0"/>
      <w:marBottom w:val="0"/>
      <w:divBdr>
        <w:top w:val="none" w:sz="0" w:space="0" w:color="auto"/>
        <w:left w:val="none" w:sz="0" w:space="0" w:color="auto"/>
        <w:bottom w:val="none" w:sz="0" w:space="0" w:color="auto"/>
        <w:right w:val="none" w:sz="0" w:space="0" w:color="auto"/>
      </w:divBdr>
      <w:divsChild>
        <w:div w:id="388650935">
          <w:marLeft w:val="0"/>
          <w:marRight w:val="0"/>
          <w:marTop w:val="0"/>
          <w:marBottom w:val="150"/>
          <w:divBdr>
            <w:top w:val="none" w:sz="0" w:space="0" w:color="auto"/>
            <w:left w:val="none" w:sz="0" w:space="0" w:color="auto"/>
            <w:bottom w:val="none" w:sz="0" w:space="0" w:color="auto"/>
            <w:right w:val="none" w:sz="0" w:space="0" w:color="auto"/>
          </w:divBdr>
        </w:div>
        <w:div w:id="483818930">
          <w:marLeft w:val="0"/>
          <w:marRight w:val="0"/>
          <w:marTop w:val="0"/>
          <w:marBottom w:val="150"/>
          <w:divBdr>
            <w:top w:val="none" w:sz="0" w:space="0" w:color="auto"/>
            <w:left w:val="none" w:sz="0" w:space="0" w:color="auto"/>
            <w:bottom w:val="none" w:sz="0" w:space="0" w:color="auto"/>
            <w:right w:val="none" w:sz="0" w:space="0" w:color="auto"/>
          </w:divBdr>
        </w:div>
        <w:div w:id="889456242">
          <w:marLeft w:val="0"/>
          <w:marRight w:val="0"/>
          <w:marTop w:val="0"/>
          <w:marBottom w:val="150"/>
          <w:divBdr>
            <w:top w:val="none" w:sz="0" w:space="0" w:color="auto"/>
            <w:left w:val="none" w:sz="0" w:space="0" w:color="auto"/>
            <w:bottom w:val="none" w:sz="0" w:space="0" w:color="auto"/>
            <w:right w:val="none" w:sz="0" w:space="0" w:color="auto"/>
          </w:divBdr>
        </w:div>
        <w:div w:id="1363021477">
          <w:marLeft w:val="0"/>
          <w:marRight w:val="0"/>
          <w:marTop w:val="0"/>
          <w:marBottom w:val="150"/>
          <w:divBdr>
            <w:top w:val="none" w:sz="0" w:space="0" w:color="auto"/>
            <w:left w:val="none" w:sz="0" w:space="0" w:color="auto"/>
            <w:bottom w:val="none" w:sz="0" w:space="0" w:color="auto"/>
            <w:right w:val="none" w:sz="0" w:space="0" w:color="auto"/>
          </w:divBdr>
        </w:div>
        <w:div w:id="1813936801">
          <w:marLeft w:val="0"/>
          <w:marRight w:val="0"/>
          <w:marTop w:val="0"/>
          <w:marBottom w:val="150"/>
          <w:divBdr>
            <w:top w:val="none" w:sz="0" w:space="0" w:color="auto"/>
            <w:left w:val="none" w:sz="0" w:space="0" w:color="auto"/>
            <w:bottom w:val="none" w:sz="0" w:space="0" w:color="auto"/>
            <w:right w:val="none" w:sz="0" w:space="0" w:color="auto"/>
          </w:divBdr>
        </w:div>
      </w:divsChild>
    </w:div>
    <w:div w:id="429617883">
      <w:bodyDiv w:val="1"/>
      <w:marLeft w:val="0"/>
      <w:marRight w:val="0"/>
      <w:marTop w:val="0"/>
      <w:marBottom w:val="0"/>
      <w:divBdr>
        <w:top w:val="none" w:sz="0" w:space="0" w:color="auto"/>
        <w:left w:val="none" w:sz="0" w:space="0" w:color="auto"/>
        <w:bottom w:val="none" w:sz="0" w:space="0" w:color="auto"/>
        <w:right w:val="none" w:sz="0" w:space="0" w:color="auto"/>
      </w:divBdr>
    </w:div>
    <w:div w:id="447703178">
      <w:bodyDiv w:val="1"/>
      <w:marLeft w:val="0"/>
      <w:marRight w:val="0"/>
      <w:marTop w:val="0"/>
      <w:marBottom w:val="0"/>
      <w:divBdr>
        <w:top w:val="none" w:sz="0" w:space="0" w:color="auto"/>
        <w:left w:val="none" w:sz="0" w:space="0" w:color="auto"/>
        <w:bottom w:val="none" w:sz="0" w:space="0" w:color="auto"/>
        <w:right w:val="none" w:sz="0" w:space="0" w:color="auto"/>
      </w:divBdr>
      <w:divsChild>
        <w:div w:id="72243489">
          <w:marLeft w:val="0"/>
          <w:marRight w:val="0"/>
          <w:marTop w:val="0"/>
          <w:marBottom w:val="150"/>
          <w:divBdr>
            <w:top w:val="none" w:sz="0" w:space="0" w:color="auto"/>
            <w:left w:val="none" w:sz="0" w:space="0" w:color="auto"/>
            <w:bottom w:val="none" w:sz="0" w:space="0" w:color="auto"/>
            <w:right w:val="none" w:sz="0" w:space="0" w:color="auto"/>
          </w:divBdr>
        </w:div>
        <w:div w:id="165369202">
          <w:marLeft w:val="0"/>
          <w:marRight w:val="0"/>
          <w:marTop w:val="0"/>
          <w:marBottom w:val="150"/>
          <w:divBdr>
            <w:top w:val="none" w:sz="0" w:space="0" w:color="auto"/>
            <w:left w:val="none" w:sz="0" w:space="0" w:color="auto"/>
            <w:bottom w:val="none" w:sz="0" w:space="0" w:color="auto"/>
            <w:right w:val="none" w:sz="0" w:space="0" w:color="auto"/>
          </w:divBdr>
        </w:div>
        <w:div w:id="515048321">
          <w:marLeft w:val="0"/>
          <w:marRight w:val="0"/>
          <w:marTop w:val="0"/>
          <w:marBottom w:val="150"/>
          <w:divBdr>
            <w:top w:val="none" w:sz="0" w:space="0" w:color="auto"/>
            <w:left w:val="none" w:sz="0" w:space="0" w:color="auto"/>
            <w:bottom w:val="none" w:sz="0" w:space="0" w:color="auto"/>
            <w:right w:val="none" w:sz="0" w:space="0" w:color="auto"/>
          </w:divBdr>
        </w:div>
        <w:div w:id="808209547">
          <w:marLeft w:val="0"/>
          <w:marRight w:val="0"/>
          <w:marTop w:val="0"/>
          <w:marBottom w:val="150"/>
          <w:divBdr>
            <w:top w:val="none" w:sz="0" w:space="0" w:color="auto"/>
            <w:left w:val="none" w:sz="0" w:space="0" w:color="auto"/>
            <w:bottom w:val="none" w:sz="0" w:space="0" w:color="auto"/>
            <w:right w:val="none" w:sz="0" w:space="0" w:color="auto"/>
          </w:divBdr>
        </w:div>
        <w:div w:id="856188820">
          <w:marLeft w:val="0"/>
          <w:marRight w:val="0"/>
          <w:marTop w:val="0"/>
          <w:marBottom w:val="150"/>
          <w:divBdr>
            <w:top w:val="none" w:sz="0" w:space="0" w:color="auto"/>
            <w:left w:val="none" w:sz="0" w:space="0" w:color="auto"/>
            <w:bottom w:val="none" w:sz="0" w:space="0" w:color="auto"/>
            <w:right w:val="none" w:sz="0" w:space="0" w:color="auto"/>
          </w:divBdr>
        </w:div>
        <w:div w:id="1126581198">
          <w:marLeft w:val="0"/>
          <w:marRight w:val="0"/>
          <w:marTop w:val="0"/>
          <w:marBottom w:val="150"/>
          <w:divBdr>
            <w:top w:val="none" w:sz="0" w:space="0" w:color="auto"/>
            <w:left w:val="none" w:sz="0" w:space="0" w:color="auto"/>
            <w:bottom w:val="none" w:sz="0" w:space="0" w:color="auto"/>
            <w:right w:val="none" w:sz="0" w:space="0" w:color="auto"/>
          </w:divBdr>
        </w:div>
        <w:div w:id="1172377272">
          <w:marLeft w:val="0"/>
          <w:marRight w:val="0"/>
          <w:marTop w:val="0"/>
          <w:marBottom w:val="150"/>
          <w:divBdr>
            <w:top w:val="none" w:sz="0" w:space="0" w:color="auto"/>
            <w:left w:val="none" w:sz="0" w:space="0" w:color="auto"/>
            <w:bottom w:val="none" w:sz="0" w:space="0" w:color="auto"/>
            <w:right w:val="none" w:sz="0" w:space="0" w:color="auto"/>
          </w:divBdr>
        </w:div>
        <w:div w:id="1254431113">
          <w:marLeft w:val="0"/>
          <w:marRight w:val="0"/>
          <w:marTop w:val="0"/>
          <w:marBottom w:val="150"/>
          <w:divBdr>
            <w:top w:val="none" w:sz="0" w:space="0" w:color="auto"/>
            <w:left w:val="none" w:sz="0" w:space="0" w:color="auto"/>
            <w:bottom w:val="none" w:sz="0" w:space="0" w:color="auto"/>
            <w:right w:val="none" w:sz="0" w:space="0" w:color="auto"/>
          </w:divBdr>
        </w:div>
        <w:div w:id="1834300878">
          <w:marLeft w:val="0"/>
          <w:marRight w:val="0"/>
          <w:marTop w:val="0"/>
          <w:marBottom w:val="150"/>
          <w:divBdr>
            <w:top w:val="none" w:sz="0" w:space="0" w:color="auto"/>
            <w:left w:val="none" w:sz="0" w:space="0" w:color="auto"/>
            <w:bottom w:val="none" w:sz="0" w:space="0" w:color="auto"/>
            <w:right w:val="none" w:sz="0" w:space="0" w:color="auto"/>
          </w:divBdr>
        </w:div>
        <w:div w:id="1986622706">
          <w:marLeft w:val="0"/>
          <w:marRight w:val="0"/>
          <w:marTop w:val="0"/>
          <w:marBottom w:val="150"/>
          <w:divBdr>
            <w:top w:val="none" w:sz="0" w:space="0" w:color="auto"/>
            <w:left w:val="none" w:sz="0" w:space="0" w:color="auto"/>
            <w:bottom w:val="none" w:sz="0" w:space="0" w:color="auto"/>
            <w:right w:val="none" w:sz="0" w:space="0" w:color="auto"/>
          </w:divBdr>
        </w:div>
      </w:divsChild>
    </w:div>
    <w:div w:id="448470230">
      <w:bodyDiv w:val="1"/>
      <w:marLeft w:val="0"/>
      <w:marRight w:val="0"/>
      <w:marTop w:val="0"/>
      <w:marBottom w:val="0"/>
      <w:divBdr>
        <w:top w:val="none" w:sz="0" w:space="0" w:color="auto"/>
        <w:left w:val="none" w:sz="0" w:space="0" w:color="auto"/>
        <w:bottom w:val="none" w:sz="0" w:space="0" w:color="auto"/>
        <w:right w:val="none" w:sz="0" w:space="0" w:color="auto"/>
      </w:divBdr>
      <w:divsChild>
        <w:div w:id="416486737">
          <w:marLeft w:val="0"/>
          <w:marRight w:val="0"/>
          <w:marTop w:val="0"/>
          <w:marBottom w:val="150"/>
          <w:divBdr>
            <w:top w:val="none" w:sz="0" w:space="0" w:color="auto"/>
            <w:left w:val="none" w:sz="0" w:space="0" w:color="auto"/>
            <w:bottom w:val="none" w:sz="0" w:space="0" w:color="auto"/>
            <w:right w:val="none" w:sz="0" w:space="0" w:color="auto"/>
          </w:divBdr>
        </w:div>
        <w:div w:id="468012215">
          <w:marLeft w:val="0"/>
          <w:marRight w:val="0"/>
          <w:marTop w:val="0"/>
          <w:marBottom w:val="150"/>
          <w:divBdr>
            <w:top w:val="none" w:sz="0" w:space="0" w:color="auto"/>
            <w:left w:val="none" w:sz="0" w:space="0" w:color="auto"/>
            <w:bottom w:val="none" w:sz="0" w:space="0" w:color="auto"/>
            <w:right w:val="none" w:sz="0" w:space="0" w:color="auto"/>
          </w:divBdr>
        </w:div>
        <w:div w:id="1371227615">
          <w:marLeft w:val="0"/>
          <w:marRight w:val="0"/>
          <w:marTop w:val="0"/>
          <w:marBottom w:val="150"/>
          <w:divBdr>
            <w:top w:val="none" w:sz="0" w:space="0" w:color="auto"/>
            <w:left w:val="none" w:sz="0" w:space="0" w:color="auto"/>
            <w:bottom w:val="none" w:sz="0" w:space="0" w:color="auto"/>
            <w:right w:val="none" w:sz="0" w:space="0" w:color="auto"/>
          </w:divBdr>
        </w:div>
      </w:divsChild>
    </w:div>
    <w:div w:id="453402161">
      <w:bodyDiv w:val="1"/>
      <w:marLeft w:val="0"/>
      <w:marRight w:val="0"/>
      <w:marTop w:val="0"/>
      <w:marBottom w:val="0"/>
      <w:divBdr>
        <w:top w:val="none" w:sz="0" w:space="0" w:color="auto"/>
        <w:left w:val="none" w:sz="0" w:space="0" w:color="auto"/>
        <w:bottom w:val="none" w:sz="0" w:space="0" w:color="auto"/>
        <w:right w:val="none" w:sz="0" w:space="0" w:color="auto"/>
      </w:divBdr>
      <w:divsChild>
        <w:div w:id="185601207">
          <w:marLeft w:val="0"/>
          <w:marRight w:val="0"/>
          <w:marTop w:val="0"/>
          <w:marBottom w:val="150"/>
          <w:divBdr>
            <w:top w:val="none" w:sz="0" w:space="0" w:color="auto"/>
            <w:left w:val="none" w:sz="0" w:space="0" w:color="auto"/>
            <w:bottom w:val="none" w:sz="0" w:space="0" w:color="auto"/>
            <w:right w:val="none" w:sz="0" w:space="0" w:color="auto"/>
          </w:divBdr>
        </w:div>
        <w:div w:id="202403676">
          <w:marLeft w:val="0"/>
          <w:marRight w:val="0"/>
          <w:marTop w:val="0"/>
          <w:marBottom w:val="150"/>
          <w:divBdr>
            <w:top w:val="none" w:sz="0" w:space="0" w:color="auto"/>
            <w:left w:val="none" w:sz="0" w:space="0" w:color="auto"/>
            <w:bottom w:val="none" w:sz="0" w:space="0" w:color="auto"/>
            <w:right w:val="none" w:sz="0" w:space="0" w:color="auto"/>
          </w:divBdr>
        </w:div>
        <w:div w:id="573779422">
          <w:marLeft w:val="0"/>
          <w:marRight w:val="0"/>
          <w:marTop w:val="0"/>
          <w:marBottom w:val="150"/>
          <w:divBdr>
            <w:top w:val="none" w:sz="0" w:space="0" w:color="auto"/>
            <w:left w:val="none" w:sz="0" w:space="0" w:color="auto"/>
            <w:bottom w:val="none" w:sz="0" w:space="0" w:color="auto"/>
            <w:right w:val="none" w:sz="0" w:space="0" w:color="auto"/>
          </w:divBdr>
        </w:div>
        <w:div w:id="955065922">
          <w:marLeft w:val="0"/>
          <w:marRight w:val="0"/>
          <w:marTop w:val="0"/>
          <w:marBottom w:val="150"/>
          <w:divBdr>
            <w:top w:val="none" w:sz="0" w:space="0" w:color="auto"/>
            <w:left w:val="none" w:sz="0" w:space="0" w:color="auto"/>
            <w:bottom w:val="none" w:sz="0" w:space="0" w:color="auto"/>
            <w:right w:val="none" w:sz="0" w:space="0" w:color="auto"/>
          </w:divBdr>
        </w:div>
        <w:div w:id="1012688217">
          <w:marLeft w:val="0"/>
          <w:marRight w:val="0"/>
          <w:marTop w:val="0"/>
          <w:marBottom w:val="150"/>
          <w:divBdr>
            <w:top w:val="none" w:sz="0" w:space="0" w:color="auto"/>
            <w:left w:val="none" w:sz="0" w:space="0" w:color="auto"/>
            <w:bottom w:val="none" w:sz="0" w:space="0" w:color="auto"/>
            <w:right w:val="none" w:sz="0" w:space="0" w:color="auto"/>
          </w:divBdr>
        </w:div>
        <w:div w:id="1059859333">
          <w:marLeft w:val="0"/>
          <w:marRight w:val="0"/>
          <w:marTop w:val="0"/>
          <w:marBottom w:val="150"/>
          <w:divBdr>
            <w:top w:val="none" w:sz="0" w:space="0" w:color="auto"/>
            <w:left w:val="none" w:sz="0" w:space="0" w:color="auto"/>
            <w:bottom w:val="none" w:sz="0" w:space="0" w:color="auto"/>
            <w:right w:val="none" w:sz="0" w:space="0" w:color="auto"/>
          </w:divBdr>
        </w:div>
        <w:div w:id="1216435080">
          <w:marLeft w:val="0"/>
          <w:marRight w:val="0"/>
          <w:marTop w:val="0"/>
          <w:marBottom w:val="150"/>
          <w:divBdr>
            <w:top w:val="none" w:sz="0" w:space="0" w:color="auto"/>
            <w:left w:val="none" w:sz="0" w:space="0" w:color="auto"/>
            <w:bottom w:val="none" w:sz="0" w:space="0" w:color="auto"/>
            <w:right w:val="none" w:sz="0" w:space="0" w:color="auto"/>
          </w:divBdr>
        </w:div>
        <w:div w:id="1252618418">
          <w:marLeft w:val="0"/>
          <w:marRight w:val="0"/>
          <w:marTop w:val="0"/>
          <w:marBottom w:val="150"/>
          <w:divBdr>
            <w:top w:val="none" w:sz="0" w:space="0" w:color="auto"/>
            <w:left w:val="none" w:sz="0" w:space="0" w:color="auto"/>
            <w:bottom w:val="none" w:sz="0" w:space="0" w:color="auto"/>
            <w:right w:val="none" w:sz="0" w:space="0" w:color="auto"/>
          </w:divBdr>
        </w:div>
        <w:div w:id="1323968328">
          <w:marLeft w:val="0"/>
          <w:marRight w:val="0"/>
          <w:marTop w:val="0"/>
          <w:marBottom w:val="150"/>
          <w:divBdr>
            <w:top w:val="none" w:sz="0" w:space="0" w:color="auto"/>
            <w:left w:val="none" w:sz="0" w:space="0" w:color="auto"/>
            <w:bottom w:val="none" w:sz="0" w:space="0" w:color="auto"/>
            <w:right w:val="none" w:sz="0" w:space="0" w:color="auto"/>
          </w:divBdr>
        </w:div>
        <w:div w:id="1360014339">
          <w:marLeft w:val="0"/>
          <w:marRight w:val="0"/>
          <w:marTop w:val="0"/>
          <w:marBottom w:val="150"/>
          <w:divBdr>
            <w:top w:val="none" w:sz="0" w:space="0" w:color="auto"/>
            <w:left w:val="none" w:sz="0" w:space="0" w:color="auto"/>
            <w:bottom w:val="none" w:sz="0" w:space="0" w:color="auto"/>
            <w:right w:val="none" w:sz="0" w:space="0" w:color="auto"/>
          </w:divBdr>
        </w:div>
        <w:div w:id="2108043189">
          <w:marLeft w:val="0"/>
          <w:marRight w:val="0"/>
          <w:marTop w:val="0"/>
          <w:marBottom w:val="150"/>
          <w:divBdr>
            <w:top w:val="none" w:sz="0" w:space="0" w:color="auto"/>
            <w:left w:val="none" w:sz="0" w:space="0" w:color="auto"/>
            <w:bottom w:val="none" w:sz="0" w:space="0" w:color="auto"/>
            <w:right w:val="none" w:sz="0" w:space="0" w:color="auto"/>
          </w:divBdr>
        </w:div>
      </w:divsChild>
    </w:div>
    <w:div w:id="461771956">
      <w:bodyDiv w:val="1"/>
      <w:marLeft w:val="0"/>
      <w:marRight w:val="0"/>
      <w:marTop w:val="0"/>
      <w:marBottom w:val="0"/>
      <w:divBdr>
        <w:top w:val="none" w:sz="0" w:space="0" w:color="auto"/>
        <w:left w:val="none" w:sz="0" w:space="0" w:color="auto"/>
        <w:bottom w:val="none" w:sz="0" w:space="0" w:color="auto"/>
        <w:right w:val="none" w:sz="0" w:space="0" w:color="auto"/>
      </w:divBdr>
      <w:divsChild>
        <w:div w:id="35547524">
          <w:marLeft w:val="0"/>
          <w:marRight w:val="0"/>
          <w:marTop w:val="0"/>
          <w:marBottom w:val="150"/>
          <w:divBdr>
            <w:top w:val="none" w:sz="0" w:space="0" w:color="auto"/>
            <w:left w:val="none" w:sz="0" w:space="0" w:color="auto"/>
            <w:bottom w:val="none" w:sz="0" w:space="0" w:color="auto"/>
            <w:right w:val="none" w:sz="0" w:space="0" w:color="auto"/>
          </w:divBdr>
        </w:div>
        <w:div w:id="214246449">
          <w:marLeft w:val="0"/>
          <w:marRight w:val="0"/>
          <w:marTop w:val="0"/>
          <w:marBottom w:val="150"/>
          <w:divBdr>
            <w:top w:val="none" w:sz="0" w:space="0" w:color="auto"/>
            <w:left w:val="none" w:sz="0" w:space="0" w:color="auto"/>
            <w:bottom w:val="none" w:sz="0" w:space="0" w:color="auto"/>
            <w:right w:val="none" w:sz="0" w:space="0" w:color="auto"/>
          </w:divBdr>
        </w:div>
        <w:div w:id="254554191">
          <w:marLeft w:val="0"/>
          <w:marRight w:val="0"/>
          <w:marTop w:val="0"/>
          <w:marBottom w:val="150"/>
          <w:divBdr>
            <w:top w:val="none" w:sz="0" w:space="0" w:color="auto"/>
            <w:left w:val="none" w:sz="0" w:space="0" w:color="auto"/>
            <w:bottom w:val="none" w:sz="0" w:space="0" w:color="auto"/>
            <w:right w:val="none" w:sz="0" w:space="0" w:color="auto"/>
          </w:divBdr>
        </w:div>
        <w:div w:id="466747672">
          <w:marLeft w:val="0"/>
          <w:marRight w:val="0"/>
          <w:marTop w:val="0"/>
          <w:marBottom w:val="150"/>
          <w:divBdr>
            <w:top w:val="none" w:sz="0" w:space="0" w:color="auto"/>
            <w:left w:val="none" w:sz="0" w:space="0" w:color="auto"/>
            <w:bottom w:val="none" w:sz="0" w:space="0" w:color="auto"/>
            <w:right w:val="none" w:sz="0" w:space="0" w:color="auto"/>
          </w:divBdr>
        </w:div>
        <w:div w:id="894046910">
          <w:marLeft w:val="0"/>
          <w:marRight w:val="0"/>
          <w:marTop w:val="0"/>
          <w:marBottom w:val="150"/>
          <w:divBdr>
            <w:top w:val="none" w:sz="0" w:space="0" w:color="auto"/>
            <w:left w:val="none" w:sz="0" w:space="0" w:color="auto"/>
            <w:bottom w:val="none" w:sz="0" w:space="0" w:color="auto"/>
            <w:right w:val="none" w:sz="0" w:space="0" w:color="auto"/>
          </w:divBdr>
        </w:div>
        <w:div w:id="1299067952">
          <w:marLeft w:val="0"/>
          <w:marRight w:val="0"/>
          <w:marTop w:val="0"/>
          <w:marBottom w:val="150"/>
          <w:divBdr>
            <w:top w:val="none" w:sz="0" w:space="0" w:color="auto"/>
            <w:left w:val="none" w:sz="0" w:space="0" w:color="auto"/>
            <w:bottom w:val="none" w:sz="0" w:space="0" w:color="auto"/>
            <w:right w:val="none" w:sz="0" w:space="0" w:color="auto"/>
          </w:divBdr>
        </w:div>
        <w:div w:id="1740441531">
          <w:marLeft w:val="0"/>
          <w:marRight w:val="0"/>
          <w:marTop w:val="0"/>
          <w:marBottom w:val="150"/>
          <w:divBdr>
            <w:top w:val="none" w:sz="0" w:space="0" w:color="auto"/>
            <w:left w:val="none" w:sz="0" w:space="0" w:color="auto"/>
            <w:bottom w:val="none" w:sz="0" w:space="0" w:color="auto"/>
            <w:right w:val="none" w:sz="0" w:space="0" w:color="auto"/>
          </w:divBdr>
        </w:div>
        <w:div w:id="1832720765">
          <w:marLeft w:val="0"/>
          <w:marRight w:val="0"/>
          <w:marTop w:val="0"/>
          <w:marBottom w:val="150"/>
          <w:divBdr>
            <w:top w:val="none" w:sz="0" w:space="0" w:color="auto"/>
            <w:left w:val="none" w:sz="0" w:space="0" w:color="auto"/>
            <w:bottom w:val="none" w:sz="0" w:space="0" w:color="auto"/>
            <w:right w:val="none" w:sz="0" w:space="0" w:color="auto"/>
          </w:divBdr>
        </w:div>
        <w:div w:id="1911384003">
          <w:marLeft w:val="0"/>
          <w:marRight w:val="0"/>
          <w:marTop w:val="0"/>
          <w:marBottom w:val="150"/>
          <w:divBdr>
            <w:top w:val="none" w:sz="0" w:space="0" w:color="auto"/>
            <w:left w:val="none" w:sz="0" w:space="0" w:color="auto"/>
            <w:bottom w:val="none" w:sz="0" w:space="0" w:color="auto"/>
            <w:right w:val="none" w:sz="0" w:space="0" w:color="auto"/>
          </w:divBdr>
        </w:div>
      </w:divsChild>
    </w:div>
    <w:div w:id="469906987">
      <w:bodyDiv w:val="1"/>
      <w:marLeft w:val="0"/>
      <w:marRight w:val="0"/>
      <w:marTop w:val="0"/>
      <w:marBottom w:val="0"/>
      <w:divBdr>
        <w:top w:val="none" w:sz="0" w:space="0" w:color="auto"/>
        <w:left w:val="none" w:sz="0" w:space="0" w:color="auto"/>
        <w:bottom w:val="none" w:sz="0" w:space="0" w:color="auto"/>
        <w:right w:val="none" w:sz="0" w:space="0" w:color="auto"/>
      </w:divBdr>
    </w:div>
    <w:div w:id="470831876">
      <w:bodyDiv w:val="1"/>
      <w:marLeft w:val="0"/>
      <w:marRight w:val="0"/>
      <w:marTop w:val="0"/>
      <w:marBottom w:val="0"/>
      <w:divBdr>
        <w:top w:val="none" w:sz="0" w:space="0" w:color="auto"/>
        <w:left w:val="none" w:sz="0" w:space="0" w:color="auto"/>
        <w:bottom w:val="none" w:sz="0" w:space="0" w:color="auto"/>
        <w:right w:val="none" w:sz="0" w:space="0" w:color="auto"/>
      </w:divBdr>
    </w:div>
    <w:div w:id="471488115">
      <w:bodyDiv w:val="1"/>
      <w:marLeft w:val="0"/>
      <w:marRight w:val="0"/>
      <w:marTop w:val="0"/>
      <w:marBottom w:val="0"/>
      <w:divBdr>
        <w:top w:val="none" w:sz="0" w:space="0" w:color="auto"/>
        <w:left w:val="none" w:sz="0" w:space="0" w:color="auto"/>
        <w:bottom w:val="none" w:sz="0" w:space="0" w:color="auto"/>
        <w:right w:val="none" w:sz="0" w:space="0" w:color="auto"/>
      </w:divBdr>
    </w:div>
    <w:div w:id="476260768">
      <w:bodyDiv w:val="1"/>
      <w:marLeft w:val="0"/>
      <w:marRight w:val="0"/>
      <w:marTop w:val="0"/>
      <w:marBottom w:val="0"/>
      <w:divBdr>
        <w:top w:val="none" w:sz="0" w:space="0" w:color="auto"/>
        <w:left w:val="none" w:sz="0" w:space="0" w:color="auto"/>
        <w:bottom w:val="none" w:sz="0" w:space="0" w:color="auto"/>
        <w:right w:val="none" w:sz="0" w:space="0" w:color="auto"/>
      </w:divBdr>
      <w:divsChild>
        <w:div w:id="45301737">
          <w:marLeft w:val="0"/>
          <w:marRight w:val="0"/>
          <w:marTop w:val="0"/>
          <w:marBottom w:val="150"/>
          <w:divBdr>
            <w:top w:val="none" w:sz="0" w:space="0" w:color="auto"/>
            <w:left w:val="none" w:sz="0" w:space="0" w:color="auto"/>
            <w:bottom w:val="none" w:sz="0" w:space="0" w:color="auto"/>
            <w:right w:val="none" w:sz="0" w:space="0" w:color="auto"/>
          </w:divBdr>
        </w:div>
        <w:div w:id="525141688">
          <w:marLeft w:val="0"/>
          <w:marRight w:val="0"/>
          <w:marTop w:val="0"/>
          <w:marBottom w:val="150"/>
          <w:divBdr>
            <w:top w:val="none" w:sz="0" w:space="0" w:color="auto"/>
            <w:left w:val="none" w:sz="0" w:space="0" w:color="auto"/>
            <w:bottom w:val="none" w:sz="0" w:space="0" w:color="auto"/>
            <w:right w:val="none" w:sz="0" w:space="0" w:color="auto"/>
          </w:divBdr>
        </w:div>
        <w:div w:id="793599083">
          <w:marLeft w:val="0"/>
          <w:marRight w:val="0"/>
          <w:marTop w:val="0"/>
          <w:marBottom w:val="150"/>
          <w:divBdr>
            <w:top w:val="none" w:sz="0" w:space="0" w:color="auto"/>
            <w:left w:val="none" w:sz="0" w:space="0" w:color="auto"/>
            <w:bottom w:val="none" w:sz="0" w:space="0" w:color="auto"/>
            <w:right w:val="none" w:sz="0" w:space="0" w:color="auto"/>
          </w:divBdr>
        </w:div>
        <w:div w:id="1025986681">
          <w:marLeft w:val="0"/>
          <w:marRight w:val="0"/>
          <w:marTop w:val="0"/>
          <w:marBottom w:val="150"/>
          <w:divBdr>
            <w:top w:val="none" w:sz="0" w:space="0" w:color="auto"/>
            <w:left w:val="none" w:sz="0" w:space="0" w:color="auto"/>
            <w:bottom w:val="none" w:sz="0" w:space="0" w:color="auto"/>
            <w:right w:val="none" w:sz="0" w:space="0" w:color="auto"/>
          </w:divBdr>
        </w:div>
        <w:div w:id="1251500502">
          <w:marLeft w:val="0"/>
          <w:marRight w:val="0"/>
          <w:marTop w:val="0"/>
          <w:marBottom w:val="150"/>
          <w:divBdr>
            <w:top w:val="none" w:sz="0" w:space="0" w:color="auto"/>
            <w:left w:val="none" w:sz="0" w:space="0" w:color="auto"/>
            <w:bottom w:val="none" w:sz="0" w:space="0" w:color="auto"/>
            <w:right w:val="none" w:sz="0" w:space="0" w:color="auto"/>
          </w:divBdr>
        </w:div>
        <w:div w:id="1283421749">
          <w:marLeft w:val="0"/>
          <w:marRight w:val="0"/>
          <w:marTop w:val="0"/>
          <w:marBottom w:val="150"/>
          <w:divBdr>
            <w:top w:val="none" w:sz="0" w:space="0" w:color="auto"/>
            <w:left w:val="none" w:sz="0" w:space="0" w:color="auto"/>
            <w:bottom w:val="none" w:sz="0" w:space="0" w:color="auto"/>
            <w:right w:val="none" w:sz="0" w:space="0" w:color="auto"/>
          </w:divBdr>
        </w:div>
        <w:div w:id="1362899528">
          <w:marLeft w:val="0"/>
          <w:marRight w:val="0"/>
          <w:marTop w:val="0"/>
          <w:marBottom w:val="150"/>
          <w:divBdr>
            <w:top w:val="none" w:sz="0" w:space="0" w:color="auto"/>
            <w:left w:val="none" w:sz="0" w:space="0" w:color="auto"/>
            <w:bottom w:val="none" w:sz="0" w:space="0" w:color="auto"/>
            <w:right w:val="none" w:sz="0" w:space="0" w:color="auto"/>
          </w:divBdr>
        </w:div>
        <w:div w:id="2136674617">
          <w:marLeft w:val="0"/>
          <w:marRight w:val="0"/>
          <w:marTop w:val="0"/>
          <w:marBottom w:val="150"/>
          <w:divBdr>
            <w:top w:val="none" w:sz="0" w:space="0" w:color="auto"/>
            <w:left w:val="none" w:sz="0" w:space="0" w:color="auto"/>
            <w:bottom w:val="none" w:sz="0" w:space="0" w:color="auto"/>
            <w:right w:val="none" w:sz="0" w:space="0" w:color="auto"/>
          </w:divBdr>
        </w:div>
      </w:divsChild>
    </w:div>
    <w:div w:id="479812465">
      <w:bodyDiv w:val="1"/>
      <w:marLeft w:val="0"/>
      <w:marRight w:val="0"/>
      <w:marTop w:val="0"/>
      <w:marBottom w:val="0"/>
      <w:divBdr>
        <w:top w:val="none" w:sz="0" w:space="0" w:color="auto"/>
        <w:left w:val="none" w:sz="0" w:space="0" w:color="auto"/>
        <w:bottom w:val="none" w:sz="0" w:space="0" w:color="auto"/>
        <w:right w:val="none" w:sz="0" w:space="0" w:color="auto"/>
      </w:divBdr>
      <w:divsChild>
        <w:div w:id="205216827">
          <w:marLeft w:val="0"/>
          <w:marRight w:val="0"/>
          <w:marTop w:val="0"/>
          <w:marBottom w:val="150"/>
          <w:divBdr>
            <w:top w:val="none" w:sz="0" w:space="0" w:color="auto"/>
            <w:left w:val="none" w:sz="0" w:space="0" w:color="auto"/>
            <w:bottom w:val="none" w:sz="0" w:space="0" w:color="auto"/>
            <w:right w:val="none" w:sz="0" w:space="0" w:color="auto"/>
          </w:divBdr>
        </w:div>
        <w:div w:id="236794023">
          <w:marLeft w:val="0"/>
          <w:marRight w:val="0"/>
          <w:marTop w:val="0"/>
          <w:marBottom w:val="150"/>
          <w:divBdr>
            <w:top w:val="none" w:sz="0" w:space="0" w:color="auto"/>
            <w:left w:val="none" w:sz="0" w:space="0" w:color="auto"/>
            <w:bottom w:val="none" w:sz="0" w:space="0" w:color="auto"/>
            <w:right w:val="none" w:sz="0" w:space="0" w:color="auto"/>
          </w:divBdr>
        </w:div>
        <w:div w:id="436339320">
          <w:marLeft w:val="0"/>
          <w:marRight w:val="0"/>
          <w:marTop w:val="0"/>
          <w:marBottom w:val="150"/>
          <w:divBdr>
            <w:top w:val="none" w:sz="0" w:space="0" w:color="auto"/>
            <w:left w:val="none" w:sz="0" w:space="0" w:color="auto"/>
            <w:bottom w:val="none" w:sz="0" w:space="0" w:color="auto"/>
            <w:right w:val="none" w:sz="0" w:space="0" w:color="auto"/>
          </w:divBdr>
        </w:div>
        <w:div w:id="778600159">
          <w:marLeft w:val="0"/>
          <w:marRight w:val="0"/>
          <w:marTop w:val="0"/>
          <w:marBottom w:val="150"/>
          <w:divBdr>
            <w:top w:val="none" w:sz="0" w:space="0" w:color="auto"/>
            <w:left w:val="none" w:sz="0" w:space="0" w:color="auto"/>
            <w:bottom w:val="none" w:sz="0" w:space="0" w:color="auto"/>
            <w:right w:val="none" w:sz="0" w:space="0" w:color="auto"/>
          </w:divBdr>
        </w:div>
        <w:div w:id="821195251">
          <w:marLeft w:val="0"/>
          <w:marRight w:val="0"/>
          <w:marTop w:val="0"/>
          <w:marBottom w:val="150"/>
          <w:divBdr>
            <w:top w:val="none" w:sz="0" w:space="0" w:color="auto"/>
            <w:left w:val="none" w:sz="0" w:space="0" w:color="auto"/>
            <w:bottom w:val="none" w:sz="0" w:space="0" w:color="auto"/>
            <w:right w:val="none" w:sz="0" w:space="0" w:color="auto"/>
          </w:divBdr>
        </w:div>
        <w:div w:id="931477052">
          <w:marLeft w:val="0"/>
          <w:marRight w:val="0"/>
          <w:marTop w:val="0"/>
          <w:marBottom w:val="150"/>
          <w:divBdr>
            <w:top w:val="none" w:sz="0" w:space="0" w:color="auto"/>
            <w:left w:val="none" w:sz="0" w:space="0" w:color="auto"/>
            <w:bottom w:val="none" w:sz="0" w:space="0" w:color="auto"/>
            <w:right w:val="none" w:sz="0" w:space="0" w:color="auto"/>
          </w:divBdr>
        </w:div>
        <w:div w:id="1429617660">
          <w:marLeft w:val="0"/>
          <w:marRight w:val="0"/>
          <w:marTop w:val="0"/>
          <w:marBottom w:val="150"/>
          <w:divBdr>
            <w:top w:val="none" w:sz="0" w:space="0" w:color="auto"/>
            <w:left w:val="none" w:sz="0" w:space="0" w:color="auto"/>
            <w:bottom w:val="none" w:sz="0" w:space="0" w:color="auto"/>
            <w:right w:val="none" w:sz="0" w:space="0" w:color="auto"/>
          </w:divBdr>
        </w:div>
        <w:div w:id="1624114255">
          <w:marLeft w:val="0"/>
          <w:marRight w:val="0"/>
          <w:marTop w:val="0"/>
          <w:marBottom w:val="150"/>
          <w:divBdr>
            <w:top w:val="none" w:sz="0" w:space="0" w:color="auto"/>
            <w:left w:val="none" w:sz="0" w:space="0" w:color="auto"/>
            <w:bottom w:val="none" w:sz="0" w:space="0" w:color="auto"/>
            <w:right w:val="none" w:sz="0" w:space="0" w:color="auto"/>
          </w:divBdr>
        </w:div>
        <w:div w:id="1683242707">
          <w:marLeft w:val="0"/>
          <w:marRight w:val="0"/>
          <w:marTop w:val="0"/>
          <w:marBottom w:val="150"/>
          <w:divBdr>
            <w:top w:val="none" w:sz="0" w:space="0" w:color="auto"/>
            <w:left w:val="none" w:sz="0" w:space="0" w:color="auto"/>
            <w:bottom w:val="none" w:sz="0" w:space="0" w:color="auto"/>
            <w:right w:val="none" w:sz="0" w:space="0" w:color="auto"/>
          </w:divBdr>
        </w:div>
      </w:divsChild>
    </w:div>
    <w:div w:id="480000877">
      <w:bodyDiv w:val="1"/>
      <w:marLeft w:val="0"/>
      <w:marRight w:val="0"/>
      <w:marTop w:val="0"/>
      <w:marBottom w:val="0"/>
      <w:divBdr>
        <w:top w:val="none" w:sz="0" w:space="0" w:color="auto"/>
        <w:left w:val="none" w:sz="0" w:space="0" w:color="auto"/>
        <w:bottom w:val="none" w:sz="0" w:space="0" w:color="auto"/>
        <w:right w:val="none" w:sz="0" w:space="0" w:color="auto"/>
      </w:divBdr>
    </w:div>
    <w:div w:id="482695557">
      <w:bodyDiv w:val="1"/>
      <w:marLeft w:val="0"/>
      <w:marRight w:val="0"/>
      <w:marTop w:val="0"/>
      <w:marBottom w:val="0"/>
      <w:divBdr>
        <w:top w:val="none" w:sz="0" w:space="0" w:color="auto"/>
        <w:left w:val="none" w:sz="0" w:space="0" w:color="auto"/>
        <w:bottom w:val="none" w:sz="0" w:space="0" w:color="auto"/>
        <w:right w:val="none" w:sz="0" w:space="0" w:color="auto"/>
      </w:divBdr>
    </w:div>
    <w:div w:id="489059469">
      <w:bodyDiv w:val="1"/>
      <w:marLeft w:val="0"/>
      <w:marRight w:val="0"/>
      <w:marTop w:val="0"/>
      <w:marBottom w:val="0"/>
      <w:divBdr>
        <w:top w:val="none" w:sz="0" w:space="0" w:color="auto"/>
        <w:left w:val="none" w:sz="0" w:space="0" w:color="auto"/>
        <w:bottom w:val="none" w:sz="0" w:space="0" w:color="auto"/>
        <w:right w:val="none" w:sz="0" w:space="0" w:color="auto"/>
      </w:divBdr>
      <w:divsChild>
        <w:div w:id="547953985">
          <w:marLeft w:val="0"/>
          <w:marRight w:val="0"/>
          <w:marTop w:val="0"/>
          <w:marBottom w:val="150"/>
          <w:divBdr>
            <w:top w:val="none" w:sz="0" w:space="0" w:color="auto"/>
            <w:left w:val="none" w:sz="0" w:space="0" w:color="auto"/>
            <w:bottom w:val="none" w:sz="0" w:space="0" w:color="auto"/>
            <w:right w:val="none" w:sz="0" w:space="0" w:color="auto"/>
          </w:divBdr>
        </w:div>
        <w:div w:id="1615088266">
          <w:marLeft w:val="0"/>
          <w:marRight w:val="0"/>
          <w:marTop w:val="0"/>
          <w:marBottom w:val="150"/>
          <w:divBdr>
            <w:top w:val="none" w:sz="0" w:space="0" w:color="auto"/>
            <w:left w:val="none" w:sz="0" w:space="0" w:color="auto"/>
            <w:bottom w:val="none" w:sz="0" w:space="0" w:color="auto"/>
            <w:right w:val="none" w:sz="0" w:space="0" w:color="auto"/>
          </w:divBdr>
        </w:div>
        <w:div w:id="2086149536">
          <w:marLeft w:val="0"/>
          <w:marRight w:val="0"/>
          <w:marTop w:val="0"/>
          <w:marBottom w:val="150"/>
          <w:divBdr>
            <w:top w:val="none" w:sz="0" w:space="0" w:color="auto"/>
            <w:left w:val="none" w:sz="0" w:space="0" w:color="auto"/>
            <w:bottom w:val="none" w:sz="0" w:space="0" w:color="auto"/>
            <w:right w:val="none" w:sz="0" w:space="0" w:color="auto"/>
          </w:divBdr>
        </w:div>
      </w:divsChild>
    </w:div>
    <w:div w:id="492647411">
      <w:bodyDiv w:val="1"/>
      <w:marLeft w:val="0"/>
      <w:marRight w:val="0"/>
      <w:marTop w:val="0"/>
      <w:marBottom w:val="0"/>
      <w:divBdr>
        <w:top w:val="none" w:sz="0" w:space="0" w:color="auto"/>
        <w:left w:val="none" w:sz="0" w:space="0" w:color="auto"/>
        <w:bottom w:val="none" w:sz="0" w:space="0" w:color="auto"/>
        <w:right w:val="none" w:sz="0" w:space="0" w:color="auto"/>
      </w:divBdr>
      <w:divsChild>
        <w:div w:id="1644039136">
          <w:marLeft w:val="0"/>
          <w:marRight w:val="0"/>
          <w:marTop w:val="0"/>
          <w:marBottom w:val="150"/>
          <w:divBdr>
            <w:top w:val="none" w:sz="0" w:space="0" w:color="auto"/>
            <w:left w:val="none" w:sz="0" w:space="0" w:color="auto"/>
            <w:bottom w:val="none" w:sz="0" w:space="0" w:color="auto"/>
            <w:right w:val="none" w:sz="0" w:space="0" w:color="auto"/>
          </w:divBdr>
        </w:div>
        <w:div w:id="2131971472">
          <w:marLeft w:val="0"/>
          <w:marRight w:val="0"/>
          <w:marTop w:val="0"/>
          <w:marBottom w:val="150"/>
          <w:divBdr>
            <w:top w:val="none" w:sz="0" w:space="0" w:color="auto"/>
            <w:left w:val="none" w:sz="0" w:space="0" w:color="auto"/>
            <w:bottom w:val="none" w:sz="0" w:space="0" w:color="auto"/>
            <w:right w:val="none" w:sz="0" w:space="0" w:color="auto"/>
          </w:divBdr>
        </w:div>
      </w:divsChild>
    </w:div>
    <w:div w:id="493379610">
      <w:bodyDiv w:val="1"/>
      <w:marLeft w:val="0"/>
      <w:marRight w:val="0"/>
      <w:marTop w:val="0"/>
      <w:marBottom w:val="0"/>
      <w:divBdr>
        <w:top w:val="none" w:sz="0" w:space="0" w:color="auto"/>
        <w:left w:val="none" w:sz="0" w:space="0" w:color="auto"/>
        <w:bottom w:val="none" w:sz="0" w:space="0" w:color="auto"/>
        <w:right w:val="none" w:sz="0" w:space="0" w:color="auto"/>
      </w:divBdr>
    </w:div>
    <w:div w:id="497891781">
      <w:bodyDiv w:val="1"/>
      <w:marLeft w:val="0"/>
      <w:marRight w:val="0"/>
      <w:marTop w:val="0"/>
      <w:marBottom w:val="0"/>
      <w:divBdr>
        <w:top w:val="none" w:sz="0" w:space="0" w:color="auto"/>
        <w:left w:val="none" w:sz="0" w:space="0" w:color="auto"/>
        <w:bottom w:val="none" w:sz="0" w:space="0" w:color="auto"/>
        <w:right w:val="none" w:sz="0" w:space="0" w:color="auto"/>
      </w:divBdr>
      <w:divsChild>
        <w:div w:id="642467891">
          <w:marLeft w:val="0"/>
          <w:marRight w:val="0"/>
          <w:marTop w:val="0"/>
          <w:marBottom w:val="150"/>
          <w:divBdr>
            <w:top w:val="none" w:sz="0" w:space="0" w:color="auto"/>
            <w:left w:val="none" w:sz="0" w:space="0" w:color="auto"/>
            <w:bottom w:val="none" w:sz="0" w:space="0" w:color="auto"/>
            <w:right w:val="none" w:sz="0" w:space="0" w:color="auto"/>
          </w:divBdr>
        </w:div>
        <w:div w:id="650215013">
          <w:marLeft w:val="0"/>
          <w:marRight w:val="0"/>
          <w:marTop w:val="0"/>
          <w:marBottom w:val="150"/>
          <w:divBdr>
            <w:top w:val="none" w:sz="0" w:space="0" w:color="auto"/>
            <w:left w:val="none" w:sz="0" w:space="0" w:color="auto"/>
            <w:bottom w:val="none" w:sz="0" w:space="0" w:color="auto"/>
            <w:right w:val="none" w:sz="0" w:space="0" w:color="auto"/>
          </w:divBdr>
        </w:div>
        <w:div w:id="670791849">
          <w:marLeft w:val="0"/>
          <w:marRight w:val="0"/>
          <w:marTop w:val="0"/>
          <w:marBottom w:val="150"/>
          <w:divBdr>
            <w:top w:val="none" w:sz="0" w:space="0" w:color="auto"/>
            <w:left w:val="none" w:sz="0" w:space="0" w:color="auto"/>
            <w:bottom w:val="none" w:sz="0" w:space="0" w:color="auto"/>
            <w:right w:val="none" w:sz="0" w:space="0" w:color="auto"/>
          </w:divBdr>
        </w:div>
        <w:div w:id="2058703703">
          <w:marLeft w:val="0"/>
          <w:marRight w:val="0"/>
          <w:marTop w:val="0"/>
          <w:marBottom w:val="150"/>
          <w:divBdr>
            <w:top w:val="none" w:sz="0" w:space="0" w:color="auto"/>
            <w:left w:val="none" w:sz="0" w:space="0" w:color="auto"/>
            <w:bottom w:val="none" w:sz="0" w:space="0" w:color="auto"/>
            <w:right w:val="none" w:sz="0" w:space="0" w:color="auto"/>
          </w:divBdr>
        </w:div>
      </w:divsChild>
    </w:div>
    <w:div w:id="510754720">
      <w:bodyDiv w:val="1"/>
      <w:marLeft w:val="0"/>
      <w:marRight w:val="0"/>
      <w:marTop w:val="0"/>
      <w:marBottom w:val="0"/>
      <w:divBdr>
        <w:top w:val="none" w:sz="0" w:space="0" w:color="auto"/>
        <w:left w:val="none" w:sz="0" w:space="0" w:color="auto"/>
        <w:bottom w:val="none" w:sz="0" w:space="0" w:color="auto"/>
        <w:right w:val="none" w:sz="0" w:space="0" w:color="auto"/>
      </w:divBdr>
    </w:div>
    <w:div w:id="518546762">
      <w:bodyDiv w:val="1"/>
      <w:marLeft w:val="0"/>
      <w:marRight w:val="0"/>
      <w:marTop w:val="0"/>
      <w:marBottom w:val="0"/>
      <w:divBdr>
        <w:top w:val="none" w:sz="0" w:space="0" w:color="auto"/>
        <w:left w:val="none" w:sz="0" w:space="0" w:color="auto"/>
        <w:bottom w:val="none" w:sz="0" w:space="0" w:color="auto"/>
        <w:right w:val="none" w:sz="0" w:space="0" w:color="auto"/>
      </w:divBdr>
    </w:div>
    <w:div w:id="523448470">
      <w:bodyDiv w:val="1"/>
      <w:marLeft w:val="0"/>
      <w:marRight w:val="0"/>
      <w:marTop w:val="0"/>
      <w:marBottom w:val="0"/>
      <w:divBdr>
        <w:top w:val="none" w:sz="0" w:space="0" w:color="auto"/>
        <w:left w:val="none" w:sz="0" w:space="0" w:color="auto"/>
        <w:bottom w:val="none" w:sz="0" w:space="0" w:color="auto"/>
        <w:right w:val="none" w:sz="0" w:space="0" w:color="auto"/>
      </w:divBdr>
      <w:divsChild>
        <w:div w:id="931813013">
          <w:marLeft w:val="0"/>
          <w:marRight w:val="0"/>
          <w:marTop w:val="0"/>
          <w:marBottom w:val="150"/>
          <w:divBdr>
            <w:top w:val="none" w:sz="0" w:space="0" w:color="auto"/>
            <w:left w:val="none" w:sz="0" w:space="0" w:color="auto"/>
            <w:bottom w:val="none" w:sz="0" w:space="0" w:color="auto"/>
            <w:right w:val="none" w:sz="0" w:space="0" w:color="auto"/>
          </w:divBdr>
        </w:div>
        <w:div w:id="932475963">
          <w:marLeft w:val="0"/>
          <w:marRight w:val="0"/>
          <w:marTop w:val="0"/>
          <w:marBottom w:val="150"/>
          <w:divBdr>
            <w:top w:val="none" w:sz="0" w:space="0" w:color="auto"/>
            <w:left w:val="none" w:sz="0" w:space="0" w:color="auto"/>
            <w:bottom w:val="none" w:sz="0" w:space="0" w:color="auto"/>
            <w:right w:val="none" w:sz="0" w:space="0" w:color="auto"/>
          </w:divBdr>
        </w:div>
        <w:div w:id="1557005060">
          <w:marLeft w:val="0"/>
          <w:marRight w:val="0"/>
          <w:marTop w:val="0"/>
          <w:marBottom w:val="150"/>
          <w:divBdr>
            <w:top w:val="none" w:sz="0" w:space="0" w:color="auto"/>
            <w:left w:val="none" w:sz="0" w:space="0" w:color="auto"/>
            <w:bottom w:val="none" w:sz="0" w:space="0" w:color="auto"/>
            <w:right w:val="none" w:sz="0" w:space="0" w:color="auto"/>
          </w:divBdr>
        </w:div>
        <w:div w:id="1616906365">
          <w:marLeft w:val="0"/>
          <w:marRight w:val="0"/>
          <w:marTop w:val="0"/>
          <w:marBottom w:val="150"/>
          <w:divBdr>
            <w:top w:val="none" w:sz="0" w:space="0" w:color="auto"/>
            <w:left w:val="none" w:sz="0" w:space="0" w:color="auto"/>
            <w:bottom w:val="none" w:sz="0" w:space="0" w:color="auto"/>
            <w:right w:val="none" w:sz="0" w:space="0" w:color="auto"/>
          </w:divBdr>
        </w:div>
      </w:divsChild>
    </w:div>
    <w:div w:id="526985387">
      <w:bodyDiv w:val="1"/>
      <w:marLeft w:val="0"/>
      <w:marRight w:val="0"/>
      <w:marTop w:val="0"/>
      <w:marBottom w:val="0"/>
      <w:divBdr>
        <w:top w:val="none" w:sz="0" w:space="0" w:color="auto"/>
        <w:left w:val="none" w:sz="0" w:space="0" w:color="auto"/>
        <w:bottom w:val="none" w:sz="0" w:space="0" w:color="auto"/>
        <w:right w:val="none" w:sz="0" w:space="0" w:color="auto"/>
      </w:divBdr>
      <w:divsChild>
        <w:div w:id="43137726">
          <w:marLeft w:val="0"/>
          <w:marRight w:val="0"/>
          <w:marTop w:val="0"/>
          <w:marBottom w:val="150"/>
          <w:divBdr>
            <w:top w:val="none" w:sz="0" w:space="0" w:color="auto"/>
            <w:left w:val="none" w:sz="0" w:space="0" w:color="auto"/>
            <w:bottom w:val="none" w:sz="0" w:space="0" w:color="auto"/>
            <w:right w:val="none" w:sz="0" w:space="0" w:color="auto"/>
          </w:divBdr>
        </w:div>
        <w:div w:id="331832399">
          <w:marLeft w:val="0"/>
          <w:marRight w:val="0"/>
          <w:marTop w:val="0"/>
          <w:marBottom w:val="150"/>
          <w:divBdr>
            <w:top w:val="none" w:sz="0" w:space="0" w:color="auto"/>
            <w:left w:val="none" w:sz="0" w:space="0" w:color="auto"/>
            <w:bottom w:val="none" w:sz="0" w:space="0" w:color="auto"/>
            <w:right w:val="none" w:sz="0" w:space="0" w:color="auto"/>
          </w:divBdr>
        </w:div>
        <w:div w:id="398990121">
          <w:marLeft w:val="0"/>
          <w:marRight w:val="0"/>
          <w:marTop w:val="0"/>
          <w:marBottom w:val="150"/>
          <w:divBdr>
            <w:top w:val="none" w:sz="0" w:space="0" w:color="auto"/>
            <w:left w:val="none" w:sz="0" w:space="0" w:color="auto"/>
            <w:bottom w:val="none" w:sz="0" w:space="0" w:color="auto"/>
            <w:right w:val="none" w:sz="0" w:space="0" w:color="auto"/>
          </w:divBdr>
        </w:div>
        <w:div w:id="471485441">
          <w:marLeft w:val="0"/>
          <w:marRight w:val="0"/>
          <w:marTop w:val="0"/>
          <w:marBottom w:val="150"/>
          <w:divBdr>
            <w:top w:val="none" w:sz="0" w:space="0" w:color="auto"/>
            <w:left w:val="none" w:sz="0" w:space="0" w:color="auto"/>
            <w:bottom w:val="none" w:sz="0" w:space="0" w:color="auto"/>
            <w:right w:val="none" w:sz="0" w:space="0" w:color="auto"/>
          </w:divBdr>
        </w:div>
        <w:div w:id="817260641">
          <w:marLeft w:val="0"/>
          <w:marRight w:val="0"/>
          <w:marTop w:val="0"/>
          <w:marBottom w:val="150"/>
          <w:divBdr>
            <w:top w:val="none" w:sz="0" w:space="0" w:color="auto"/>
            <w:left w:val="none" w:sz="0" w:space="0" w:color="auto"/>
            <w:bottom w:val="none" w:sz="0" w:space="0" w:color="auto"/>
            <w:right w:val="none" w:sz="0" w:space="0" w:color="auto"/>
          </w:divBdr>
        </w:div>
        <w:div w:id="1553148595">
          <w:marLeft w:val="0"/>
          <w:marRight w:val="0"/>
          <w:marTop w:val="0"/>
          <w:marBottom w:val="150"/>
          <w:divBdr>
            <w:top w:val="none" w:sz="0" w:space="0" w:color="auto"/>
            <w:left w:val="none" w:sz="0" w:space="0" w:color="auto"/>
            <w:bottom w:val="none" w:sz="0" w:space="0" w:color="auto"/>
            <w:right w:val="none" w:sz="0" w:space="0" w:color="auto"/>
          </w:divBdr>
        </w:div>
        <w:div w:id="1869370348">
          <w:marLeft w:val="0"/>
          <w:marRight w:val="0"/>
          <w:marTop w:val="0"/>
          <w:marBottom w:val="150"/>
          <w:divBdr>
            <w:top w:val="none" w:sz="0" w:space="0" w:color="auto"/>
            <w:left w:val="none" w:sz="0" w:space="0" w:color="auto"/>
            <w:bottom w:val="none" w:sz="0" w:space="0" w:color="auto"/>
            <w:right w:val="none" w:sz="0" w:space="0" w:color="auto"/>
          </w:divBdr>
        </w:div>
      </w:divsChild>
    </w:div>
    <w:div w:id="531922131">
      <w:bodyDiv w:val="1"/>
      <w:marLeft w:val="0"/>
      <w:marRight w:val="0"/>
      <w:marTop w:val="0"/>
      <w:marBottom w:val="0"/>
      <w:divBdr>
        <w:top w:val="none" w:sz="0" w:space="0" w:color="auto"/>
        <w:left w:val="none" w:sz="0" w:space="0" w:color="auto"/>
        <w:bottom w:val="none" w:sz="0" w:space="0" w:color="auto"/>
        <w:right w:val="none" w:sz="0" w:space="0" w:color="auto"/>
      </w:divBdr>
      <w:divsChild>
        <w:div w:id="731002166">
          <w:marLeft w:val="0"/>
          <w:marRight w:val="0"/>
          <w:marTop w:val="0"/>
          <w:marBottom w:val="150"/>
          <w:divBdr>
            <w:top w:val="none" w:sz="0" w:space="0" w:color="auto"/>
            <w:left w:val="none" w:sz="0" w:space="0" w:color="auto"/>
            <w:bottom w:val="none" w:sz="0" w:space="0" w:color="auto"/>
            <w:right w:val="none" w:sz="0" w:space="0" w:color="auto"/>
          </w:divBdr>
        </w:div>
        <w:div w:id="801846004">
          <w:marLeft w:val="0"/>
          <w:marRight w:val="0"/>
          <w:marTop w:val="0"/>
          <w:marBottom w:val="150"/>
          <w:divBdr>
            <w:top w:val="none" w:sz="0" w:space="0" w:color="auto"/>
            <w:left w:val="none" w:sz="0" w:space="0" w:color="auto"/>
            <w:bottom w:val="none" w:sz="0" w:space="0" w:color="auto"/>
            <w:right w:val="none" w:sz="0" w:space="0" w:color="auto"/>
          </w:divBdr>
        </w:div>
        <w:div w:id="1073162821">
          <w:marLeft w:val="0"/>
          <w:marRight w:val="0"/>
          <w:marTop w:val="0"/>
          <w:marBottom w:val="150"/>
          <w:divBdr>
            <w:top w:val="none" w:sz="0" w:space="0" w:color="auto"/>
            <w:left w:val="none" w:sz="0" w:space="0" w:color="auto"/>
            <w:bottom w:val="none" w:sz="0" w:space="0" w:color="auto"/>
            <w:right w:val="none" w:sz="0" w:space="0" w:color="auto"/>
          </w:divBdr>
        </w:div>
        <w:div w:id="1231034811">
          <w:marLeft w:val="0"/>
          <w:marRight w:val="0"/>
          <w:marTop w:val="0"/>
          <w:marBottom w:val="150"/>
          <w:divBdr>
            <w:top w:val="none" w:sz="0" w:space="0" w:color="auto"/>
            <w:left w:val="none" w:sz="0" w:space="0" w:color="auto"/>
            <w:bottom w:val="none" w:sz="0" w:space="0" w:color="auto"/>
            <w:right w:val="none" w:sz="0" w:space="0" w:color="auto"/>
          </w:divBdr>
        </w:div>
        <w:div w:id="1725248626">
          <w:marLeft w:val="0"/>
          <w:marRight w:val="0"/>
          <w:marTop w:val="0"/>
          <w:marBottom w:val="150"/>
          <w:divBdr>
            <w:top w:val="none" w:sz="0" w:space="0" w:color="auto"/>
            <w:left w:val="none" w:sz="0" w:space="0" w:color="auto"/>
            <w:bottom w:val="none" w:sz="0" w:space="0" w:color="auto"/>
            <w:right w:val="none" w:sz="0" w:space="0" w:color="auto"/>
          </w:divBdr>
        </w:div>
      </w:divsChild>
    </w:div>
    <w:div w:id="542793461">
      <w:bodyDiv w:val="1"/>
      <w:marLeft w:val="0"/>
      <w:marRight w:val="0"/>
      <w:marTop w:val="0"/>
      <w:marBottom w:val="0"/>
      <w:divBdr>
        <w:top w:val="none" w:sz="0" w:space="0" w:color="auto"/>
        <w:left w:val="none" w:sz="0" w:space="0" w:color="auto"/>
        <w:bottom w:val="none" w:sz="0" w:space="0" w:color="auto"/>
        <w:right w:val="none" w:sz="0" w:space="0" w:color="auto"/>
      </w:divBdr>
      <w:divsChild>
        <w:div w:id="211698700">
          <w:marLeft w:val="0"/>
          <w:marRight w:val="0"/>
          <w:marTop w:val="0"/>
          <w:marBottom w:val="150"/>
          <w:divBdr>
            <w:top w:val="none" w:sz="0" w:space="0" w:color="auto"/>
            <w:left w:val="none" w:sz="0" w:space="0" w:color="auto"/>
            <w:bottom w:val="none" w:sz="0" w:space="0" w:color="auto"/>
            <w:right w:val="none" w:sz="0" w:space="0" w:color="auto"/>
          </w:divBdr>
        </w:div>
        <w:div w:id="701907753">
          <w:marLeft w:val="0"/>
          <w:marRight w:val="0"/>
          <w:marTop w:val="0"/>
          <w:marBottom w:val="150"/>
          <w:divBdr>
            <w:top w:val="none" w:sz="0" w:space="0" w:color="auto"/>
            <w:left w:val="none" w:sz="0" w:space="0" w:color="auto"/>
            <w:bottom w:val="none" w:sz="0" w:space="0" w:color="auto"/>
            <w:right w:val="none" w:sz="0" w:space="0" w:color="auto"/>
          </w:divBdr>
        </w:div>
        <w:div w:id="745031199">
          <w:marLeft w:val="0"/>
          <w:marRight w:val="0"/>
          <w:marTop w:val="0"/>
          <w:marBottom w:val="150"/>
          <w:divBdr>
            <w:top w:val="none" w:sz="0" w:space="0" w:color="auto"/>
            <w:left w:val="none" w:sz="0" w:space="0" w:color="auto"/>
            <w:bottom w:val="none" w:sz="0" w:space="0" w:color="auto"/>
            <w:right w:val="none" w:sz="0" w:space="0" w:color="auto"/>
          </w:divBdr>
        </w:div>
        <w:div w:id="1519152823">
          <w:marLeft w:val="0"/>
          <w:marRight w:val="0"/>
          <w:marTop w:val="0"/>
          <w:marBottom w:val="150"/>
          <w:divBdr>
            <w:top w:val="none" w:sz="0" w:space="0" w:color="auto"/>
            <w:left w:val="none" w:sz="0" w:space="0" w:color="auto"/>
            <w:bottom w:val="none" w:sz="0" w:space="0" w:color="auto"/>
            <w:right w:val="none" w:sz="0" w:space="0" w:color="auto"/>
          </w:divBdr>
        </w:div>
        <w:div w:id="1541165399">
          <w:marLeft w:val="0"/>
          <w:marRight w:val="0"/>
          <w:marTop w:val="0"/>
          <w:marBottom w:val="150"/>
          <w:divBdr>
            <w:top w:val="none" w:sz="0" w:space="0" w:color="auto"/>
            <w:left w:val="none" w:sz="0" w:space="0" w:color="auto"/>
            <w:bottom w:val="none" w:sz="0" w:space="0" w:color="auto"/>
            <w:right w:val="none" w:sz="0" w:space="0" w:color="auto"/>
          </w:divBdr>
        </w:div>
        <w:div w:id="2036072534">
          <w:marLeft w:val="0"/>
          <w:marRight w:val="0"/>
          <w:marTop w:val="0"/>
          <w:marBottom w:val="150"/>
          <w:divBdr>
            <w:top w:val="none" w:sz="0" w:space="0" w:color="auto"/>
            <w:left w:val="none" w:sz="0" w:space="0" w:color="auto"/>
            <w:bottom w:val="none" w:sz="0" w:space="0" w:color="auto"/>
            <w:right w:val="none" w:sz="0" w:space="0" w:color="auto"/>
          </w:divBdr>
        </w:div>
      </w:divsChild>
    </w:div>
    <w:div w:id="545601137">
      <w:bodyDiv w:val="1"/>
      <w:marLeft w:val="0"/>
      <w:marRight w:val="0"/>
      <w:marTop w:val="0"/>
      <w:marBottom w:val="0"/>
      <w:divBdr>
        <w:top w:val="none" w:sz="0" w:space="0" w:color="auto"/>
        <w:left w:val="none" w:sz="0" w:space="0" w:color="auto"/>
        <w:bottom w:val="none" w:sz="0" w:space="0" w:color="auto"/>
        <w:right w:val="none" w:sz="0" w:space="0" w:color="auto"/>
      </w:divBdr>
      <w:divsChild>
        <w:div w:id="467665982">
          <w:marLeft w:val="0"/>
          <w:marRight w:val="0"/>
          <w:marTop w:val="0"/>
          <w:marBottom w:val="150"/>
          <w:divBdr>
            <w:top w:val="none" w:sz="0" w:space="0" w:color="auto"/>
            <w:left w:val="none" w:sz="0" w:space="0" w:color="auto"/>
            <w:bottom w:val="none" w:sz="0" w:space="0" w:color="auto"/>
            <w:right w:val="none" w:sz="0" w:space="0" w:color="auto"/>
          </w:divBdr>
        </w:div>
        <w:div w:id="980622434">
          <w:marLeft w:val="0"/>
          <w:marRight w:val="0"/>
          <w:marTop w:val="0"/>
          <w:marBottom w:val="150"/>
          <w:divBdr>
            <w:top w:val="none" w:sz="0" w:space="0" w:color="auto"/>
            <w:left w:val="none" w:sz="0" w:space="0" w:color="auto"/>
            <w:bottom w:val="none" w:sz="0" w:space="0" w:color="auto"/>
            <w:right w:val="none" w:sz="0" w:space="0" w:color="auto"/>
          </w:divBdr>
        </w:div>
        <w:div w:id="997420501">
          <w:marLeft w:val="0"/>
          <w:marRight w:val="0"/>
          <w:marTop w:val="0"/>
          <w:marBottom w:val="150"/>
          <w:divBdr>
            <w:top w:val="none" w:sz="0" w:space="0" w:color="auto"/>
            <w:left w:val="none" w:sz="0" w:space="0" w:color="auto"/>
            <w:bottom w:val="none" w:sz="0" w:space="0" w:color="auto"/>
            <w:right w:val="none" w:sz="0" w:space="0" w:color="auto"/>
          </w:divBdr>
        </w:div>
        <w:div w:id="2076320017">
          <w:marLeft w:val="0"/>
          <w:marRight w:val="0"/>
          <w:marTop w:val="0"/>
          <w:marBottom w:val="150"/>
          <w:divBdr>
            <w:top w:val="none" w:sz="0" w:space="0" w:color="auto"/>
            <w:left w:val="none" w:sz="0" w:space="0" w:color="auto"/>
            <w:bottom w:val="none" w:sz="0" w:space="0" w:color="auto"/>
            <w:right w:val="none" w:sz="0" w:space="0" w:color="auto"/>
          </w:divBdr>
        </w:div>
      </w:divsChild>
    </w:div>
    <w:div w:id="556745820">
      <w:bodyDiv w:val="1"/>
      <w:marLeft w:val="0"/>
      <w:marRight w:val="0"/>
      <w:marTop w:val="0"/>
      <w:marBottom w:val="0"/>
      <w:divBdr>
        <w:top w:val="none" w:sz="0" w:space="0" w:color="auto"/>
        <w:left w:val="none" w:sz="0" w:space="0" w:color="auto"/>
        <w:bottom w:val="none" w:sz="0" w:space="0" w:color="auto"/>
        <w:right w:val="none" w:sz="0" w:space="0" w:color="auto"/>
      </w:divBdr>
      <w:divsChild>
        <w:div w:id="75397296">
          <w:marLeft w:val="0"/>
          <w:marRight w:val="0"/>
          <w:marTop w:val="0"/>
          <w:marBottom w:val="150"/>
          <w:divBdr>
            <w:top w:val="none" w:sz="0" w:space="0" w:color="auto"/>
            <w:left w:val="none" w:sz="0" w:space="0" w:color="auto"/>
            <w:bottom w:val="none" w:sz="0" w:space="0" w:color="auto"/>
            <w:right w:val="none" w:sz="0" w:space="0" w:color="auto"/>
          </w:divBdr>
        </w:div>
        <w:div w:id="313074526">
          <w:marLeft w:val="0"/>
          <w:marRight w:val="0"/>
          <w:marTop w:val="0"/>
          <w:marBottom w:val="150"/>
          <w:divBdr>
            <w:top w:val="none" w:sz="0" w:space="0" w:color="auto"/>
            <w:left w:val="none" w:sz="0" w:space="0" w:color="auto"/>
            <w:bottom w:val="none" w:sz="0" w:space="0" w:color="auto"/>
            <w:right w:val="none" w:sz="0" w:space="0" w:color="auto"/>
          </w:divBdr>
        </w:div>
        <w:div w:id="462889824">
          <w:marLeft w:val="0"/>
          <w:marRight w:val="0"/>
          <w:marTop w:val="0"/>
          <w:marBottom w:val="150"/>
          <w:divBdr>
            <w:top w:val="none" w:sz="0" w:space="0" w:color="auto"/>
            <w:left w:val="none" w:sz="0" w:space="0" w:color="auto"/>
            <w:bottom w:val="none" w:sz="0" w:space="0" w:color="auto"/>
            <w:right w:val="none" w:sz="0" w:space="0" w:color="auto"/>
          </w:divBdr>
        </w:div>
        <w:div w:id="1077947307">
          <w:marLeft w:val="0"/>
          <w:marRight w:val="0"/>
          <w:marTop w:val="0"/>
          <w:marBottom w:val="150"/>
          <w:divBdr>
            <w:top w:val="none" w:sz="0" w:space="0" w:color="auto"/>
            <w:left w:val="none" w:sz="0" w:space="0" w:color="auto"/>
            <w:bottom w:val="none" w:sz="0" w:space="0" w:color="auto"/>
            <w:right w:val="none" w:sz="0" w:space="0" w:color="auto"/>
          </w:divBdr>
        </w:div>
        <w:div w:id="1227447760">
          <w:marLeft w:val="0"/>
          <w:marRight w:val="0"/>
          <w:marTop w:val="0"/>
          <w:marBottom w:val="150"/>
          <w:divBdr>
            <w:top w:val="none" w:sz="0" w:space="0" w:color="auto"/>
            <w:left w:val="none" w:sz="0" w:space="0" w:color="auto"/>
            <w:bottom w:val="none" w:sz="0" w:space="0" w:color="auto"/>
            <w:right w:val="none" w:sz="0" w:space="0" w:color="auto"/>
          </w:divBdr>
        </w:div>
        <w:div w:id="1618489136">
          <w:marLeft w:val="0"/>
          <w:marRight w:val="0"/>
          <w:marTop w:val="0"/>
          <w:marBottom w:val="150"/>
          <w:divBdr>
            <w:top w:val="none" w:sz="0" w:space="0" w:color="auto"/>
            <w:left w:val="none" w:sz="0" w:space="0" w:color="auto"/>
            <w:bottom w:val="none" w:sz="0" w:space="0" w:color="auto"/>
            <w:right w:val="none" w:sz="0" w:space="0" w:color="auto"/>
          </w:divBdr>
        </w:div>
        <w:div w:id="1634795690">
          <w:marLeft w:val="0"/>
          <w:marRight w:val="0"/>
          <w:marTop w:val="0"/>
          <w:marBottom w:val="150"/>
          <w:divBdr>
            <w:top w:val="none" w:sz="0" w:space="0" w:color="auto"/>
            <w:left w:val="none" w:sz="0" w:space="0" w:color="auto"/>
            <w:bottom w:val="none" w:sz="0" w:space="0" w:color="auto"/>
            <w:right w:val="none" w:sz="0" w:space="0" w:color="auto"/>
          </w:divBdr>
        </w:div>
        <w:div w:id="1723402449">
          <w:marLeft w:val="0"/>
          <w:marRight w:val="0"/>
          <w:marTop w:val="0"/>
          <w:marBottom w:val="150"/>
          <w:divBdr>
            <w:top w:val="none" w:sz="0" w:space="0" w:color="auto"/>
            <w:left w:val="none" w:sz="0" w:space="0" w:color="auto"/>
            <w:bottom w:val="none" w:sz="0" w:space="0" w:color="auto"/>
            <w:right w:val="none" w:sz="0" w:space="0" w:color="auto"/>
          </w:divBdr>
        </w:div>
      </w:divsChild>
    </w:div>
    <w:div w:id="559023950">
      <w:bodyDiv w:val="1"/>
      <w:marLeft w:val="0"/>
      <w:marRight w:val="0"/>
      <w:marTop w:val="0"/>
      <w:marBottom w:val="0"/>
      <w:divBdr>
        <w:top w:val="none" w:sz="0" w:space="0" w:color="auto"/>
        <w:left w:val="none" w:sz="0" w:space="0" w:color="auto"/>
        <w:bottom w:val="none" w:sz="0" w:space="0" w:color="auto"/>
        <w:right w:val="none" w:sz="0" w:space="0" w:color="auto"/>
      </w:divBdr>
      <w:divsChild>
        <w:div w:id="1180579401">
          <w:marLeft w:val="0"/>
          <w:marRight w:val="0"/>
          <w:marTop w:val="0"/>
          <w:marBottom w:val="150"/>
          <w:divBdr>
            <w:top w:val="none" w:sz="0" w:space="0" w:color="auto"/>
            <w:left w:val="none" w:sz="0" w:space="0" w:color="auto"/>
            <w:bottom w:val="none" w:sz="0" w:space="0" w:color="auto"/>
            <w:right w:val="none" w:sz="0" w:space="0" w:color="auto"/>
          </w:divBdr>
        </w:div>
        <w:div w:id="1229654595">
          <w:marLeft w:val="0"/>
          <w:marRight w:val="0"/>
          <w:marTop w:val="0"/>
          <w:marBottom w:val="150"/>
          <w:divBdr>
            <w:top w:val="none" w:sz="0" w:space="0" w:color="auto"/>
            <w:left w:val="none" w:sz="0" w:space="0" w:color="auto"/>
            <w:bottom w:val="none" w:sz="0" w:space="0" w:color="auto"/>
            <w:right w:val="none" w:sz="0" w:space="0" w:color="auto"/>
          </w:divBdr>
        </w:div>
        <w:div w:id="1591431379">
          <w:marLeft w:val="0"/>
          <w:marRight w:val="0"/>
          <w:marTop w:val="0"/>
          <w:marBottom w:val="150"/>
          <w:divBdr>
            <w:top w:val="none" w:sz="0" w:space="0" w:color="auto"/>
            <w:left w:val="none" w:sz="0" w:space="0" w:color="auto"/>
            <w:bottom w:val="none" w:sz="0" w:space="0" w:color="auto"/>
            <w:right w:val="none" w:sz="0" w:space="0" w:color="auto"/>
          </w:divBdr>
        </w:div>
        <w:div w:id="1769498247">
          <w:marLeft w:val="0"/>
          <w:marRight w:val="0"/>
          <w:marTop w:val="0"/>
          <w:marBottom w:val="150"/>
          <w:divBdr>
            <w:top w:val="none" w:sz="0" w:space="0" w:color="auto"/>
            <w:left w:val="none" w:sz="0" w:space="0" w:color="auto"/>
            <w:bottom w:val="none" w:sz="0" w:space="0" w:color="auto"/>
            <w:right w:val="none" w:sz="0" w:space="0" w:color="auto"/>
          </w:divBdr>
        </w:div>
      </w:divsChild>
    </w:div>
    <w:div w:id="562566020">
      <w:bodyDiv w:val="1"/>
      <w:marLeft w:val="0"/>
      <w:marRight w:val="0"/>
      <w:marTop w:val="0"/>
      <w:marBottom w:val="0"/>
      <w:divBdr>
        <w:top w:val="none" w:sz="0" w:space="0" w:color="auto"/>
        <w:left w:val="none" w:sz="0" w:space="0" w:color="auto"/>
        <w:bottom w:val="none" w:sz="0" w:space="0" w:color="auto"/>
        <w:right w:val="none" w:sz="0" w:space="0" w:color="auto"/>
      </w:divBdr>
      <w:divsChild>
        <w:div w:id="68039319">
          <w:marLeft w:val="0"/>
          <w:marRight w:val="0"/>
          <w:marTop w:val="0"/>
          <w:marBottom w:val="0"/>
          <w:divBdr>
            <w:top w:val="none" w:sz="0" w:space="0" w:color="auto"/>
            <w:left w:val="none" w:sz="0" w:space="0" w:color="auto"/>
            <w:bottom w:val="none" w:sz="0" w:space="0" w:color="auto"/>
            <w:right w:val="none" w:sz="0" w:space="0" w:color="auto"/>
          </w:divBdr>
          <w:divsChild>
            <w:div w:id="224872574">
              <w:marLeft w:val="0"/>
              <w:marRight w:val="0"/>
              <w:marTop w:val="0"/>
              <w:marBottom w:val="0"/>
              <w:divBdr>
                <w:top w:val="none" w:sz="0" w:space="0" w:color="auto"/>
                <w:left w:val="none" w:sz="0" w:space="0" w:color="auto"/>
                <w:bottom w:val="none" w:sz="0" w:space="0" w:color="auto"/>
                <w:right w:val="none" w:sz="0" w:space="0" w:color="auto"/>
              </w:divBdr>
            </w:div>
            <w:div w:id="362218733">
              <w:marLeft w:val="0"/>
              <w:marRight w:val="0"/>
              <w:marTop w:val="0"/>
              <w:marBottom w:val="0"/>
              <w:divBdr>
                <w:top w:val="none" w:sz="0" w:space="0" w:color="auto"/>
                <w:left w:val="none" w:sz="0" w:space="0" w:color="auto"/>
                <w:bottom w:val="none" w:sz="0" w:space="0" w:color="auto"/>
                <w:right w:val="none" w:sz="0" w:space="0" w:color="auto"/>
              </w:divBdr>
            </w:div>
            <w:div w:id="740372273">
              <w:marLeft w:val="0"/>
              <w:marRight w:val="0"/>
              <w:marTop w:val="0"/>
              <w:marBottom w:val="0"/>
              <w:divBdr>
                <w:top w:val="none" w:sz="0" w:space="0" w:color="auto"/>
                <w:left w:val="none" w:sz="0" w:space="0" w:color="auto"/>
                <w:bottom w:val="none" w:sz="0" w:space="0" w:color="auto"/>
                <w:right w:val="none" w:sz="0" w:space="0" w:color="auto"/>
              </w:divBdr>
            </w:div>
            <w:div w:id="1462724202">
              <w:marLeft w:val="0"/>
              <w:marRight w:val="0"/>
              <w:marTop w:val="0"/>
              <w:marBottom w:val="0"/>
              <w:divBdr>
                <w:top w:val="none" w:sz="0" w:space="0" w:color="auto"/>
                <w:left w:val="none" w:sz="0" w:space="0" w:color="auto"/>
                <w:bottom w:val="none" w:sz="0" w:space="0" w:color="auto"/>
                <w:right w:val="none" w:sz="0" w:space="0" w:color="auto"/>
              </w:divBdr>
            </w:div>
          </w:divsChild>
        </w:div>
        <w:div w:id="162942193">
          <w:marLeft w:val="0"/>
          <w:marRight w:val="0"/>
          <w:marTop w:val="0"/>
          <w:marBottom w:val="0"/>
          <w:divBdr>
            <w:top w:val="none" w:sz="0" w:space="0" w:color="auto"/>
            <w:left w:val="none" w:sz="0" w:space="0" w:color="auto"/>
            <w:bottom w:val="none" w:sz="0" w:space="0" w:color="auto"/>
            <w:right w:val="none" w:sz="0" w:space="0" w:color="auto"/>
          </w:divBdr>
        </w:div>
        <w:div w:id="190339560">
          <w:marLeft w:val="0"/>
          <w:marRight w:val="0"/>
          <w:marTop w:val="0"/>
          <w:marBottom w:val="0"/>
          <w:divBdr>
            <w:top w:val="none" w:sz="0" w:space="0" w:color="auto"/>
            <w:left w:val="none" w:sz="0" w:space="0" w:color="auto"/>
            <w:bottom w:val="none" w:sz="0" w:space="0" w:color="auto"/>
            <w:right w:val="none" w:sz="0" w:space="0" w:color="auto"/>
          </w:divBdr>
          <w:divsChild>
            <w:div w:id="228461217">
              <w:marLeft w:val="0"/>
              <w:marRight w:val="0"/>
              <w:marTop w:val="0"/>
              <w:marBottom w:val="0"/>
              <w:divBdr>
                <w:top w:val="none" w:sz="0" w:space="0" w:color="auto"/>
                <w:left w:val="none" w:sz="0" w:space="0" w:color="auto"/>
                <w:bottom w:val="none" w:sz="0" w:space="0" w:color="auto"/>
                <w:right w:val="none" w:sz="0" w:space="0" w:color="auto"/>
              </w:divBdr>
            </w:div>
            <w:div w:id="672993922">
              <w:marLeft w:val="0"/>
              <w:marRight w:val="0"/>
              <w:marTop w:val="0"/>
              <w:marBottom w:val="0"/>
              <w:divBdr>
                <w:top w:val="none" w:sz="0" w:space="0" w:color="auto"/>
                <w:left w:val="none" w:sz="0" w:space="0" w:color="auto"/>
                <w:bottom w:val="none" w:sz="0" w:space="0" w:color="auto"/>
                <w:right w:val="none" w:sz="0" w:space="0" w:color="auto"/>
              </w:divBdr>
            </w:div>
            <w:div w:id="1215048403">
              <w:marLeft w:val="0"/>
              <w:marRight w:val="0"/>
              <w:marTop w:val="0"/>
              <w:marBottom w:val="0"/>
              <w:divBdr>
                <w:top w:val="none" w:sz="0" w:space="0" w:color="auto"/>
                <w:left w:val="none" w:sz="0" w:space="0" w:color="auto"/>
                <w:bottom w:val="none" w:sz="0" w:space="0" w:color="auto"/>
                <w:right w:val="none" w:sz="0" w:space="0" w:color="auto"/>
              </w:divBdr>
            </w:div>
            <w:div w:id="1705208604">
              <w:marLeft w:val="0"/>
              <w:marRight w:val="0"/>
              <w:marTop w:val="0"/>
              <w:marBottom w:val="0"/>
              <w:divBdr>
                <w:top w:val="none" w:sz="0" w:space="0" w:color="auto"/>
                <w:left w:val="none" w:sz="0" w:space="0" w:color="auto"/>
                <w:bottom w:val="none" w:sz="0" w:space="0" w:color="auto"/>
                <w:right w:val="none" w:sz="0" w:space="0" w:color="auto"/>
              </w:divBdr>
            </w:div>
            <w:div w:id="2018998975">
              <w:marLeft w:val="0"/>
              <w:marRight w:val="0"/>
              <w:marTop w:val="0"/>
              <w:marBottom w:val="0"/>
              <w:divBdr>
                <w:top w:val="none" w:sz="0" w:space="0" w:color="auto"/>
                <w:left w:val="none" w:sz="0" w:space="0" w:color="auto"/>
                <w:bottom w:val="none" w:sz="0" w:space="0" w:color="auto"/>
                <w:right w:val="none" w:sz="0" w:space="0" w:color="auto"/>
              </w:divBdr>
            </w:div>
          </w:divsChild>
        </w:div>
        <w:div w:id="357854531">
          <w:marLeft w:val="0"/>
          <w:marRight w:val="0"/>
          <w:marTop w:val="0"/>
          <w:marBottom w:val="0"/>
          <w:divBdr>
            <w:top w:val="none" w:sz="0" w:space="0" w:color="auto"/>
            <w:left w:val="none" w:sz="0" w:space="0" w:color="auto"/>
            <w:bottom w:val="none" w:sz="0" w:space="0" w:color="auto"/>
            <w:right w:val="none" w:sz="0" w:space="0" w:color="auto"/>
          </w:divBdr>
        </w:div>
        <w:div w:id="364134453">
          <w:marLeft w:val="0"/>
          <w:marRight w:val="0"/>
          <w:marTop w:val="0"/>
          <w:marBottom w:val="0"/>
          <w:divBdr>
            <w:top w:val="none" w:sz="0" w:space="0" w:color="auto"/>
            <w:left w:val="none" w:sz="0" w:space="0" w:color="auto"/>
            <w:bottom w:val="none" w:sz="0" w:space="0" w:color="auto"/>
            <w:right w:val="none" w:sz="0" w:space="0" w:color="auto"/>
          </w:divBdr>
        </w:div>
        <w:div w:id="394478805">
          <w:marLeft w:val="0"/>
          <w:marRight w:val="0"/>
          <w:marTop w:val="0"/>
          <w:marBottom w:val="0"/>
          <w:divBdr>
            <w:top w:val="none" w:sz="0" w:space="0" w:color="auto"/>
            <w:left w:val="none" w:sz="0" w:space="0" w:color="auto"/>
            <w:bottom w:val="none" w:sz="0" w:space="0" w:color="auto"/>
            <w:right w:val="none" w:sz="0" w:space="0" w:color="auto"/>
          </w:divBdr>
        </w:div>
        <w:div w:id="550725192">
          <w:marLeft w:val="0"/>
          <w:marRight w:val="0"/>
          <w:marTop w:val="0"/>
          <w:marBottom w:val="0"/>
          <w:divBdr>
            <w:top w:val="none" w:sz="0" w:space="0" w:color="auto"/>
            <w:left w:val="none" w:sz="0" w:space="0" w:color="auto"/>
            <w:bottom w:val="none" w:sz="0" w:space="0" w:color="auto"/>
            <w:right w:val="none" w:sz="0" w:space="0" w:color="auto"/>
          </w:divBdr>
        </w:div>
        <w:div w:id="569727308">
          <w:marLeft w:val="0"/>
          <w:marRight w:val="0"/>
          <w:marTop w:val="0"/>
          <w:marBottom w:val="0"/>
          <w:divBdr>
            <w:top w:val="none" w:sz="0" w:space="0" w:color="auto"/>
            <w:left w:val="none" w:sz="0" w:space="0" w:color="auto"/>
            <w:bottom w:val="none" w:sz="0" w:space="0" w:color="auto"/>
            <w:right w:val="none" w:sz="0" w:space="0" w:color="auto"/>
          </w:divBdr>
        </w:div>
        <w:div w:id="658117241">
          <w:marLeft w:val="0"/>
          <w:marRight w:val="0"/>
          <w:marTop w:val="0"/>
          <w:marBottom w:val="0"/>
          <w:divBdr>
            <w:top w:val="none" w:sz="0" w:space="0" w:color="auto"/>
            <w:left w:val="none" w:sz="0" w:space="0" w:color="auto"/>
            <w:bottom w:val="none" w:sz="0" w:space="0" w:color="auto"/>
            <w:right w:val="none" w:sz="0" w:space="0" w:color="auto"/>
          </w:divBdr>
        </w:div>
        <w:div w:id="679040037">
          <w:marLeft w:val="0"/>
          <w:marRight w:val="0"/>
          <w:marTop w:val="0"/>
          <w:marBottom w:val="0"/>
          <w:divBdr>
            <w:top w:val="none" w:sz="0" w:space="0" w:color="auto"/>
            <w:left w:val="none" w:sz="0" w:space="0" w:color="auto"/>
            <w:bottom w:val="none" w:sz="0" w:space="0" w:color="auto"/>
            <w:right w:val="none" w:sz="0" w:space="0" w:color="auto"/>
          </w:divBdr>
        </w:div>
        <w:div w:id="688872021">
          <w:marLeft w:val="0"/>
          <w:marRight w:val="0"/>
          <w:marTop w:val="0"/>
          <w:marBottom w:val="0"/>
          <w:divBdr>
            <w:top w:val="none" w:sz="0" w:space="0" w:color="auto"/>
            <w:left w:val="none" w:sz="0" w:space="0" w:color="auto"/>
            <w:bottom w:val="none" w:sz="0" w:space="0" w:color="auto"/>
            <w:right w:val="none" w:sz="0" w:space="0" w:color="auto"/>
          </w:divBdr>
        </w:div>
        <w:div w:id="758520218">
          <w:marLeft w:val="0"/>
          <w:marRight w:val="0"/>
          <w:marTop w:val="0"/>
          <w:marBottom w:val="0"/>
          <w:divBdr>
            <w:top w:val="none" w:sz="0" w:space="0" w:color="auto"/>
            <w:left w:val="none" w:sz="0" w:space="0" w:color="auto"/>
            <w:bottom w:val="none" w:sz="0" w:space="0" w:color="auto"/>
            <w:right w:val="none" w:sz="0" w:space="0" w:color="auto"/>
          </w:divBdr>
        </w:div>
        <w:div w:id="771704431">
          <w:marLeft w:val="0"/>
          <w:marRight w:val="0"/>
          <w:marTop w:val="0"/>
          <w:marBottom w:val="0"/>
          <w:divBdr>
            <w:top w:val="none" w:sz="0" w:space="0" w:color="auto"/>
            <w:left w:val="none" w:sz="0" w:space="0" w:color="auto"/>
            <w:bottom w:val="none" w:sz="0" w:space="0" w:color="auto"/>
            <w:right w:val="none" w:sz="0" w:space="0" w:color="auto"/>
          </w:divBdr>
        </w:div>
        <w:div w:id="783040975">
          <w:marLeft w:val="0"/>
          <w:marRight w:val="0"/>
          <w:marTop w:val="0"/>
          <w:marBottom w:val="0"/>
          <w:divBdr>
            <w:top w:val="none" w:sz="0" w:space="0" w:color="auto"/>
            <w:left w:val="none" w:sz="0" w:space="0" w:color="auto"/>
            <w:bottom w:val="none" w:sz="0" w:space="0" w:color="auto"/>
            <w:right w:val="none" w:sz="0" w:space="0" w:color="auto"/>
          </w:divBdr>
        </w:div>
        <w:div w:id="847066340">
          <w:marLeft w:val="0"/>
          <w:marRight w:val="0"/>
          <w:marTop w:val="0"/>
          <w:marBottom w:val="0"/>
          <w:divBdr>
            <w:top w:val="none" w:sz="0" w:space="0" w:color="auto"/>
            <w:left w:val="none" w:sz="0" w:space="0" w:color="auto"/>
            <w:bottom w:val="none" w:sz="0" w:space="0" w:color="auto"/>
            <w:right w:val="none" w:sz="0" w:space="0" w:color="auto"/>
          </w:divBdr>
        </w:div>
        <w:div w:id="875313989">
          <w:marLeft w:val="0"/>
          <w:marRight w:val="0"/>
          <w:marTop w:val="0"/>
          <w:marBottom w:val="0"/>
          <w:divBdr>
            <w:top w:val="none" w:sz="0" w:space="0" w:color="auto"/>
            <w:left w:val="none" w:sz="0" w:space="0" w:color="auto"/>
            <w:bottom w:val="none" w:sz="0" w:space="0" w:color="auto"/>
            <w:right w:val="none" w:sz="0" w:space="0" w:color="auto"/>
          </w:divBdr>
        </w:div>
        <w:div w:id="902563601">
          <w:marLeft w:val="0"/>
          <w:marRight w:val="0"/>
          <w:marTop w:val="0"/>
          <w:marBottom w:val="0"/>
          <w:divBdr>
            <w:top w:val="none" w:sz="0" w:space="0" w:color="auto"/>
            <w:left w:val="none" w:sz="0" w:space="0" w:color="auto"/>
            <w:bottom w:val="none" w:sz="0" w:space="0" w:color="auto"/>
            <w:right w:val="none" w:sz="0" w:space="0" w:color="auto"/>
          </w:divBdr>
        </w:div>
        <w:div w:id="945816433">
          <w:marLeft w:val="0"/>
          <w:marRight w:val="0"/>
          <w:marTop w:val="0"/>
          <w:marBottom w:val="0"/>
          <w:divBdr>
            <w:top w:val="none" w:sz="0" w:space="0" w:color="auto"/>
            <w:left w:val="none" w:sz="0" w:space="0" w:color="auto"/>
            <w:bottom w:val="none" w:sz="0" w:space="0" w:color="auto"/>
            <w:right w:val="none" w:sz="0" w:space="0" w:color="auto"/>
          </w:divBdr>
        </w:div>
        <w:div w:id="947934270">
          <w:marLeft w:val="0"/>
          <w:marRight w:val="0"/>
          <w:marTop w:val="0"/>
          <w:marBottom w:val="0"/>
          <w:divBdr>
            <w:top w:val="none" w:sz="0" w:space="0" w:color="auto"/>
            <w:left w:val="none" w:sz="0" w:space="0" w:color="auto"/>
            <w:bottom w:val="none" w:sz="0" w:space="0" w:color="auto"/>
            <w:right w:val="none" w:sz="0" w:space="0" w:color="auto"/>
          </w:divBdr>
          <w:divsChild>
            <w:div w:id="464158198">
              <w:marLeft w:val="0"/>
              <w:marRight w:val="0"/>
              <w:marTop w:val="0"/>
              <w:marBottom w:val="0"/>
              <w:divBdr>
                <w:top w:val="none" w:sz="0" w:space="0" w:color="auto"/>
                <w:left w:val="none" w:sz="0" w:space="0" w:color="auto"/>
                <w:bottom w:val="none" w:sz="0" w:space="0" w:color="auto"/>
                <w:right w:val="none" w:sz="0" w:space="0" w:color="auto"/>
              </w:divBdr>
            </w:div>
            <w:div w:id="1070882564">
              <w:marLeft w:val="0"/>
              <w:marRight w:val="0"/>
              <w:marTop w:val="0"/>
              <w:marBottom w:val="0"/>
              <w:divBdr>
                <w:top w:val="none" w:sz="0" w:space="0" w:color="auto"/>
                <w:left w:val="none" w:sz="0" w:space="0" w:color="auto"/>
                <w:bottom w:val="none" w:sz="0" w:space="0" w:color="auto"/>
                <w:right w:val="none" w:sz="0" w:space="0" w:color="auto"/>
              </w:divBdr>
            </w:div>
          </w:divsChild>
        </w:div>
        <w:div w:id="962922084">
          <w:marLeft w:val="0"/>
          <w:marRight w:val="0"/>
          <w:marTop w:val="0"/>
          <w:marBottom w:val="0"/>
          <w:divBdr>
            <w:top w:val="none" w:sz="0" w:space="0" w:color="auto"/>
            <w:left w:val="none" w:sz="0" w:space="0" w:color="auto"/>
            <w:bottom w:val="none" w:sz="0" w:space="0" w:color="auto"/>
            <w:right w:val="none" w:sz="0" w:space="0" w:color="auto"/>
          </w:divBdr>
        </w:div>
        <w:div w:id="1004626456">
          <w:marLeft w:val="0"/>
          <w:marRight w:val="0"/>
          <w:marTop w:val="0"/>
          <w:marBottom w:val="0"/>
          <w:divBdr>
            <w:top w:val="none" w:sz="0" w:space="0" w:color="auto"/>
            <w:left w:val="none" w:sz="0" w:space="0" w:color="auto"/>
            <w:bottom w:val="none" w:sz="0" w:space="0" w:color="auto"/>
            <w:right w:val="none" w:sz="0" w:space="0" w:color="auto"/>
          </w:divBdr>
        </w:div>
        <w:div w:id="1149322319">
          <w:marLeft w:val="0"/>
          <w:marRight w:val="0"/>
          <w:marTop w:val="0"/>
          <w:marBottom w:val="0"/>
          <w:divBdr>
            <w:top w:val="none" w:sz="0" w:space="0" w:color="auto"/>
            <w:left w:val="none" w:sz="0" w:space="0" w:color="auto"/>
            <w:bottom w:val="none" w:sz="0" w:space="0" w:color="auto"/>
            <w:right w:val="none" w:sz="0" w:space="0" w:color="auto"/>
          </w:divBdr>
        </w:div>
        <w:div w:id="1170675379">
          <w:marLeft w:val="0"/>
          <w:marRight w:val="0"/>
          <w:marTop w:val="0"/>
          <w:marBottom w:val="0"/>
          <w:divBdr>
            <w:top w:val="none" w:sz="0" w:space="0" w:color="auto"/>
            <w:left w:val="none" w:sz="0" w:space="0" w:color="auto"/>
            <w:bottom w:val="none" w:sz="0" w:space="0" w:color="auto"/>
            <w:right w:val="none" w:sz="0" w:space="0" w:color="auto"/>
          </w:divBdr>
        </w:div>
        <w:div w:id="1320189227">
          <w:marLeft w:val="0"/>
          <w:marRight w:val="0"/>
          <w:marTop w:val="0"/>
          <w:marBottom w:val="0"/>
          <w:divBdr>
            <w:top w:val="none" w:sz="0" w:space="0" w:color="auto"/>
            <w:left w:val="none" w:sz="0" w:space="0" w:color="auto"/>
            <w:bottom w:val="none" w:sz="0" w:space="0" w:color="auto"/>
            <w:right w:val="none" w:sz="0" w:space="0" w:color="auto"/>
          </w:divBdr>
        </w:div>
        <w:div w:id="1332831277">
          <w:marLeft w:val="0"/>
          <w:marRight w:val="0"/>
          <w:marTop w:val="0"/>
          <w:marBottom w:val="0"/>
          <w:divBdr>
            <w:top w:val="none" w:sz="0" w:space="0" w:color="auto"/>
            <w:left w:val="none" w:sz="0" w:space="0" w:color="auto"/>
            <w:bottom w:val="none" w:sz="0" w:space="0" w:color="auto"/>
            <w:right w:val="none" w:sz="0" w:space="0" w:color="auto"/>
          </w:divBdr>
        </w:div>
        <w:div w:id="1452161756">
          <w:marLeft w:val="0"/>
          <w:marRight w:val="0"/>
          <w:marTop w:val="0"/>
          <w:marBottom w:val="0"/>
          <w:divBdr>
            <w:top w:val="none" w:sz="0" w:space="0" w:color="auto"/>
            <w:left w:val="none" w:sz="0" w:space="0" w:color="auto"/>
            <w:bottom w:val="none" w:sz="0" w:space="0" w:color="auto"/>
            <w:right w:val="none" w:sz="0" w:space="0" w:color="auto"/>
          </w:divBdr>
        </w:div>
        <w:div w:id="1479954242">
          <w:marLeft w:val="0"/>
          <w:marRight w:val="0"/>
          <w:marTop w:val="0"/>
          <w:marBottom w:val="0"/>
          <w:divBdr>
            <w:top w:val="none" w:sz="0" w:space="0" w:color="auto"/>
            <w:left w:val="none" w:sz="0" w:space="0" w:color="auto"/>
            <w:bottom w:val="none" w:sz="0" w:space="0" w:color="auto"/>
            <w:right w:val="none" w:sz="0" w:space="0" w:color="auto"/>
          </w:divBdr>
        </w:div>
        <w:div w:id="1631784554">
          <w:marLeft w:val="0"/>
          <w:marRight w:val="0"/>
          <w:marTop w:val="0"/>
          <w:marBottom w:val="0"/>
          <w:divBdr>
            <w:top w:val="none" w:sz="0" w:space="0" w:color="auto"/>
            <w:left w:val="none" w:sz="0" w:space="0" w:color="auto"/>
            <w:bottom w:val="none" w:sz="0" w:space="0" w:color="auto"/>
            <w:right w:val="none" w:sz="0" w:space="0" w:color="auto"/>
          </w:divBdr>
          <w:divsChild>
            <w:div w:id="85419134">
              <w:marLeft w:val="0"/>
              <w:marRight w:val="0"/>
              <w:marTop w:val="0"/>
              <w:marBottom w:val="0"/>
              <w:divBdr>
                <w:top w:val="none" w:sz="0" w:space="0" w:color="auto"/>
                <w:left w:val="none" w:sz="0" w:space="0" w:color="auto"/>
                <w:bottom w:val="none" w:sz="0" w:space="0" w:color="auto"/>
                <w:right w:val="none" w:sz="0" w:space="0" w:color="auto"/>
              </w:divBdr>
            </w:div>
            <w:div w:id="178735541">
              <w:marLeft w:val="0"/>
              <w:marRight w:val="0"/>
              <w:marTop w:val="0"/>
              <w:marBottom w:val="0"/>
              <w:divBdr>
                <w:top w:val="none" w:sz="0" w:space="0" w:color="auto"/>
                <w:left w:val="none" w:sz="0" w:space="0" w:color="auto"/>
                <w:bottom w:val="none" w:sz="0" w:space="0" w:color="auto"/>
                <w:right w:val="none" w:sz="0" w:space="0" w:color="auto"/>
              </w:divBdr>
            </w:div>
            <w:div w:id="1160579790">
              <w:marLeft w:val="0"/>
              <w:marRight w:val="0"/>
              <w:marTop w:val="0"/>
              <w:marBottom w:val="0"/>
              <w:divBdr>
                <w:top w:val="none" w:sz="0" w:space="0" w:color="auto"/>
                <w:left w:val="none" w:sz="0" w:space="0" w:color="auto"/>
                <w:bottom w:val="none" w:sz="0" w:space="0" w:color="auto"/>
                <w:right w:val="none" w:sz="0" w:space="0" w:color="auto"/>
              </w:divBdr>
            </w:div>
            <w:div w:id="1189367662">
              <w:marLeft w:val="0"/>
              <w:marRight w:val="0"/>
              <w:marTop w:val="0"/>
              <w:marBottom w:val="0"/>
              <w:divBdr>
                <w:top w:val="none" w:sz="0" w:space="0" w:color="auto"/>
                <w:left w:val="none" w:sz="0" w:space="0" w:color="auto"/>
                <w:bottom w:val="none" w:sz="0" w:space="0" w:color="auto"/>
                <w:right w:val="none" w:sz="0" w:space="0" w:color="auto"/>
              </w:divBdr>
            </w:div>
          </w:divsChild>
        </w:div>
        <w:div w:id="1637953918">
          <w:marLeft w:val="0"/>
          <w:marRight w:val="0"/>
          <w:marTop w:val="0"/>
          <w:marBottom w:val="0"/>
          <w:divBdr>
            <w:top w:val="none" w:sz="0" w:space="0" w:color="auto"/>
            <w:left w:val="none" w:sz="0" w:space="0" w:color="auto"/>
            <w:bottom w:val="none" w:sz="0" w:space="0" w:color="auto"/>
            <w:right w:val="none" w:sz="0" w:space="0" w:color="auto"/>
          </w:divBdr>
        </w:div>
        <w:div w:id="1676154711">
          <w:marLeft w:val="0"/>
          <w:marRight w:val="0"/>
          <w:marTop w:val="0"/>
          <w:marBottom w:val="0"/>
          <w:divBdr>
            <w:top w:val="none" w:sz="0" w:space="0" w:color="auto"/>
            <w:left w:val="none" w:sz="0" w:space="0" w:color="auto"/>
            <w:bottom w:val="none" w:sz="0" w:space="0" w:color="auto"/>
            <w:right w:val="none" w:sz="0" w:space="0" w:color="auto"/>
          </w:divBdr>
        </w:div>
        <w:div w:id="1751148998">
          <w:marLeft w:val="0"/>
          <w:marRight w:val="0"/>
          <w:marTop w:val="0"/>
          <w:marBottom w:val="0"/>
          <w:divBdr>
            <w:top w:val="none" w:sz="0" w:space="0" w:color="auto"/>
            <w:left w:val="none" w:sz="0" w:space="0" w:color="auto"/>
            <w:bottom w:val="none" w:sz="0" w:space="0" w:color="auto"/>
            <w:right w:val="none" w:sz="0" w:space="0" w:color="auto"/>
          </w:divBdr>
        </w:div>
        <w:div w:id="1783307200">
          <w:marLeft w:val="0"/>
          <w:marRight w:val="0"/>
          <w:marTop w:val="0"/>
          <w:marBottom w:val="0"/>
          <w:divBdr>
            <w:top w:val="none" w:sz="0" w:space="0" w:color="auto"/>
            <w:left w:val="none" w:sz="0" w:space="0" w:color="auto"/>
            <w:bottom w:val="none" w:sz="0" w:space="0" w:color="auto"/>
            <w:right w:val="none" w:sz="0" w:space="0" w:color="auto"/>
          </w:divBdr>
          <w:divsChild>
            <w:div w:id="514928385">
              <w:marLeft w:val="0"/>
              <w:marRight w:val="0"/>
              <w:marTop w:val="0"/>
              <w:marBottom w:val="0"/>
              <w:divBdr>
                <w:top w:val="none" w:sz="0" w:space="0" w:color="auto"/>
                <w:left w:val="none" w:sz="0" w:space="0" w:color="auto"/>
                <w:bottom w:val="none" w:sz="0" w:space="0" w:color="auto"/>
                <w:right w:val="none" w:sz="0" w:space="0" w:color="auto"/>
              </w:divBdr>
            </w:div>
            <w:div w:id="1095828109">
              <w:marLeft w:val="0"/>
              <w:marRight w:val="0"/>
              <w:marTop w:val="0"/>
              <w:marBottom w:val="0"/>
              <w:divBdr>
                <w:top w:val="none" w:sz="0" w:space="0" w:color="auto"/>
                <w:left w:val="none" w:sz="0" w:space="0" w:color="auto"/>
                <w:bottom w:val="none" w:sz="0" w:space="0" w:color="auto"/>
                <w:right w:val="none" w:sz="0" w:space="0" w:color="auto"/>
              </w:divBdr>
            </w:div>
            <w:div w:id="1200556626">
              <w:marLeft w:val="0"/>
              <w:marRight w:val="0"/>
              <w:marTop w:val="0"/>
              <w:marBottom w:val="0"/>
              <w:divBdr>
                <w:top w:val="none" w:sz="0" w:space="0" w:color="auto"/>
                <w:left w:val="none" w:sz="0" w:space="0" w:color="auto"/>
                <w:bottom w:val="none" w:sz="0" w:space="0" w:color="auto"/>
                <w:right w:val="none" w:sz="0" w:space="0" w:color="auto"/>
              </w:divBdr>
            </w:div>
            <w:div w:id="1659919178">
              <w:marLeft w:val="0"/>
              <w:marRight w:val="0"/>
              <w:marTop w:val="0"/>
              <w:marBottom w:val="0"/>
              <w:divBdr>
                <w:top w:val="none" w:sz="0" w:space="0" w:color="auto"/>
                <w:left w:val="none" w:sz="0" w:space="0" w:color="auto"/>
                <w:bottom w:val="none" w:sz="0" w:space="0" w:color="auto"/>
                <w:right w:val="none" w:sz="0" w:space="0" w:color="auto"/>
              </w:divBdr>
            </w:div>
          </w:divsChild>
        </w:div>
        <w:div w:id="1900707657">
          <w:marLeft w:val="0"/>
          <w:marRight w:val="0"/>
          <w:marTop w:val="0"/>
          <w:marBottom w:val="0"/>
          <w:divBdr>
            <w:top w:val="none" w:sz="0" w:space="0" w:color="auto"/>
            <w:left w:val="none" w:sz="0" w:space="0" w:color="auto"/>
            <w:bottom w:val="none" w:sz="0" w:space="0" w:color="auto"/>
            <w:right w:val="none" w:sz="0" w:space="0" w:color="auto"/>
          </w:divBdr>
        </w:div>
        <w:div w:id="2050259866">
          <w:marLeft w:val="0"/>
          <w:marRight w:val="0"/>
          <w:marTop w:val="0"/>
          <w:marBottom w:val="0"/>
          <w:divBdr>
            <w:top w:val="none" w:sz="0" w:space="0" w:color="auto"/>
            <w:left w:val="none" w:sz="0" w:space="0" w:color="auto"/>
            <w:bottom w:val="none" w:sz="0" w:space="0" w:color="auto"/>
            <w:right w:val="none" w:sz="0" w:space="0" w:color="auto"/>
          </w:divBdr>
        </w:div>
        <w:div w:id="2053770328">
          <w:marLeft w:val="0"/>
          <w:marRight w:val="0"/>
          <w:marTop w:val="0"/>
          <w:marBottom w:val="0"/>
          <w:divBdr>
            <w:top w:val="none" w:sz="0" w:space="0" w:color="auto"/>
            <w:left w:val="none" w:sz="0" w:space="0" w:color="auto"/>
            <w:bottom w:val="none" w:sz="0" w:space="0" w:color="auto"/>
            <w:right w:val="none" w:sz="0" w:space="0" w:color="auto"/>
          </w:divBdr>
        </w:div>
        <w:div w:id="2072383250">
          <w:marLeft w:val="0"/>
          <w:marRight w:val="0"/>
          <w:marTop w:val="0"/>
          <w:marBottom w:val="0"/>
          <w:divBdr>
            <w:top w:val="none" w:sz="0" w:space="0" w:color="auto"/>
            <w:left w:val="none" w:sz="0" w:space="0" w:color="auto"/>
            <w:bottom w:val="none" w:sz="0" w:space="0" w:color="auto"/>
            <w:right w:val="none" w:sz="0" w:space="0" w:color="auto"/>
          </w:divBdr>
          <w:divsChild>
            <w:div w:id="1464074727">
              <w:marLeft w:val="0"/>
              <w:marRight w:val="0"/>
              <w:marTop w:val="0"/>
              <w:marBottom w:val="0"/>
              <w:divBdr>
                <w:top w:val="none" w:sz="0" w:space="0" w:color="auto"/>
                <w:left w:val="none" w:sz="0" w:space="0" w:color="auto"/>
                <w:bottom w:val="none" w:sz="0" w:space="0" w:color="auto"/>
                <w:right w:val="none" w:sz="0" w:space="0" w:color="auto"/>
              </w:divBdr>
            </w:div>
            <w:div w:id="1820658551">
              <w:marLeft w:val="0"/>
              <w:marRight w:val="0"/>
              <w:marTop w:val="0"/>
              <w:marBottom w:val="0"/>
              <w:divBdr>
                <w:top w:val="none" w:sz="0" w:space="0" w:color="auto"/>
                <w:left w:val="none" w:sz="0" w:space="0" w:color="auto"/>
                <w:bottom w:val="none" w:sz="0" w:space="0" w:color="auto"/>
                <w:right w:val="none" w:sz="0" w:space="0" w:color="auto"/>
              </w:divBdr>
            </w:div>
          </w:divsChild>
        </w:div>
        <w:div w:id="2072845432">
          <w:marLeft w:val="0"/>
          <w:marRight w:val="0"/>
          <w:marTop w:val="0"/>
          <w:marBottom w:val="0"/>
          <w:divBdr>
            <w:top w:val="none" w:sz="0" w:space="0" w:color="auto"/>
            <w:left w:val="none" w:sz="0" w:space="0" w:color="auto"/>
            <w:bottom w:val="none" w:sz="0" w:space="0" w:color="auto"/>
            <w:right w:val="none" w:sz="0" w:space="0" w:color="auto"/>
          </w:divBdr>
        </w:div>
      </w:divsChild>
    </w:div>
    <w:div w:id="569583429">
      <w:bodyDiv w:val="1"/>
      <w:marLeft w:val="0"/>
      <w:marRight w:val="0"/>
      <w:marTop w:val="0"/>
      <w:marBottom w:val="0"/>
      <w:divBdr>
        <w:top w:val="none" w:sz="0" w:space="0" w:color="auto"/>
        <w:left w:val="none" w:sz="0" w:space="0" w:color="auto"/>
        <w:bottom w:val="none" w:sz="0" w:space="0" w:color="auto"/>
        <w:right w:val="none" w:sz="0" w:space="0" w:color="auto"/>
      </w:divBdr>
    </w:div>
    <w:div w:id="569775547">
      <w:bodyDiv w:val="1"/>
      <w:marLeft w:val="0"/>
      <w:marRight w:val="0"/>
      <w:marTop w:val="0"/>
      <w:marBottom w:val="0"/>
      <w:divBdr>
        <w:top w:val="none" w:sz="0" w:space="0" w:color="auto"/>
        <w:left w:val="none" w:sz="0" w:space="0" w:color="auto"/>
        <w:bottom w:val="none" w:sz="0" w:space="0" w:color="auto"/>
        <w:right w:val="none" w:sz="0" w:space="0" w:color="auto"/>
      </w:divBdr>
      <w:divsChild>
        <w:div w:id="373233194">
          <w:marLeft w:val="0"/>
          <w:marRight w:val="0"/>
          <w:marTop w:val="0"/>
          <w:marBottom w:val="150"/>
          <w:divBdr>
            <w:top w:val="none" w:sz="0" w:space="0" w:color="auto"/>
            <w:left w:val="none" w:sz="0" w:space="0" w:color="auto"/>
            <w:bottom w:val="none" w:sz="0" w:space="0" w:color="auto"/>
            <w:right w:val="none" w:sz="0" w:space="0" w:color="auto"/>
          </w:divBdr>
        </w:div>
        <w:div w:id="1167865045">
          <w:marLeft w:val="0"/>
          <w:marRight w:val="0"/>
          <w:marTop w:val="0"/>
          <w:marBottom w:val="150"/>
          <w:divBdr>
            <w:top w:val="none" w:sz="0" w:space="0" w:color="auto"/>
            <w:left w:val="none" w:sz="0" w:space="0" w:color="auto"/>
            <w:bottom w:val="none" w:sz="0" w:space="0" w:color="auto"/>
            <w:right w:val="none" w:sz="0" w:space="0" w:color="auto"/>
          </w:divBdr>
        </w:div>
        <w:div w:id="1191454815">
          <w:marLeft w:val="0"/>
          <w:marRight w:val="0"/>
          <w:marTop w:val="0"/>
          <w:marBottom w:val="150"/>
          <w:divBdr>
            <w:top w:val="none" w:sz="0" w:space="0" w:color="auto"/>
            <w:left w:val="none" w:sz="0" w:space="0" w:color="auto"/>
            <w:bottom w:val="none" w:sz="0" w:space="0" w:color="auto"/>
            <w:right w:val="none" w:sz="0" w:space="0" w:color="auto"/>
          </w:divBdr>
        </w:div>
        <w:div w:id="1692102913">
          <w:marLeft w:val="0"/>
          <w:marRight w:val="0"/>
          <w:marTop w:val="0"/>
          <w:marBottom w:val="150"/>
          <w:divBdr>
            <w:top w:val="none" w:sz="0" w:space="0" w:color="auto"/>
            <w:left w:val="none" w:sz="0" w:space="0" w:color="auto"/>
            <w:bottom w:val="none" w:sz="0" w:space="0" w:color="auto"/>
            <w:right w:val="none" w:sz="0" w:space="0" w:color="auto"/>
          </w:divBdr>
        </w:div>
        <w:div w:id="1761833648">
          <w:marLeft w:val="0"/>
          <w:marRight w:val="0"/>
          <w:marTop w:val="0"/>
          <w:marBottom w:val="150"/>
          <w:divBdr>
            <w:top w:val="none" w:sz="0" w:space="0" w:color="auto"/>
            <w:left w:val="none" w:sz="0" w:space="0" w:color="auto"/>
            <w:bottom w:val="none" w:sz="0" w:space="0" w:color="auto"/>
            <w:right w:val="none" w:sz="0" w:space="0" w:color="auto"/>
          </w:divBdr>
        </w:div>
        <w:div w:id="1961378511">
          <w:marLeft w:val="0"/>
          <w:marRight w:val="0"/>
          <w:marTop w:val="0"/>
          <w:marBottom w:val="150"/>
          <w:divBdr>
            <w:top w:val="none" w:sz="0" w:space="0" w:color="auto"/>
            <w:left w:val="none" w:sz="0" w:space="0" w:color="auto"/>
            <w:bottom w:val="none" w:sz="0" w:space="0" w:color="auto"/>
            <w:right w:val="none" w:sz="0" w:space="0" w:color="auto"/>
          </w:divBdr>
        </w:div>
      </w:divsChild>
    </w:div>
    <w:div w:id="578104273">
      <w:bodyDiv w:val="1"/>
      <w:marLeft w:val="0"/>
      <w:marRight w:val="0"/>
      <w:marTop w:val="0"/>
      <w:marBottom w:val="0"/>
      <w:divBdr>
        <w:top w:val="none" w:sz="0" w:space="0" w:color="auto"/>
        <w:left w:val="none" w:sz="0" w:space="0" w:color="auto"/>
        <w:bottom w:val="none" w:sz="0" w:space="0" w:color="auto"/>
        <w:right w:val="none" w:sz="0" w:space="0" w:color="auto"/>
      </w:divBdr>
      <w:divsChild>
        <w:div w:id="286856221">
          <w:marLeft w:val="0"/>
          <w:marRight w:val="0"/>
          <w:marTop w:val="0"/>
          <w:marBottom w:val="150"/>
          <w:divBdr>
            <w:top w:val="none" w:sz="0" w:space="0" w:color="auto"/>
            <w:left w:val="none" w:sz="0" w:space="0" w:color="auto"/>
            <w:bottom w:val="none" w:sz="0" w:space="0" w:color="auto"/>
            <w:right w:val="none" w:sz="0" w:space="0" w:color="auto"/>
          </w:divBdr>
        </w:div>
        <w:div w:id="1295333716">
          <w:marLeft w:val="0"/>
          <w:marRight w:val="0"/>
          <w:marTop w:val="0"/>
          <w:marBottom w:val="150"/>
          <w:divBdr>
            <w:top w:val="none" w:sz="0" w:space="0" w:color="auto"/>
            <w:left w:val="none" w:sz="0" w:space="0" w:color="auto"/>
            <w:bottom w:val="none" w:sz="0" w:space="0" w:color="auto"/>
            <w:right w:val="none" w:sz="0" w:space="0" w:color="auto"/>
          </w:divBdr>
        </w:div>
        <w:div w:id="1575317902">
          <w:marLeft w:val="0"/>
          <w:marRight w:val="0"/>
          <w:marTop w:val="0"/>
          <w:marBottom w:val="150"/>
          <w:divBdr>
            <w:top w:val="none" w:sz="0" w:space="0" w:color="auto"/>
            <w:left w:val="none" w:sz="0" w:space="0" w:color="auto"/>
            <w:bottom w:val="none" w:sz="0" w:space="0" w:color="auto"/>
            <w:right w:val="none" w:sz="0" w:space="0" w:color="auto"/>
          </w:divBdr>
        </w:div>
        <w:div w:id="1584872372">
          <w:marLeft w:val="0"/>
          <w:marRight w:val="0"/>
          <w:marTop w:val="0"/>
          <w:marBottom w:val="150"/>
          <w:divBdr>
            <w:top w:val="none" w:sz="0" w:space="0" w:color="auto"/>
            <w:left w:val="none" w:sz="0" w:space="0" w:color="auto"/>
            <w:bottom w:val="none" w:sz="0" w:space="0" w:color="auto"/>
            <w:right w:val="none" w:sz="0" w:space="0" w:color="auto"/>
          </w:divBdr>
        </w:div>
        <w:div w:id="1714035002">
          <w:marLeft w:val="0"/>
          <w:marRight w:val="0"/>
          <w:marTop w:val="0"/>
          <w:marBottom w:val="150"/>
          <w:divBdr>
            <w:top w:val="none" w:sz="0" w:space="0" w:color="auto"/>
            <w:left w:val="none" w:sz="0" w:space="0" w:color="auto"/>
            <w:bottom w:val="none" w:sz="0" w:space="0" w:color="auto"/>
            <w:right w:val="none" w:sz="0" w:space="0" w:color="auto"/>
          </w:divBdr>
        </w:div>
      </w:divsChild>
    </w:div>
    <w:div w:id="598367742">
      <w:bodyDiv w:val="1"/>
      <w:marLeft w:val="0"/>
      <w:marRight w:val="0"/>
      <w:marTop w:val="0"/>
      <w:marBottom w:val="0"/>
      <w:divBdr>
        <w:top w:val="none" w:sz="0" w:space="0" w:color="auto"/>
        <w:left w:val="none" w:sz="0" w:space="0" w:color="auto"/>
        <w:bottom w:val="none" w:sz="0" w:space="0" w:color="auto"/>
        <w:right w:val="none" w:sz="0" w:space="0" w:color="auto"/>
      </w:divBdr>
      <w:divsChild>
        <w:div w:id="86923515">
          <w:marLeft w:val="0"/>
          <w:marRight w:val="0"/>
          <w:marTop w:val="0"/>
          <w:marBottom w:val="150"/>
          <w:divBdr>
            <w:top w:val="none" w:sz="0" w:space="0" w:color="auto"/>
            <w:left w:val="none" w:sz="0" w:space="0" w:color="auto"/>
            <w:bottom w:val="none" w:sz="0" w:space="0" w:color="auto"/>
            <w:right w:val="none" w:sz="0" w:space="0" w:color="auto"/>
          </w:divBdr>
        </w:div>
        <w:div w:id="571619962">
          <w:marLeft w:val="0"/>
          <w:marRight w:val="0"/>
          <w:marTop w:val="0"/>
          <w:marBottom w:val="150"/>
          <w:divBdr>
            <w:top w:val="none" w:sz="0" w:space="0" w:color="auto"/>
            <w:left w:val="none" w:sz="0" w:space="0" w:color="auto"/>
            <w:bottom w:val="none" w:sz="0" w:space="0" w:color="auto"/>
            <w:right w:val="none" w:sz="0" w:space="0" w:color="auto"/>
          </w:divBdr>
        </w:div>
        <w:div w:id="930047301">
          <w:marLeft w:val="0"/>
          <w:marRight w:val="0"/>
          <w:marTop w:val="0"/>
          <w:marBottom w:val="150"/>
          <w:divBdr>
            <w:top w:val="none" w:sz="0" w:space="0" w:color="auto"/>
            <w:left w:val="none" w:sz="0" w:space="0" w:color="auto"/>
            <w:bottom w:val="none" w:sz="0" w:space="0" w:color="auto"/>
            <w:right w:val="none" w:sz="0" w:space="0" w:color="auto"/>
          </w:divBdr>
        </w:div>
        <w:div w:id="979769617">
          <w:marLeft w:val="0"/>
          <w:marRight w:val="0"/>
          <w:marTop w:val="0"/>
          <w:marBottom w:val="150"/>
          <w:divBdr>
            <w:top w:val="none" w:sz="0" w:space="0" w:color="auto"/>
            <w:left w:val="none" w:sz="0" w:space="0" w:color="auto"/>
            <w:bottom w:val="none" w:sz="0" w:space="0" w:color="auto"/>
            <w:right w:val="none" w:sz="0" w:space="0" w:color="auto"/>
          </w:divBdr>
        </w:div>
      </w:divsChild>
    </w:div>
    <w:div w:id="614291152">
      <w:bodyDiv w:val="1"/>
      <w:marLeft w:val="0"/>
      <w:marRight w:val="0"/>
      <w:marTop w:val="0"/>
      <w:marBottom w:val="0"/>
      <w:divBdr>
        <w:top w:val="none" w:sz="0" w:space="0" w:color="auto"/>
        <w:left w:val="none" w:sz="0" w:space="0" w:color="auto"/>
        <w:bottom w:val="none" w:sz="0" w:space="0" w:color="auto"/>
        <w:right w:val="none" w:sz="0" w:space="0" w:color="auto"/>
      </w:divBdr>
    </w:div>
    <w:div w:id="617877475">
      <w:bodyDiv w:val="1"/>
      <w:marLeft w:val="0"/>
      <w:marRight w:val="0"/>
      <w:marTop w:val="0"/>
      <w:marBottom w:val="0"/>
      <w:divBdr>
        <w:top w:val="none" w:sz="0" w:space="0" w:color="auto"/>
        <w:left w:val="none" w:sz="0" w:space="0" w:color="auto"/>
        <w:bottom w:val="none" w:sz="0" w:space="0" w:color="auto"/>
        <w:right w:val="none" w:sz="0" w:space="0" w:color="auto"/>
      </w:divBdr>
    </w:div>
    <w:div w:id="625503540">
      <w:bodyDiv w:val="1"/>
      <w:marLeft w:val="0"/>
      <w:marRight w:val="0"/>
      <w:marTop w:val="0"/>
      <w:marBottom w:val="0"/>
      <w:divBdr>
        <w:top w:val="none" w:sz="0" w:space="0" w:color="auto"/>
        <w:left w:val="none" w:sz="0" w:space="0" w:color="auto"/>
        <w:bottom w:val="none" w:sz="0" w:space="0" w:color="auto"/>
        <w:right w:val="none" w:sz="0" w:space="0" w:color="auto"/>
      </w:divBdr>
    </w:div>
    <w:div w:id="628364073">
      <w:bodyDiv w:val="1"/>
      <w:marLeft w:val="0"/>
      <w:marRight w:val="0"/>
      <w:marTop w:val="0"/>
      <w:marBottom w:val="0"/>
      <w:divBdr>
        <w:top w:val="none" w:sz="0" w:space="0" w:color="auto"/>
        <w:left w:val="none" w:sz="0" w:space="0" w:color="auto"/>
        <w:bottom w:val="none" w:sz="0" w:space="0" w:color="auto"/>
        <w:right w:val="none" w:sz="0" w:space="0" w:color="auto"/>
      </w:divBdr>
      <w:divsChild>
        <w:div w:id="502669542">
          <w:marLeft w:val="0"/>
          <w:marRight w:val="0"/>
          <w:marTop w:val="0"/>
          <w:marBottom w:val="150"/>
          <w:divBdr>
            <w:top w:val="none" w:sz="0" w:space="0" w:color="auto"/>
            <w:left w:val="none" w:sz="0" w:space="0" w:color="auto"/>
            <w:bottom w:val="none" w:sz="0" w:space="0" w:color="auto"/>
            <w:right w:val="none" w:sz="0" w:space="0" w:color="auto"/>
          </w:divBdr>
        </w:div>
        <w:div w:id="1900435600">
          <w:marLeft w:val="0"/>
          <w:marRight w:val="0"/>
          <w:marTop w:val="0"/>
          <w:marBottom w:val="150"/>
          <w:divBdr>
            <w:top w:val="none" w:sz="0" w:space="0" w:color="auto"/>
            <w:left w:val="none" w:sz="0" w:space="0" w:color="auto"/>
            <w:bottom w:val="none" w:sz="0" w:space="0" w:color="auto"/>
            <w:right w:val="none" w:sz="0" w:space="0" w:color="auto"/>
          </w:divBdr>
        </w:div>
        <w:div w:id="2005161349">
          <w:marLeft w:val="0"/>
          <w:marRight w:val="0"/>
          <w:marTop w:val="0"/>
          <w:marBottom w:val="150"/>
          <w:divBdr>
            <w:top w:val="none" w:sz="0" w:space="0" w:color="auto"/>
            <w:left w:val="none" w:sz="0" w:space="0" w:color="auto"/>
            <w:bottom w:val="none" w:sz="0" w:space="0" w:color="auto"/>
            <w:right w:val="none" w:sz="0" w:space="0" w:color="auto"/>
          </w:divBdr>
        </w:div>
      </w:divsChild>
    </w:div>
    <w:div w:id="633947571">
      <w:bodyDiv w:val="1"/>
      <w:marLeft w:val="0"/>
      <w:marRight w:val="0"/>
      <w:marTop w:val="0"/>
      <w:marBottom w:val="0"/>
      <w:divBdr>
        <w:top w:val="none" w:sz="0" w:space="0" w:color="auto"/>
        <w:left w:val="none" w:sz="0" w:space="0" w:color="auto"/>
        <w:bottom w:val="none" w:sz="0" w:space="0" w:color="auto"/>
        <w:right w:val="none" w:sz="0" w:space="0" w:color="auto"/>
      </w:divBdr>
      <w:divsChild>
        <w:div w:id="1590371">
          <w:marLeft w:val="0"/>
          <w:marRight w:val="0"/>
          <w:marTop w:val="0"/>
          <w:marBottom w:val="150"/>
          <w:divBdr>
            <w:top w:val="none" w:sz="0" w:space="0" w:color="auto"/>
            <w:left w:val="none" w:sz="0" w:space="0" w:color="auto"/>
            <w:bottom w:val="none" w:sz="0" w:space="0" w:color="auto"/>
            <w:right w:val="none" w:sz="0" w:space="0" w:color="auto"/>
          </w:divBdr>
        </w:div>
        <w:div w:id="965811962">
          <w:marLeft w:val="0"/>
          <w:marRight w:val="0"/>
          <w:marTop w:val="0"/>
          <w:marBottom w:val="150"/>
          <w:divBdr>
            <w:top w:val="none" w:sz="0" w:space="0" w:color="auto"/>
            <w:left w:val="none" w:sz="0" w:space="0" w:color="auto"/>
            <w:bottom w:val="none" w:sz="0" w:space="0" w:color="auto"/>
            <w:right w:val="none" w:sz="0" w:space="0" w:color="auto"/>
          </w:divBdr>
        </w:div>
        <w:div w:id="1784498875">
          <w:marLeft w:val="0"/>
          <w:marRight w:val="0"/>
          <w:marTop w:val="0"/>
          <w:marBottom w:val="150"/>
          <w:divBdr>
            <w:top w:val="none" w:sz="0" w:space="0" w:color="auto"/>
            <w:left w:val="none" w:sz="0" w:space="0" w:color="auto"/>
            <w:bottom w:val="none" w:sz="0" w:space="0" w:color="auto"/>
            <w:right w:val="none" w:sz="0" w:space="0" w:color="auto"/>
          </w:divBdr>
        </w:div>
        <w:div w:id="2146463225">
          <w:marLeft w:val="0"/>
          <w:marRight w:val="0"/>
          <w:marTop w:val="0"/>
          <w:marBottom w:val="150"/>
          <w:divBdr>
            <w:top w:val="none" w:sz="0" w:space="0" w:color="auto"/>
            <w:left w:val="none" w:sz="0" w:space="0" w:color="auto"/>
            <w:bottom w:val="none" w:sz="0" w:space="0" w:color="auto"/>
            <w:right w:val="none" w:sz="0" w:space="0" w:color="auto"/>
          </w:divBdr>
        </w:div>
      </w:divsChild>
    </w:div>
    <w:div w:id="635917500">
      <w:bodyDiv w:val="1"/>
      <w:marLeft w:val="0"/>
      <w:marRight w:val="0"/>
      <w:marTop w:val="0"/>
      <w:marBottom w:val="0"/>
      <w:divBdr>
        <w:top w:val="none" w:sz="0" w:space="0" w:color="auto"/>
        <w:left w:val="none" w:sz="0" w:space="0" w:color="auto"/>
        <w:bottom w:val="none" w:sz="0" w:space="0" w:color="auto"/>
        <w:right w:val="none" w:sz="0" w:space="0" w:color="auto"/>
      </w:divBdr>
    </w:div>
    <w:div w:id="636297027">
      <w:bodyDiv w:val="1"/>
      <w:marLeft w:val="0"/>
      <w:marRight w:val="0"/>
      <w:marTop w:val="0"/>
      <w:marBottom w:val="0"/>
      <w:divBdr>
        <w:top w:val="none" w:sz="0" w:space="0" w:color="auto"/>
        <w:left w:val="none" w:sz="0" w:space="0" w:color="auto"/>
        <w:bottom w:val="none" w:sz="0" w:space="0" w:color="auto"/>
        <w:right w:val="none" w:sz="0" w:space="0" w:color="auto"/>
      </w:divBdr>
    </w:div>
    <w:div w:id="640811678">
      <w:bodyDiv w:val="1"/>
      <w:marLeft w:val="0"/>
      <w:marRight w:val="0"/>
      <w:marTop w:val="0"/>
      <w:marBottom w:val="0"/>
      <w:divBdr>
        <w:top w:val="none" w:sz="0" w:space="0" w:color="auto"/>
        <w:left w:val="none" w:sz="0" w:space="0" w:color="auto"/>
        <w:bottom w:val="none" w:sz="0" w:space="0" w:color="auto"/>
        <w:right w:val="none" w:sz="0" w:space="0" w:color="auto"/>
      </w:divBdr>
    </w:div>
    <w:div w:id="645548834">
      <w:bodyDiv w:val="1"/>
      <w:marLeft w:val="0"/>
      <w:marRight w:val="0"/>
      <w:marTop w:val="0"/>
      <w:marBottom w:val="0"/>
      <w:divBdr>
        <w:top w:val="none" w:sz="0" w:space="0" w:color="auto"/>
        <w:left w:val="none" w:sz="0" w:space="0" w:color="auto"/>
        <w:bottom w:val="none" w:sz="0" w:space="0" w:color="auto"/>
        <w:right w:val="none" w:sz="0" w:space="0" w:color="auto"/>
      </w:divBdr>
      <w:divsChild>
        <w:div w:id="187645841">
          <w:marLeft w:val="0"/>
          <w:marRight w:val="0"/>
          <w:marTop w:val="0"/>
          <w:marBottom w:val="150"/>
          <w:divBdr>
            <w:top w:val="none" w:sz="0" w:space="0" w:color="auto"/>
            <w:left w:val="none" w:sz="0" w:space="0" w:color="auto"/>
            <w:bottom w:val="none" w:sz="0" w:space="0" w:color="auto"/>
            <w:right w:val="none" w:sz="0" w:space="0" w:color="auto"/>
          </w:divBdr>
        </w:div>
        <w:div w:id="975910694">
          <w:marLeft w:val="0"/>
          <w:marRight w:val="0"/>
          <w:marTop w:val="0"/>
          <w:marBottom w:val="150"/>
          <w:divBdr>
            <w:top w:val="none" w:sz="0" w:space="0" w:color="auto"/>
            <w:left w:val="none" w:sz="0" w:space="0" w:color="auto"/>
            <w:bottom w:val="none" w:sz="0" w:space="0" w:color="auto"/>
            <w:right w:val="none" w:sz="0" w:space="0" w:color="auto"/>
          </w:divBdr>
        </w:div>
        <w:div w:id="1436052197">
          <w:marLeft w:val="0"/>
          <w:marRight w:val="0"/>
          <w:marTop w:val="0"/>
          <w:marBottom w:val="150"/>
          <w:divBdr>
            <w:top w:val="none" w:sz="0" w:space="0" w:color="auto"/>
            <w:left w:val="none" w:sz="0" w:space="0" w:color="auto"/>
            <w:bottom w:val="none" w:sz="0" w:space="0" w:color="auto"/>
            <w:right w:val="none" w:sz="0" w:space="0" w:color="auto"/>
          </w:divBdr>
        </w:div>
        <w:div w:id="2006782585">
          <w:marLeft w:val="0"/>
          <w:marRight w:val="0"/>
          <w:marTop w:val="0"/>
          <w:marBottom w:val="150"/>
          <w:divBdr>
            <w:top w:val="none" w:sz="0" w:space="0" w:color="auto"/>
            <w:left w:val="none" w:sz="0" w:space="0" w:color="auto"/>
            <w:bottom w:val="none" w:sz="0" w:space="0" w:color="auto"/>
            <w:right w:val="none" w:sz="0" w:space="0" w:color="auto"/>
          </w:divBdr>
        </w:div>
      </w:divsChild>
    </w:div>
    <w:div w:id="647321649">
      <w:bodyDiv w:val="1"/>
      <w:marLeft w:val="0"/>
      <w:marRight w:val="0"/>
      <w:marTop w:val="0"/>
      <w:marBottom w:val="0"/>
      <w:divBdr>
        <w:top w:val="none" w:sz="0" w:space="0" w:color="auto"/>
        <w:left w:val="none" w:sz="0" w:space="0" w:color="auto"/>
        <w:bottom w:val="none" w:sz="0" w:space="0" w:color="auto"/>
        <w:right w:val="none" w:sz="0" w:space="0" w:color="auto"/>
      </w:divBdr>
    </w:div>
    <w:div w:id="650332482">
      <w:bodyDiv w:val="1"/>
      <w:marLeft w:val="0"/>
      <w:marRight w:val="0"/>
      <w:marTop w:val="0"/>
      <w:marBottom w:val="0"/>
      <w:divBdr>
        <w:top w:val="none" w:sz="0" w:space="0" w:color="auto"/>
        <w:left w:val="none" w:sz="0" w:space="0" w:color="auto"/>
        <w:bottom w:val="none" w:sz="0" w:space="0" w:color="auto"/>
        <w:right w:val="none" w:sz="0" w:space="0" w:color="auto"/>
      </w:divBdr>
      <w:divsChild>
        <w:div w:id="86275201">
          <w:marLeft w:val="0"/>
          <w:marRight w:val="0"/>
          <w:marTop w:val="0"/>
          <w:marBottom w:val="150"/>
          <w:divBdr>
            <w:top w:val="none" w:sz="0" w:space="0" w:color="auto"/>
            <w:left w:val="none" w:sz="0" w:space="0" w:color="auto"/>
            <w:bottom w:val="none" w:sz="0" w:space="0" w:color="auto"/>
            <w:right w:val="none" w:sz="0" w:space="0" w:color="auto"/>
          </w:divBdr>
        </w:div>
        <w:div w:id="530343174">
          <w:marLeft w:val="0"/>
          <w:marRight w:val="0"/>
          <w:marTop w:val="0"/>
          <w:marBottom w:val="150"/>
          <w:divBdr>
            <w:top w:val="none" w:sz="0" w:space="0" w:color="auto"/>
            <w:left w:val="none" w:sz="0" w:space="0" w:color="auto"/>
            <w:bottom w:val="none" w:sz="0" w:space="0" w:color="auto"/>
            <w:right w:val="none" w:sz="0" w:space="0" w:color="auto"/>
          </w:divBdr>
        </w:div>
        <w:div w:id="794714189">
          <w:marLeft w:val="0"/>
          <w:marRight w:val="0"/>
          <w:marTop w:val="0"/>
          <w:marBottom w:val="150"/>
          <w:divBdr>
            <w:top w:val="none" w:sz="0" w:space="0" w:color="auto"/>
            <w:left w:val="none" w:sz="0" w:space="0" w:color="auto"/>
            <w:bottom w:val="none" w:sz="0" w:space="0" w:color="auto"/>
            <w:right w:val="none" w:sz="0" w:space="0" w:color="auto"/>
          </w:divBdr>
        </w:div>
        <w:div w:id="1345472895">
          <w:marLeft w:val="0"/>
          <w:marRight w:val="0"/>
          <w:marTop w:val="0"/>
          <w:marBottom w:val="150"/>
          <w:divBdr>
            <w:top w:val="none" w:sz="0" w:space="0" w:color="auto"/>
            <w:left w:val="none" w:sz="0" w:space="0" w:color="auto"/>
            <w:bottom w:val="none" w:sz="0" w:space="0" w:color="auto"/>
            <w:right w:val="none" w:sz="0" w:space="0" w:color="auto"/>
          </w:divBdr>
        </w:div>
        <w:div w:id="1369525789">
          <w:marLeft w:val="0"/>
          <w:marRight w:val="0"/>
          <w:marTop w:val="0"/>
          <w:marBottom w:val="150"/>
          <w:divBdr>
            <w:top w:val="none" w:sz="0" w:space="0" w:color="auto"/>
            <w:left w:val="none" w:sz="0" w:space="0" w:color="auto"/>
            <w:bottom w:val="none" w:sz="0" w:space="0" w:color="auto"/>
            <w:right w:val="none" w:sz="0" w:space="0" w:color="auto"/>
          </w:divBdr>
        </w:div>
      </w:divsChild>
    </w:div>
    <w:div w:id="658388366">
      <w:bodyDiv w:val="1"/>
      <w:marLeft w:val="0"/>
      <w:marRight w:val="0"/>
      <w:marTop w:val="0"/>
      <w:marBottom w:val="0"/>
      <w:divBdr>
        <w:top w:val="none" w:sz="0" w:space="0" w:color="auto"/>
        <w:left w:val="none" w:sz="0" w:space="0" w:color="auto"/>
        <w:bottom w:val="none" w:sz="0" w:space="0" w:color="auto"/>
        <w:right w:val="none" w:sz="0" w:space="0" w:color="auto"/>
      </w:divBdr>
      <w:divsChild>
        <w:div w:id="98330080">
          <w:marLeft w:val="0"/>
          <w:marRight w:val="0"/>
          <w:marTop w:val="0"/>
          <w:marBottom w:val="150"/>
          <w:divBdr>
            <w:top w:val="none" w:sz="0" w:space="0" w:color="auto"/>
            <w:left w:val="none" w:sz="0" w:space="0" w:color="auto"/>
            <w:bottom w:val="none" w:sz="0" w:space="0" w:color="auto"/>
            <w:right w:val="none" w:sz="0" w:space="0" w:color="auto"/>
          </w:divBdr>
        </w:div>
        <w:div w:id="1059010818">
          <w:marLeft w:val="0"/>
          <w:marRight w:val="0"/>
          <w:marTop w:val="0"/>
          <w:marBottom w:val="150"/>
          <w:divBdr>
            <w:top w:val="none" w:sz="0" w:space="0" w:color="auto"/>
            <w:left w:val="none" w:sz="0" w:space="0" w:color="auto"/>
            <w:bottom w:val="none" w:sz="0" w:space="0" w:color="auto"/>
            <w:right w:val="none" w:sz="0" w:space="0" w:color="auto"/>
          </w:divBdr>
        </w:div>
        <w:div w:id="1701931224">
          <w:marLeft w:val="0"/>
          <w:marRight w:val="0"/>
          <w:marTop w:val="0"/>
          <w:marBottom w:val="150"/>
          <w:divBdr>
            <w:top w:val="none" w:sz="0" w:space="0" w:color="auto"/>
            <w:left w:val="none" w:sz="0" w:space="0" w:color="auto"/>
            <w:bottom w:val="none" w:sz="0" w:space="0" w:color="auto"/>
            <w:right w:val="none" w:sz="0" w:space="0" w:color="auto"/>
          </w:divBdr>
        </w:div>
      </w:divsChild>
    </w:div>
    <w:div w:id="663627923">
      <w:bodyDiv w:val="1"/>
      <w:marLeft w:val="0"/>
      <w:marRight w:val="0"/>
      <w:marTop w:val="0"/>
      <w:marBottom w:val="0"/>
      <w:divBdr>
        <w:top w:val="none" w:sz="0" w:space="0" w:color="auto"/>
        <w:left w:val="none" w:sz="0" w:space="0" w:color="auto"/>
        <w:bottom w:val="none" w:sz="0" w:space="0" w:color="auto"/>
        <w:right w:val="none" w:sz="0" w:space="0" w:color="auto"/>
      </w:divBdr>
      <w:divsChild>
        <w:div w:id="516579454">
          <w:marLeft w:val="0"/>
          <w:marRight w:val="0"/>
          <w:marTop w:val="0"/>
          <w:marBottom w:val="150"/>
          <w:divBdr>
            <w:top w:val="none" w:sz="0" w:space="0" w:color="auto"/>
            <w:left w:val="none" w:sz="0" w:space="0" w:color="auto"/>
            <w:bottom w:val="none" w:sz="0" w:space="0" w:color="auto"/>
            <w:right w:val="none" w:sz="0" w:space="0" w:color="auto"/>
          </w:divBdr>
        </w:div>
        <w:div w:id="663438083">
          <w:marLeft w:val="0"/>
          <w:marRight w:val="0"/>
          <w:marTop w:val="0"/>
          <w:marBottom w:val="150"/>
          <w:divBdr>
            <w:top w:val="none" w:sz="0" w:space="0" w:color="auto"/>
            <w:left w:val="none" w:sz="0" w:space="0" w:color="auto"/>
            <w:bottom w:val="none" w:sz="0" w:space="0" w:color="auto"/>
            <w:right w:val="none" w:sz="0" w:space="0" w:color="auto"/>
          </w:divBdr>
        </w:div>
        <w:div w:id="1468814082">
          <w:marLeft w:val="0"/>
          <w:marRight w:val="0"/>
          <w:marTop w:val="0"/>
          <w:marBottom w:val="150"/>
          <w:divBdr>
            <w:top w:val="none" w:sz="0" w:space="0" w:color="auto"/>
            <w:left w:val="none" w:sz="0" w:space="0" w:color="auto"/>
            <w:bottom w:val="none" w:sz="0" w:space="0" w:color="auto"/>
            <w:right w:val="none" w:sz="0" w:space="0" w:color="auto"/>
          </w:divBdr>
        </w:div>
        <w:div w:id="1692872423">
          <w:marLeft w:val="0"/>
          <w:marRight w:val="0"/>
          <w:marTop w:val="0"/>
          <w:marBottom w:val="150"/>
          <w:divBdr>
            <w:top w:val="none" w:sz="0" w:space="0" w:color="auto"/>
            <w:left w:val="none" w:sz="0" w:space="0" w:color="auto"/>
            <w:bottom w:val="none" w:sz="0" w:space="0" w:color="auto"/>
            <w:right w:val="none" w:sz="0" w:space="0" w:color="auto"/>
          </w:divBdr>
        </w:div>
      </w:divsChild>
    </w:div>
    <w:div w:id="663749294">
      <w:bodyDiv w:val="1"/>
      <w:marLeft w:val="0"/>
      <w:marRight w:val="0"/>
      <w:marTop w:val="0"/>
      <w:marBottom w:val="0"/>
      <w:divBdr>
        <w:top w:val="none" w:sz="0" w:space="0" w:color="auto"/>
        <w:left w:val="none" w:sz="0" w:space="0" w:color="auto"/>
        <w:bottom w:val="none" w:sz="0" w:space="0" w:color="auto"/>
        <w:right w:val="none" w:sz="0" w:space="0" w:color="auto"/>
      </w:divBdr>
      <w:divsChild>
        <w:div w:id="187717785">
          <w:marLeft w:val="0"/>
          <w:marRight w:val="0"/>
          <w:marTop w:val="0"/>
          <w:marBottom w:val="0"/>
          <w:divBdr>
            <w:top w:val="none" w:sz="0" w:space="0" w:color="auto"/>
            <w:left w:val="none" w:sz="0" w:space="0" w:color="auto"/>
            <w:bottom w:val="none" w:sz="0" w:space="0" w:color="auto"/>
            <w:right w:val="none" w:sz="0" w:space="0" w:color="auto"/>
          </w:divBdr>
          <w:divsChild>
            <w:div w:id="297995130">
              <w:marLeft w:val="0"/>
              <w:marRight w:val="0"/>
              <w:marTop w:val="0"/>
              <w:marBottom w:val="0"/>
              <w:divBdr>
                <w:top w:val="none" w:sz="0" w:space="0" w:color="auto"/>
                <w:left w:val="none" w:sz="0" w:space="0" w:color="auto"/>
                <w:bottom w:val="none" w:sz="0" w:space="0" w:color="auto"/>
                <w:right w:val="none" w:sz="0" w:space="0" w:color="auto"/>
              </w:divBdr>
            </w:div>
            <w:div w:id="388771370">
              <w:marLeft w:val="0"/>
              <w:marRight w:val="0"/>
              <w:marTop w:val="0"/>
              <w:marBottom w:val="0"/>
              <w:divBdr>
                <w:top w:val="none" w:sz="0" w:space="0" w:color="auto"/>
                <w:left w:val="none" w:sz="0" w:space="0" w:color="auto"/>
                <w:bottom w:val="none" w:sz="0" w:space="0" w:color="auto"/>
                <w:right w:val="none" w:sz="0" w:space="0" w:color="auto"/>
              </w:divBdr>
            </w:div>
            <w:div w:id="715004196">
              <w:marLeft w:val="0"/>
              <w:marRight w:val="0"/>
              <w:marTop w:val="0"/>
              <w:marBottom w:val="0"/>
              <w:divBdr>
                <w:top w:val="none" w:sz="0" w:space="0" w:color="auto"/>
                <w:left w:val="none" w:sz="0" w:space="0" w:color="auto"/>
                <w:bottom w:val="none" w:sz="0" w:space="0" w:color="auto"/>
                <w:right w:val="none" w:sz="0" w:space="0" w:color="auto"/>
              </w:divBdr>
            </w:div>
            <w:div w:id="1295720424">
              <w:marLeft w:val="0"/>
              <w:marRight w:val="0"/>
              <w:marTop w:val="0"/>
              <w:marBottom w:val="0"/>
              <w:divBdr>
                <w:top w:val="none" w:sz="0" w:space="0" w:color="auto"/>
                <w:left w:val="none" w:sz="0" w:space="0" w:color="auto"/>
                <w:bottom w:val="none" w:sz="0" w:space="0" w:color="auto"/>
                <w:right w:val="none" w:sz="0" w:space="0" w:color="auto"/>
              </w:divBdr>
            </w:div>
          </w:divsChild>
        </w:div>
        <w:div w:id="288634072">
          <w:marLeft w:val="0"/>
          <w:marRight w:val="0"/>
          <w:marTop w:val="0"/>
          <w:marBottom w:val="0"/>
          <w:divBdr>
            <w:top w:val="none" w:sz="0" w:space="0" w:color="auto"/>
            <w:left w:val="none" w:sz="0" w:space="0" w:color="auto"/>
            <w:bottom w:val="none" w:sz="0" w:space="0" w:color="auto"/>
            <w:right w:val="none" w:sz="0" w:space="0" w:color="auto"/>
          </w:divBdr>
          <w:divsChild>
            <w:div w:id="594628802">
              <w:marLeft w:val="0"/>
              <w:marRight w:val="0"/>
              <w:marTop w:val="0"/>
              <w:marBottom w:val="0"/>
              <w:divBdr>
                <w:top w:val="none" w:sz="0" w:space="0" w:color="auto"/>
                <w:left w:val="none" w:sz="0" w:space="0" w:color="auto"/>
                <w:bottom w:val="none" w:sz="0" w:space="0" w:color="auto"/>
                <w:right w:val="none" w:sz="0" w:space="0" w:color="auto"/>
              </w:divBdr>
            </w:div>
            <w:div w:id="996113678">
              <w:marLeft w:val="0"/>
              <w:marRight w:val="0"/>
              <w:marTop w:val="0"/>
              <w:marBottom w:val="0"/>
              <w:divBdr>
                <w:top w:val="none" w:sz="0" w:space="0" w:color="auto"/>
                <w:left w:val="none" w:sz="0" w:space="0" w:color="auto"/>
                <w:bottom w:val="none" w:sz="0" w:space="0" w:color="auto"/>
                <w:right w:val="none" w:sz="0" w:space="0" w:color="auto"/>
              </w:divBdr>
            </w:div>
            <w:div w:id="1220163868">
              <w:marLeft w:val="0"/>
              <w:marRight w:val="0"/>
              <w:marTop w:val="0"/>
              <w:marBottom w:val="0"/>
              <w:divBdr>
                <w:top w:val="none" w:sz="0" w:space="0" w:color="auto"/>
                <w:left w:val="none" w:sz="0" w:space="0" w:color="auto"/>
                <w:bottom w:val="none" w:sz="0" w:space="0" w:color="auto"/>
                <w:right w:val="none" w:sz="0" w:space="0" w:color="auto"/>
              </w:divBdr>
            </w:div>
          </w:divsChild>
        </w:div>
        <w:div w:id="516967562">
          <w:marLeft w:val="0"/>
          <w:marRight w:val="0"/>
          <w:marTop w:val="0"/>
          <w:marBottom w:val="0"/>
          <w:divBdr>
            <w:top w:val="none" w:sz="0" w:space="0" w:color="auto"/>
            <w:left w:val="none" w:sz="0" w:space="0" w:color="auto"/>
            <w:bottom w:val="none" w:sz="0" w:space="0" w:color="auto"/>
            <w:right w:val="none" w:sz="0" w:space="0" w:color="auto"/>
          </w:divBdr>
        </w:div>
        <w:div w:id="599878768">
          <w:marLeft w:val="0"/>
          <w:marRight w:val="0"/>
          <w:marTop w:val="0"/>
          <w:marBottom w:val="0"/>
          <w:divBdr>
            <w:top w:val="none" w:sz="0" w:space="0" w:color="auto"/>
            <w:left w:val="none" w:sz="0" w:space="0" w:color="auto"/>
            <w:bottom w:val="none" w:sz="0" w:space="0" w:color="auto"/>
            <w:right w:val="none" w:sz="0" w:space="0" w:color="auto"/>
          </w:divBdr>
        </w:div>
        <w:div w:id="850872959">
          <w:marLeft w:val="0"/>
          <w:marRight w:val="0"/>
          <w:marTop w:val="0"/>
          <w:marBottom w:val="0"/>
          <w:divBdr>
            <w:top w:val="none" w:sz="0" w:space="0" w:color="auto"/>
            <w:left w:val="none" w:sz="0" w:space="0" w:color="auto"/>
            <w:bottom w:val="none" w:sz="0" w:space="0" w:color="auto"/>
            <w:right w:val="none" w:sz="0" w:space="0" w:color="auto"/>
          </w:divBdr>
        </w:div>
        <w:div w:id="867527488">
          <w:marLeft w:val="0"/>
          <w:marRight w:val="0"/>
          <w:marTop w:val="0"/>
          <w:marBottom w:val="0"/>
          <w:divBdr>
            <w:top w:val="none" w:sz="0" w:space="0" w:color="auto"/>
            <w:left w:val="none" w:sz="0" w:space="0" w:color="auto"/>
            <w:bottom w:val="none" w:sz="0" w:space="0" w:color="auto"/>
            <w:right w:val="none" w:sz="0" w:space="0" w:color="auto"/>
          </w:divBdr>
          <w:divsChild>
            <w:div w:id="201677621">
              <w:marLeft w:val="0"/>
              <w:marRight w:val="0"/>
              <w:marTop w:val="0"/>
              <w:marBottom w:val="0"/>
              <w:divBdr>
                <w:top w:val="none" w:sz="0" w:space="0" w:color="auto"/>
                <w:left w:val="none" w:sz="0" w:space="0" w:color="auto"/>
                <w:bottom w:val="none" w:sz="0" w:space="0" w:color="auto"/>
                <w:right w:val="none" w:sz="0" w:space="0" w:color="auto"/>
              </w:divBdr>
            </w:div>
          </w:divsChild>
        </w:div>
        <w:div w:id="1180003566">
          <w:marLeft w:val="0"/>
          <w:marRight w:val="0"/>
          <w:marTop w:val="0"/>
          <w:marBottom w:val="0"/>
          <w:divBdr>
            <w:top w:val="none" w:sz="0" w:space="0" w:color="auto"/>
            <w:left w:val="none" w:sz="0" w:space="0" w:color="auto"/>
            <w:bottom w:val="none" w:sz="0" w:space="0" w:color="auto"/>
            <w:right w:val="none" w:sz="0" w:space="0" w:color="auto"/>
          </w:divBdr>
        </w:div>
        <w:div w:id="1708601906">
          <w:marLeft w:val="0"/>
          <w:marRight w:val="0"/>
          <w:marTop w:val="0"/>
          <w:marBottom w:val="0"/>
          <w:divBdr>
            <w:top w:val="none" w:sz="0" w:space="0" w:color="auto"/>
            <w:left w:val="none" w:sz="0" w:space="0" w:color="auto"/>
            <w:bottom w:val="none" w:sz="0" w:space="0" w:color="auto"/>
            <w:right w:val="none" w:sz="0" w:space="0" w:color="auto"/>
          </w:divBdr>
        </w:div>
        <w:div w:id="2010212800">
          <w:marLeft w:val="0"/>
          <w:marRight w:val="0"/>
          <w:marTop w:val="0"/>
          <w:marBottom w:val="0"/>
          <w:divBdr>
            <w:top w:val="none" w:sz="0" w:space="0" w:color="auto"/>
            <w:left w:val="none" w:sz="0" w:space="0" w:color="auto"/>
            <w:bottom w:val="none" w:sz="0" w:space="0" w:color="auto"/>
            <w:right w:val="none" w:sz="0" w:space="0" w:color="auto"/>
          </w:divBdr>
        </w:div>
        <w:div w:id="2136219146">
          <w:marLeft w:val="0"/>
          <w:marRight w:val="0"/>
          <w:marTop w:val="0"/>
          <w:marBottom w:val="0"/>
          <w:divBdr>
            <w:top w:val="none" w:sz="0" w:space="0" w:color="auto"/>
            <w:left w:val="none" w:sz="0" w:space="0" w:color="auto"/>
            <w:bottom w:val="none" w:sz="0" w:space="0" w:color="auto"/>
            <w:right w:val="none" w:sz="0" w:space="0" w:color="auto"/>
          </w:divBdr>
        </w:div>
        <w:div w:id="2140417056">
          <w:marLeft w:val="0"/>
          <w:marRight w:val="0"/>
          <w:marTop w:val="0"/>
          <w:marBottom w:val="0"/>
          <w:divBdr>
            <w:top w:val="none" w:sz="0" w:space="0" w:color="auto"/>
            <w:left w:val="none" w:sz="0" w:space="0" w:color="auto"/>
            <w:bottom w:val="none" w:sz="0" w:space="0" w:color="auto"/>
            <w:right w:val="none" w:sz="0" w:space="0" w:color="auto"/>
          </w:divBdr>
          <w:divsChild>
            <w:div w:id="283969606">
              <w:marLeft w:val="0"/>
              <w:marRight w:val="0"/>
              <w:marTop w:val="0"/>
              <w:marBottom w:val="0"/>
              <w:divBdr>
                <w:top w:val="none" w:sz="0" w:space="0" w:color="auto"/>
                <w:left w:val="none" w:sz="0" w:space="0" w:color="auto"/>
                <w:bottom w:val="none" w:sz="0" w:space="0" w:color="auto"/>
                <w:right w:val="none" w:sz="0" w:space="0" w:color="auto"/>
              </w:divBdr>
            </w:div>
            <w:div w:id="486554434">
              <w:marLeft w:val="0"/>
              <w:marRight w:val="0"/>
              <w:marTop w:val="0"/>
              <w:marBottom w:val="0"/>
              <w:divBdr>
                <w:top w:val="none" w:sz="0" w:space="0" w:color="auto"/>
                <w:left w:val="none" w:sz="0" w:space="0" w:color="auto"/>
                <w:bottom w:val="none" w:sz="0" w:space="0" w:color="auto"/>
                <w:right w:val="none" w:sz="0" w:space="0" w:color="auto"/>
              </w:divBdr>
            </w:div>
            <w:div w:id="185560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10237">
      <w:bodyDiv w:val="1"/>
      <w:marLeft w:val="0"/>
      <w:marRight w:val="0"/>
      <w:marTop w:val="0"/>
      <w:marBottom w:val="0"/>
      <w:divBdr>
        <w:top w:val="none" w:sz="0" w:space="0" w:color="auto"/>
        <w:left w:val="none" w:sz="0" w:space="0" w:color="auto"/>
        <w:bottom w:val="none" w:sz="0" w:space="0" w:color="auto"/>
        <w:right w:val="none" w:sz="0" w:space="0" w:color="auto"/>
      </w:divBdr>
      <w:divsChild>
        <w:div w:id="144473396">
          <w:marLeft w:val="0"/>
          <w:marRight w:val="0"/>
          <w:marTop w:val="0"/>
          <w:marBottom w:val="150"/>
          <w:divBdr>
            <w:top w:val="none" w:sz="0" w:space="0" w:color="auto"/>
            <w:left w:val="none" w:sz="0" w:space="0" w:color="auto"/>
            <w:bottom w:val="none" w:sz="0" w:space="0" w:color="auto"/>
            <w:right w:val="none" w:sz="0" w:space="0" w:color="auto"/>
          </w:divBdr>
        </w:div>
        <w:div w:id="317849774">
          <w:marLeft w:val="0"/>
          <w:marRight w:val="0"/>
          <w:marTop w:val="0"/>
          <w:marBottom w:val="150"/>
          <w:divBdr>
            <w:top w:val="none" w:sz="0" w:space="0" w:color="auto"/>
            <w:left w:val="none" w:sz="0" w:space="0" w:color="auto"/>
            <w:bottom w:val="none" w:sz="0" w:space="0" w:color="auto"/>
            <w:right w:val="none" w:sz="0" w:space="0" w:color="auto"/>
          </w:divBdr>
        </w:div>
        <w:div w:id="1126048976">
          <w:marLeft w:val="0"/>
          <w:marRight w:val="0"/>
          <w:marTop w:val="0"/>
          <w:marBottom w:val="150"/>
          <w:divBdr>
            <w:top w:val="none" w:sz="0" w:space="0" w:color="auto"/>
            <w:left w:val="none" w:sz="0" w:space="0" w:color="auto"/>
            <w:bottom w:val="none" w:sz="0" w:space="0" w:color="auto"/>
            <w:right w:val="none" w:sz="0" w:space="0" w:color="auto"/>
          </w:divBdr>
        </w:div>
        <w:div w:id="1169979174">
          <w:marLeft w:val="0"/>
          <w:marRight w:val="0"/>
          <w:marTop w:val="0"/>
          <w:marBottom w:val="150"/>
          <w:divBdr>
            <w:top w:val="none" w:sz="0" w:space="0" w:color="auto"/>
            <w:left w:val="none" w:sz="0" w:space="0" w:color="auto"/>
            <w:bottom w:val="none" w:sz="0" w:space="0" w:color="auto"/>
            <w:right w:val="none" w:sz="0" w:space="0" w:color="auto"/>
          </w:divBdr>
        </w:div>
        <w:div w:id="1210218755">
          <w:marLeft w:val="0"/>
          <w:marRight w:val="0"/>
          <w:marTop w:val="0"/>
          <w:marBottom w:val="150"/>
          <w:divBdr>
            <w:top w:val="none" w:sz="0" w:space="0" w:color="auto"/>
            <w:left w:val="none" w:sz="0" w:space="0" w:color="auto"/>
            <w:bottom w:val="none" w:sz="0" w:space="0" w:color="auto"/>
            <w:right w:val="none" w:sz="0" w:space="0" w:color="auto"/>
          </w:divBdr>
        </w:div>
        <w:div w:id="1228567021">
          <w:marLeft w:val="0"/>
          <w:marRight w:val="0"/>
          <w:marTop w:val="0"/>
          <w:marBottom w:val="150"/>
          <w:divBdr>
            <w:top w:val="none" w:sz="0" w:space="0" w:color="auto"/>
            <w:left w:val="none" w:sz="0" w:space="0" w:color="auto"/>
            <w:bottom w:val="none" w:sz="0" w:space="0" w:color="auto"/>
            <w:right w:val="none" w:sz="0" w:space="0" w:color="auto"/>
          </w:divBdr>
        </w:div>
        <w:div w:id="1540164171">
          <w:marLeft w:val="0"/>
          <w:marRight w:val="0"/>
          <w:marTop w:val="0"/>
          <w:marBottom w:val="150"/>
          <w:divBdr>
            <w:top w:val="none" w:sz="0" w:space="0" w:color="auto"/>
            <w:left w:val="none" w:sz="0" w:space="0" w:color="auto"/>
            <w:bottom w:val="none" w:sz="0" w:space="0" w:color="auto"/>
            <w:right w:val="none" w:sz="0" w:space="0" w:color="auto"/>
          </w:divBdr>
        </w:div>
        <w:div w:id="1639217045">
          <w:marLeft w:val="0"/>
          <w:marRight w:val="0"/>
          <w:marTop w:val="0"/>
          <w:marBottom w:val="150"/>
          <w:divBdr>
            <w:top w:val="none" w:sz="0" w:space="0" w:color="auto"/>
            <w:left w:val="none" w:sz="0" w:space="0" w:color="auto"/>
            <w:bottom w:val="none" w:sz="0" w:space="0" w:color="auto"/>
            <w:right w:val="none" w:sz="0" w:space="0" w:color="auto"/>
          </w:divBdr>
        </w:div>
        <w:div w:id="1993825703">
          <w:marLeft w:val="0"/>
          <w:marRight w:val="0"/>
          <w:marTop w:val="0"/>
          <w:marBottom w:val="150"/>
          <w:divBdr>
            <w:top w:val="none" w:sz="0" w:space="0" w:color="auto"/>
            <w:left w:val="none" w:sz="0" w:space="0" w:color="auto"/>
            <w:bottom w:val="none" w:sz="0" w:space="0" w:color="auto"/>
            <w:right w:val="none" w:sz="0" w:space="0" w:color="auto"/>
          </w:divBdr>
        </w:div>
        <w:div w:id="2106878339">
          <w:marLeft w:val="0"/>
          <w:marRight w:val="0"/>
          <w:marTop w:val="0"/>
          <w:marBottom w:val="150"/>
          <w:divBdr>
            <w:top w:val="none" w:sz="0" w:space="0" w:color="auto"/>
            <w:left w:val="none" w:sz="0" w:space="0" w:color="auto"/>
            <w:bottom w:val="none" w:sz="0" w:space="0" w:color="auto"/>
            <w:right w:val="none" w:sz="0" w:space="0" w:color="auto"/>
          </w:divBdr>
        </w:div>
      </w:divsChild>
    </w:div>
    <w:div w:id="679114665">
      <w:bodyDiv w:val="1"/>
      <w:marLeft w:val="0"/>
      <w:marRight w:val="0"/>
      <w:marTop w:val="0"/>
      <w:marBottom w:val="0"/>
      <w:divBdr>
        <w:top w:val="none" w:sz="0" w:space="0" w:color="auto"/>
        <w:left w:val="none" w:sz="0" w:space="0" w:color="auto"/>
        <w:bottom w:val="none" w:sz="0" w:space="0" w:color="auto"/>
        <w:right w:val="none" w:sz="0" w:space="0" w:color="auto"/>
      </w:divBdr>
    </w:div>
    <w:div w:id="685985671">
      <w:bodyDiv w:val="1"/>
      <w:marLeft w:val="0"/>
      <w:marRight w:val="0"/>
      <w:marTop w:val="0"/>
      <w:marBottom w:val="0"/>
      <w:divBdr>
        <w:top w:val="none" w:sz="0" w:space="0" w:color="auto"/>
        <w:left w:val="none" w:sz="0" w:space="0" w:color="auto"/>
        <w:bottom w:val="none" w:sz="0" w:space="0" w:color="auto"/>
        <w:right w:val="none" w:sz="0" w:space="0" w:color="auto"/>
      </w:divBdr>
    </w:div>
    <w:div w:id="695036845">
      <w:bodyDiv w:val="1"/>
      <w:marLeft w:val="0"/>
      <w:marRight w:val="0"/>
      <w:marTop w:val="0"/>
      <w:marBottom w:val="0"/>
      <w:divBdr>
        <w:top w:val="none" w:sz="0" w:space="0" w:color="auto"/>
        <w:left w:val="none" w:sz="0" w:space="0" w:color="auto"/>
        <w:bottom w:val="none" w:sz="0" w:space="0" w:color="auto"/>
        <w:right w:val="none" w:sz="0" w:space="0" w:color="auto"/>
      </w:divBdr>
      <w:divsChild>
        <w:div w:id="77605576">
          <w:marLeft w:val="0"/>
          <w:marRight w:val="0"/>
          <w:marTop w:val="0"/>
          <w:marBottom w:val="150"/>
          <w:divBdr>
            <w:top w:val="none" w:sz="0" w:space="0" w:color="auto"/>
            <w:left w:val="none" w:sz="0" w:space="0" w:color="auto"/>
            <w:bottom w:val="none" w:sz="0" w:space="0" w:color="auto"/>
            <w:right w:val="none" w:sz="0" w:space="0" w:color="auto"/>
          </w:divBdr>
        </w:div>
        <w:div w:id="1225023491">
          <w:marLeft w:val="0"/>
          <w:marRight w:val="0"/>
          <w:marTop w:val="0"/>
          <w:marBottom w:val="150"/>
          <w:divBdr>
            <w:top w:val="none" w:sz="0" w:space="0" w:color="auto"/>
            <w:left w:val="none" w:sz="0" w:space="0" w:color="auto"/>
            <w:bottom w:val="none" w:sz="0" w:space="0" w:color="auto"/>
            <w:right w:val="none" w:sz="0" w:space="0" w:color="auto"/>
          </w:divBdr>
        </w:div>
        <w:div w:id="1453941234">
          <w:marLeft w:val="0"/>
          <w:marRight w:val="0"/>
          <w:marTop w:val="0"/>
          <w:marBottom w:val="150"/>
          <w:divBdr>
            <w:top w:val="none" w:sz="0" w:space="0" w:color="auto"/>
            <w:left w:val="none" w:sz="0" w:space="0" w:color="auto"/>
            <w:bottom w:val="none" w:sz="0" w:space="0" w:color="auto"/>
            <w:right w:val="none" w:sz="0" w:space="0" w:color="auto"/>
          </w:divBdr>
        </w:div>
        <w:div w:id="2027368087">
          <w:marLeft w:val="0"/>
          <w:marRight w:val="0"/>
          <w:marTop w:val="0"/>
          <w:marBottom w:val="150"/>
          <w:divBdr>
            <w:top w:val="none" w:sz="0" w:space="0" w:color="auto"/>
            <w:left w:val="none" w:sz="0" w:space="0" w:color="auto"/>
            <w:bottom w:val="none" w:sz="0" w:space="0" w:color="auto"/>
            <w:right w:val="none" w:sz="0" w:space="0" w:color="auto"/>
          </w:divBdr>
        </w:div>
        <w:div w:id="2120222680">
          <w:marLeft w:val="0"/>
          <w:marRight w:val="0"/>
          <w:marTop w:val="0"/>
          <w:marBottom w:val="150"/>
          <w:divBdr>
            <w:top w:val="none" w:sz="0" w:space="0" w:color="auto"/>
            <w:left w:val="none" w:sz="0" w:space="0" w:color="auto"/>
            <w:bottom w:val="none" w:sz="0" w:space="0" w:color="auto"/>
            <w:right w:val="none" w:sz="0" w:space="0" w:color="auto"/>
          </w:divBdr>
        </w:div>
      </w:divsChild>
    </w:div>
    <w:div w:id="699009988">
      <w:bodyDiv w:val="1"/>
      <w:marLeft w:val="0"/>
      <w:marRight w:val="0"/>
      <w:marTop w:val="0"/>
      <w:marBottom w:val="0"/>
      <w:divBdr>
        <w:top w:val="none" w:sz="0" w:space="0" w:color="auto"/>
        <w:left w:val="none" w:sz="0" w:space="0" w:color="auto"/>
        <w:bottom w:val="none" w:sz="0" w:space="0" w:color="auto"/>
        <w:right w:val="none" w:sz="0" w:space="0" w:color="auto"/>
      </w:divBdr>
    </w:div>
    <w:div w:id="709761775">
      <w:bodyDiv w:val="1"/>
      <w:marLeft w:val="0"/>
      <w:marRight w:val="0"/>
      <w:marTop w:val="0"/>
      <w:marBottom w:val="0"/>
      <w:divBdr>
        <w:top w:val="none" w:sz="0" w:space="0" w:color="auto"/>
        <w:left w:val="none" w:sz="0" w:space="0" w:color="auto"/>
        <w:bottom w:val="none" w:sz="0" w:space="0" w:color="auto"/>
        <w:right w:val="none" w:sz="0" w:space="0" w:color="auto"/>
      </w:divBdr>
    </w:div>
    <w:div w:id="713308865">
      <w:bodyDiv w:val="1"/>
      <w:marLeft w:val="0"/>
      <w:marRight w:val="0"/>
      <w:marTop w:val="0"/>
      <w:marBottom w:val="0"/>
      <w:divBdr>
        <w:top w:val="none" w:sz="0" w:space="0" w:color="auto"/>
        <w:left w:val="none" w:sz="0" w:space="0" w:color="auto"/>
        <w:bottom w:val="none" w:sz="0" w:space="0" w:color="auto"/>
        <w:right w:val="none" w:sz="0" w:space="0" w:color="auto"/>
      </w:divBdr>
      <w:divsChild>
        <w:div w:id="85810834">
          <w:marLeft w:val="0"/>
          <w:marRight w:val="0"/>
          <w:marTop w:val="0"/>
          <w:marBottom w:val="0"/>
          <w:divBdr>
            <w:top w:val="none" w:sz="0" w:space="0" w:color="auto"/>
            <w:left w:val="none" w:sz="0" w:space="0" w:color="auto"/>
            <w:bottom w:val="none" w:sz="0" w:space="0" w:color="auto"/>
            <w:right w:val="none" w:sz="0" w:space="0" w:color="auto"/>
          </w:divBdr>
          <w:divsChild>
            <w:div w:id="43723197">
              <w:marLeft w:val="0"/>
              <w:marRight w:val="0"/>
              <w:marTop w:val="0"/>
              <w:marBottom w:val="0"/>
              <w:divBdr>
                <w:top w:val="none" w:sz="0" w:space="0" w:color="auto"/>
                <w:left w:val="none" w:sz="0" w:space="0" w:color="auto"/>
                <w:bottom w:val="none" w:sz="0" w:space="0" w:color="auto"/>
                <w:right w:val="none" w:sz="0" w:space="0" w:color="auto"/>
              </w:divBdr>
            </w:div>
            <w:div w:id="467940423">
              <w:marLeft w:val="0"/>
              <w:marRight w:val="0"/>
              <w:marTop w:val="0"/>
              <w:marBottom w:val="0"/>
              <w:divBdr>
                <w:top w:val="none" w:sz="0" w:space="0" w:color="auto"/>
                <w:left w:val="none" w:sz="0" w:space="0" w:color="auto"/>
                <w:bottom w:val="none" w:sz="0" w:space="0" w:color="auto"/>
                <w:right w:val="none" w:sz="0" w:space="0" w:color="auto"/>
              </w:divBdr>
            </w:div>
            <w:div w:id="837772886">
              <w:marLeft w:val="0"/>
              <w:marRight w:val="0"/>
              <w:marTop w:val="0"/>
              <w:marBottom w:val="0"/>
              <w:divBdr>
                <w:top w:val="none" w:sz="0" w:space="0" w:color="auto"/>
                <w:left w:val="none" w:sz="0" w:space="0" w:color="auto"/>
                <w:bottom w:val="none" w:sz="0" w:space="0" w:color="auto"/>
                <w:right w:val="none" w:sz="0" w:space="0" w:color="auto"/>
              </w:divBdr>
            </w:div>
            <w:div w:id="1072703368">
              <w:marLeft w:val="0"/>
              <w:marRight w:val="0"/>
              <w:marTop w:val="0"/>
              <w:marBottom w:val="0"/>
              <w:divBdr>
                <w:top w:val="none" w:sz="0" w:space="0" w:color="auto"/>
                <w:left w:val="none" w:sz="0" w:space="0" w:color="auto"/>
                <w:bottom w:val="none" w:sz="0" w:space="0" w:color="auto"/>
                <w:right w:val="none" w:sz="0" w:space="0" w:color="auto"/>
              </w:divBdr>
            </w:div>
          </w:divsChild>
        </w:div>
        <w:div w:id="170066184">
          <w:marLeft w:val="0"/>
          <w:marRight w:val="0"/>
          <w:marTop w:val="0"/>
          <w:marBottom w:val="0"/>
          <w:divBdr>
            <w:top w:val="none" w:sz="0" w:space="0" w:color="auto"/>
            <w:left w:val="none" w:sz="0" w:space="0" w:color="auto"/>
            <w:bottom w:val="none" w:sz="0" w:space="0" w:color="auto"/>
            <w:right w:val="none" w:sz="0" w:space="0" w:color="auto"/>
          </w:divBdr>
        </w:div>
        <w:div w:id="186456589">
          <w:marLeft w:val="0"/>
          <w:marRight w:val="0"/>
          <w:marTop w:val="0"/>
          <w:marBottom w:val="0"/>
          <w:divBdr>
            <w:top w:val="none" w:sz="0" w:space="0" w:color="auto"/>
            <w:left w:val="none" w:sz="0" w:space="0" w:color="auto"/>
            <w:bottom w:val="none" w:sz="0" w:space="0" w:color="auto"/>
            <w:right w:val="none" w:sz="0" w:space="0" w:color="auto"/>
          </w:divBdr>
        </w:div>
        <w:div w:id="205141442">
          <w:marLeft w:val="0"/>
          <w:marRight w:val="0"/>
          <w:marTop w:val="0"/>
          <w:marBottom w:val="0"/>
          <w:divBdr>
            <w:top w:val="none" w:sz="0" w:space="0" w:color="auto"/>
            <w:left w:val="none" w:sz="0" w:space="0" w:color="auto"/>
            <w:bottom w:val="none" w:sz="0" w:space="0" w:color="auto"/>
            <w:right w:val="none" w:sz="0" w:space="0" w:color="auto"/>
          </w:divBdr>
        </w:div>
        <w:div w:id="215362303">
          <w:marLeft w:val="0"/>
          <w:marRight w:val="0"/>
          <w:marTop w:val="0"/>
          <w:marBottom w:val="0"/>
          <w:divBdr>
            <w:top w:val="none" w:sz="0" w:space="0" w:color="auto"/>
            <w:left w:val="none" w:sz="0" w:space="0" w:color="auto"/>
            <w:bottom w:val="none" w:sz="0" w:space="0" w:color="auto"/>
            <w:right w:val="none" w:sz="0" w:space="0" w:color="auto"/>
          </w:divBdr>
        </w:div>
        <w:div w:id="218177609">
          <w:marLeft w:val="0"/>
          <w:marRight w:val="0"/>
          <w:marTop w:val="0"/>
          <w:marBottom w:val="0"/>
          <w:divBdr>
            <w:top w:val="none" w:sz="0" w:space="0" w:color="auto"/>
            <w:left w:val="none" w:sz="0" w:space="0" w:color="auto"/>
            <w:bottom w:val="none" w:sz="0" w:space="0" w:color="auto"/>
            <w:right w:val="none" w:sz="0" w:space="0" w:color="auto"/>
          </w:divBdr>
        </w:div>
        <w:div w:id="323049284">
          <w:marLeft w:val="0"/>
          <w:marRight w:val="0"/>
          <w:marTop w:val="0"/>
          <w:marBottom w:val="0"/>
          <w:divBdr>
            <w:top w:val="none" w:sz="0" w:space="0" w:color="auto"/>
            <w:left w:val="none" w:sz="0" w:space="0" w:color="auto"/>
            <w:bottom w:val="none" w:sz="0" w:space="0" w:color="auto"/>
            <w:right w:val="none" w:sz="0" w:space="0" w:color="auto"/>
          </w:divBdr>
          <w:divsChild>
            <w:div w:id="586504018">
              <w:marLeft w:val="0"/>
              <w:marRight w:val="0"/>
              <w:marTop w:val="0"/>
              <w:marBottom w:val="0"/>
              <w:divBdr>
                <w:top w:val="none" w:sz="0" w:space="0" w:color="auto"/>
                <w:left w:val="none" w:sz="0" w:space="0" w:color="auto"/>
                <w:bottom w:val="none" w:sz="0" w:space="0" w:color="auto"/>
                <w:right w:val="none" w:sz="0" w:space="0" w:color="auto"/>
              </w:divBdr>
            </w:div>
            <w:div w:id="602423593">
              <w:marLeft w:val="0"/>
              <w:marRight w:val="0"/>
              <w:marTop w:val="0"/>
              <w:marBottom w:val="0"/>
              <w:divBdr>
                <w:top w:val="none" w:sz="0" w:space="0" w:color="auto"/>
                <w:left w:val="none" w:sz="0" w:space="0" w:color="auto"/>
                <w:bottom w:val="none" w:sz="0" w:space="0" w:color="auto"/>
                <w:right w:val="none" w:sz="0" w:space="0" w:color="auto"/>
              </w:divBdr>
            </w:div>
            <w:div w:id="1778480825">
              <w:marLeft w:val="0"/>
              <w:marRight w:val="0"/>
              <w:marTop w:val="0"/>
              <w:marBottom w:val="0"/>
              <w:divBdr>
                <w:top w:val="none" w:sz="0" w:space="0" w:color="auto"/>
                <w:left w:val="none" w:sz="0" w:space="0" w:color="auto"/>
                <w:bottom w:val="none" w:sz="0" w:space="0" w:color="auto"/>
                <w:right w:val="none" w:sz="0" w:space="0" w:color="auto"/>
              </w:divBdr>
            </w:div>
          </w:divsChild>
        </w:div>
        <w:div w:id="331835599">
          <w:marLeft w:val="0"/>
          <w:marRight w:val="0"/>
          <w:marTop w:val="0"/>
          <w:marBottom w:val="0"/>
          <w:divBdr>
            <w:top w:val="none" w:sz="0" w:space="0" w:color="auto"/>
            <w:left w:val="none" w:sz="0" w:space="0" w:color="auto"/>
            <w:bottom w:val="none" w:sz="0" w:space="0" w:color="auto"/>
            <w:right w:val="none" w:sz="0" w:space="0" w:color="auto"/>
          </w:divBdr>
          <w:divsChild>
            <w:div w:id="526411361">
              <w:marLeft w:val="0"/>
              <w:marRight w:val="0"/>
              <w:marTop w:val="0"/>
              <w:marBottom w:val="0"/>
              <w:divBdr>
                <w:top w:val="none" w:sz="0" w:space="0" w:color="auto"/>
                <w:left w:val="none" w:sz="0" w:space="0" w:color="auto"/>
                <w:bottom w:val="none" w:sz="0" w:space="0" w:color="auto"/>
                <w:right w:val="none" w:sz="0" w:space="0" w:color="auto"/>
              </w:divBdr>
            </w:div>
            <w:div w:id="747726323">
              <w:marLeft w:val="0"/>
              <w:marRight w:val="0"/>
              <w:marTop w:val="0"/>
              <w:marBottom w:val="0"/>
              <w:divBdr>
                <w:top w:val="none" w:sz="0" w:space="0" w:color="auto"/>
                <w:left w:val="none" w:sz="0" w:space="0" w:color="auto"/>
                <w:bottom w:val="none" w:sz="0" w:space="0" w:color="auto"/>
                <w:right w:val="none" w:sz="0" w:space="0" w:color="auto"/>
              </w:divBdr>
            </w:div>
            <w:div w:id="1031761702">
              <w:marLeft w:val="0"/>
              <w:marRight w:val="0"/>
              <w:marTop w:val="0"/>
              <w:marBottom w:val="0"/>
              <w:divBdr>
                <w:top w:val="none" w:sz="0" w:space="0" w:color="auto"/>
                <w:left w:val="none" w:sz="0" w:space="0" w:color="auto"/>
                <w:bottom w:val="none" w:sz="0" w:space="0" w:color="auto"/>
                <w:right w:val="none" w:sz="0" w:space="0" w:color="auto"/>
              </w:divBdr>
            </w:div>
            <w:div w:id="1176068620">
              <w:marLeft w:val="0"/>
              <w:marRight w:val="0"/>
              <w:marTop w:val="0"/>
              <w:marBottom w:val="0"/>
              <w:divBdr>
                <w:top w:val="none" w:sz="0" w:space="0" w:color="auto"/>
                <w:left w:val="none" w:sz="0" w:space="0" w:color="auto"/>
                <w:bottom w:val="none" w:sz="0" w:space="0" w:color="auto"/>
                <w:right w:val="none" w:sz="0" w:space="0" w:color="auto"/>
              </w:divBdr>
            </w:div>
          </w:divsChild>
        </w:div>
        <w:div w:id="386102817">
          <w:marLeft w:val="0"/>
          <w:marRight w:val="0"/>
          <w:marTop w:val="0"/>
          <w:marBottom w:val="0"/>
          <w:divBdr>
            <w:top w:val="none" w:sz="0" w:space="0" w:color="auto"/>
            <w:left w:val="none" w:sz="0" w:space="0" w:color="auto"/>
            <w:bottom w:val="none" w:sz="0" w:space="0" w:color="auto"/>
            <w:right w:val="none" w:sz="0" w:space="0" w:color="auto"/>
          </w:divBdr>
        </w:div>
        <w:div w:id="447624194">
          <w:marLeft w:val="0"/>
          <w:marRight w:val="0"/>
          <w:marTop w:val="0"/>
          <w:marBottom w:val="0"/>
          <w:divBdr>
            <w:top w:val="none" w:sz="0" w:space="0" w:color="auto"/>
            <w:left w:val="none" w:sz="0" w:space="0" w:color="auto"/>
            <w:bottom w:val="none" w:sz="0" w:space="0" w:color="auto"/>
            <w:right w:val="none" w:sz="0" w:space="0" w:color="auto"/>
          </w:divBdr>
        </w:div>
        <w:div w:id="718896474">
          <w:marLeft w:val="0"/>
          <w:marRight w:val="0"/>
          <w:marTop w:val="0"/>
          <w:marBottom w:val="0"/>
          <w:divBdr>
            <w:top w:val="none" w:sz="0" w:space="0" w:color="auto"/>
            <w:left w:val="none" w:sz="0" w:space="0" w:color="auto"/>
            <w:bottom w:val="none" w:sz="0" w:space="0" w:color="auto"/>
            <w:right w:val="none" w:sz="0" w:space="0" w:color="auto"/>
          </w:divBdr>
        </w:div>
        <w:div w:id="721948171">
          <w:marLeft w:val="0"/>
          <w:marRight w:val="0"/>
          <w:marTop w:val="0"/>
          <w:marBottom w:val="0"/>
          <w:divBdr>
            <w:top w:val="none" w:sz="0" w:space="0" w:color="auto"/>
            <w:left w:val="none" w:sz="0" w:space="0" w:color="auto"/>
            <w:bottom w:val="none" w:sz="0" w:space="0" w:color="auto"/>
            <w:right w:val="none" w:sz="0" w:space="0" w:color="auto"/>
          </w:divBdr>
        </w:div>
        <w:div w:id="813454207">
          <w:marLeft w:val="0"/>
          <w:marRight w:val="0"/>
          <w:marTop w:val="0"/>
          <w:marBottom w:val="0"/>
          <w:divBdr>
            <w:top w:val="none" w:sz="0" w:space="0" w:color="auto"/>
            <w:left w:val="none" w:sz="0" w:space="0" w:color="auto"/>
            <w:bottom w:val="none" w:sz="0" w:space="0" w:color="auto"/>
            <w:right w:val="none" w:sz="0" w:space="0" w:color="auto"/>
          </w:divBdr>
        </w:div>
        <w:div w:id="819351575">
          <w:marLeft w:val="0"/>
          <w:marRight w:val="0"/>
          <w:marTop w:val="0"/>
          <w:marBottom w:val="0"/>
          <w:divBdr>
            <w:top w:val="none" w:sz="0" w:space="0" w:color="auto"/>
            <w:left w:val="none" w:sz="0" w:space="0" w:color="auto"/>
            <w:bottom w:val="none" w:sz="0" w:space="0" w:color="auto"/>
            <w:right w:val="none" w:sz="0" w:space="0" w:color="auto"/>
          </w:divBdr>
        </w:div>
        <w:div w:id="830296336">
          <w:marLeft w:val="0"/>
          <w:marRight w:val="0"/>
          <w:marTop w:val="0"/>
          <w:marBottom w:val="0"/>
          <w:divBdr>
            <w:top w:val="none" w:sz="0" w:space="0" w:color="auto"/>
            <w:left w:val="none" w:sz="0" w:space="0" w:color="auto"/>
            <w:bottom w:val="none" w:sz="0" w:space="0" w:color="auto"/>
            <w:right w:val="none" w:sz="0" w:space="0" w:color="auto"/>
          </w:divBdr>
        </w:div>
        <w:div w:id="959335511">
          <w:marLeft w:val="0"/>
          <w:marRight w:val="0"/>
          <w:marTop w:val="0"/>
          <w:marBottom w:val="0"/>
          <w:divBdr>
            <w:top w:val="none" w:sz="0" w:space="0" w:color="auto"/>
            <w:left w:val="none" w:sz="0" w:space="0" w:color="auto"/>
            <w:bottom w:val="none" w:sz="0" w:space="0" w:color="auto"/>
            <w:right w:val="none" w:sz="0" w:space="0" w:color="auto"/>
          </w:divBdr>
        </w:div>
        <w:div w:id="987704277">
          <w:marLeft w:val="0"/>
          <w:marRight w:val="0"/>
          <w:marTop w:val="0"/>
          <w:marBottom w:val="0"/>
          <w:divBdr>
            <w:top w:val="none" w:sz="0" w:space="0" w:color="auto"/>
            <w:left w:val="none" w:sz="0" w:space="0" w:color="auto"/>
            <w:bottom w:val="none" w:sz="0" w:space="0" w:color="auto"/>
            <w:right w:val="none" w:sz="0" w:space="0" w:color="auto"/>
          </w:divBdr>
        </w:div>
        <w:div w:id="995452116">
          <w:marLeft w:val="0"/>
          <w:marRight w:val="0"/>
          <w:marTop w:val="0"/>
          <w:marBottom w:val="0"/>
          <w:divBdr>
            <w:top w:val="none" w:sz="0" w:space="0" w:color="auto"/>
            <w:left w:val="none" w:sz="0" w:space="0" w:color="auto"/>
            <w:bottom w:val="none" w:sz="0" w:space="0" w:color="auto"/>
            <w:right w:val="none" w:sz="0" w:space="0" w:color="auto"/>
          </w:divBdr>
        </w:div>
        <w:div w:id="1014917281">
          <w:marLeft w:val="0"/>
          <w:marRight w:val="0"/>
          <w:marTop w:val="0"/>
          <w:marBottom w:val="0"/>
          <w:divBdr>
            <w:top w:val="none" w:sz="0" w:space="0" w:color="auto"/>
            <w:left w:val="none" w:sz="0" w:space="0" w:color="auto"/>
            <w:bottom w:val="none" w:sz="0" w:space="0" w:color="auto"/>
            <w:right w:val="none" w:sz="0" w:space="0" w:color="auto"/>
          </w:divBdr>
        </w:div>
        <w:div w:id="1037466326">
          <w:marLeft w:val="0"/>
          <w:marRight w:val="0"/>
          <w:marTop w:val="0"/>
          <w:marBottom w:val="0"/>
          <w:divBdr>
            <w:top w:val="none" w:sz="0" w:space="0" w:color="auto"/>
            <w:left w:val="none" w:sz="0" w:space="0" w:color="auto"/>
            <w:bottom w:val="none" w:sz="0" w:space="0" w:color="auto"/>
            <w:right w:val="none" w:sz="0" w:space="0" w:color="auto"/>
          </w:divBdr>
        </w:div>
        <w:div w:id="1055274063">
          <w:marLeft w:val="0"/>
          <w:marRight w:val="0"/>
          <w:marTop w:val="0"/>
          <w:marBottom w:val="0"/>
          <w:divBdr>
            <w:top w:val="none" w:sz="0" w:space="0" w:color="auto"/>
            <w:left w:val="none" w:sz="0" w:space="0" w:color="auto"/>
            <w:bottom w:val="none" w:sz="0" w:space="0" w:color="auto"/>
            <w:right w:val="none" w:sz="0" w:space="0" w:color="auto"/>
          </w:divBdr>
          <w:divsChild>
            <w:div w:id="35155644">
              <w:marLeft w:val="0"/>
              <w:marRight w:val="0"/>
              <w:marTop w:val="0"/>
              <w:marBottom w:val="0"/>
              <w:divBdr>
                <w:top w:val="none" w:sz="0" w:space="0" w:color="auto"/>
                <w:left w:val="none" w:sz="0" w:space="0" w:color="auto"/>
                <w:bottom w:val="none" w:sz="0" w:space="0" w:color="auto"/>
                <w:right w:val="none" w:sz="0" w:space="0" w:color="auto"/>
              </w:divBdr>
            </w:div>
            <w:div w:id="377704451">
              <w:marLeft w:val="0"/>
              <w:marRight w:val="0"/>
              <w:marTop w:val="0"/>
              <w:marBottom w:val="0"/>
              <w:divBdr>
                <w:top w:val="none" w:sz="0" w:space="0" w:color="auto"/>
                <w:left w:val="none" w:sz="0" w:space="0" w:color="auto"/>
                <w:bottom w:val="none" w:sz="0" w:space="0" w:color="auto"/>
                <w:right w:val="none" w:sz="0" w:space="0" w:color="auto"/>
              </w:divBdr>
            </w:div>
          </w:divsChild>
        </w:div>
        <w:div w:id="1093014698">
          <w:marLeft w:val="0"/>
          <w:marRight w:val="0"/>
          <w:marTop w:val="0"/>
          <w:marBottom w:val="0"/>
          <w:divBdr>
            <w:top w:val="none" w:sz="0" w:space="0" w:color="auto"/>
            <w:left w:val="none" w:sz="0" w:space="0" w:color="auto"/>
            <w:bottom w:val="none" w:sz="0" w:space="0" w:color="auto"/>
            <w:right w:val="none" w:sz="0" w:space="0" w:color="auto"/>
          </w:divBdr>
        </w:div>
        <w:div w:id="1102606747">
          <w:marLeft w:val="0"/>
          <w:marRight w:val="0"/>
          <w:marTop w:val="0"/>
          <w:marBottom w:val="0"/>
          <w:divBdr>
            <w:top w:val="none" w:sz="0" w:space="0" w:color="auto"/>
            <w:left w:val="none" w:sz="0" w:space="0" w:color="auto"/>
            <w:bottom w:val="none" w:sz="0" w:space="0" w:color="auto"/>
            <w:right w:val="none" w:sz="0" w:space="0" w:color="auto"/>
          </w:divBdr>
        </w:div>
        <w:div w:id="1128278028">
          <w:marLeft w:val="0"/>
          <w:marRight w:val="0"/>
          <w:marTop w:val="0"/>
          <w:marBottom w:val="0"/>
          <w:divBdr>
            <w:top w:val="none" w:sz="0" w:space="0" w:color="auto"/>
            <w:left w:val="none" w:sz="0" w:space="0" w:color="auto"/>
            <w:bottom w:val="none" w:sz="0" w:space="0" w:color="auto"/>
            <w:right w:val="none" w:sz="0" w:space="0" w:color="auto"/>
          </w:divBdr>
        </w:div>
        <w:div w:id="1205480253">
          <w:marLeft w:val="0"/>
          <w:marRight w:val="0"/>
          <w:marTop w:val="0"/>
          <w:marBottom w:val="0"/>
          <w:divBdr>
            <w:top w:val="none" w:sz="0" w:space="0" w:color="auto"/>
            <w:left w:val="none" w:sz="0" w:space="0" w:color="auto"/>
            <w:bottom w:val="none" w:sz="0" w:space="0" w:color="auto"/>
            <w:right w:val="none" w:sz="0" w:space="0" w:color="auto"/>
          </w:divBdr>
        </w:div>
        <w:div w:id="1210800844">
          <w:marLeft w:val="0"/>
          <w:marRight w:val="0"/>
          <w:marTop w:val="0"/>
          <w:marBottom w:val="0"/>
          <w:divBdr>
            <w:top w:val="none" w:sz="0" w:space="0" w:color="auto"/>
            <w:left w:val="none" w:sz="0" w:space="0" w:color="auto"/>
            <w:bottom w:val="none" w:sz="0" w:space="0" w:color="auto"/>
            <w:right w:val="none" w:sz="0" w:space="0" w:color="auto"/>
          </w:divBdr>
        </w:div>
        <w:div w:id="1258715327">
          <w:marLeft w:val="0"/>
          <w:marRight w:val="0"/>
          <w:marTop w:val="0"/>
          <w:marBottom w:val="0"/>
          <w:divBdr>
            <w:top w:val="none" w:sz="0" w:space="0" w:color="auto"/>
            <w:left w:val="none" w:sz="0" w:space="0" w:color="auto"/>
            <w:bottom w:val="none" w:sz="0" w:space="0" w:color="auto"/>
            <w:right w:val="none" w:sz="0" w:space="0" w:color="auto"/>
          </w:divBdr>
        </w:div>
        <w:div w:id="1286498093">
          <w:marLeft w:val="0"/>
          <w:marRight w:val="0"/>
          <w:marTop w:val="0"/>
          <w:marBottom w:val="0"/>
          <w:divBdr>
            <w:top w:val="none" w:sz="0" w:space="0" w:color="auto"/>
            <w:left w:val="none" w:sz="0" w:space="0" w:color="auto"/>
            <w:bottom w:val="none" w:sz="0" w:space="0" w:color="auto"/>
            <w:right w:val="none" w:sz="0" w:space="0" w:color="auto"/>
          </w:divBdr>
        </w:div>
        <w:div w:id="1384479580">
          <w:marLeft w:val="0"/>
          <w:marRight w:val="0"/>
          <w:marTop w:val="0"/>
          <w:marBottom w:val="0"/>
          <w:divBdr>
            <w:top w:val="none" w:sz="0" w:space="0" w:color="auto"/>
            <w:left w:val="none" w:sz="0" w:space="0" w:color="auto"/>
            <w:bottom w:val="none" w:sz="0" w:space="0" w:color="auto"/>
            <w:right w:val="none" w:sz="0" w:space="0" w:color="auto"/>
          </w:divBdr>
        </w:div>
        <w:div w:id="1387870695">
          <w:marLeft w:val="0"/>
          <w:marRight w:val="0"/>
          <w:marTop w:val="0"/>
          <w:marBottom w:val="0"/>
          <w:divBdr>
            <w:top w:val="none" w:sz="0" w:space="0" w:color="auto"/>
            <w:left w:val="none" w:sz="0" w:space="0" w:color="auto"/>
            <w:bottom w:val="none" w:sz="0" w:space="0" w:color="auto"/>
            <w:right w:val="none" w:sz="0" w:space="0" w:color="auto"/>
          </w:divBdr>
          <w:divsChild>
            <w:div w:id="920021815">
              <w:marLeft w:val="0"/>
              <w:marRight w:val="0"/>
              <w:marTop w:val="0"/>
              <w:marBottom w:val="0"/>
              <w:divBdr>
                <w:top w:val="none" w:sz="0" w:space="0" w:color="auto"/>
                <w:left w:val="none" w:sz="0" w:space="0" w:color="auto"/>
                <w:bottom w:val="none" w:sz="0" w:space="0" w:color="auto"/>
                <w:right w:val="none" w:sz="0" w:space="0" w:color="auto"/>
              </w:divBdr>
            </w:div>
            <w:div w:id="1392075064">
              <w:marLeft w:val="0"/>
              <w:marRight w:val="0"/>
              <w:marTop w:val="0"/>
              <w:marBottom w:val="0"/>
              <w:divBdr>
                <w:top w:val="none" w:sz="0" w:space="0" w:color="auto"/>
                <w:left w:val="none" w:sz="0" w:space="0" w:color="auto"/>
                <w:bottom w:val="none" w:sz="0" w:space="0" w:color="auto"/>
                <w:right w:val="none" w:sz="0" w:space="0" w:color="auto"/>
              </w:divBdr>
            </w:div>
          </w:divsChild>
        </w:div>
        <w:div w:id="1564683131">
          <w:marLeft w:val="0"/>
          <w:marRight w:val="0"/>
          <w:marTop w:val="0"/>
          <w:marBottom w:val="0"/>
          <w:divBdr>
            <w:top w:val="none" w:sz="0" w:space="0" w:color="auto"/>
            <w:left w:val="none" w:sz="0" w:space="0" w:color="auto"/>
            <w:bottom w:val="none" w:sz="0" w:space="0" w:color="auto"/>
            <w:right w:val="none" w:sz="0" w:space="0" w:color="auto"/>
          </w:divBdr>
        </w:div>
        <w:div w:id="1575428560">
          <w:marLeft w:val="0"/>
          <w:marRight w:val="0"/>
          <w:marTop w:val="0"/>
          <w:marBottom w:val="0"/>
          <w:divBdr>
            <w:top w:val="none" w:sz="0" w:space="0" w:color="auto"/>
            <w:left w:val="none" w:sz="0" w:space="0" w:color="auto"/>
            <w:bottom w:val="none" w:sz="0" w:space="0" w:color="auto"/>
            <w:right w:val="none" w:sz="0" w:space="0" w:color="auto"/>
          </w:divBdr>
        </w:div>
        <w:div w:id="1583368923">
          <w:marLeft w:val="0"/>
          <w:marRight w:val="0"/>
          <w:marTop w:val="0"/>
          <w:marBottom w:val="0"/>
          <w:divBdr>
            <w:top w:val="none" w:sz="0" w:space="0" w:color="auto"/>
            <w:left w:val="none" w:sz="0" w:space="0" w:color="auto"/>
            <w:bottom w:val="none" w:sz="0" w:space="0" w:color="auto"/>
            <w:right w:val="none" w:sz="0" w:space="0" w:color="auto"/>
          </w:divBdr>
        </w:div>
        <w:div w:id="1583755240">
          <w:marLeft w:val="0"/>
          <w:marRight w:val="0"/>
          <w:marTop w:val="0"/>
          <w:marBottom w:val="0"/>
          <w:divBdr>
            <w:top w:val="none" w:sz="0" w:space="0" w:color="auto"/>
            <w:left w:val="none" w:sz="0" w:space="0" w:color="auto"/>
            <w:bottom w:val="none" w:sz="0" w:space="0" w:color="auto"/>
            <w:right w:val="none" w:sz="0" w:space="0" w:color="auto"/>
          </w:divBdr>
        </w:div>
        <w:div w:id="1813205447">
          <w:marLeft w:val="0"/>
          <w:marRight w:val="0"/>
          <w:marTop w:val="0"/>
          <w:marBottom w:val="0"/>
          <w:divBdr>
            <w:top w:val="none" w:sz="0" w:space="0" w:color="auto"/>
            <w:left w:val="none" w:sz="0" w:space="0" w:color="auto"/>
            <w:bottom w:val="none" w:sz="0" w:space="0" w:color="auto"/>
            <w:right w:val="none" w:sz="0" w:space="0" w:color="auto"/>
          </w:divBdr>
        </w:div>
        <w:div w:id="1829590897">
          <w:marLeft w:val="0"/>
          <w:marRight w:val="0"/>
          <w:marTop w:val="0"/>
          <w:marBottom w:val="0"/>
          <w:divBdr>
            <w:top w:val="none" w:sz="0" w:space="0" w:color="auto"/>
            <w:left w:val="none" w:sz="0" w:space="0" w:color="auto"/>
            <w:bottom w:val="none" w:sz="0" w:space="0" w:color="auto"/>
            <w:right w:val="none" w:sz="0" w:space="0" w:color="auto"/>
          </w:divBdr>
        </w:div>
        <w:div w:id="1887178504">
          <w:marLeft w:val="0"/>
          <w:marRight w:val="0"/>
          <w:marTop w:val="0"/>
          <w:marBottom w:val="0"/>
          <w:divBdr>
            <w:top w:val="none" w:sz="0" w:space="0" w:color="auto"/>
            <w:left w:val="none" w:sz="0" w:space="0" w:color="auto"/>
            <w:bottom w:val="none" w:sz="0" w:space="0" w:color="auto"/>
            <w:right w:val="none" w:sz="0" w:space="0" w:color="auto"/>
          </w:divBdr>
        </w:div>
        <w:div w:id="1903127716">
          <w:marLeft w:val="0"/>
          <w:marRight w:val="0"/>
          <w:marTop w:val="0"/>
          <w:marBottom w:val="0"/>
          <w:divBdr>
            <w:top w:val="none" w:sz="0" w:space="0" w:color="auto"/>
            <w:left w:val="none" w:sz="0" w:space="0" w:color="auto"/>
            <w:bottom w:val="none" w:sz="0" w:space="0" w:color="auto"/>
            <w:right w:val="none" w:sz="0" w:space="0" w:color="auto"/>
          </w:divBdr>
          <w:divsChild>
            <w:div w:id="35082332">
              <w:marLeft w:val="0"/>
              <w:marRight w:val="0"/>
              <w:marTop w:val="0"/>
              <w:marBottom w:val="0"/>
              <w:divBdr>
                <w:top w:val="none" w:sz="0" w:space="0" w:color="auto"/>
                <w:left w:val="none" w:sz="0" w:space="0" w:color="auto"/>
                <w:bottom w:val="none" w:sz="0" w:space="0" w:color="auto"/>
                <w:right w:val="none" w:sz="0" w:space="0" w:color="auto"/>
              </w:divBdr>
            </w:div>
            <w:div w:id="106431001">
              <w:marLeft w:val="0"/>
              <w:marRight w:val="0"/>
              <w:marTop w:val="0"/>
              <w:marBottom w:val="0"/>
              <w:divBdr>
                <w:top w:val="none" w:sz="0" w:space="0" w:color="auto"/>
                <w:left w:val="none" w:sz="0" w:space="0" w:color="auto"/>
                <w:bottom w:val="none" w:sz="0" w:space="0" w:color="auto"/>
                <w:right w:val="none" w:sz="0" w:space="0" w:color="auto"/>
              </w:divBdr>
            </w:div>
            <w:div w:id="299962659">
              <w:marLeft w:val="0"/>
              <w:marRight w:val="0"/>
              <w:marTop w:val="0"/>
              <w:marBottom w:val="0"/>
              <w:divBdr>
                <w:top w:val="none" w:sz="0" w:space="0" w:color="auto"/>
                <w:left w:val="none" w:sz="0" w:space="0" w:color="auto"/>
                <w:bottom w:val="none" w:sz="0" w:space="0" w:color="auto"/>
                <w:right w:val="none" w:sz="0" w:space="0" w:color="auto"/>
              </w:divBdr>
            </w:div>
            <w:div w:id="329336300">
              <w:marLeft w:val="0"/>
              <w:marRight w:val="0"/>
              <w:marTop w:val="0"/>
              <w:marBottom w:val="0"/>
              <w:divBdr>
                <w:top w:val="none" w:sz="0" w:space="0" w:color="auto"/>
                <w:left w:val="none" w:sz="0" w:space="0" w:color="auto"/>
                <w:bottom w:val="none" w:sz="0" w:space="0" w:color="auto"/>
                <w:right w:val="none" w:sz="0" w:space="0" w:color="auto"/>
              </w:divBdr>
            </w:div>
            <w:div w:id="463086408">
              <w:marLeft w:val="0"/>
              <w:marRight w:val="0"/>
              <w:marTop w:val="0"/>
              <w:marBottom w:val="0"/>
              <w:divBdr>
                <w:top w:val="none" w:sz="0" w:space="0" w:color="auto"/>
                <w:left w:val="none" w:sz="0" w:space="0" w:color="auto"/>
                <w:bottom w:val="none" w:sz="0" w:space="0" w:color="auto"/>
                <w:right w:val="none" w:sz="0" w:space="0" w:color="auto"/>
              </w:divBdr>
            </w:div>
          </w:divsChild>
        </w:div>
        <w:div w:id="1903447546">
          <w:marLeft w:val="0"/>
          <w:marRight w:val="0"/>
          <w:marTop w:val="0"/>
          <w:marBottom w:val="0"/>
          <w:divBdr>
            <w:top w:val="none" w:sz="0" w:space="0" w:color="auto"/>
            <w:left w:val="none" w:sz="0" w:space="0" w:color="auto"/>
            <w:bottom w:val="none" w:sz="0" w:space="0" w:color="auto"/>
            <w:right w:val="none" w:sz="0" w:space="0" w:color="auto"/>
          </w:divBdr>
        </w:div>
        <w:div w:id="1903828396">
          <w:marLeft w:val="0"/>
          <w:marRight w:val="0"/>
          <w:marTop w:val="0"/>
          <w:marBottom w:val="0"/>
          <w:divBdr>
            <w:top w:val="none" w:sz="0" w:space="0" w:color="auto"/>
            <w:left w:val="none" w:sz="0" w:space="0" w:color="auto"/>
            <w:bottom w:val="none" w:sz="0" w:space="0" w:color="auto"/>
            <w:right w:val="none" w:sz="0" w:space="0" w:color="auto"/>
          </w:divBdr>
        </w:div>
        <w:div w:id="1914318805">
          <w:marLeft w:val="0"/>
          <w:marRight w:val="0"/>
          <w:marTop w:val="0"/>
          <w:marBottom w:val="0"/>
          <w:divBdr>
            <w:top w:val="none" w:sz="0" w:space="0" w:color="auto"/>
            <w:left w:val="none" w:sz="0" w:space="0" w:color="auto"/>
            <w:bottom w:val="none" w:sz="0" w:space="0" w:color="auto"/>
            <w:right w:val="none" w:sz="0" w:space="0" w:color="auto"/>
          </w:divBdr>
        </w:div>
        <w:div w:id="1940406280">
          <w:marLeft w:val="0"/>
          <w:marRight w:val="0"/>
          <w:marTop w:val="0"/>
          <w:marBottom w:val="0"/>
          <w:divBdr>
            <w:top w:val="none" w:sz="0" w:space="0" w:color="auto"/>
            <w:left w:val="none" w:sz="0" w:space="0" w:color="auto"/>
            <w:bottom w:val="none" w:sz="0" w:space="0" w:color="auto"/>
            <w:right w:val="none" w:sz="0" w:space="0" w:color="auto"/>
          </w:divBdr>
        </w:div>
        <w:div w:id="1976788596">
          <w:marLeft w:val="0"/>
          <w:marRight w:val="0"/>
          <w:marTop w:val="0"/>
          <w:marBottom w:val="0"/>
          <w:divBdr>
            <w:top w:val="none" w:sz="0" w:space="0" w:color="auto"/>
            <w:left w:val="none" w:sz="0" w:space="0" w:color="auto"/>
            <w:bottom w:val="none" w:sz="0" w:space="0" w:color="auto"/>
            <w:right w:val="none" w:sz="0" w:space="0" w:color="auto"/>
          </w:divBdr>
        </w:div>
        <w:div w:id="2080012638">
          <w:marLeft w:val="0"/>
          <w:marRight w:val="0"/>
          <w:marTop w:val="0"/>
          <w:marBottom w:val="0"/>
          <w:divBdr>
            <w:top w:val="none" w:sz="0" w:space="0" w:color="auto"/>
            <w:left w:val="none" w:sz="0" w:space="0" w:color="auto"/>
            <w:bottom w:val="none" w:sz="0" w:space="0" w:color="auto"/>
            <w:right w:val="none" w:sz="0" w:space="0" w:color="auto"/>
          </w:divBdr>
        </w:div>
        <w:div w:id="2110927436">
          <w:marLeft w:val="0"/>
          <w:marRight w:val="0"/>
          <w:marTop w:val="0"/>
          <w:marBottom w:val="0"/>
          <w:divBdr>
            <w:top w:val="none" w:sz="0" w:space="0" w:color="auto"/>
            <w:left w:val="none" w:sz="0" w:space="0" w:color="auto"/>
            <w:bottom w:val="none" w:sz="0" w:space="0" w:color="auto"/>
            <w:right w:val="none" w:sz="0" w:space="0" w:color="auto"/>
          </w:divBdr>
        </w:div>
        <w:div w:id="2119249741">
          <w:marLeft w:val="0"/>
          <w:marRight w:val="0"/>
          <w:marTop w:val="0"/>
          <w:marBottom w:val="0"/>
          <w:divBdr>
            <w:top w:val="none" w:sz="0" w:space="0" w:color="auto"/>
            <w:left w:val="none" w:sz="0" w:space="0" w:color="auto"/>
            <w:bottom w:val="none" w:sz="0" w:space="0" w:color="auto"/>
            <w:right w:val="none" w:sz="0" w:space="0" w:color="auto"/>
          </w:divBdr>
        </w:div>
        <w:div w:id="2147159269">
          <w:marLeft w:val="0"/>
          <w:marRight w:val="0"/>
          <w:marTop w:val="0"/>
          <w:marBottom w:val="0"/>
          <w:divBdr>
            <w:top w:val="none" w:sz="0" w:space="0" w:color="auto"/>
            <w:left w:val="none" w:sz="0" w:space="0" w:color="auto"/>
            <w:bottom w:val="none" w:sz="0" w:space="0" w:color="auto"/>
            <w:right w:val="none" w:sz="0" w:space="0" w:color="auto"/>
          </w:divBdr>
        </w:div>
      </w:divsChild>
    </w:div>
    <w:div w:id="722220710">
      <w:bodyDiv w:val="1"/>
      <w:marLeft w:val="0"/>
      <w:marRight w:val="0"/>
      <w:marTop w:val="0"/>
      <w:marBottom w:val="0"/>
      <w:divBdr>
        <w:top w:val="none" w:sz="0" w:space="0" w:color="auto"/>
        <w:left w:val="none" w:sz="0" w:space="0" w:color="auto"/>
        <w:bottom w:val="none" w:sz="0" w:space="0" w:color="auto"/>
        <w:right w:val="none" w:sz="0" w:space="0" w:color="auto"/>
      </w:divBdr>
    </w:div>
    <w:div w:id="723792064">
      <w:bodyDiv w:val="1"/>
      <w:marLeft w:val="0"/>
      <w:marRight w:val="0"/>
      <w:marTop w:val="0"/>
      <w:marBottom w:val="0"/>
      <w:divBdr>
        <w:top w:val="none" w:sz="0" w:space="0" w:color="auto"/>
        <w:left w:val="none" w:sz="0" w:space="0" w:color="auto"/>
        <w:bottom w:val="none" w:sz="0" w:space="0" w:color="auto"/>
        <w:right w:val="none" w:sz="0" w:space="0" w:color="auto"/>
      </w:divBdr>
      <w:divsChild>
        <w:div w:id="791561704">
          <w:marLeft w:val="0"/>
          <w:marRight w:val="0"/>
          <w:marTop w:val="0"/>
          <w:marBottom w:val="150"/>
          <w:divBdr>
            <w:top w:val="none" w:sz="0" w:space="0" w:color="auto"/>
            <w:left w:val="none" w:sz="0" w:space="0" w:color="auto"/>
            <w:bottom w:val="none" w:sz="0" w:space="0" w:color="auto"/>
            <w:right w:val="none" w:sz="0" w:space="0" w:color="auto"/>
          </w:divBdr>
        </w:div>
        <w:div w:id="1982031123">
          <w:marLeft w:val="0"/>
          <w:marRight w:val="0"/>
          <w:marTop w:val="0"/>
          <w:marBottom w:val="150"/>
          <w:divBdr>
            <w:top w:val="none" w:sz="0" w:space="0" w:color="auto"/>
            <w:left w:val="none" w:sz="0" w:space="0" w:color="auto"/>
            <w:bottom w:val="none" w:sz="0" w:space="0" w:color="auto"/>
            <w:right w:val="none" w:sz="0" w:space="0" w:color="auto"/>
          </w:divBdr>
        </w:div>
        <w:div w:id="1985037131">
          <w:marLeft w:val="0"/>
          <w:marRight w:val="0"/>
          <w:marTop w:val="0"/>
          <w:marBottom w:val="150"/>
          <w:divBdr>
            <w:top w:val="none" w:sz="0" w:space="0" w:color="auto"/>
            <w:left w:val="none" w:sz="0" w:space="0" w:color="auto"/>
            <w:bottom w:val="none" w:sz="0" w:space="0" w:color="auto"/>
            <w:right w:val="none" w:sz="0" w:space="0" w:color="auto"/>
          </w:divBdr>
        </w:div>
      </w:divsChild>
    </w:div>
    <w:div w:id="732965222">
      <w:bodyDiv w:val="1"/>
      <w:marLeft w:val="0"/>
      <w:marRight w:val="0"/>
      <w:marTop w:val="0"/>
      <w:marBottom w:val="0"/>
      <w:divBdr>
        <w:top w:val="none" w:sz="0" w:space="0" w:color="auto"/>
        <w:left w:val="none" w:sz="0" w:space="0" w:color="auto"/>
        <w:bottom w:val="none" w:sz="0" w:space="0" w:color="auto"/>
        <w:right w:val="none" w:sz="0" w:space="0" w:color="auto"/>
      </w:divBdr>
    </w:div>
    <w:div w:id="736704131">
      <w:bodyDiv w:val="1"/>
      <w:marLeft w:val="0"/>
      <w:marRight w:val="0"/>
      <w:marTop w:val="0"/>
      <w:marBottom w:val="0"/>
      <w:divBdr>
        <w:top w:val="none" w:sz="0" w:space="0" w:color="auto"/>
        <w:left w:val="none" w:sz="0" w:space="0" w:color="auto"/>
        <w:bottom w:val="none" w:sz="0" w:space="0" w:color="auto"/>
        <w:right w:val="none" w:sz="0" w:space="0" w:color="auto"/>
      </w:divBdr>
      <w:divsChild>
        <w:div w:id="460074673">
          <w:marLeft w:val="0"/>
          <w:marRight w:val="0"/>
          <w:marTop w:val="0"/>
          <w:marBottom w:val="150"/>
          <w:divBdr>
            <w:top w:val="none" w:sz="0" w:space="0" w:color="auto"/>
            <w:left w:val="none" w:sz="0" w:space="0" w:color="auto"/>
            <w:bottom w:val="none" w:sz="0" w:space="0" w:color="auto"/>
            <w:right w:val="none" w:sz="0" w:space="0" w:color="auto"/>
          </w:divBdr>
        </w:div>
        <w:div w:id="1108044987">
          <w:marLeft w:val="0"/>
          <w:marRight w:val="0"/>
          <w:marTop w:val="0"/>
          <w:marBottom w:val="150"/>
          <w:divBdr>
            <w:top w:val="none" w:sz="0" w:space="0" w:color="auto"/>
            <w:left w:val="none" w:sz="0" w:space="0" w:color="auto"/>
            <w:bottom w:val="none" w:sz="0" w:space="0" w:color="auto"/>
            <w:right w:val="none" w:sz="0" w:space="0" w:color="auto"/>
          </w:divBdr>
        </w:div>
        <w:div w:id="1173032035">
          <w:marLeft w:val="0"/>
          <w:marRight w:val="0"/>
          <w:marTop w:val="0"/>
          <w:marBottom w:val="150"/>
          <w:divBdr>
            <w:top w:val="none" w:sz="0" w:space="0" w:color="auto"/>
            <w:left w:val="none" w:sz="0" w:space="0" w:color="auto"/>
            <w:bottom w:val="none" w:sz="0" w:space="0" w:color="auto"/>
            <w:right w:val="none" w:sz="0" w:space="0" w:color="auto"/>
          </w:divBdr>
        </w:div>
        <w:div w:id="1199783475">
          <w:marLeft w:val="0"/>
          <w:marRight w:val="0"/>
          <w:marTop w:val="0"/>
          <w:marBottom w:val="150"/>
          <w:divBdr>
            <w:top w:val="none" w:sz="0" w:space="0" w:color="auto"/>
            <w:left w:val="none" w:sz="0" w:space="0" w:color="auto"/>
            <w:bottom w:val="none" w:sz="0" w:space="0" w:color="auto"/>
            <w:right w:val="none" w:sz="0" w:space="0" w:color="auto"/>
          </w:divBdr>
        </w:div>
        <w:div w:id="1899970545">
          <w:marLeft w:val="0"/>
          <w:marRight w:val="0"/>
          <w:marTop w:val="0"/>
          <w:marBottom w:val="150"/>
          <w:divBdr>
            <w:top w:val="none" w:sz="0" w:space="0" w:color="auto"/>
            <w:left w:val="none" w:sz="0" w:space="0" w:color="auto"/>
            <w:bottom w:val="none" w:sz="0" w:space="0" w:color="auto"/>
            <w:right w:val="none" w:sz="0" w:space="0" w:color="auto"/>
          </w:divBdr>
        </w:div>
      </w:divsChild>
    </w:div>
    <w:div w:id="744255231">
      <w:bodyDiv w:val="1"/>
      <w:marLeft w:val="0"/>
      <w:marRight w:val="0"/>
      <w:marTop w:val="0"/>
      <w:marBottom w:val="0"/>
      <w:divBdr>
        <w:top w:val="none" w:sz="0" w:space="0" w:color="auto"/>
        <w:left w:val="none" w:sz="0" w:space="0" w:color="auto"/>
        <w:bottom w:val="none" w:sz="0" w:space="0" w:color="auto"/>
        <w:right w:val="none" w:sz="0" w:space="0" w:color="auto"/>
      </w:divBdr>
    </w:div>
    <w:div w:id="752429420">
      <w:bodyDiv w:val="1"/>
      <w:marLeft w:val="0"/>
      <w:marRight w:val="0"/>
      <w:marTop w:val="0"/>
      <w:marBottom w:val="0"/>
      <w:divBdr>
        <w:top w:val="none" w:sz="0" w:space="0" w:color="auto"/>
        <w:left w:val="none" w:sz="0" w:space="0" w:color="auto"/>
        <w:bottom w:val="none" w:sz="0" w:space="0" w:color="auto"/>
        <w:right w:val="none" w:sz="0" w:space="0" w:color="auto"/>
      </w:divBdr>
    </w:div>
    <w:div w:id="757294248">
      <w:bodyDiv w:val="1"/>
      <w:marLeft w:val="0"/>
      <w:marRight w:val="0"/>
      <w:marTop w:val="0"/>
      <w:marBottom w:val="0"/>
      <w:divBdr>
        <w:top w:val="none" w:sz="0" w:space="0" w:color="auto"/>
        <w:left w:val="none" w:sz="0" w:space="0" w:color="auto"/>
        <w:bottom w:val="none" w:sz="0" w:space="0" w:color="auto"/>
        <w:right w:val="none" w:sz="0" w:space="0" w:color="auto"/>
      </w:divBdr>
      <w:divsChild>
        <w:div w:id="241067042">
          <w:marLeft w:val="0"/>
          <w:marRight w:val="0"/>
          <w:marTop w:val="0"/>
          <w:marBottom w:val="150"/>
          <w:divBdr>
            <w:top w:val="none" w:sz="0" w:space="0" w:color="auto"/>
            <w:left w:val="none" w:sz="0" w:space="0" w:color="auto"/>
            <w:bottom w:val="none" w:sz="0" w:space="0" w:color="auto"/>
            <w:right w:val="none" w:sz="0" w:space="0" w:color="auto"/>
          </w:divBdr>
        </w:div>
        <w:div w:id="276565704">
          <w:marLeft w:val="0"/>
          <w:marRight w:val="0"/>
          <w:marTop w:val="0"/>
          <w:marBottom w:val="150"/>
          <w:divBdr>
            <w:top w:val="none" w:sz="0" w:space="0" w:color="auto"/>
            <w:left w:val="none" w:sz="0" w:space="0" w:color="auto"/>
            <w:bottom w:val="none" w:sz="0" w:space="0" w:color="auto"/>
            <w:right w:val="none" w:sz="0" w:space="0" w:color="auto"/>
          </w:divBdr>
        </w:div>
        <w:div w:id="377322064">
          <w:marLeft w:val="0"/>
          <w:marRight w:val="0"/>
          <w:marTop w:val="0"/>
          <w:marBottom w:val="150"/>
          <w:divBdr>
            <w:top w:val="none" w:sz="0" w:space="0" w:color="auto"/>
            <w:left w:val="none" w:sz="0" w:space="0" w:color="auto"/>
            <w:bottom w:val="none" w:sz="0" w:space="0" w:color="auto"/>
            <w:right w:val="none" w:sz="0" w:space="0" w:color="auto"/>
          </w:divBdr>
        </w:div>
        <w:div w:id="550657625">
          <w:marLeft w:val="0"/>
          <w:marRight w:val="0"/>
          <w:marTop w:val="0"/>
          <w:marBottom w:val="150"/>
          <w:divBdr>
            <w:top w:val="none" w:sz="0" w:space="0" w:color="auto"/>
            <w:left w:val="none" w:sz="0" w:space="0" w:color="auto"/>
            <w:bottom w:val="none" w:sz="0" w:space="0" w:color="auto"/>
            <w:right w:val="none" w:sz="0" w:space="0" w:color="auto"/>
          </w:divBdr>
        </w:div>
        <w:div w:id="1023167564">
          <w:marLeft w:val="0"/>
          <w:marRight w:val="0"/>
          <w:marTop w:val="0"/>
          <w:marBottom w:val="150"/>
          <w:divBdr>
            <w:top w:val="none" w:sz="0" w:space="0" w:color="auto"/>
            <w:left w:val="none" w:sz="0" w:space="0" w:color="auto"/>
            <w:bottom w:val="none" w:sz="0" w:space="0" w:color="auto"/>
            <w:right w:val="none" w:sz="0" w:space="0" w:color="auto"/>
          </w:divBdr>
        </w:div>
        <w:div w:id="1935284813">
          <w:marLeft w:val="0"/>
          <w:marRight w:val="0"/>
          <w:marTop w:val="0"/>
          <w:marBottom w:val="150"/>
          <w:divBdr>
            <w:top w:val="none" w:sz="0" w:space="0" w:color="auto"/>
            <w:left w:val="none" w:sz="0" w:space="0" w:color="auto"/>
            <w:bottom w:val="none" w:sz="0" w:space="0" w:color="auto"/>
            <w:right w:val="none" w:sz="0" w:space="0" w:color="auto"/>
          </w:divBdr>
        </w:div>
      </w:divsChild>
    </w:div>
    <w:div w:id="763263011">
      <w:bodyDiv w:val="1"/>
      <w:marLeft w:val="0"/>
      <w:marRight w:val="0"/>
      <w:marTop w:val="0"/>
      <w:marBottom w:val="0"/>
      <w:divBdr>
        <w:top w:val="none" w:sz="0" w:space="0" w:color="auto"/>
        <w:left w:val="none" w:sz="0" w:space="0" w:color="auto"/>
        <w:bottom w:val="none" w:sz="0" w:space="0" w:color="auto"/>
        <w:right w:val="none" w:sz="0" w:space="0" w:color="auto"/>
      </w:divBdr>
      <w:divsChild>
        <w:div w:id="116225018">
          <w:marLeft w:val="0"/>
          <w:marRight w:val="0"/>
          <w:marTop w:val="0"/>
          <w:marBottom w:val="150"/>
          <w:divBdr>
            <w:top w:val="none" w:sz="0" w:space="0" w:color="auto"/>
            <w:left w:val="none" w:sz="0" w:space="0" w:color="auto"/>
            <w:bottom w:val="none" w:sz="0" w:space="0" w:color="auto"/>
            <w:right w:val="none" w:sz="0" w:space="0" w:color="auto"/>
          </w:divBdr>
        </w:div>
        <w:div w:id="356347455">
          <w:marLeft w:val="0"/>
          <w:marRight w:val="0"/>
          <w:marTop w:val="0"/>
          <w:marBottom w:val="150"/>
          <w:divBdr>
            <w:top w:val="none" w:sz="0" w:space="0" w:color="auto"/>
            <w:left w:val="none" w:sz="0" w:space="0" w:color="auto"/>
            <w:bottom w:val="none" w:sz="0" w:space="0" w:color="auto"/>
            <w:right w:val="none" w:sz="0" w:space="0" w:color="auto"/>
          </w:divBdr>
        </w:div>
        <w:div w:id="591281686">
          <w:marLeft w:val="0"/>
          <w:marRight w:val="0"/>
          <w:marTop w:val="0"/>
          <w:marBottom w:val="150"/>
          <w:divBdr>
            <w:top w:val="none" w:sz="0" w:space="0" w:color="auto"/>
            <w:left w:val="none" w:sz="0" w:space="0" w:color="auto"/>
            <w:bottom w:val="none" w:sz="0" w:space="0" w:color="auto"/>
            <w:right w:val="none" w:sz="0" w:space="0" w:color="auto"/>
          </w:divBdr>
        </w:div>
        <w:div w:id="1504005592">
          <w:marLeft w:val="0"/>
          <w:marRight w:val="0"/>
          <w:marTop w:val="0"/>
          <w:marBottom w:val="150"/>
          <w:divBdr>
            <w:top w:val="none" w:sz="0" w:space="0" w:color="auto"/>
            <w:left w:val="none" w:sz="0" w:space="0" w:color="auto"/>
            <w:bottom w:val="none" w:sz="0" w:space="0" w:color="auto"/>
            <w:right w:val="none" w:sz="0" w:space="0" w:color="auto"/>
          </w:divBdr>
        </w:div>
        <w:div w:id="1623924774">
          <w:marLeft w:val="0"/>
          <w:marRight w:val="0"/>
          <w:marTop w:val="0"/>
          <w:marBottom w:val="150"/>
          <w:divBdr>
            <w:top w:val="none" w:sz="0" w:space="0" w:color="auto"/>
            <w:left w:val="none" w:sz="0" w:space="0" w:color="auto"/>
            <w:bottom w:val="none" w:sz="0" w:space="0" w:color="auto"/>
            <w:right w:val="none" w:sz="0" w:space="0" w:color="auto"/>
          </w:divBdr>
        </w:div>
        <w:div w:id="1687514985">
          <w:marLeft w:val="0"/>
          <w:marRight w:val="0"/>
          <w:marTop w:val="0"/>
          <w:marBottom w:val="150"/>
          <w:divBdr>
            <w:top w:val="none" w:sz="0" w:space="0" w:color="auto"/>
            <w:left w:val="none" w:sz="0" w:space="0" w:color="auto"/>
            <w:bottom w:val="none" w:sz="0" w:space="0" w:color="auto"/>
            <w:right w:val="none" w:sz="0" w:space="0" w:color="auto"/>
          </w:divBdr>
        </w:div>
        <w:div w:id="1719012228">
          <w:marLeft w:val="0"/>
          <w:marRight w:val="0"/>
          <w:marTop w:val="0"/>
          <w:marBottom w:val="150"/>
          <w:divBdr>
            <w:top w:val="none" w:sz="0" w:space="0" w:color="auto"/>
            <w:left w:val="none" w:sz="0" w:space="0" w:color="auto"/>
            <w:bottom w:val="none" w:sz="0" w:space="0" w:color="auto"/>
            <w:right w:val="none" w:sz="0" w:space="0" w:color="auto"/>
          </w:divBdr>
        </w:div>
        <w:div w:id="1753745449">
          <w:marLeft w:val="0"/>
          <w:marRight w:val="0"/>
          <w:marTop w:val="0"/>
          <w:marBottom w:val="150"/>
          <w:divBdr>
            <w:top w:val="none" w:sz="0" w:space="0" w:color="auto"/>
            <w:left w:val="none" w:sz="0" w:space="0" w:color="auto"/>
            <w:bottom w:val="none" w:sz="0" w:space="0" w:color="auto"/>
            <w:right w:val="none" w:sz="0" w:space="0" w:color="auto"/>
          </w:divBdr>
        </w:div>
        <w:div w:id="1895582718">
          <w:marLeft w:val="0"/>
          <w:marRight w:val="0"/>
          <w:marTop w:val="0"/>
          <w:marBottom w:val="150"/>
          <w:divBdr>
            <w:top w:val="none" w:sz="0" w:space="0" w:color="auto"/>
            <w:left w:val="none" w:sz="0" w:space="0" w:color="auto"/>
            <w:bottom w:val="none" w:sz="0" w:space="0" w:color="auto"/>
            <w:right w:val="none" w:sz="0" w:space="0" w:color="auto"/>
          </w:divBdr>
        </w:div>
        <w:div w:id="1965307868">
          <w:marLeft w:val="0"/>
          <w:marRight w:val="0"/>
          <w:marTop w:val="0"/>
          <w:marBottom w:val="150"/>
          <w:divBdr>
            <w:top w:val="none" w:sz="0" w:space="0" w:color="auto"/>
            <w:left w:val="none" w:sz="0" w:space="0" w:color="auto"/>
            <w:bottom w:val="none" w:sz="0" w:space="0" w:color="auto"/>
            <w:right w:val="none" w:sz="0" w:space="0" w:color="auto"/>
          </w:divBdr>
        </w:div>
      </w:divsChild>
    </w:div>
    <w:div w:id="775827946">
      <w:bodyDiv w:val="1"/>
      <w:marLeft w:val="0"/>
      <w:marRight w:val="0"/>
      <w:marTop w:val="0"/>
      <w:marBottom w:val="0"/>
      <w:divBdr>
        <w:top w:val="none" w:sz="0" w:space="0" w:color="auto"/>
        <w:left w:val="none" w:sz="0" w:space="0" w:color="auto"/>
        <w:bottom w:val="none" w:sz="0" w:space="0" w:color="auto"/>
        <w:right w:val="none" w:sz="0" w:space="0" w:color="auto"/>
      </w:divBdr>
      <w:divsChild>
        <w:div w:id="90901978">
          <w:marLeft w:val="0"/>
          <w:marRight w:val="0"/>
          <w:marTop w:val="0"/>
          <w:marBottom w:val="150"/>
          <w:divBdr>
            <w:top w:val="none" w:sz="0" w:space="0" w:color="auto"/>
            <w:left w:val="none" w:sz="0" w:space="0" w:color="auto"/>
            <w:bottom w:val="none" w:sz="0" w:space="0" w:color="auto"/>
            <w:right w:val="none" w:sz="0" w:space="0" w:color="auto"/>
          </w:divBdr>
        </w:div>
        <w:div w:id="587230804">
          <w:marLeft w:val="0"/>
          <w:marRight w:val="0"/>
          <w:marTop w:val="0"/>
          <w:marBottom w:val="150"/>
          <w:divBdr>
            <w:top w:val="none" w:sz="0" w:space="0" w:color="auto"/>
            <w:left w:val="none" w:sz="0" w:space="0" w:color="auto"/>
            <w:bottom w:val="none" w:sz="0" w:space="0" w:color="auto"/>
            <w:right w:val="none" w:sz="0" w:space="0" w:color="auto"/>
          </w:divBdr>
        </w:div>
        <w:div w:id="1472596605">
          <w:marLeft w:val="0"/>
          <w:marRight w:val="0"/>
          <w:marTop w:val="0"/>
          <w:marBottom w:val="150"/>
          <w:divBdr>
            <w:top w:val="none" w:sz="0" w:space="0" w:color="auto"/>
            <w:left w:val="none" w:sz="0" w:space="0" w:color="auto"/>
            <w:bottom w:val="none" w:sz="0" w:space="0" w:color="auto"/>
            <w:right w:val="none" w:sz="0" w:space="0" w:color="auto"/>
          </w:divBdr>
        </w:div>
        <w:div w:id="1662781294">
          <w:marLeft w:val="0"/>
          <w:marRight w:val="0"/>
          <w:marTop w:val="0"/>
          <w:marBottom w:val="150"/>
          <w:divBdr>
            <w:top w:val="none" w:sz="0" w:space="0" w:color="auto"/>
            <w:left w:val="none" w:sz="0" w:space="0" w:color="auto"/>
            <w:bottom w:val="none" w:sz="0" w:space="0" w:color="auto"/>
            <w:right w:val="none" w:sz="0" w:space="0" w:color="auto"/>
          </w:divBdr>
        </w:div>
      </w:divsChild>
    </w:div>
    <w:div w:id="777216972">
      <w:bodyDiv w:val="1"/>
      <w:marLeft w:val="0"/>
      <w:marRight w:val="0"/>
      <w:marTop w:val="0"/>
      <w:marBottom w:val="0"/>
      <w:divBdr>
        <w:top w:val="none" w:sz="0" w:space="0" w:color="auto"/>
        <w:left w:val="none" w:sz="0" w:space="0" w:color="auto"/>
        <w:bottom w:val="none" w:sz="0" w:space="0" w:color="auto"/>
        <w:right w:val="none" w:sz="0" w:space="0" w:color="auto"/>
      </w:divBdr>
    </w:div>
    <w:div w:id="792750746">
      <w:bodyDiv w:val="1"/>
      <w:marLeft w:val="0"/>
      <w:marRight w:val="0"/>
      <w:marTop w:val="0"/>
      <w:marBottom w:val="0"/>
      <w:divBdr>
        <w:top w:val="none" w:sz="0" w:space="0" w:color="auto"/>
        <w:left w:val="none" w:sz="0" w:space="0" w:color="auto"/>
        <w:bottom w:val="none" w:sz="0" w:space="0" w:color="auto"/>
        <w:right w:val="none" w:sz="0" w:space="0" w:color="auto"/>
      </w:divBdr>
      <w:divsChild>
        <w:div w:id="168180494">
          <w:marLeft w:val="0"/>
          <w:marRight w:val="0"/>
          <w:marTop w:val="0"/>
          <w:marBottom w:val="150"/>
          <w:divBdr>
            <w:top w:val="none" w:sz="0" w:space="0" w:color="auto"/>
            <w:left w:val="none" w:sz="0" w:space="0" w:color="auto"/>
            <w:bottom w:val="none" w:sz="0" w:space="0" w:color="auto"/>
            <w:right w:val="none" w:sz="0" w:space="0" w:color="auto"/>
          </w:divBdr>
        </w:div>
        <w:div w:id="489715160">
          <w:marLeft w:val="0"/>
          <w:marRight w:val="0"/>
          <w:marTop w:val="0"/>
          <w:marBottom w:val="150"/>
          <w:divBdr>
            <w:top w:val="none" w:sz="0" w:space="0" w:color="auto"/>
            <w:left w:val="none" w:sz="0" w:space="0" w:color="auto"/>
            <w:bottom w:val="none" w:sz="0" w:space="0" w:color="auto"/>
            <w:right w:val="none" w:sz="0" w:space="0" w:color="auto"/>
          </w:divBdr>
        </w:div>
      </w:divsChild>
    </w:div>
    <w:div w:id="808476584">
      <w:bodyDiv w:val="1"/>
      <w:marLeft w:val="0"/>
      <w:marRight w:val="0"/>
      <w:marTop w:val="0"/>
      <w:marBottom w:val="0"/>
      <w:divBdr>
        <w:top w:val="none" w:sz="0" w:space="0" w:color="auto"/>
        <w:left w:val="none" w:sz="0" w:space="0" w:color="auto"/>
        <w:bottom w:val="none" w:sz="0" w:space="0" w:color="auto"/>
        <w:right w:val="none" w:sz="0" w:space="0" w:color="auto"/>
      </w:divBdr>
    </w:div>
    <w:div w:id="810290991">
      <w:bodyDiv w:val="1"/>
      <w:marLeft w:val="0"/>
      <w:marRight w:val="0"/>
      <w:marTop w:val="0"/>
      <w:marBottom w:val="0"/>
      <w:divBdr>
        <w:top w:val="none" w:sz="0" w:space="0" w:color="auto"/>
        <w:left w:val="none" w:sz="0" w:space="0" w:color="auto"/>
        <w:bottom w:val="none" w:sz="0" w:space="0" w:color="auto"/>
        <w:right w:val="none" w:sz="0" w:space="0" w:color="auto"/>
      </w:divBdr>
    </w:div>
    <w:div w:id="812067667">
      <w:bodyDiv w:val="1"/>
      <w:marLeft w:val="0"/>
      <w:marRight w:val="0"/>
      <w:marTop w:val="0"/>
      <w:marBottom w:val="0"/>
      <w:divBdr>
        <w:top w:val="none" w:sz="0" w:space="0" w:color="auto"/>
        <w:left w:val="none" w:sz="0" w:space="0" w:color="auto"/>
        <w:bottom w:val="none" w:sz="0" w:space="0" w:color="auto"/>
        <w:right w:val="none" w:sz="0" w:space="0" w:color="auto"/>
      </w:divBdr>
    </w:div>
    <w:div w:id="813909040">
      <w:bodyDiv w:val="1"/>
      <w:marLeft w:val="0"/>
      <w:marRight w:val="0"/>
      <w:marTop w:val="0"/>
      <w:marBottom w:val="0"/>
      <w:divBdr>
        <w:top w:val="none" w:sz="0" w:space="0" w:color="auto"/>
        <w:left w:val="none" w:sz="0" w:space="0" w:color="auto"/>
        <w:bottom w:val="none" w:sz="0" w:space="0" w:color="auto"/>
        <w:right w:val="none" w:sz="0" w:space="0" w:color="auto"/>
      </w:divBdr>
      <w:divsChild>
        <w:div w:id="14305114">
          <w:marLeft w:val="0"/>
          <w:marRight w:val="0"/>
          <w:marTop w:val="0"/>
          <w:marBottom w:val="150"/>
          <w:divBdr>
            <w:top w:val="none" w:sz="0" w:space="0" w:color="auto"/>
            <w:left w:val="none" w:sz="0" w:space="0" w:color="auto"/>
            <w:bottom w:val="none" w:sz="0" w:space="0" w:color="auto"/>
            <w:right w:val="none" w:sz="0" w:space="0" w:color="auto"/>
          </w:divBdr>
        </w:div>
        <w:div w:id="276060654">
          <w:marLeft w:val="0"/>
          <w:marRight w:val="0"/>
          <w:marTop w:val="0"/>
          <w:marBottom w:val="150"/>
          <w:divBdr>
            <w:top w:val="none" w:sz="0" w:space="0" w:color="auto"/>
            <w:left w:val="none" w:sz="0" w:space="0" w:color="auto"/>
            <w:bottom w:val="none" w:sz="0" w:space="0" w:color="auto"/>
            <w:right w:val="none" w:sz="0" w:space="0" w:color="auto"/>
          </w:divBdr>
        </w:div>
        <w:div w:id="348264674">
          <w:marLeft w:val="0"/>
          <w:marRight w:val="0"/>
          <w:marTop w:val="0"/>
          <w:marBottom w:val="150"/>
          <w:divBdr>
            <w:top w:val="none" w:sz="0" w:space="0" w:color="auto"/>
            <w:left w:val="none" w:sz="0" w:space="0" w:color="auto"/>
            <w:bottom w:val="none" w:sz="0" w:space="0" w:color="auto"/>
            <w:right w:val="none" w:sz="0" w:space="0" w:color="auto"/>
          </w:divBdr>
        </w:div>
        <w:div w:id="389310154">
          <w:marLeft w:val="0"/>
          <w:marRight w:val="0"/>
          <w:marTop w:val="0"/>
          <w:marBottom w:val="150"/>
          <w:divBdr>
            <w:top w:val="none" w:sz="0" w:space="0" w:color="auto"/>
            <w:left w:val="none" w:sz="0" w:space="0" w:color="auto"/>
            <w:bottom w:val="none" w:sz="0" w:space="0" w:color="auto"/>
            <w:right w:val="none" w:sz="0" w:space="0" w:color="auto"/>
          </w:divBdr>
        </w:div>
        <w:div w:id="1129204889">
          <w:marLeft w:val="0"/>
          <w:marRight w:val="0"/>
          <w:marTop w:val="0"/>
          <w:marBottom w:val="150"/>
          <w:divBdr>
            <w:top w:val="none" w:sz="0" w:space="0" w:color="auto"/>
            <w:left w:val="none" w:sz="0" w:space="0" w:color="auto"/>
            <w:bottom w:val="none" w:sz="0" w:space="0" w:color="auto"/>
            <w:right w:val="none" w:sz="0" w:space="0" w:color="auto"/>
          </w:divBdr>
        </w:div>
        <w:div w:id="1583837874">
          <w:marLeft w:val="0"/>
          <w:marRight w:val="0"/>
          <w:marTop w:val="0"/>
          <w:marBottom w:val="150"/>
          <w:divBdr>
            <w:top w:val="none" w:sz="0" w:space="0" w:color="auto"/>
            <w:left w:val="none" w:sz="0" w:space="0" w:color="auto"/>
            <w:bottom w:val="none" w:sz="0" w:space="0" w:color="auto"/>
            <w:right w:val="none" w:sz="0" w:space="0" w:color="auto"/>
          </w:divBdr>
        </w:div>
        <w:div w:id="1750271225">
          <w:marLeft w:val="0"/>
          <w:marRight w:val="0"/>
          <w:marTop w:val="0"/>
          <w:marBottom w:val="150"/>
          <w:divBdr>
            <w:top w:val="none" w:sz="0" w:space="0" w:color="auto"/>
            <w:left w:val="none" w:sz="0" w:space="0" w:color="auto"/>
            <w:bottom w:val="none" w:sz="0" w:space="0" w:color="auto"/>
            <w:right w:val="none" w:sz="0" w:space="0" w:color="auto"/>
          </w:divBdr>
        </w:div>
        <w:div w:id="2117216406">
          <w:marLeft w:val="0"/>
          <w:marRight w:val="0"/>
          <w:marTop w:val="0"/>
          <w:marBottom w:val="150"/>
          <w:divBdr>
            <w:top w:val="none" w:sz="0" w:space="0" w:color="auto"/>
            <w:left w:val="none" w:sz="0" w:space="0" w:color="auto"/>
            <w:bottom w:val="none" w:sz="0" w:space="0" w:color="auto"/>
            <w:right w:val="none" w:sz="0" w:space="0" w:color="auto"/>
          </w:divBdr>
        </w:div>
      </w:divsChild>
    </w:div>
    <w:div w:id="816533131">
      <w:bodyDiv w:val="1"/>
      <w:marLeft w:val="0"/>
      <w:marRight w:val="0"/>
      <w:marTop w:val="0"/>
      <w:marBottom w:val="0"/>
      <w:divBdr>
        <w:top w:val="none" w:sz="0" w:space="0" w:color="auto"/>
        <w:left w:val="none" w:sz="0" w:space="0" w:color="auto"/>
        <w:bottom w:val="none" w:sz="0" w:space="0" w:color="auto"/>
        <w:right w:val="none" w:sz="0" w:space="0" w:color="auto"/>
      </w:divBdr>
      <w:divsChild>
        <w:div w:id="200553851">
          <w:marLeft w:val="0"/>
          <w:marRight w:val="0"/>
          <w:marTop w:val="0"/>
          <w:marBottom w:val="150"/>
          <w:divBdr>
            <w:top w:val="none" w:sz="0" w:space="0" w:color="auto"/>
            <w:left w:val="none" w:sz="0" w:space="0" w:color="auto"/>
            <w:bottom w:val="none" w:sz="0" w:space="0" w:color="auto"/>
            <w:right w:val="none" w:sz="0" w:space="0" w:color="auto"/>
          </w:divBdr>
        </w:div>
        <w:div w:id="322901297">
          <w:marLeft w:val="0"/>
          <w:marRight w:val="0"/>
          <w:marTop w:val="0"/>
          <w:marBottom w:val="150"/>
          <w:divBdr>
            <w:top w:val="none" w:sz="0" w:space="0" w:color="auto"/>
            <w:left w:val="none" w:sz="0" w:space="0" w:color="auto"/>
            <w:bottom w:val="none" w:sz="0" w:space="0" w:color="auto"/>
            <w:right w:val="none" w:sz="0" w:space="0" w:color="auto"/>
          </w:divBdr>
        </w:div>
        <w:div w:id="368186527">
          <w:marLeft w:val="0"/>
          <w:marRight w:val="0"/>
          <w:marTop w:val="0"/>
          <w:marBottom w:val="150"/>
          <w:divBdr>
            <w:top w:val="none" w:sz="0" w:space="0" w:color="auto"/>
            <w:left w:val="none" w:sz="0" w:space="0" w:color="auto"/>
            <w:bottom w:val="none" w:sz="0" w:space="0" w:color="auto"/>
            <w:right w:val="none" w:sz="0" w:space="0" w:color="auto"/>
          </w:divBdr>
        </w:div>
        <w:div w:id="429543800">
          <w:marLeft w:val="0"/>
          <w:marRight w:val="0"/>
          <w:marTop w:val="0"/>
          <w:marBottom w:val="150"/>
          <w:divBdr>
            <w:top w:val="none" w:sz="0" w:space="0" w:color="auto"/>
            <w:left w:val="none" w:sz="0" w:space="0" w:color="auto"/>
            <w:bottom w:val="none" w:sz="0" w:space="0" w:color="auto"/>
            <w:right w:val="none" w:sz="0" w:space="0" w:color="auto"/>
          </w:divBdr>
        </w:div>
        <w:div w:id="691953304">
          <w:marLeft w:val="0"/>
          <w:marRight w:val="0"/>
          <w:marTop w:val="0"/>
          <w:marBottom w:val="150"/>
          <w:divBdr>
            <w:top w:val="none" w:sz="0" w:space="0" w:color="auto"/>
            <w:left w:val="none" w:sz="0" w:space="0" w:color="auto"/>
            <w:bottom w:val="none" w:sz="0" w:space="0" w:color="auto"/>
            <w:right w:val="none" w:sz="0" w:space="0" w:color="auto"/>
          </w:divBdr>
        </w:div>
        <w:div w:id="879589920">
          <w:marLeft w:val="0"/>
          <w:marRight w:val="0"/>
          <w:marTop w:val="0"/>
          <w:marBottom w:val="150"/>
          <w:divBdr>
            <w:top w:val="none" w:sz="0" w:space="0" w:color="auto"/>
            <w:left w:val="none" w:sz="0" w:space="0" w:color="auto"/>
            <w:bottom w:val="none" w:sz="0" w:space="0" w:color="auto"/>
            <w:right w:val="none" w:sz="0" w:space="0" w:color="auto"/>
          </w:divBdr>
        </w:div>
        <w:div w:id="970940018">
          <w:marLeft w:val="0"/>
          <w:marRight w:val="0"/>
          <w:marTop w:val="0"/>
          <w:marBottom w:val="150"/>
          <w:divBdr>
            <w:top w:val="none" w:sz="0" w:space="0" w:color="auto"/>
            <w:left w:val="none" w:sz="0" w:space="0" w:color="auto"/>
            <w:bottom w:val="none" w:sz="0" w:space="0" w:color="auto"/>
            <w:right w:val="none" w:sz="0" w:space="0" w:color="auto"/>
          </w:divBdr>
        </w:div>
        <w:div w:id="1089622147">
          <w:marLeft w:val="0"/>
          <w:marRight w:val="0"/>
          <w:marTop w:val="0"/>
          <w:marBottom w:val="150"/>
          <w:divBdr>
            <w:top w:val="none" w:sz="0" w:space="0" w:color="auto"/>
            <w:left w:val="none" w:sz="0" w:space="0" w:color="auto"/>
            <w:bottom w:val="none" w:sz="0" w:space="0" w:color="auto"/>
            <w:right w:val="none" w:sz="0" w:space="0" w:color="auto"/>
          </w:divBdr>
        </w:div>
        <w:div w:id="1456872701">
          <w:marLeft w:val="0"/>
          <w:marRight w:val="0"/>
          <w:marTop w:val="0"/>
          <w:marBottom w:val="150"/>
          <w:divBdr>
            <w:top w:val="none" w:sz="0" w:space="0" w:color="auto"/>
            <w:left w:val="none" w:sz="0" w:space="0" w:color="auto"/>
            <w:bottom w:val="none" w:sz="0" w:space="0" w:color="auto"/>
            <w:right w:val="none" w:sz="0" w:space="0" w:color="auto"/>
          </w:divBdr>
        </w:div>
        <w:div w:id="1495954892">
          <w:marLeft w:val="0"/>
          <w:marRight w:val="0"/>
          <w:marTop w:val="0"/>
          <w:marBottom w:val="150"/>
          <w:divBdr>
            <w:top w:val="none" w:sz="0" w:space="0" w:color="auto"/>
            <w:left w:val="none" w:sz="0" w:space="0" w:color="auto"/>
            <w:bottom w:val="none" w:sz="0" w:space="0" w:color="auto"/>
            <w:right w:val="none" w:sz="0" w:space="0" w:color="auto"/>
          </w:divBdr>
        </w:div>
      </w:divsChild>
    </w:div>
    <w:div w:id="817260565">
      <w:bodyDiv w:val="1"/>
      <w:marLeft w:val="0"/>
      <w:marRight w:val="0"/>
      <w:marTop w:val="0"/>
      <w:marBottom w:val="0"/>
      <w:divBdr>
        <w:top w:val="none" w:sz="0" w:space="0" w:color="auto"/>
        <w:left w:val="none" w:sz="0" w:space="0" w:color="auto"/>
        <w:bottom w:val="none" w:sz="0" w:space="0" w:color="auto"/>
        <w:right w:val="none" w:sz="0" w:space="0" w:color="auto"/>
      </w:divBdr>
    </w:div>
    <w:div w:id="833911789">
      <w:bodyDiv w:val="1"/>
      <w:marLeft w:val="0"/>
      <w:marRight w:val="0"/>
      <w:marTop w:val="0"/>
      <w:marBottom w:val="0"/>
      <w:divBdr>
        <w:top w:val="none" w:sz="0" w:space="0" w:color="auto"/>
        <w:left w:val="none" w:sz="0" w:space="0" w:color="auto"/>
        <w:bottom w:val="none" w:sz="0" w:space="0" w:color="auto"/>
        <w:right w:val="none" w:sz="0" w:space="0" w:color="auto"/>
      </w:divBdr>
    </w:div>
    <w:div w:id="844320674">
      <w:bodyDiv w:val="1"/>
      <w:marLeft w:val="0"/>
      <w:marRight w:val="0"/>
      <w:marTop w:val="0"/>
      <w:marBottom w:val="0"/>
      <w:divBdr>
        <w:top w:val="none" w:sz="0" w:space="0" w:color="auto"/>
        <w:left w:val="none" w:sz="0" w:space="0" w:color="auto"/>
        <w:bottom w:val="none" w:sz="0" w:space="0" w:color="auto"/>
        <w:right w:val="none" w:sz="0" w:space="0" w:color="auto"/>
      </w:divBdr>
      <w:divsChild>
        <w:div w:id="22756723">
          <w:marLeft w:val="0"/>
          <w:marRight w:val="0"/>
          <w:marTop w:val="0"/>
          <w:marBottom w:val="150"/>
          <w:divBdr>
            <w:top w:val="none" w:sz="0" w:space="0" w:color="auto"/>
            <w:left w:val="none" w:sz="0" w:space="0" w:color="auto"/>
            <w:bottom w:val="none" w:sz="0" w:space="0" w:color="auto"/>
            <w:right w:val="none" w:sz="0" w:space="0" w:color="auto"/>
          </w:divBdr>
        </w:div>
        <w:div w:id="583300599">
          <w:marLeft w:val="0"/>
          <w:marRight w:val="0"/>
          <w:marTop w:val="0"/>
          <w:marBottom w:val="150"/>
          <w:divBdr>
            <w:top w:val="none" w:sz="0" w:space="0" w:color="auto"/>
            <w:left w:val="none" w:sz="0" w:space="0" w:color="auto"/>
            <w:bottom w:val="none" w:sz="0" w:space="0" w:color="auto"/>
            <w:right w:val="none" w:sz="0" w:space="0" w:color="auto"/>
          </w:divBdr>
        </w:div>
        <w:div w:id="763191100">
          <w:marLeft w:val="0"/>
          <w:marRight w:val="0"/>
          <w:marTop w:val="0"/>
          <w:marBottom w:val="150"/>
          <w:divBdr>
            <w:top w:val="none" w:sz="0" w:space="0" w:color="auto"/>
            <w:left w:val="none" w:sz="0" w:space="0" w:color="auto"/>
            <w:bottom w:val="none" w:sz="0" w:space="0" w:color="auto"/>
            <w:right w:val="none" w:sz="0" w:space="0" w:color="auto"/>
          </w:divBdr>
        </w:div>
        <w:div w:id="1109466519">
          <w:marLeft w:val="0"/>
          <w:marRight w:val="0"/>
          <w:marTop w:val="0"/>
          <w:marBottom w:val="150"/>
          <w:divBdr>
            <w:top w:val="none" w:sz="0" w:space="0" w:color="auto"/>
            <w:left w:val="none" w:sz="0" w:space="0" w:color="auto"/>
            <w:bottom w:val="none" w:sz="0" w:space="0" w:color="auto"/>
            <w:right w:val="none" w:sz="0" w:space="0" w:color="auto"/>
          </w:divBdr>
        </w:div>
        <w:div w:id="1156189341">
          <w:marLeft w:val="0"/>
          <w:marRight w:val="0"/>
          <w:marTop w:val="0"/>
          <w:marBottom w:val="150"/>
          <w:divBdr>
            <w:top w:val="none" w:sz="0" w:space="0" w:color="auto"/>
            <w:left w:val="none" w:sz="0" w:space="0" w:color="auto"/>
            <w:bottom w:val="none" w:sz="0" w:space="0" w:color="auto"/>
            <w:right w:val="none" w:sz="0" w:space="0" w:color="auto"/>
          </w:divBdr>
        </w:div>
        <w:div w:id="1595939755">
          <w:marLeft w:val="0"/>
          <w:marRight w:val="0"/>
          <w:marTop w:val="0"/>
          <w:marBottom w:val="150"/>
          <w:divBdr>
            <w:top w:val="none" w:sz="0" w:space="0" w:color="auto"/>
            <w:left w:val="none" w:sz="0" w:space="0" w:color="auto"/>
            <w:bottom w:val="none" w:sz="0" w:space="0" w:color="auto"/>
            <w:right w:val="none" w:sz="0" w:space="0" w:color="auto"/>
          </w:divBdr>
        </w:div>
        <w:div w:id="1606300867">
          <w:marLeft w:val="0"/>
          <w:marRight w:val="0"/>
          <w:marTop w:val="0"/>
          <w:marBottom w:val="150"/>
          <w:divBdr>
            <w:top w:val="none" w:sz="0" w:space="0" w:color="auto"/>
            <w:left w:val="none" w:sz="0" w:space="0" w:color="auto"/>
            <w:bottom w:val="none" w:sz="0" w:space="0" w:color="auto"/>
            <w:right w:val="none" w:sz="0" w:space="0" w:color="auto"/>
          </w:divBdr>
        </w:div>
        <w:div w:id="2011330331">
          <w:marLeft w:val="0"/>
          <w:marRight w:val="0"/>
          <w:marTop w:val="0"/>
          <w:marBottom w:val="150"/>
          <w:divBdr>
            <w:top w:val="none" w:sz="0" w:space="0" w:color="auto"/>
            <w:left w:val="none" w:sz="0" w:space="0" w:color="auto"/>
            <w:bottom w:val="none" w:sz="0" w:space="0" w:color="auto"/>
            <w:right w:val="none" w:sz="0" w:space="0" w:color="auto"/>
          </w:divBdr>
        </w:div>
      </w:divsChild>
    </w:div>
    <w:div w:id="852493703">
      <w:bodyDiv w:val="1"/>
      <w:marLeft w:val="0"/>
      <w:marRight w:val="0"/>
      <w:marTop w:val="0"/>
      <w:marBottom w:val="0"/>
      <w:divBdr>
        <w:top w:val="none" w:sz="0" w:space="0" w:color="auto"/>
        <w:left w:val="none" w:sz="0" w:space="0" w:color="auto"/>
        <w:bottom w:val="none" w:sz="0" w:space="0" w:color="auto"/>
        <w:right w:val="none" w:sz="0" w:space="0" w:color="auto"/>
      </w:divBdr>
      <w:divsChild>
        <w:div w:id="841698966">
          <w:marLeft w:val="0"/>
          <w:marRight w:val="0"/>
          <w:marTop w:val="0"/>
          <w:marBottom w:val="150"/>
          <w:divBdr>
            <w:top w:val="none" w:sz="0" w:space="0" w:color="auto"/>
            <w:left w:val="none" w:sz="0" w:space="0" w:color="auto"/>
            <w:bottom w:val="none" w:sz="0" w:space="0" w:color="auto"/>
            <w:right w:val="none" w:sz="0" w:space="0" w:color="auto"/>
          </w:divBdr>
        </w:div>
        <w:div w:id="1999578626">
          <w:marLeft w:val="0"/>
          <w:marRight w:val="0"/>
          <w:marTop w:val="0"/>
          <w:marBottom w:val="150"/>
          <w:divBdr>
            <w:top w:val="none" w:sz="0" w:space="0" w:color="auto"/>
            <w:left w:val="none" w:sz="0" w:space="0" w:color="auto"/>
            <w:bottom w:val="none" w:sz="0" w:space="0" w:color="auto"/>
            <w:right w:val="none" w:sz="0" w:space="0" w:color="auto"/>
          </w:divBdr>
        </w:div>
      </w:divsChild>
    </w:div>
    <w:div w:id="861549491">
      <w:bodyDiv w:val="1"/>
      <w:marLeft w:val="0"/>
      <w:marRight w:val="0"/>
      <w:marTop w:val="0"/>
      <w:marBottom w:val="0"/>
      <w:divBdr>
        <w:top w:val="none" w:sz="0" w:space="0" w:color="auto"/>
        <w:left w:val="none" w:sz="0" w:space="0" w:color="auto"/>
        <w:bottom w:val="none" w:sz="0" w:space="0" w:color="auto"/>
        <w:right w:val="none" w:sz="0" w:space="0" w:color="auto"/>
      </w:divBdr>
    </w:div>
    <w:div w:id="862402868">
      <w:bodyDiv w:val="1"/>
      <w:marLeft w:val="0"/>
      <w:marRight w:val="0"/>
      <w:marTop w:val="0"/>
      <w:marBottom w:val="0"/>
      <w:divBdr>
        <w:top w:val="none" w:sz="0" w:space="0" w:color="auto"/>
        <w:left w:val="none" w:sz="0" w:space="0" w:color="auto"/>
        <w:bottom w:val="none" w:sz="0" w:space="0" w:color="auto"/>
        <w:right w:val="none" w:sz="0" w:space="0" w:color="auto"/>
      </w:divBdr>
      <w:divsChild>
        <w:div w:id="507520695">
          <w:marLeft w:val="0"/>
          <w:marRight w:val="0"/>
          <w:marTop w:val="0"/>
          <w:marBottom w:val="150"/>
          <w:divBdr>
            <w:top w:val="none" w:sz="0" w:space="0" w:color="auto"/>
            <w:left w:val="none" w:sz="0" w:space="0" w:color="auto"/>
            <w:bottom w:val="none" w:sz="0" w:space="0" w:color="auto"/>
            <w:right w:val="none" w:sz="0" w:space="0" w:color="auto"/>
          </w:divBdr>
        </w:div>
        <w:div w:id="937443939">
          <w:marLeft w:val="0"/>
          <w:marRight w:val="0"/>
          <w:marTop w:val="0"/>
          <w:marBottom w:val="150"/>
          <w:divBdr>
            <w:top w:val="none" w:sz="0" w:space="0" w:color="auto"/>
            <w:left w:val="none" w:sz="0" w:space="0" w:color="auto"/>
            <w:bottom w:val="none" w:sz="0" w:space="0" w:color="auto"/>
            <w:right w:val="none" w:sz="0" w:space="0" w:color="auto"/>
          </w:divBdr>
        </w:div>
        <w:div w:id="993947520">
          <w:marLeft w:val="0"/>
          <w:marRight w:val="0"/>
          <w:marTop w:val="0"/>
          <w:marBottom w:val="150"/>
          <w:divBdr>
            <w:top w:val="none" w:sz="0" w:space="0" w:color="auto"/>
            <w:left w:val="none" w:sz="0" w:space="0" w:color="auto"/>
            <w:bottom w:val="none" w:sz="0" w:space="0" w:color="auto"/>
            <w:right w:val="none" w:sz="0" w:space="0" w:color="auto"/>
          </w:divBdr>
        </w:div>
        <w:div w:id="1053122248">
          <w:marLeft w:val="0"/>
          <w:marRight w:val="0"/>
          <w:marTop w:val="0"/>
          <w:marBottom w:val="150"/>
          <w:divBdr>
            <w:top w:val="none" w:sz="0" w:space="0" w:color="auto"/>
            <w:left w:val="none" w:sz="0" w:space="0" w:color="auto"/>
            <w:bottom w:val="none" w:sz="0" w:space="0" w:color="auto"/>
            <w:right w:val="none" w:sz="0" w:space="0" w:color="auto"/>
          </w:divBdr>
        </w:div>
        <w:div w:id="1908949859">
          <w:marLeft w:val="0"/>
          <w:marRight w:val="0"/>
          <w:marTop w:val="0"/>
          <w:marBottom w:val="150"/>
          <w:divBdr>
            <w:top w:val="none" w:sz="0" w:space="0" w:color="auto"/>
            <w:left w:val="none" w:sz="0" w:space="0" w:color="auto"/>
            <w:bottom w:val="none" w:sz="0" w:space="0" w:color="auto"/>
            <w:right w:val="none" w:sz="0" w:space="0" w:color="auto"/>
          </w:divBdr>
        </w:div>
        <w:div w:id="2092971146">
          <w:marLeft w:val="0"/>
          <w:marRight w:val="0"/>
          <w:marTop w:val="0"/>
          <w:marBottom w:val="150"/>
          <w:divBdr>
            <w:top w:val="none" w:sz="0" w:space="0" w:color="auto"/>
            <w:left w:val="none" w:sz="0" w:space="0" w:color="auto"/>
            <w:bottom w:val="none" w:sz="0" w:space="0" w:color="auto"/>
            <w:right w:val="none" w:sz="0" w:space="0" w:color="auto"/>
          </w:divBdr>
        </w:div>
      </w:divsChild>
    </w:div>
    <w:div w:id="869337308">
      <w:bodyDiv w:val="1"/>
      <w:marLeft w:val="0"/>
      <w:marRight w:val="0"/>
      <w:marTop w:val="0"/>
      <w:marBottom w:val="0"/>
      <w:divBdr>
        <w:top w:val="none" w:sz="0" w:space="0" w:color="auto"/>
        <w:left w:val="none" w:sz="0" w:space="0" w:color="auto"/>
        <w:bottom w:val="none" w:sz="0" w:space="0" w:color="auto"/>
        <w:right w:val="none" w:sz="0" w:space="0" w:color="auto"/>
      </w:divBdr>
    </w:div>
    <w:div w:id="870806018">
      <w:bodyDiv w:val="1"/>
      <w:marLeft w:val="0"/>
      <w:marRight w:val="0"/>
      <w:marTop w:val="0"/>
      <w:marBottom w:val="0"/>
      <w:divBdr>
        <w:top w:val="none" w:sz="0" w:space="0" w:color="auto"/>
        <w:left w:val="none" w:sz="0" w:space="0" w:color="auto"/>
        <w:bottom w:val="none" w:sz="0" w:space="0" w:color="auto"/>
        <w:right w:val="none" w:sz="0" w:space="0" w:color="auto"/>
      </w:divBdr>
    </w:div>
    <w:div w:id="878057460">
      <w:bodyDiv w:val="1"/>
      <w:marLeft w:val="0"/>
      <w:marRight w:val="0"/>
      <w:marTop w:val="0"/>
      <w:marBottom w:val="0"/>
      <w:divBdr>
        <w:top w:val="none" w:sz="0" w:space="0" w:color="auto"/>
        <w:left w:val="none" w:sz="0" w:space="0" w:color="auto"/>
        <w:bottom w:val="none" w:sz="0" w:space="0" w:color="auto"/>
        <w:right w:val="none" w:sz="0" w:space="0" w:color="auto"/>
      </w:divBdr>
    </w:div>
    <w:div w:id="882716452">
      <w:bodyDiv w:val="1"/>
      <w:marLeft w:val="0"/>
      <w:marRight w:val="0"/>
      <w:marTop w:val="0"/>
      <w:marBottom w:val="0"/>
      <w:divBdr>
        <w:top w:val="none" w:sz="0" w:space="0" w:color="auto"/>
        <w:left w:val="none" w:sz="0" w:space="0" w:color="auto"/>
        <w:bottom w:val="none" w:sz="0" w:space="0" w:color="auto"/>
        <w:right w:val="none" w:sz="0" w:space="0" w:color="auto"/>
      </w:divBdr>
    </w:div>
    <w:div w:id="883718455">
      <w:bodyDiv w:val="1"/>
      <w:marLeft w:val="0"/>
      <w:marRight w:val="0"/>
      <w:marTop w:val="0"/>
      <w:marBottom w:val="0"/>
      <w:divBdr>
        <w:top w:val="none" w:sz="0" w:space="0" w:color="auto"/>
        <w:left w:val="none" w:sz="0" w:space="0" w:color="auto"/>
        <w:bottom w:val="none" w:sz="0" w:space="0" w:color="auto"/>
        <w:right w:val="none" w:sz="0" w:space="0" w:color="auto"/>
      </w:divBdr>
    </w:div>
    <w:div w:id="893858631">
      <w:bodyDiv w:val="1"/>
      <w:marLeft w:val="0"/>
      <w:marRight w:val="0"/>
      <w:marTop w:val="0"/>
      <w:marBottom w:val="0"/>
      <w:divBdr>
        <w:top w:val="none" w:sz="0" w:space="0" w:color="auto"/>
        <w:left w:val="none" w:sz="0" w:space="0" w:color="auto"/>
        <w:bottom w:val="none" w:sz="0" w:space="0" w:color="auto"/>
        <w:right w:val="none" w:sz="0" w:space="0" w:color="auto"/>
      </w:divBdr>
      <w:divsChild>
        <w:div w:id="116216333">
          <w:marLeft w:val="0"/>
          <w:marRight w:val="0"/>
          <w:marTop w:val="0"/>
          <w:marBottom w:val="0"/>
          <w:divBdr>
            <w:top w:val="none" w:sz="0" w:space="0" w:color="auto"/>
            <w:left w:val="none" w:sz="0" w:space="0" w:color="auto"/>
            <w:bottom w:val="none" w:sz="0" w:space="0" w:color="auto"/>
            <w:right w:val="none" w:sz="0" w:space="0" w:color="auto"/>
          </w:divBdr>
          <w:divsChild>
            <w:div w:id="223680352">
              <w:marLeft w:val="0"/>
              <w:marRight w:val="0"/>
              <w:marTop w:val="0"/>
              <w:marBottom w:val="0"/>
              <w:divBdr>
                <w:top w:val="none" w:sz="0" w:space="0" w:color="auto"/>
                <w:left w:val="none" w:sz="0" w:space="0" w:color="auto"/>
                <w:bottom w:val="none" w:sz="0" w:space="0" w:color="auto"/>
                <w:right w:val="none" w:sz="0" w:space="0" w:color="auto"/>
              </w:divBdr>
            </w:div>
            <w:div w:id="377557871">
              <w:marLeft w:val="0"/>
              <w:marRight w:val="0"/>
              <w:marTop w:val="0"/>
              <w:marBottom w:val="0"/>
              <w:divBdr>
                <w:top w:val="none" w:sz="0" w:space="0" w:color="auto"/>
                <w:left w:val="none" w:sz="0" w:space="0" w:color="auto"/>
                <w:bottom w:val="none" w:sz="0" w:space="0" w:color="auto"/>
                <w:right w:val="none" w:sz="0" w:space="0" w:color="auto"/>
              </w:divBdr>
            </w:div>
            <w:div w:id="1173490075">
              <w:marLeft w:val="0"/>
              <w:marRight w:val="0"/>
              <w:marTop w:val="0"/>
              <w:marBottom w:val="0"/>
              <w:divBdr>
                <w:top w:val="none" w:sz="0" w:space="0" w:color="auto"/>
                <w:left w:val="none" w:sz="0" w:space="0" w:color="auto"/>
                <w:bottom w:val="none" w:sz="0" w:space="0" w:color="auto"/>
                <w:right w:val="none" w:sz="0" w:space="0" w:color="auto"/>
              </w:divBdr>
            </w:div>
            <w:div w:id="1465268258">
              <w:marLeft w:val="0"/>
              <w:marRight w:val="0"/>
              <w:marTop w:val="0"/>
              <w:marBottom w:val="0"/>
              <w:divBdr>
                <w:top w:val="none" w:sz="0" w:space="0" w:color="auto"/>
                <w:left w:val="none" w:sz="0" w:space="0" w:color="auto"/>
                <w:bottom w:val="none" w:sz="0" w:space="0" w:color="auto"/>
                <w:right w:val="none" w:sz="0" w:space="0" w:color="auto"/>
              </w:divBdr>
            </w:div>
            <w:div w:id="1608467422">
              <w:marLeft w:val="0"/>
              <w:marRight w:val="0"/>
              <w:marTop w:val="0"/>
              <w:marBottom w:val="0"/>
              <w:divBdr>
                <w:top w:val="none" w:sz="0" w:space="0" w:color="auto"/>
                <w:left w:val="none" w:sz="0" w:space="0" w:color="auto"/>
                <w:bottom w:val="none" w:sz="0" w:space="0" w:color="auto"/>
                <w:right w:val="none" w:sz="0" w:space="0" w:color="auto"/>
              </w:divBdr>
            </w:div>
          </w:divsChild>
        </w:div>
        <w:div w:id="188489872">
          <w:marLeft w:val="0"/>
          <w:marRight w:val="0"/>
          <w:marTop w:val="0"/>
          <w:marBottom w:val="0"/>
          <w:divBdr>
            <w:top w:val="none" w:sz="0" w:space="0" w:color="auto"/>
            <w:left w:val="none" w:sz="0" w:space="0" w:color="auto"/>
            <w:bottom w:val="none" w:sz="0" w:space="0" w:color="auto"/>
            <w:right w:val="none" w:sz="0" w:space="0" w:color="auto"/>
          </w:divBdr>
          <w:divsChild>
            <w:div w:id="624624234">
              <w:marLeft w:val="0"/>
              <w:marRight w:val="0"/>
              <w:marTop w:val="0"/>
              <w:marBottom w:val="0"/>
              <w:divBdr>
                <w:top w:val="none" w:sz="0" w:space="0" w:color="auto"/>
                <w:left w:val="none" w:sz="0" w:space="0" w:color="auto"/>
                <w:bottom w:val="none" w:sz="0" w:space="0" w:color="auto"/>
                <w:right w:val="none" w:sz="0" w:space="0" w:color="auto"/>
              </w:divBdr>
            </w:div>
            <w:div w:id="1253469097">
              <w:marLeft w:val="0"/>
              <w:marRight w:val="0"/>
              <w:marTop w:val="0"/>
              <w:marBottom w:val="0"/>
              <w:divBdr>
                <w:top w:val="none" w:sz="0" w:space="0" w:color="auto"/>
                <w:left w:val="none" w:sz="0" w:space="0" w:color="auto"/>
                <w:bottom w:val="none" w:sz="0" w:space="0" w:color="auto"/>
                <w:right w:val="none" w:sz="0" w:space="0" w:color="auto"/>
              </w:divBdr>
            </w:div>
            <w:div w:id="1616593741">
              <w:marLeft w:val="0"/>
              <w:marRight w:val="0"/>
              <w:marTop w:val="0"/>
              <w:marBottom w:val="0"/>
              <w:divBdr>
                <w:top w:val="none" w:sz="0" w:space="0" w:color="auto"/>
                <w:left w:val="none" w:sz="0" w:space="0" w:color="auto"/>
                <w:bottom w:val="none" w:sz="0" w:space="0" w:color="auto"/>
                <w:right w:val="none" w:sz="0" w:space="0" w:color="auto"/>
              </w:divBdr>
            </w:div>
          </w:divsChild>
        </w:div>
        <w:div w:id="214972852">
          <w:marLeft w:val="0"/>
          <w:marRight w:val="0"/>
          <w:marTop w:val="0"/>
          <w:marBottom w:val="0"/>
          <w:divBdr>
            <w:top w:val="none" w:sz="0" w:space="0" w:color="auto"/>
            <w:left w:val="none" w:sz="0" w:space="0" w:color="auto"/>
            <w:bottom w:val="none" w:sz="0" w:space="0" w:color="auto"/>
            <w:right w:val="none" w:sz="0" w:space="0" w:color="auto"/>
          </w:divBdr>
        </w:div>
        <w:div w:id="249510995">
          <w:marLeft w:val="0"/>
          <w:marRight w:val="0"/>
          <w:marTop w:val="0"/>
          <w:marBottom w:val="0"/>
          <w:divBdr>
            <w:top w:val="none" w:sz="0" w:space="0" w:color="auto"/>
            <w:left w:val="none" w:sz="0" w:space="0" w:color="auto"/>
            <w:bottom w:val="none" w:sz="0" w:space="0" w:color="auto"/>
            <w:right w:val="none" w:sz="0" w:space="0" w:color="auto"/>
          </w:divBdr>
        </w:div>
        <w:div w:id="398872246">
          <w:marLeft w:val="0"/>
          <w:marRight w:val="0"/>
          <w:marTop w:val="0"/>
          <w:marBottom w:val="0"/>
          <w:divBdr>
            <w:top w:val="none" w:sz="0" w:space="0" w:color="auto"/>
            <w:left w:val="none" w:sz="0" w:space="0" w:color="auto"/>
            <w:bottom w:val="none" w:sz="0" w:space="0" w:color="auto"/>
            <w:right w:val="none" w:sz="0" w:space="0" w:color="auto"/>
          </w:divBdr>
        </w:div>
        <w:div w:id="522550996">
          <w:marLeft w:val="0"/>
          <w:marRight w:val="0"/>
          <w:marTop w:val="0"/>
          <w:marBottom w:val="0"/>
          <w:divBdr>
            <w:top w:val="none" w:sz="0" w:space="0" w:color="auto"/>
            <w:left w:val="none" w:sz="0" w:space="0" w:color="auto"/>
            <w:bottom w:val="none" w:sz="0" w:space="0" w:color="auto"/>
            <w:right w:val="none" w:sz="0" w:space="0" w:color="auto"/>
          </w:divBdr>
        </w:div>
        <w:div w:id="533269371">
          <w:marLeft w:val="0"/>
          <w:marRight w:val="0"/>
          <w:marTop w:val="0"/>
          <w:marBottom w:val="0"/>
          <w:divBdr>
            <w:top w:val="none" w:sz="0" w:space="0" w:color="auto"/>
            <w:left w:val="none" w:sz="0" w:space="0" w:color="auto"/>
            <w:bottom w:val="none" w:sz="0" w:space="0" w:color="auto"/>
            <w:right w:val="none" w:sz="0" w:space="0" w:color="auto"/>
          </w:divBdr>
        </w:div>
        <w:div w:id="571083586">
          <w:marLeft w:val="0"/>
          <w:marRight w:val="0"/>
          <w:marTop w:val="0"/>
          <w:marBottom w:val="0"/>
          <w:divBdr>
            <w:top w:val="none" w:sz="0" w:space="0" w:color="auto"/>
            <w:left w:val="none" w:sz="0" w:space="0" w:color="auto"/>
            <w:bottom w:val="none" w:sz="0" w:space="0" w:color="auto"/>
            <w:right w:val="none" w:sz="0" w:space="0" w:color="auto"/>
          </w:divBdr>
        </w:div>
        <w:div w:id="578754168">
          <w:marLeft w:val="0"/>
          <w:marRight w:val="0"/>
          <w:marTop w:val="0"/>
          <w:marBottom w:val="0"/>
          <w:divBdr>
            <w:top w:val="none" w:sz="0" w:space="0" w:color="auto"/>
            <w:left w:val="none" w:sz="0" w:space="0" w:color="auto"/>
            <w:bottom w:val="none" w:sz="0" w:space="0" w:color="auto"/>
            <w:right w:val="none" w:sz="0" w:space="0" w:color="auto"/>
          </w:divBdr>
        </w:div>
        <w:div w:id="606237808">
          <w:marLeft w:val="0"/>
          <w:marRight w:val="0"/>
          <w:marTop w:val="0"/>
          <w:marBottom w:val="0"/>
          <w:divBdr>
            <w:top w:val="none" w:sz="0" w:space="0" w:color="auto"/>
            <w:left w:val="none" w:sz="0" w:space="0" w:color="auto"/>
            <w:bottom w:val="none" w:sz="0" w:space="0" w:color="auto"/>
            <w:right w:val="none" w:sz="0" w:space="0" w:color="auto"/>
          </w:divBdr>
        </w:div>
        <w:div w:id="626354630">
          <w:marLeft w:val="0"/>
          <w:marRight w:val="0"/>
          <w:marTop w:val="0"/>
          <w:marBottom w:val="0"/>
          <w:divBdr>
            <w:top w:val="none" w:sz="0" w:space="0" w:color="auto"/>
            <w:left w:val="none" w:sz="0" w:space="0" w:color="auto"/>
            <w:bottom w:val="none" w:sz="0" w:space="0" w:color="auto"/>
            <w:right w:val="none" w:sz="0" w:space="0" w:color="auto"/>
          </w:divBdr>
          <w:divsChild>
            <w:div w:id="97064635">
              <w:marLeft w:val="0"/>
              <w:marRight w:val="0"/>
              <w:marTop w:val="0"/>
              <w:marBottom w:val="0"/>
              <w:divBdr>
                <w:top w:val="none" w:sz="0" w:space="0" w:color="auto"/>
                <w:left w:val="none" w:sz="0" w:space="0" w:color="auto"/>
                <w:bottom w:val="none" w:sz="0" w:space="0" w:color="auto"/>
                <w:right w:val="none" w:sz="0" w:space="0" w:color="auto"/>
              </w:divBdr>
            </w:div>
            <w:div w:id="628627801">
              <w:marLeft w:val="0"/>
              <w:marRight w:val="0"/>
              <w:marTop w:val="0"/>
              <w:marBottom w:val="0"/>
              <w:divBdr>
                <w:top w:val="none" w:sz="0" w:space="0" w:color="auto"/>
                <w:left w:val="none" w:sz="0" w:space="0" w:color="auto"/>
                <w:bottom w:val="none" w:sz="0" w:space="0" w:color="auto"/>
                <w:right w:val="none" w:sz="0" w:space="0" w:color="auto"/>
              </w:divBdr>
            </w:div>
            <w:div w:id="971596167">
              <w:marLeft w:val="0"/>
              <w:marRight w:val="0"/>
              <w:marTop w:val="0"/>
              <w:marBottom w:val="0"/>
              <w:divBdr>
                <w:top w:val="none" w:sz="0" w:space="0" w:color="auto"/>
                <w:left w:val="none" w:sz="0" w:space="0" w:color="auto"/>
                <w:bottom w:val="none" w:sz="0" w:space="0" w:color="auto"/>
                <w:right w:val="none" w:sz="0" w:space="0" w:color="auto"/>
              </w:divBdr>
            </w:div>
            <w:div w:id="1759904032">
              <w:marLeft w:val="0"/>
              <w:marRight w:val="0"/>
              <w:marTop w:val="0"/>
              <w:marBottom w:val="0"/>
              <w:divBdr>
                <w:top w:val="none" w:sz="0" w:space="0" w:color="auto"/>
                <w:left w:val="none" w:sz="0" w:space="0" w:color="auto"/>
                <w:bottom w:val="none" w:sz="0" w:space="0" w:color="auto"/>
                <w:right w:val="none" w:sz="0" w:space="0" w:color="auto"/>
              </w:divBdr>
            </w:div>
            <w:div w:id="1759980967">
              <w:marLeft w:val="0"/>
              <w:marRight w:val="0"/>
              <w:marTop w:val="0"/>
              <w:marBottom w:val="0"/>
              <w:divBdr>
                <w:top w:val="none" w:sz="0" w:space="0" w:color="auto"/>
                <w:left w:val="none" w:sz="0" w:space="0" w:color="auto"/>
                <w:bottom w:val="none" w:sz="0" w:space="0" w:color="auto"/>
                <w:right w:val="none" w:sz="0" w:space="0" w:color="auto"/>
              </w:divBdr>
            </w:div>
          </w:divsChild>
        </w:div>
        <w:div w:id="677780174">
          <w:marLeft w:val="0"/>
          <w:marRight w:val="0"/>
          <w:marTop w:val="0"/>
          <w:marBottom w:val="0"/>
          <w:divBdr>
            <w:top w:val="none" w:sz="0" w:space="0" w:color="auto"/>
            <w:left w:val="none" w:sz="0" w:space="0" w:color="auto"/>
            <w:bottom w:val="none" w:sz="0" w:space="0" w:color="auto"/>
            <w:right w:val="none" w:sz="0" w:space="0" w:color="auto"/>
          </w:divBdr>
          <w:divsChild>
            <w:div w:id="685248938">
              <w:marLeft w:val="0"/>
              <w:marRight w:val="0"/>
              <w:marTop w:val="0"/>
              <w:marBottom w:val="0"/>
              <w:divBdr>
                <w:top w:val="none" w:sz="0" w:space="0" w:color="auto"/>
                <w:left w:val="none" w:sz="0" w:space="0" w:color="auto"/>
                <w:bottom w:val="none" w:sz="0" w:space="0" w:color="auto"/>
                <w:right w:val="none" w:sz="0" w:space="0" w:color="auto"/>
              </w:divBdr>
            </w:div>
            <w:div w:id="1417239286">
              <w:marLeft w:val="0"/>
              <w:marRight w:val="0"/>
              <w:marTop w:val="0"/>
              <w:marBottom w:val="0"/>
              <w:divBdr>
                <w:top w:val="none" w:sz="0" w:space="0" w:color="auto"/>
                <w:left w:val="none" w:sz="0" w:space="0" w:color="auto"/>
                <w:bottom w:val="none" w:sz="0" w:space="0" w:color="auto"/>
                <w:right w:val="none" w:sz="0" w:space="0" w:color="auto"/>
              </w:divBdr>
            </w:div>
          </w:divsChild>
        </w:div>
        <w:div w:id="920675307">
          <w:marLeft w:val="0"/>
          <w:marRight w:val="0"/>
          <w:marTop w:val="0"/>
          <w:marBottom w:val="0"/>
          <w:divBdr>
            <w:top w:val="none" w:sz="0" w:space="0" w:color="auto"/>
            <w:left w:val="none" w:sz="0" w:space="0" w:color="auto"/>
            <w:bottom w:val="none" w:sz="0" w:space="0" w:color="auto"/>
            <w:right w:val="none" w:sz="0" w:space="0" w:color="auto"/>
          </w:divBdr>
        </w:div>
        <w:div w:id="964196529">
          <w:marLeft w:val="0"/>
          <w:marRight w:val="0"/>
          <w:marTop w:val="0"/>
          <w:marBottom w:val="0"/>
          <w:divBdr>
            <w:top w:val="none" w:sz="0" w:space="0" w:color="auto"/>
            <w:left w:val="none" w:sz="0" w:space="0" w:color="auto"/>
            <w:bottom w:val="none" w:sz="0" w:space="0" w:color="auto"/>
            <w:right w:val="none" w:sz="0" w:space="0" w:color="auto"/>
          </w:divBdr>
        </w:div>
        <w:div w:id="994719096">
          <w:marLeft w:val="0"/>
          <w:marRight w:val="0"/>
          <w:marTop w:val="0"/>
          <w:marBottom w:val="0"/>
          <w:divBdr>
            <w:top w:val="none" w:sz="0" w:space="0" w:color="auto"/>
            <w:left w:val="none" w:sz="0" w:space="0" w:color="auto"/>
            <w:bottom w:val="none" w:sz="0" w:space="0" w:color="auto"/>
            <w:right w:val="none" w:sz="0" w:space="0" w:color="auto"/>
          </w:divBdr>
          <w:divsChild>
            <w:div w:id="124783742">
              <w:marLeft w:val="0"/>
              <w:marRight w:val="0"/>
              <w:marTop w:val="0"/>
              <w:marBottom w:val="0"/>
              <w:divBdr>
                <w:top w:val="none" w:sz="0" w:space="0" w:color="auto"/>
                <w:left w:val="none" w:sz="0" w:space="0" w:color="auto"/>
                <w:bottom w:val="none" w:sz="0" w:space="0" w:color="auto"/>
                <w:right w:val="none" w:sz="0" w:space="0" w:color="auto"/>
              </w:divBdr>
            </w:div>
            <w:div w:id="633340014">
              <w:marLeft w:val="0"/>
              <w:marRight w:val="0"/>
              <w:marTop w:val="0"/>
              <w:marBottom w:val="0"/>
              <w:divBdr>
                <w:top w:val="none" w:sz="0" w:space="0" w:color="auto"/>
                <w:left w:val="none" w:sz="0" w:space="0" w:color="auto"/>
                <w:bottom w:val="none" w:sz="0" w:space="0" w:color="auto"/>
                <w:right w:val="none" w:sz="0" w:space="0" w:color="auto"/>
              </w:divBdr>
            </w:div>
            <w:div w:id="708453784">
              <w:marLeft w:val="0"/>
              <w:marRight w:val="0"/>
              <w:marTop w:val="0"/>
              <w:marBottom w:val="0"/>
              <w:divBdr>
                <w:top w:val="none" w:sz="0" w:space="0" w:color="auto"/>
                <w:left w:val="none" w:sz="0" w:space="0" w:color="auto"/>
                <w:bottom w:val="none" w:sz="0" w:space="0" w:color="auto"/>
                <w:right w:val="none" w:sz="0" w:space="0" w:color="auto"/>
              </w:divBdr>
            </w:div>
            <w:div w:id="1465003239">
              <w:marLeft w:val="0"/>
              <w:marRight w:val="0"/>
              <w:marTop w:val="0"/>
              <w:marBottom w:val="0"/>
              <w:divBdr>
                <w:top w:val="none" w:sz="0" w:space="0" w:color="auto"/>
                <w:left w:val="none" w:sz="0" w:space="0" w:color="auto"/>
                <w:bottom w:val="none" w:sz="0" w:space="0" w:color="auto"/>
                <w:right w:val="none" w:sz="0" w:space="0" w:color="auto"/>
              </w:divBdr>
            </w:div>
          </w:divsChild>
        </w:div>
        <w:div w:id="1063604355">
          <w:marLeft w:val="0"/>
          <w:marRight w:val="0"/>
          <w:marTop w:val="0"/>
          <w:marBottom w:val="0"/>
          <w:divBdr>
            <w:top w:val="none" w:sz="0" w:space="0" w:color="auto"/>
            <w:left w:val="none" w:sz="0" w:space="0" w:color="auto"/>
            <w:bottom w:val="none" w:sz="0" w:space="0" w:color="auto"/>
            <w:right w:val="none" w:sz="0" w:space="0" w:color="auto"/>
          </w:divBdr>
        </w:div>
        <w:div w:id="1070038456">
          <w:marLeft w:val="0"/>
          <w:marRight w:val="0"/>
          <w:marTop w:val="0"/>
          <w:marBottom w:val="0"/>
          <w:divBdr>
            <w:top w:val="none" w:sz="0" w:space="0" w:color="auto"/>
            <w:left w:val="none" w:sz="0" w:space="0" w:color="auto"/>
            <w:bottom w:val="none" w:sz="0" w:space="0" w:color="auto"/>
            <w:right w:val="none" w:sz="0" w:space="0" w:color="auto"/>
          </w:divBdr>
        </w:div>
        <w:div w:id="1080909894">
          <w:marLeft w:val="0"/>
          <w:marRight w:val="0"/>
          <w:marTop w:val="0"/>
          <w:marBottom w:val="0"/>
          <w:divBdr>
            <w:top w:val="none" w:sz="0" w:space="0" w:color="auto"/>
            <w:left w:val="none" w:sz="0" w:space="0" w:color="auto"/>
            <w:bottom w:val="none" w:sz="0" w:space="0" w:color="auto"/>
            <w:right w:val="none" w:sz="0" w:space="0" w:color="auto"/>
          </w:divBdr>
        </w:div>
        <w:div w:id="1242257250">
          <w:marLeft w:val="0"/>
          <w:marRight w:val="0"/>
          <w:marTop w:val="0"/>
          <w:marBottom w:val="0"/>
          <w:divBdr>
            <w:top w:val="none" w:sz="0" w:space="0" w:color="auto"/>
            <w:left w:val="none" w:sz="0" w:space="0" w:color="auto"/>
            <w:bottom w:val="none" w:sz="0" w:space="0" w:color="auto"/>
            <w:right w:val="none" w:sz="0" w:space="0" w:color="auto"/>
          </w:divBdr>
        </w:div>
        <w:div w:id="1261645942">
          <w:marLeft w:val="0"/>
          <w:marRight w:val="0"/>
          <w:marTop w:val="0"/>
          <w:marBottom w:val="0"/>
          <w:divBdr>
            <w:top w:val="none" w:sz="0" w:space="0" w:color="auto"/>
            <w:left w:val="none" w:sz="0" w:space="0" w:color="auto"/>
            <w:bottom w:val="none" w:sz="0" w:space="0" w:color="auto"/>
            <w:right w:val="none" w:sz="0" w:space="0" w:color="auto"/>
          </w:divBdr>
        </w:div>
        <w:div w:id="1297032374">
          <w:marLeft w:val="0"/>
          <w:marRight w:val="0"/>
          <w:marTop w:val="0"/>
          <w:marBottom w:val="0"/>
          <w:divBdr>
            <w:top w:val="none" w:sz="0" w:space="0" w:color="auto"/>
            <w:left w:val="none" w:sz="0" w:space="0" w:color="auto"/>
            <w:bottom w:val="none" w:sz="0" w:space="0" w:color="auto"/>
            <w:right w:val="none" w:sz="0" w:space="0" w:color="auto"/>
          </w:divBdr>
        </w:div>
        <w:div w:id="1300378522">
          <w:marLeft w:val="0"/>
          <w:marRight w:val="0"/>
          <w:marTop w:val="0"/>
          <w:marBottom w:val="0"/>
          <w:divBdr>
            <w:top w:val="none" w:sz="0" w:space="0" w:color="auto"/>
            <w:left w:val="none" w:sz="0" w:space="0" w:color="auto"/>
            <w:bottom w:val="none" w:sz="0" w:space="0" w:color="auto"/>
            <w:right w:val="none" w:sz="0" w:space="0" w:color="auto"/>
          </w:divBdr>
          <w:divsChild>
            <w:div w:id="361446486">
              <w:marLeft w:val="0"/>
              <w:marRight w:val="0"/>
              <w:marTop w:val="0"/>
              <w:marBottom w:val="0"/>
              <w:divBdr>
                <w:top w:val="none" w:sz="0" w:space="0" w:color="auto"/>
                <w:left w:val="none" w:sz="0" w:space="0" w:color="auto"/>
                <w:bottom w:val="none" w:sz="0" w:space="0" w:color="auto"/>
                <w:right w:val="none" w:sz="0" w:space="0" w:color="auto"/>
              </w:divBdr>
            </w:div>
            <w:div w:id="791483876">
              <w:marLeft w:val="0"/>
              <w:marRight w:val="0"/>
              <w:marTop w:val="0"/>
              <w:marBottom w:val="0"/>
              <w:divBdr>
                <w:top w:val="none" w:sz="0" w:space="0" w:color="auto"/>
                <w:left w:val="none" w:sz="0" w:space="0" w:color="auto"/>
                <w:bottom w:val="none" w:sz="0" w:space="0" w:color="auto"/>
                <w:right w:val="none" w:sz="0" w:space="0" w:color="auto"/>
              </w:divBdr>
            </w:div>
            <w:div w:id="1059283324">
              <w:marLeft w:val="0"/>
              <w:marRight w:val="0"/>
              <w:marTop w:val="0"/>
              <w:marBottom w:val="0"/>
              <w:divBdr>
                <w:top w:val="none" w:sz="0" w:space="0" w:color="auto"/>
                <w:left w:val="none" w:sz="0" w:space="0" w:color="auto"/>
                <w:bottom w:val="none" w:sz="0" w:space="0" w:color="auto"/>
                <w:right w:val="none" w:sz="0" w:space="0" w:color="auto"/>
              </w:divBdr>
            </w:div>
            <w:div w:id="1270896059">
              <w:marLeft w:val="0"/>
              <w:marRight w:val="0"/>
              <w:marTop w:val="0"/>
              <w:marBottom w:val="0"/>
              <w:divBdr>
                <w:top w:val="none" w:sz="0" w:space="0" w:color="auto"/>
                <w:left w:val="none" w:sz="0" w:space="0" w:color="auto"/>
                <w:bottom w:val="none" w:sz="0" w:space="0" w:color="auto"/>
                <w:right w:val="none" w:sz="0" w:space="0" w:color="auto"/>
              </w:divBdr>
            </w:div>
          </w:divsChild>
        </w:div>
        <w:div w:id="1321814759">
          <w:marLeft w:val="0"/>
          <w:marRight w:val="0"/>
          <w:marTop w:val="0"/>
          <w:marBottom w:val="0"/>
          <w:divBdr>
            <w:top w:val="none" w:sz="0" w:space="0" w:color="auto"/>
            <w:left w:val="none" w:sz="0" w:space="0" w:color="auto"/>
            <w:bottom w:val="none" w:sz="0" w:space="0" w:color="auto"/>
            <w:right w:val="none" w:sz="0" w:space="0" w:color="auto"/>
          </w:divBdr>
        </w:div>
        <w:div w:id="1478107600">
          <w:marLeft w:val="0"/>
          <w:marRight w:val="0"/>
          <w:marTop w:val="0"/>
          <w:marBottom w:val="0"/>
          <w:divBdr>
            <w:top w:val="none" w:sz="0" w:space="0" w:color="auto"/>
            <w:left w:val="none" w:sz="0" w:space="0" w:color="auto"/>
            <w:bottom w:val="none" w:sz="0" w:space="0" w:color="auto"/>
            <w:right w:val="none" w:sz="0" w:space="0" w:color="auto"/>
          </w:divBdr>
        </w:div>
        <w:div w:id="1541626099">
          <w:marLeft w:val="0"/>
          <w:marRight w:val="0"/>
          <w:marTop w:val="0"/>
          <w:marBottom w:val="0"/>
          <w:divBdr>
            <w:top w:val="none" w:sz="0" w:space="0" w:color="auto"/>
            <w:left w:val="none" w:sz="0" w:space="0" w:color="auto"/>
            <w:bottom w:val="none" w:sz="0" w:space="0" w:color="auto"/>
            <w:right w:val="none" w:sz="0" w:space="0" w:color="auto"/>
          </w:divBdr>
          <w:divsChild>
            <w:div w:id="40637838">
              <w:marLeft w:val="0"/>
              <w:marRight w:val="0"/>
              <w:marTop w:val="0"/>
              <w:marBottom w:val="0"/>
              <w:divBdr>
                <w:top w:val="none" w:sz="0" w:space="0" w:color="auto"/>
                <w:left w:val="none" w:sz="0" w:space="0" w:color="auto"/>
                <w:bottom w:val="none" w:sz="0" w:space="0" w:color="auto"/>
                <w:right w:val="none" w:sz="0" w:space="0" w:color="auto"/>
              </w:divBdr>
            </w:div>
            <w:div w:id="578707992">
              <w:marLeft w:val="0"/>
              <w:marRight w:val="0"/>
              <w:marTop w:val="0"/>
              <w:marBottom w:val="0"/>
              <w:divBdr>
                <w:top w:val="none" w:sz="0" w:space="0" w:color="auto"/>
                <w:left w:val="none" w:sz="0" w:space="0" w:color="auto"/>
                <w:bottom w:val="none" w:sz="0" w:space="0" w:color="auto"/>
                <w:right w:val="none" w:sz="0" w:space="0" w:color="auto"/>
              </w:divBdr>
            </w:div>
            <w:div w:id="1834759839">
              <w:marLeft w:val="0"/>
              <w:marRight w:val="0"/>
              <w:marTop w:val="0"/>
              <w:marBottom w:val="0"/>
              <w:divBdr>
                <w:top w:val="none" w:sz="0" w:space="0" w:color="auto"/>
                <w:left w:val="none" w:sz="0" w:space="0" w:color="auto"/>
                <w:bottom w:val="none" w:sz="0" w:space="0" w:color="auto"/>
                <w:right w:val="none" w:sz="0" w:space="0" w:color="auto"/>
              </w:divBdr>
            </w:div>
            <w:div w:id="2110007896">
              <w:marLeft w:val="0"/>
              <w:marRight w:val="0"/>
              <w:marTop w:val="0"/>
              <w:marBottom w:val="0"/>
              <w:divBdr>
                <w:top w:val="none" w:sz="0" w:space="0" w:color="auto"/>
                <w:left w:val="none" w:sz="0" w:space="0" w:color="auto"/>
                <w:bottom w:val="none" w:sz="0" w:space="0" w:color="auto"/>
                <w:right w:val="none" w:sz="0" w:space="0" w:color="auto"/>
              </w:divBdr>
            </w:div>
          </w:divsChild>
        </w:div>
        <w:div w:id="1640306904">
          <w:marLeft w:val="0"/>
          <w:marRight w:val="0"/>
          <w:marTop w:val="0"/>
          <w:marBottom w:val="0"/>
          <w:divBdr>
            <w:top w:val="none" w:sz="0" w:space="0" w:color="auto"/>
            <w:left w:val="none" w:sz="0" w:space="0" w:color="auto"/>
            <w:bottom w:val="none" w:sz="0" w:space="0" w:color="auto"/>
            <w:right w:val="none" w:sz="0" w:space="0" w:color="auto"/>
          </w:divBdr>
        </w:div>
        <w:div w:id="1649094650">
          <w:marLeft w:val="0"/>
          <w:marRight w:val="0"/>
          <w:marTop w:val="0"/>
          <w:marBottom w:val="0"/>
          <w:divBdr>
            <w:top w:val="none" w:sz="0" w:space="0" w:color="auto"/>
            <w:left w:val="none" w:sz="0" w:space="0" w:color="auto"/>
            <w:bottom w:val="none" w:sz="0" w:space="0" w:color="auto"/>
            <w:right w:val="none" w:sz="0" w:space="0" w:color="auto"/>
          </w:divBdr>
        </w:div>
        <w:div w:id="1903445639">
          <w:marLeft w:val="0"/>
          <w:marRight w:val="0"/>
          <w:marTop w:val="0"/>
          <w:marBottom w:val="0"/>
          <w:divBdr>
            <w:top w:val="none" w:sz="0" w:space="0" w:color="auto"/>
            <w:left w:val="none" w:sz="0" w:space="0" w:color="auto"/>
            <w:bottom w:val="none" w:sz="0" w:space="0" w:color="auto"/>
            <w:right w:val="none" w:sz="0" w:space="0" w:color="auto"/>
          </w:divBdr>
        </w:div>
        <w:div w:id="1921478453">
          <w:marLeft w:val="0"/>
          <w:marRight w:val="0"/>
          <w:marTop w:val="0"/>
          <w:marBottom w:val="0"/>
          <w:divBdr>
            <w:top w:val="none" w:sz="0" w:space="0" w:color="auto"/>
            <w:left w:val="none" w:sz="0" w:space="0" w:color="auto"/>
            <w:bottom w:val="none" w:sz="0" w:space="0" w:color="auto"/>
            <w:right w:val="none" w:sz="0" w:space="0" w:color="auto"/>
          </w:divBdr>
        </w:div>
        <w:div w:id="1967856936">
          <w:marLeft w:val="0"/>
          <w:marRight w:val="0"/>
          <w:marTop w:val="0"/>
          <w:marBottom w:val="0"/>
          <w:divBdr>
            <w:top w:val="none" w:sz="0" w:space="0" w:color="auto"/>
            <w:left w:val="none" w:sz="0" w:space="0" w:color="auto"/>
            <w:bottom w:val="none" w:sz="0" w:space="0" w:color="auto"/>
            <w:right w:val="none" w:sz="0" w:space="0" w:color="auto"/>
          </w:divBdr>
        </w:div>
        <w:div w:id="1984576293">
          <w:marLeft w:val="0"/>
          <w:marRight w:val="0"/>
          <w:marTop w:val="0"/>
          <w:marBottom w:val="0"/>
          <w:divBdr>
            <w:top w:val="none" w:sz="0" w:space="0" w:color="auto"/>
            <w:left w:val="none" w:sz="0" w:space="0" w:color="auto"/>
            <w:bottom w:val="none" w:sz="0" w:space="0" w:color="auto"/>
            <w:right w:val="none" w:sz="0" w:space="0" w:color="auto"/>
          </w:divBdr>
        </w:div>
        <w:div w:id="2032100276">
          <w:marLeft w:val="0"/>
          <w:marRight w:val="0"/>
          <w:marTop w:val="0"/>
          <w:marBottom w:val="0"/>
          <w:divBdr>
            <w:top w:val="none" w:sz="0" w:space="0" w:color="auto"/>
            <w:left w:val="none" w:sz="0" w:space="0" w:color="auto"/>
            <w:bottom w:val="none" w:sz="0" w:space="0" w:color="auto"/>
            <w:right w:val="none" w:sz="0" w:space="0" w:color="auto"/>
          </w:divBdr>
        </w:div>
        <w:div w:id="2036491579">
          <w:marLeft w:val="0"/>
          <w:marRight w:val="0"/>
          <w:marTop w:val="0"/>
          <w:marBottom w:val="0"/>
          <w:divBdr>
            <w:top w:val="none" w:sz="0" w:space="0" w:color="auto"/>
            <w:left w:val="none" w:sz="0" w:space="0" w:color="auto"/>
            <w:bottom w:val="none" w:sz="0" w:space="0" w:color="auto"/>
            <w:right w:val="none" w:sz="0" w:space="0" w:color="auto"/>
          </w:divBdr>
        </w:div>
        <w:div w:id="2075422218">
          <w:marLeft w:val="0"/>
          <w:marRight w:val="0"/>
          <w:marTop w:val="0"/>
          <w:marBottom w:val="0"/>
          <w:divBdr>
            <w:top w:val="none" w:sz="0" w:space="0" w:color="auto"/>
            <w:left w:val="none" w:sz="0" w:space="0" w:color="auto"/>
            <w:bottom w:val="none" w:sz="0" w:space="0" w:color="auto"/>
            <w:right w:val="none" w:sz="0" w:space="0" w:color="auto"/>
          </w:divBdr>
        </w:div>
      </w:divsChild>
    </w:div>
    <w:div w:id="904295308">
      <w:bodyDiv w:val="1"/>
      <w:marLeft w:val="0"/>
      <w:marRight w:val="0"/>
      <w:marTop w:val="0"/>
      <w:marBottom w:val="0"/>
      <w:divBdr>
        <w:top w:val="none" w:sz="0" w:space="0" w:color="auto"/>
        <w:left w:val="none" w:sz="0" w:space="0" w:color="auto"/>
        <w:bottom w:val="none" w:sz="0" w:space="0" w:color="auto"/>
        <w:right w:val="none" w:sz="0" w:space="0" w:color="auto"/>
      </w:divBdr>
    </w:div>
    <w:div w:id="904530768">
      <w:bodyDiv w:val="1"/>
      <w:marLeft w:val="0"/>
      <w:marRight w:val="0"/>
      <w:marTop w:val="0"/>
      <w:marBottom w:val="0"/>
      <w:divBdr>
        <w:top w:val="none" w:sz="0" w:space="0" w:color="auto"/>
        <w:left w:val="none" w:sz="0" w:space="0" w:color="auto"/>
        <w:bottom w:val="none" w:sz="0" w:space="0" w:color="auto"/>
        <w:right w:val="none" w:sz="0" w:space="0" w:color="auto"/>
      </w:divBdr>
    </w:div>
    <w:div w:id="910430320">
      <w:bodyDiv w:val="1"/>
      <w:marLeft w:val="0"/>
      <w:marRight w:val="0"/>
      <w:marTop w:val="0"/>
      <w:marBottom w:val="0"/>
      <w:divBdr>
        <w:top w:val="none" w:sz="0" w:space="0" w:color="auto"/>
        <w:left w:val="none" w:sz="0" w:space="0" w:color="auto"/>
        <w:bottom w:val="none" w:sz="0" w:space="0" w:color="auto"/>
        <w:right w:val="none" w:sz="0" w:space="0" w:color="auto"/>
      </w:divBdr>
    </w:div>
    <w:div w:id="911351224">
      <w:bodyDiv w:val="1"/>
      <w:marLeft w:val="0"/>
      <w:marRight w:val="0"/>
      <w:marTop w:val="0"/>
      <w:marBottom w:val="0"/>
      <w:divBdr>
        <w:top w:val="none" w:sz="0" w:space="0" w:color="auto"/>
        <w:left w:val="none" w:sz="0" w:space="0" w:color="auto"/>
        <w:bottom w:val="none" w:sz="0" w:space="0" w:color="auto"/>
        <w:right w:val="none" w:sz="0" w:space="0" w:color="auto"/>
      </w:divBdr>
    </w:div>
    <w:div w:id="911935084">
      <w:bodyDiv w:val="1"/>
      <w:marLeft w:val="0"/>
      <w:marRight w:val="0"/>
      <w:marTop w:val="0"/>
      <w:marBottom w:val="0"/>
      <w:divBdr>
        <w:top w:val="none" w:sz="0" w:space="0" w:color="auto"/>
        <w:left w:val="none" w:sz="0" w:space="0" w:color="auto"/>
        <w:bottom w:val="none" w:sz="0" w:space="0" w:color="auto"/>
        <w:right w:val="none" w:sz="0" w:space="0" w:color="auto"/>
      </w:divBdr>
      <w:divsChild>
        <w:div w:id="338389776">
          <w:marLeft w:val="0"/>
          <w:marRight w:val="0"/>
          <w:marTop w:val="0"/>
          <w:marBottom w:val="150"/>
          <w:divBdr>
            <w:top w:val="none" w:sz="0" w:space="0" w:color="auto"/>
            <w:left w:val="none" w:sz="0" w:space="0" w:color="auto"/>
            <w:bottom w:val="none" w:sz="0" w:space="0" w:color="auto"/>
            <w:right w:val="none" w:sz="0" w:space="0" w:color="auto"/>
          </w:divBdr>
        </w:div>
        <w:div w:id="388965895">
          <w:marLeft w:val="0"/>
          <w:marRight w:val="0"/>
          <w:marTop w:val="0"/>
          <w:marBottom w:val="150"/>
          <w:divBdr>
            <w:top w:val="none" w:sz="0" w:space="0" w:color="auto"/>
            <w:left w:val="none" w:sz="0" w:space="0" w:color="auto"/>
            <w:bottom w:val="none" w:sz="0" w:space="0" w:color="auto"/>
            <w:right w:val="none" w:sz="0" w:space="0" w:color="auto"/>
          </w:divBdr>
        </w:div>
        <w:div w:id="518854803">
          <w:marLeft w:val="0"/>
          <w:marRight w:val="0"/>
          <w:marTop w:val="0"/>
          <w:marBottom w:val="150"/>
          <w:divBdr>
            <w:top w:val="none" w:sz="0" w:space="0" w:color="auto"/>
            <w:left w:val="none" w:sz="0" w:space="0" w:color="auto"/>
            <w:bottom w:val="none" w:sz="0" w:space="0" w:color="auto"/>
            <w:right w:val="none" w:sz="0" w:space="0" w:color="auto"/>
          </w:divBdr>
        </w:div>
        <w:div w:id="1049720256">
          <w:marLeft w:val="0"/>
          <w:marRight w:val="0"/>
          <w:marTop w:val="0"/>
          <w:marBottom w:val="150"/>
          <w:divBdr>
            <w:top w:val="none" w:sz="0" w:space="0" w:color="auto"/>
            <w:left w:val="none" w:sz="0" w:space="0" w:color="auto"/>
            <w:bottom w:val="none" w:sz="0" w:space="0" w:color="auto"/>
            <w:right w:val="none" w:sz="0" w:space="0" w:color="auto"/>
          </w:divBdr>
        </w:div>
        <w:div w:id="1082722893">
          <w:marLeft w:val="0"/>
          <w:marRight w:val="0"/>
          <w:marTop w:val="0"/>
          <w:marBottom w:val="150"/>
          <w:divBdr>
            <w:top w:val="none" w:sz="0" w:space="0" w:color="auto"/>
            <w:left w:val="none" w:sz="0" w:space="0" w:color="auto"/>
            <w:bottom w:val="none" w:sz="0" w:space="0" w:color="auto"/>
            <w:right w:val="none" w:sz="0" w:space="0" w:color="auto"/>
          </w:divBdr>
        </w:div>
        <w:div w:id="1551264580">
          <w:marLeft w:val="0"/>
          <w:marRight w:val="0"/>
          <w:marTop w:val="0"/>
          <w:marBottom w:val="150"/>
          <w:divBdr>
            <w:top w:val="none" w:sz="0" w:space="0" w:color="auto"/>
            <w:left w:val="none" w:sz="0" w:space="0" w:color="auto"/>
            <w:bottom w:val="none" w:sz="0" w:space="0" w:color="auto"/>
            <w:right w:val="none" w:sz="0" w:space="0" w:color="auto"/>
          </w:divBdr>
        </w:div>
        <w:div w:id="1765685376">
          <w:marLeft w:val="0"/>
          <w:marRight w:val="0"/>
          <w:marTop w:val="0"/>
          <w:marBottom w:val="150"/>
          <w:divBdr>
            <w:top w:val="none" w:sz="0" w:space="0" w:color="auto"/>
            <w:left w:val="none" w:sz="0" w:space="0" w:color="auto"/>
            <w:bottom w:val="none" w:sz="0" w:space="0" w:color="auto"/>
            <w:right w:val="none" w:sz="0" w:space="0" w:color="auto"/>
          </w:divBdr>
        </w:div>
        <w:div w:id="1808082454">
          <w:marLeft w:val="0"/>
          <w:marRight w:val="0"/>
          <w:marTop w:val="0"/>
          <w:marBottom w:val="150"/>
          <w:divBdr>
            <w:top w:val="none" w:sz="0" w:space="0" w:color="auto"/>
            <w:left w:val="none" w:sz="0" w:space="0" w:color="auto"/>
            <w:bottom w:val="none" w:sz="0" w:space="0" w:color="auto"/>
            <w:right w:val="none" w:sz="0" w:space="0" w:color="auto"/>
          </w:divBdr>
        </w:div>
        <w:div w:id="2058117784">
          <w:marLeft w:val="0"/>
          <w:marRight w:val="0"/>
          <w:marTop w:val="0"/>
          <w:marBottom w:val="150"/>
          <w:divBdr>
            <w:top w:val="none" w:sz="0" w:space="0" w:color="auto"/>
            <w:left w:val="none" w:sz="0" w:space="0" w:color="auto"/>
            <w:bottom w:val="none" w:sz="0" w:space="0" w:color="auto"/>
            <w:right w:val="none" w:sz="0" w:space="0" w:color="auto"/>
          </w:divBdr>
        </w:div>
      </w:divsChild>
    </w:div>
    <w:div w:id="915869376">
      <w:bodyDiv w:val="1"/>
      <w:marLeft w:val="0"/>
      <w:marRight w:val="0"/>
      <w:marTop w:val="0"/>
      <w:marBottom w:val="0"/>
      <w:divBdr>
        <w:top w:val="none" w:sz="0" w:space="0" w:color="auto"/>
        <w:left w:val="none" w:sz="0" w:space="0" w:color="auto"/>
        <w:bottom w:val="none" w:sz="0" w:space="0" w:color="auto"/>
        <w:right w:val="none" w:sz="0" w:space="0" w:color="auto"/>
      </w:divBdr>
    </w:div>
    <w:div w:id="916135152">
      <w:bodyDiv w:val="1"/>
      <w:marLeft w:val="0"/>
      <w:marRight w:val="0"/>
      <w:marTop w:val="0"/>
      <w:marBottom w:val="0"/>
      <w:divBdr>
        <w:top w:val="none" w:sz="0" w:space="0" w:color="auto"/>
        <w:left w:val="none" w:sz="0" w:space="0" w:color="auto"/>
        <w:bottom w:val="none" w:sz="0" w:space="0" w:color="auto"/>
        <w:right w:val="none" w:sz="0" w:space="0" w:color="auto"/>
      </w:divBdr>
      <w:divsChild>
        <w:div w:id="1049649351">
          <w:marLeft w:val="0"/>
          <w:marRight w:val="0"/>
          <w:marTop w:val="0"/>
          <w:marBottom w:val="150"/>
          <w:divBdr>
            <w:top w:val="none" w:sz="0" w:space="0" w:color="auto"/>
            <w:left w:val="none" w:sz="0" w:space="0" w:color="auto"/>
            <w:bottom w:val="none" w:sz="0" w:space="0" w:color="auto"/>
            <w:right w:val="none" w:sz="0" w:space="0" w:color="auto"/>
          </w:divBdr>
        </w:div>
        <w:div w:id="1468474276">
          <w:marLeft w:val="0"/>
          <w:marRight w:val="0"/>
          <w:marTop w:val="0"/>
          <w:marBottom w:val="150"/>
          <w:divBdr>
            <w:top w:val="none" w:sz="0" w:space="0" w:color="auto"/>
            <w:left w:val="none" w:sz="0" w:space="0" w:color="auto"/>
            <w:bottom w:val="none" w:sz="0" w:space="0" w:color="auto"/>
            <w:right w:val="none" w:sz="0" w:space="0" w:color="auto"/>
          </w:divBdr>
        </w:div>
        <w:div w:id="1491947008">
          <w:marLeft w:val="0"/>
          <w:marRight w:val="0"/>
          <w:marTop w:val="0"/>
          <w:marBottom w:val="150"/>
          <w:divBdr>
            <w:top w:val="none" w:sz="0" w:space="0" w:color="auto"/>
            <w:left w:val="none" w:sz="0" w:space="0" w:color="auto"/>
            <w:bottom w:val="none" w:sz="0" w:space="0" w:color="auto"/>
            <w:right w:val="none" w:sz="0" w:space="0" w:color="auto"/>
          </w:divBdr>
        </w:div>
        <w:div w:id="1788422992">
          <w:marLeft w:val="0"/>
          <w:marRight w:val="0"/>
          <w:marTop w:val="0"/>
          <w:marBottom w:val="150"/>
          <w:divBdr>
            <w:top w:val="none" w:sz="0" w:space="0" w:color="auto"/>
            <w:left w:val="none" w:sz="0" w:space="0" w:color="auto"/>
            <w:bottom w:val="none" w:sz="0" w:space="0" w:color="auto"/>
            <w:right w:val="none" w:sz="0" w:space="0" w:color="auto"/>
          </w:divBdr>
        </w:div>
      </w:divsChild>
    </w:div>
    <w:div w:id="926227485">
      <w:bodyDiv w:val="1"/>
      <w:marLeft w:val="0"/>
      <w:marRight w:val="0"/>
      <w:marTop w:val="0"/>
      <w:marBottom w:val="0"/>
      <w:divBdr>
        <w:top w:val="none" w:sz="0" w:space="0" w:color="auto"/>
        <w:left w:val="none" w:sz="0" w:space="0" w:color="auto"/>
        <w:bottom w:val="none" w:sz="0" w:space="0" w:color="auto"/>
        <w:right w:val="none" w:sz="0" w:space="0" w:color="auto"/>
      </w:divBdr>
    </w:div>
    <w:div w:id="933590882">
      <w:bodyDiv w:val="1"/>
      <w:marLeft w:val="0"/>
      <w:marRight w:val="0"/>
      <w:marTop w:val="0"/>
      <w:marBottom w:val="0"/>
      <w:divBdr>
        <w:top w:val="none" w:sz="0" w:space="0" w:color="auto"/>
        <w:left w:val="none" w:sz="0" w:space="0" w:color="auto"/>
        <w:bottom w:val="none" w:sz="0" w:space="0" w:color="auto"/>
        <w:right w:val="none" w:sz="0" w:space="0" w:color="auto"/>
      </w:divBdr>
      <w:divsChild>
        <w:div w:id="28801635">
          <w:marLeft w:val="0"/>
          <w:marRight w:val="0"/>
          <w:marTop w:val="0"/>
          <w:marBottom w:val="150"/>
          <w:divBdr>
            <w:top w:val="none" w:sz="0" w:space="0" w:color="auto"/>
            <w:left w:val="none" w:sz="0" w:space="0" w:color="auto"/>
            <w:bottom w:val="none" w:sz="0" w:space="0" w:color="auto"/>
            <w:right w:val="none" w:sz="0" w:space="0" w:color="auto"/>
          </w:divBdr>
        </w:div>
        <w:div w:id="335305614">
          <w:marLeft w:val="0"/>
          <w:marRight w:val="0"/>
          <w:marTop w:val="0"/>
          <w:marBottom w:val="150"/>
          <w:divBdr>
            <w:top w:val="none" w:sz="0" w:space="0" w:color="auto"/>
            <w:left w:val="none" w:sz="0" w:space="0" w:color="auto"/>
            <w:bottom w:val="none" w:sz="0" w:space="0" w:color="auto"/>
            <w:right w:val="none" w:sz="0" w:space="0" w:color="auto"/>
          </w:divBdr>
        </w:div>
        <w:div w:id="338116594">
          <w:marLeft w:val="0"/>
          <w:marRight w:val="0"/>
          <w:marTop w:val="0"/>
          <w:marBottom w:val="150"/>
          <w:divBdr>
            <w:top w:val="none" w:sz="0" w:space="0" w:color="auto"/>
            <w:left w:val="none" w:sz="0" w:space="0" w:color="auto"/>
            <w:bottom w:val="none" w:sz="0" w:space="0" w:color="auto"/>
            <w:right w:val="none" w:sz="0" w:space="0" w:color="auto"/>
          </w:divBdr>
        </w:div>
        <w:div w:id="483161642">
          <w:marLeft w:val="0"/>
          <w:marRight w:val="0"/>
          <w:marTop w:val="0"/>
          <w:marBottom w:val="150"/>
          <w:divBdr>
            <w:top w:val="none" w:sz="0" w:space="0" w:color="auto"/>
            <w:left w:val="none" w:sz="0" w:space="0" w:color="auto"/>
            <w:bottom w:val="none" w:sz="0" w:space="0" w:color="auto"/>
            <w:right w:val="none" w:sz="0" w:space="0" w:color="auto"/>
          </w:divBdr>
        </w:div>
        <w:div w:id="1141732244">
          <w:marLeft w:val="0"/>
          <w:marRight w:val="0"/>
          <w:marTop w:val="0"/>
          <w:marBottom w:val="150"/>
          <w:divBdr>
            <w:top w:val="none" w:sz="0" w:space="0" w:color="auto"/>
            <w:left w:val="none" w:sz="0" w:space="0" w:color="auto"/>
            <w:bottom w:val="none" w:sz="0" w:space="0" w:color="auto"/>
            <w:right w:val="none" w:sz="0" w:space="0" w:color="auto"/>
          </w:divBdr>
        </w:div>
        <w:div w:id="1261377519">
          <w:marLeft w:val="0"/>
          <w:marRight w:val="0"/>
          <w:marTop w:val="0"/>
          <w:marBottom w:val="150"/>
          <w:divBdr>
            <w:top w:val="none" w:sz="0" w:space="0" w:color="auto"/>
            <w:left w:val="none" w:sz="0" w:space="0" w:color="auto"/>
            <w:bottom w:val="none" w:sz="0" w:space="0" w:color="auto"/>
            <w:right w:val="none" w:sz="0" w:space="0" w:color="auto"/>
          </w:divBdr>
        </w:div>
        <w:div w:id="1318343671">
          <w:marLeft w:val="0"/>
          <w:marRight w:val="0"/>
          <w:marTop w:val="0"/>
          <w:marBottom w:val="150"/>
          <w:divBdr>
            <w:top w:val="none" w:sz="0" w:space="0" w:color="auto"/>
            <w:left w:val="none" w:sz="0" w:space="0" w:color="auto"/>
            <w:bottom w:val="none" w:sz="0" w:space="0" w:color="auto"/>
            <w:right w:val="none" w:sz="0" w:space="0" w:color="auto"/>
          </w:divBdr>
        </w:div>
        <w:div w:id="1483305954">
          <w:marLeft w:val="0"/>
          <w:marRight w:val="0"/>
          <w:marTop w:val="0"/>
          <w:marBottom w:val="150"/>
          <w:divBdr>
            <w:top w:val="none" w:sz="0" w:space="0" w:color="auto"/>
            <w:left w:val="none" w:sz="0" w:space="0" w:color="auto"/>
            <w:bottom w:val="none" w:sz="0" w:space="0" w:color="auto"/>
            <w:right w:val="none" w:sz="0" w:space="0" w:color="auto"/>
          </w:divBdr>
        </w:div>
        <w:div w:id="1495223451">
          <w:marLeft w:val="0"/>
          <w:marRight w:val="0"/>
          <w:marTop w:val="0"/>
          <w:marBottom w:val="150"/>
          <w:divBdr>
            <w:top w:val="none" w:sz="0" w:space="0" w:color="auto"/>
            <w:left w:val="none" w:sz="0" w:space="0" w:color="auto"/>
            <w:bottom w:val="none" w:sz="0" w:space="0" w:color="auto"/>
            <w:right w:val="none" w:sz="0" w:space="0" w:color="auto"/>
          </w:divBdr>
        </w:div>
        <w:div w:id="1701474112">
          <w:marLeft w:val="0"/>
          <w:marRight w:val="0"/>
          <w:marTop w:val="0"/>
          <w:marBottom w:val="150"/>
          <w:divBdr>
            <w:top w:val="none" w:sz="0" w:space="0" w:color="auto"/>
            <w:left w:val="none" w:sz="0" w:space="0" w:color="auto"/>
            <w:bottom w:val="none" w:sz="0" w:space="0" w:color="auto"/>
            <w:right w:val="none" w:sz="0" w:space="0" w:color="auto"/>
          </w:divBdr>
        </w:div>
      </w:divsChild>
    </w:div>
    <w:div w:id="936527033">
      <w:bodyDiv w:val="1"/>
      <w:marLeft w:val="0"/>
      <w:marRight w:val="0"/>
      <w:marTop w:val="0"/>
      <w:marBottom w:val="0"/>
      <w:divBdr>
        <w:top w:val="none" w:sz="0" w:space="0" w:color="auto"/>
        <w:left w:val="none" w:sz="0" w:space="0" w:color="auto"/>
        <w:bottom w:val="none" w:sz="0" w:space="0" w:color="auto"/>
        <w:right w:val="none" w:sz="0" w:space="0" w:color="auto"/>
      </w:divBdr>
      <w:divsChild>
        <w:div w:id="236861706">
          <w:marLeft w:val="0"/>
          <w:marRight w:val="0"/>
          <w:marTop w:val="0"/>
          <w:marBottom w:val="150"/>
          <w:divBdr>
            <w:top w:val="none" w:sz="0" w:space="0" w:color="auto"/>
            <w:left w:val="none" w:sz="0" w:space="0" w:color="auto"/>
            <w:bottom w:val="none" w:sz="0" w:space="0" w:color="auto"/>
            <w:right w:val="none" w:sz="0" w:space="0" w:color="auto"/>
          </w:divBdr>
        </w:div>
        <w:div w:id="535854518">
          <w:marLeft w:val="0"/>
          <w:marRight w:val="0"/>
          <w:marTop w:val="0"/>
          <w:marBottom w:val="150"/>
          <w:divBdr>
            <w:top w:val="none" w:sz="0" w:space="0" w:color="auto"/>
            <w:left w:val="none" w:sz="0" w:space="0" w:color="auto"/>
            <w:bottom w:val="none" w:sz="0" w:space="0" w:color="auto"/>
            <w:right w:val="none" w:sz="0" w:space="0" w:color="auto"/>
          </w:divBdr>
        </w:div>
        <w:div w:id="559557773">
          <w:marLeft w:val="0"/>
          <w:marRight w:val="0"/>
          <w:marTop w:val="0"/>
          <w:marBottom w:val="150"/>
          <w:divBdr>
            <w:top w:val="none" w:sz="0" w:space="0" w:color="auto"/>
            <w:left w:val="none" w:sz="0" w:space="0" w:color="auto"/>
            <w:bottom w:val="none" w:sz="0" w:space="0" w:color="auto"/>
            <w:right w:val="none" w:sz="0" w:space="0" w:color="auto"/>
          </w:divBdr>
        </w:div>
        <w:div w:id="903179222">
          <w:marLeft w:val="0"/>
          <w:marRight w:val="0"/>
          <w:marTop w:val="0"/>
          <w:marBottom w:val="150"/>
          <w:divBdr>
            <w:top w:val="none" w:sz="0" w:space="0" w:color="auto"/>
            <w:left w:val="none" w:sz="0" w:space="0" w:color="auto"/>
            <w:bottom w:val="none" w:sz="0" w:space="0" w:color="auto"/>
            <w:right w:val="none" w:sz="0" w:space="0" w:color="auto"/>
          </w:divBdr>
        </w:div>
        <w:div w:id="963852989">
          <w:marLeft w:val="0"/>
          <w:marRight w:val="0"/>
          <w:marTop w:val="0"/>
          <w:marBottom w:val="150"/>
          <w:divBdr>
            <w:top w:val="none" w:sz="0" w:space="0" w:color="auto"/>
            <w:left w:val="none" w:sz="0" w:space="0" w:color="auto"/>
            <w:bottom w:val="none" w:sz="0" w:space="0" w:color="auto"/>
            <w:right w:val="none" w:sz="0" w:space="0" w:color="auto"/>
          </w:divBdr>
        </w:div>
        <w:div w:id="1620405892">
          <w:marLeft w:val="0"/>
          <w:marRight w:val="0"/>
          <w:marTop w:val="0"/>
          <w:marBottom w:val="150"/>
          <w:divBdr>
            <w:top w:val="none" w:sz="0" w:space="0" w:color="auto"/>
            <w:left w:val="none" w:sz="0" w:space="0" w:color="auto"/>
            <w:bottom w:val="none" w:sz="0" w:space="0" w:color="auto"/>
            <w:right w:val="none" w:sz="0" w:space="0" w:color="auto"/>
          </w:divBdr>
        </w:div>
        <w:div w:id="1697150461">
          <w:marLeft w:val="0"/>
          <w:marRight w:val="0"/>
          <w:marTop w:val="0"/>
          <w:marBottom w:val="150"/>
          <w:divBdr>
            <w:top w:val="none" w:sz="0" w:space="0" w:color="auto"/>
            <w:left w:val="none" w:sz="0" w:space="0" w:color="auto"/>
            <w:bottom w:val="none" w:sz="0" w:space="0" w:color="auto"/>
            <w:right w:val="none" w:sz="0" w:space="0" w:color="auto"/>
          </w:divBdr>
        </w:div>
      </w:divsChild>
    </w:div>
    <w:div w:id="941494676">
      <w:bodyDiv w:val="1"/>
      <w:marLeft w:val="0"/>
      <w:marRight w:val="0"/>
      <w:marTop w:val="0"/>
      <w:marBottom w:val="0"/>
      <w:divBdr>
        <w:top w:val="none" w:sz="0" w:space="0" w:color="auto"/>
        <w:left w:val="none" w:sz="0" w:space="0" w:color="auto"/>
        <w:bottom w:val="none" w:sz="0" w:space="0" w:color="auto"/>
        <w:right w:val="none" w:sz="0" w:space="0" w:color="auto"/>
      </w:divBdr>
      <w:divsChild>
        <w:div w:id="359401049">
          <w:marLeft w:val="0"/>
          <w:marRight w:val="0"/>
          <w:marTop w:val="0"/>
          <w:marBottom w:val="0"/>
          <w:divBdr>
            <w:top w:val="none" w:sz="0" w:space="0" w:color="auto"/>
            <w:left w:val="none" w:sz="0" w:space="0" w:color="auto"/>
            <w:bottom w:val="none" w:sz="0" w:space="0" w:color="auto"/>
            <w:right w:val="none" w:sz="0" w:space="0" w:color="auto"/>
          </w:divBdr>
        </w:div>
        <w:div w:id="535124387">
          <w:marLeft w:val="0"/>
          <w:marRight w:val="0"/>
          <w:marTop w:val="0"/>
          <w:marBottom w:val="0"/>
          <w:divBdr>
            <w:top w:val="none" w:sz="0" w:space="0" w:color="auto"/>
            <w:left w:val="none" w:sz="0" w:space="0" w:color="auto"/>
            <w:bottom w:val="none" w:sz="0" w:space="0" w:color="auto"/>
            <w:right w:val="none" w:sz="0" w:space="0" w:color="auto"/>
          </w:divBdr>
          <w:divsChild>
            <w:div w:id="1137063894">
              <w:marLeft w:val="0"/>
              <w:marRight w:val="0"/>
              <w:marTop w:val="0"/>
              <w:marBottom w:val="0"/>
              <w:divBdr>
                <w:top w:val="none" w:sz="0" w:space="0" w:color="auto"/>
                <w:left w:val="none" w:sz="0" w:space="0" w:color="auto"/>
                <w:bottom w:val="none" w:sz="0" w:space="0" w:color="auto"/>
                <w:right w:val="none" w:sz="0" w:space="0" w:color="auto"/>
              </w:divBdr>
            </w:div>
            <w:div w:id="1535537907">
              <w:marLeft w:val="0"/>
              <w:marRight w:val="0"/>
              <w:marTop w:val="0"/>
              <w:marBottom w:val="0"/>
              <w:divBdr>
                <w:top w:val="none" w:sz="0" w:space="0" w:color="auto"/>
                <w:left w:val="none" w:sz="0" w:space="0" w:color="auto"/>
                <w:bottom w:val="none" w:sz="0" w:space="0" w:color="auto"/>
                <w:right w:val="none" w:sz="0" w:space="0" w:color="auto"/>
              </w:divBdr>
            </w:div>
          </w:divsChild>
        </w:div>
        <w:div w:id="808085083">
          <w:marLeft w:val="0"/>
          <w:marRight w:val="0"/>
          <w:marTop w:val="0"/>
          <w:marBottom w:val="0"/>
          <w:divBdr>
            <w:top w:val="none" w:sz="0" w:space="0" w:color="auto"/>
            <w:left w:val="none" w:sz="0" w:space="0" w:color="auto"/>
            <w:bottom w:val="none" w:sz="0" w:space="0" w:color="auto"/>
            <w:right w:val="none" w:sz="0" w:space="0" w:color="auto"/>
          </w:divBdr>
          <w:divsChild>
            <w:div w:id="54933074">
              <w:marLeft w:val="0"/>
              <w:marRight w:val="0"/>
              <w:marTop w:val="0"/>
              <w:marBottom w:val="0"/>
              <w:divBdr>
                <w:top w:val="none" w:sz="0" w:space="0" w:color="auto"/>
                <w:left w:val="none" w:sz="0" w:space="0" w:color="auto"/>
                <w:bottom w:val="none" w:sz="0" w:space="0" w:color="auto"/>
                <w:right w:val="none" w:sz="0" w:space="0" w:color="auto"/>
              </w:divBdr>
            </w:div>
            <w:div w:id="168259602">
              <w:marLeft w:val="0"/>
              <w:marRight w:val="0"/>
              <w:marTop w:val="0"/>
              <w:marBottom w:val="0"/>
              <w:divBdr>
                <w:top w:val="none" w:sz="0" w:space="0" w:color="auto"/>
                <w:left w:val="none" w:sz="0" w:space="0" w:color="auto"/>
                <w:bottom w:val="none" w:sz="0" w:space="0" w:color="auto"/>
                <w:right w:val="none" w:sz="0" w:space="0" w:color="auto"/>
              </w:divBdr>
            </w:div>
            <w:div w:id="1867012951">
              <w:marLeft w:val="0"/>
              <w:marRight w:val="0"/>
              <w:marTop w:val="0"/>
              <w:marBottom w:val="0"/>
              <w:divBdr>
                <w:top w:val="none" w:sz="0" w:space="0" w:color="auto"/>
                <w:left w:val="none" w:sz="0" w:space="0" w:color="auto"/>
                <w:bottom w:val="none" w:sz="0" w:space="0" w:color="auto"/>
                <w:right w:val="none" w:sz="0" w:space="0" w:color="auto"/>
              </w:divBdr>
            </w:div>
          </w:divsChild>
        </w:div>
        <w:div w:id="859316814">
          <w:marLeft w:val="0"/>
          <w:marRight w:val="0"/>
          <w:marTop w:val="0"/>
          <w:marBottom w:val="0"/>
          <w:divBdr>
            <w:top w:val="none" w:sz="0" w:space="0" w:color="auto"/>
            <w:left w:val="none" w:sz="0" w:space="0" w:color="auto"/>
            <w:bottom w:val="none" w:sz="0" w:space="0" w:color="auto"/>
            <w:right w:val="none" w:sz="0" w:space="0" w:color="auto"/>
          </w:divBdr>
          <w:divsChild>
            <w:div w:id="615870875">
              <w:marLeft w:val="0"/>
              <w:marRight w:val="0"/>
              <w:marTop w:val="0"/>
              <w:marBottom w:val="0"/>
              <w:divBdr>
                <w:top w:val="none" w:sz="0" w:space="0" w:color="auto"/>
                <w:left w:val="none" w:sz="0" w:space="0" w:color="auto"/>
                <w:bottom w:val="none" w:sz="0" w:space="0" w:color="auto"/>
                <w:right w:val="none" w:sz="0" w:space="0" w:color="auto"/>
              </w:divBdr>
            </w:div>
            <w:div w:id="912157925">
              <w:marLeft w:val="0"/>
              <w:marRight w:val="0"/>
              <w:marTop w:val="0"/>
              <w:marBottom w:val="0"/>
              <w:divBdr>
                <w:top w:val="none" w:sz="0" w:space="0" w:color="auto"/>
                <w:left w:val="none" w:sz="0" w:space="0" w:color="auto"/>
                <w:bottom w:val="none" w:sz="0" w:space="0" w:color="auto"/>
                <w:right w:val="none" w:sz="0" w:space="0" w:color="auto"/>
              </w:divBdr>
            </w:div>
            <w:div w:id="2135757213">
              <w:marLeft w:val="0"/>
              <w:marRight w:val="0"/>
              <w:marTop w:val="0"/>
              <w:marBottom w:val="0"/>
              <w:divBdr>
                <w:top w:val="none" w:sz="0" w:space="0" w:color="auto"/>
                <w:left w:val="none" w:sz="0" w:space="0" w:color="auto"/>
                <w:bottom w:val="none" w:sz="0" w:space="0" w:color="auto"/>
                <w:right w:val="none" w:sz="0" w:space="0" w:color="auto"/>
              </w:divBdr>
            </w:div>
          </w:divsChild>
        </w:div>
        <w:div w:id="888416732">
          <w:marLeft w:val="0"/>
          <w:marRight w:val="0"/>
          <w:marTop w:val="0"/>
          <w:marBottom w:val="0"/>
          <w:divBdr>
            <w:top w:val="none" w:sz="0" w:space="0" w:color="auto"/>
            <w:left w:val="none" w:sz="0" w:space="0" w:color="auto"/>
            <w:bottom w:val="none" w:sz="0" w:space="0" w:color="auto"/>
            <w:right w:val="none" w:sz="0" w:space="0" w:color="auto"/>
          </w:divBdr>
          <w:divsChild>
            <w:div w:id="172644163">
              <w:marLeft w:val="0"/>
              <w:marRight w:val="0"/>
              <w:marTop w:val="0"/>
              <w:marBottom w:val="0"/>
              <w:divBdr>
                <w:top w:val="none" w:sz="0" w:space="0" w:color="auto"/>
                <w:left w:val="none" w:sz="0" w:space="0" w:color="auto"/>
                <w:bottom w:val="none" w:sz="0" w:space="0" w:color="auto"/>
                <w:right w:val="none" w:sz="0" w:space="0" w:color="auto"/>
              </w:divBdr>
            </w:div>
            <w:div w:id="1142844305">
              <w:marLeft w:val="0"/>
              <w:marRight w:val="0"/>
              <w:marTop w:val="0"/>
              <w:marBottom w:val="0"/>
              <w:divBdr>
                <w:top w:val="none" w:sz="0" w:space="0" w:color="auto"/>
                <w:left w:val="none" w:sz="0" w:space="0" w:color="auto"/>
                <w:bottom w:val="none" w:sz="0" w:space="0" w:color="auto"/>
                <w:right w:val="none" w:sz="0" w:space="0" w:color="auto"/>
              </w:divBdr>
            </w:div>
            <w:div w:id="1241209640">
              <w:marLeft w:val="0"/>
              <w:marRight w:val="0"/>
              <w:marTop w:val="0"/>
              <w:marBottom w:val="0"/>
              <w:divBdr>
                <w:top w:val="none" w:sz="0" w:space="0" w:color="auto"/>
                <w:left w:val="none" w:sz="0" w:space="0" w:color="auto"/>
                <w:bottom w:val="none" w:sz="0" w:space="0" w:color="auto"/>
                <w:right w:val="none" w:sz="0" w:space="0" w:color="auto"/>
              </w:divBdr>
            </w:div>
            <w:div w:id="1714888109">
              <w:marLeft w:val="0"/>
              <w:marRight w:val="0"/>
              <w:marTop w:val="0"/>
              <w:marBottom w:val="0"/>
              <w:divBdr>
                <w:top w:val="none" w:sz="0" w:space="0" w:color="auto"/>
                <w:left w:val="none" w:sz="0" w:space="0" w:color="auto"/>
                <w:bottom w:val="none" w:sz="0" w:space="0" w:color="auto"/>
                <w:right w:val="none" w:sz="0" w:space="0" w:color="auto"/>
              </w:divBdr>
            </w:div>
          </w:divsChild>
        </w:div>
        <w:div w:id="1775395625">
          <w:marLeft w:val="0"/>
          <w:marRight w:val="0"/>
          <w:marTop w:val="0"/>
          <w:marBottom w:val="0"/>
          <w:divBdr>
            <w:top w:val="none" w:sz="0" w:space="0" w:color="auto"/>
            <w:left w:val="none" w:sz="0" w:space="0" w:color="auto"/>
            <w:bottom w:val="none" w:sz="0" w:space="0" w:color="auto"/>
            <w:right w:val="none" w:sz="0" w:space="0" w:color="auto"/>
          </w:divBdr>
          <w:divsChild>
            <w:div w:id="753743160">
              <w:marLeft w:val="0"/>
              <w:marRight w:val="0"/>
              <w:marTop w:val="0"/>
              <w:marBottom w:val="0"/>
              <w:divBdr>
                <w:top w:val="none" w:sz="0" w:space="0" w:color="auto"/>
                <w:left w:val="none" w:sz="0" w:space="0" w:color="auto"/>
                <w:bottom w:val="none" w:sz="0" w:space="0" w:color="auto"/>
                <w:right w:val="none" w:sz="0" w:space="0" w:color="auto"/>
              </w:divBdr>
            </w:div>
            <w:div w:id="1993095531">
              <w:marLeft w:val="0"/>
              <w:marRight w:val="0"/>
              <w:marTop w:val="0"/>
              <w:marBottom w:val="0"/>
              <w:divBdr>
                <w:top w:val="none" w:sz="0" w:space="0" w:color="auto"/>
                <w:left w:val="none" w:sz="0" w:space="0" w:color="auto"/>
                <w:bottom w:val="none" w:sz="0" w:space="0" w:color="auto"/>
                <w:right w:val="none" w:sz="0" w:space="0" w:color="auto"/>
              </w:divBdr>
            </w:div>
          </w:divsChild>
        </w:div>
        <w:div w:id="1873884436">
          <w:marLeft w:val="0"/>
          <w:marRight w:val="0"/>
          <w:marTop w:val="0"/>
          <w:marBottom w:val="0"/>
          <w:divBdr>
            <w:top w:val="none" w:sz="0" w:space="0" w:color="auto"/>
            <w:left w:val="none" w:sz="0" w:space="0" w:color="auto"/>
            <w:bottom w:val="none" w:sz="0" w:space="0" w:color="auto"/>
            <w:right w:val="none" w:sz="0" w:space="0" w:color="auto"/>
          </w:divBdr>
          <w:divsChild>
            <w:div w:id="666247215">
              <w:marLeft w:val="0"/>
              <w:marRight w:val="0"/>
              <w:marTop w:val="0"/>
              <w:marBottom w:val="0"/>
              <w:divBdr>
                <w:top w:val="none" w:sz="0" w:space="0" w:color="auto"/>
                <w:left w:val="none" w:sz="0" w:space="0" w:color="auto"/>
                <w:bottom w:val="none" w:sz="0" w:space="0" w:color="auto"/>
                <w:right w:val="none" w:sz="0" w:space="0" w:color="auto"/>
              </w:divBdr>
            </w:div>
            <w:div w:id="932014062">
              <w:marLeft w:val="0"/>
              <w:marRight w:val="0"/>
              <w:marTop w:val="0"/>
              <w:marBottom w:val="0"/>
              <w:divBdr>
                <w:top w:val="none" w:sz="0" w:space="0" w:color="auto"/>
                <w:left w:val="none" w:sz="0" w:space="0" w:color="auto"/>
                <w:bottom w:val="none" w:sz="0" w:space="0" w:color="auto"/>
                <w:right w:val="none" w:sz="0" w:space="0" w:color="auto"/>
              </w:divBdr>
            </w:div>
            <w:div w:id="1288316508">
              <w:marLeft w:val="0"/>
              <w:marRight w:val="0"/>
              <w:marTop w:val="0"/>
              <w:marBottom w:val="0"/>
              <w:divBdr>
                <w:top w:val="none" w:sz="0" w:space="0" w:color="auto"/>
                <w:left w:val="none" w:sz="0" w:space="0" w:color="auto"/>
                <w:bottom w:val="none" w:sz="0" w:space="0" w:color="auto"/>
                <w:right w:val="none" w:sz="0" w:space="0" w:color="auto"/>
              </w:divBdr>
            </w:div>
            <w:div w:id="171882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842590">
      <w:bodyDiv w:val="1"/>
      <w:marLeft w:val="0"/>
      <w:marRight w:val="0"/>
      <w:marTop w:val="0"/>
      <w:marBottom w:val="0"/>
      <w:divBdr>
        <w:top w:val="none" w:sz="0" w:space="0" w:color="auto"/>
        <w:left w:val="none" w:sz="0" w:space="0" w:color="auto"/>
        <w:bottom w:val="none" w:sz="0" w:space="0" w:color="auto"/>
        <w:right w:val="none" w:sz="0" w:space="0" w:color="auto"/>
      </w:divBdr>
      <w:divsChild>
        <w:div w:id="73598820">
          <w:marLeft w:val="0"/>
          <w:marRight w:val="0"/>
          <w:marTop w:val="0"/>
          <w:marBottom w:val="0"/>
          <w:divBdr>
            <w:top w:val="none" w:sz="0" w:space="0" w:color="auto"/>
            <w:left w:val="none" w:sz="0" w:space="0" w:color="auto"/>
            <w:bottom w:val="none" w:sz="0" w:space="0" w:color="auto"/>
            <w:right w:val="none" w:sz="0" w:space="0" w:color="auto"/>
          </w:divBdr>
          <w:divsChild>
            <w:div w:id="1169561879">
              <w:marLeft w:val="0"/>
              <w:marRight w:val="0"/>
              <w:marTop w:val="0"/>
              <w:marBottom w:val="0"/>
              <w:divBdr>
                <w:top w:val="none" w:sz="0" w:space="0" w:color="auto"/>
                <w:left w:val="none" w:sz="0" w:space="0" w:color="auto"/>
                <w:bottom w:val="none" w:sz="0" w:space="0" w:color="auto"/>
                <w:right w:val="none" w:sz="0" w:space="0" w:color="auto"/>
              </w:divBdr>
            </w:div>
            <w:div w:id="1210414481">
              <w:marLeft w:val="0"/>
              <w:marRight w:val="0"/>
              <w:marTop w:val="0"/>
              <w:marBottom w:val="0"/>
              <w:divBdr>
                <w:top w:val="none" w:sz="0" w:space="0" w:color="auto"/>
                <w:left w:val="none" w:sz="0" w:space="0" w:color="auto"/>
                <w:bottom w:val="none" w:sz="0" w:space="0" w:color="auto"/>
                <w:right w:val="none" w:sz="0" w:space="0" w:color="auto"/>
              </w:divBdr>
            </w:div>
            <w:div w:id="1266494846">
              <w:marLeft w:val="0"/>
              <w:marRight w:val="0"/>
              <w:marTop w:val="0"/>
              <w:marBottom w:val="0"/>
              <w:divBdr>
                <w:top w:val="none" w:sz="0" w:space="0" w:color="auto"/>
                <w:left w:val="none" w:sz="0" w:space="0" w:color="auto"/>
                <w:bottom w:val="none" w:sz="0" w:space="0" w:color="auto"/>
                <w:right w:val="none" w:sz="0" w:space="0" w:color="auto"/>
              </w:divBdr>
            </w:div>
            <w:div w:id="1871147178">
              <w:marLeft w:val="0"/>
              <w:marRight w:val="0"/>
              <w:marTop w:val="0"/>
              <w:marBottom w:val="0"/>
              <w:divBdr>
                <w:top w:val="none" w:sz="0" w:space="0" w:color="auto"/>
                <w:left w:val="none" w:sz="0" w:space="0" w:color="auto"/>
                <w:bottom w:val="none" w:sz="0" w:space="0" w:color="auto"/>
                <w:right w:val="none" w:sz="0" w:space="0" w:color="auto"/>
              </w:divBdr>
            </w:div>
          </w:divsChild>
        </w:div>
        <w:div w:id="320426214">
          <w:marLeft w:val="0"/>
          <w:marRight w:val="0"/>
          <w:marTop w:val="0"/>
          <w:marBottom w:val="0"/>
          <w:divBdr>
            <w:top w:val="none" w:sz="0" w:space="0" w:color="auto"/>
            <w:left w:val="none" w:sz="0" w:space="0" w:color="auto"/>
            <w:bottom w:val="none" w:sz="0" w:space="0" w:color="auto"/>
            <w:right w:val="none" w:sz="0" w:space="0" w:color="auto"/>
          </w:divBdr>
          <w:divsChild>
            <w:div w:id="645204324">
              <w:marLeft w:val="0"/>
              <w:marRight w:val="0"/>
              <w:marTop w:val="0"/>
              <w:marBottom w:val="0"/>
              <w:divBdr>
                <w:top w:val="none" w:sz="0" w:space="0" w:color="auto"/>
                <w:left w:val="none" w:sz="0" w:space="0" w:color="auto"/>
                <w:bottom w:val="none" w:sz="0" w:space="0" w:color="auto"/>
                <w:right w:val="none" w:sz="0" w:space="0" w:color="auto"/>
              </w:divBdr>
            </w:div>
            <w:div w:id="1410275914">
              <w:marLeft w:val="0"/>
              <w:marRight w:val="0"/>
              <w:marTop w:val="0"/>
              <w:marBottom w:val="0"/>
              <w:divBdr>
                <w:top w:val="none" w:sz="0" w:space="0" w:color="auto"/>
                <w:left w:val="none" w:sz="0" w:space="0" w:color="auto"/>
                <w:bottom w:val="none" w:sz="0" w:space="0" w:color="auto"/>
                <w:right w:val="none" w:sz="0" w:space="0" w:color="auto"/>
              </w:divBdr>
            </w:div>
            <w:div w:id="1775512880">
              <w:marLeft w:val="0"/>
              <w:marRight w:val="0"/>
              <w:marTop w:val="0"/>
              <w:marBottom w:val="0"/>
              <w:divBdr>
                <w:top w:val="none" w:sz="0" w:space="0" w:color="auto"/>
                <w:left w:val="none" w:sz="0" w:space="0" w:color="auto"/>
                <w:bottom w:val="none" w:sz="0" w:space="0" w:color="auto"/>
                <w:right w:val="none" w:sz="0" w:space="0" w:color="auto"/>
              </w:divBdr>
            </w:div>
          </w:divsChild>
        </w:div>
        <w:div w:id="833110706">
          <w:marLeft w:val="0"/>
          <w:marRight w:val="0"/>
          <w:marTop w:val="0"/>
          <w:marBottom w:val="0"/>
          <w:divBdr>
            <w:top w:val="none" w:sz="0" w:space="0" w:color="auto"/>
            <w:left w:val="none" w:sz="0" w:space="0" w:color="auto"/>
            <w:bottom w:val="none" w:sz="0" w:space="0" w:color="auto"/>
            <w:right w:val="none" w:sz="0" w:space="0" w:color="auto"/>
          </w:divBdr>
          <w:divsChild>
            <w:div w:id="1713531791">
              <w:marLeft w:val="0"/>
              <w:marRight w:val="0"/>
              <w:marTop w:val="0"/>
              <w:marBottom w:val="0"/>
              <w:divBdr>
                <w:top w:val="none" w:sz="0" w:space="0" w:color="auto"/>
                <w:left w:val="none" w:sz="0" w:space="0" w:color="auto"/>
                <w:bottom w:val="none" w:sz="0" w:space="0" w:color="auto"/>
                <w:right w:val="none" w:sz="0" w:space="0" w:color="auto"/>
              </w:divBdr>
            </w:div>
            <w:div w:id="2050564103">
              <w:marLeft w:val="0"/>
              <w:marRight w:val="0"/>
              <w:marTop w:val="0"/>
              <w:marBottom w:val="0"/>
              <w:divBdr>
                <w:top w:val="none" w:sz="0" w:space="0" w:color="auto"/>
                <w:left w:val="none" w:sz="0" w:space="0" w:color="auto"/>
                <w:bottom w:val="none" w:sz="0" w:space="0" w:color="auto"/>
                <w:right w:val="none" w:sz="0" w:space="0" w:color="auto"/>
              </w:divBdr>
            </w:div>
          </w:divsChild>
        </w:div>
        <w:div w:id="967321602">
          <w:marLeft w:val="0"/>
          <w:marRight w:val="0"/>
          <w:marTop w:val="0"/>
          <w:marBottom w:val="0"/>
          <w:divBdr>
            <w:top w:val="none" w:sz="0" w:space="0" w:color="auto"/>
            <w:left w:val="none" w:sz="0" w:space="0" w:color="auto"/>
            <w:bottom w:val="none" w:sz="0" w:space="0" w:color="auto"/>
            <w:right w:val="none" w:sz="0" w:space="0" w:color="auto"/>
          </w:divBdr>
          <w:divsChild>
            <w:div w:id="370615637">
              <w:marLeft w:val="0"/>
              <w:marRight w:val="0"/>
              <w:marTop w:val="0"/>
              <w:marBottom w:val="0"/>
              <w:divBdr>
                <w:top w:val="none" w:sz="0" w:space="0" w:color="auto"/>
                <w:left w:val="none" w:sz="0" w:space="0" w:color="auto"/>
                <w:bottom w:val="none" w:sz="0" w:space="0" w:color="auto"/>
                <w:right w:val="none" w:sz="0" w:space="0" w:color="auto"/>
              </w:divBdr>
            </w:div>
            <w:div w:id="948510843">
              <w:marLeft w:val="0"/>
              <w:marRight w:val="0"/>
              <w:marTop w:val="0"/>
              <w:marBottom w:val="0"/>
              <w:divBdr>
                <w:top w:val="none" w:sz="0" w:space="0" w:color="auto"/>
                <w:left w:val="none" w:sz="0" w:space="0" w:color="auto"/>
                <w:bottom w:val="none" w:sz="0" w:space="0" w:color="auto"/>
                <w:right w:val="none" w:sz="0" w:space="0" w:color="auto"/>
              </w:divBdr>
            </w:div>
            <w:div w:id="1268153238">
              <w:marLeft w:val="0"/>
              <w:marRight w:val="0"/>
              <w:marTop w:val="0"/>
              <w:marBottom w:val="0"/>
              <w:divBdr>
                <w:top w:val="none" w:sz="0" w:space="0" w:color="auto"/>
                <w:left w:val="none" w:sz="0" w:space="0" w:color="auto"/>
                <w:bottom w:val="none" w:sz="0" w:space="0" w:color="auto"/>
                <w:right w:val="none" w:sz="0" w:space="0" w:color="auto"/>
              </w:divBdr>
            </w:div>
            <w:div w:id="1314408031">
              <w:marLeft w:val="0"/>
              <w:marRight w:val="0"/>
              <w:marTop w:val="0"/>
              <w:marBottom w:val="0"/>
              <w:divBdr>
                <w:top w:val="none" w:sz="0" w:space="0" w:color="auto"/>
                <w:left w:val="none" w:sz="0" w:space="0" w:color="auto"/>
                <w:bottom w:val="none" w:sz="0" w:space="0" w:color="auto"/>
                <w:right w:val="none" w:sz="0" w:space="0" w:color="auto"/>
              </w:divBdr>
            </w:div>
          </w:divsChild>
        </w:div>
        <w:div w:id="1538549054">
          <w:marLeft w:val="0"/>
          <w:marRight w:val="0"/>
          <w:marTop w:val="0"/>
          <w:marBottom w:val="0"/>
          <w:divBdr>
            <w:top w:val="none" w:sz="0" w:space="0" w:color="auto"/>
            <w:left w:val="none" w:sz="0" w:space="0" w:color="auto"/>
            <w:bottom w:val="none" w:sz="0" w:space="0" w:color="auto"/>
            <w:right w:val="none" w:sz="0" w:space="0" w:color="auto"/>
          </w:divBdr>
          <w:divsChild>
            <w:div w:id="329527424">
              <w:marLeft w:val="0"/>
              <w:marRight w:val="0"/>
              <w:marTop w:val="0"/>
              <w:marBottom w:val="0"/>
              <w:divBdr>
                <w:top w:val="none" w:sz="0" w:space="0" w:color="auto"/>
                <w:left w:val="none" w:sz="0" w:space="0" w:color="auto"/>
                <w:bottom w:val="none" w:sz="0" w:space="0" w:color="auto"/>
                <w:right w:val="none" w:sz="0" w:space="0" w:color="auto"/>
              </w:divBdr>
            </w:div>
            <w:div w:id="795947776">
              <w:marLeft w:val="0"/>
              <w:marRight w:val="0"/>
              <w:marTop w:val="0"/>
              <w:marBottom w:val="0"/>
              <w:divBdr>
                <w:top w:val="none" w:sz="0" w:space="0" w:color="auto"/>
                <w:left w:val="none" w:sz="0" w:space="0" w:color="auto"/>
                <w:bottom w:val="none" w:sz="0" w:space="0" w:color="auto"/>
                <w:right w:val="none" w:sz="0" w:space="0" w:color="auto"/>
              </w:divBdr>
            </w:div>
            <w:div w:id="1110049995">
              <w:marLeft w:val="0"/>
              <w:marRight w:val="0"/>
              <w:marTop w:val="0"/>
              <w:marBottom w:val="0"/>
              <w:divBdr>
                <w:top w:val="none" w:sz="0" w:space="0" w:color="auto"/>
                <w:left w:val="none" w:sz="0" w:space="0" w:color="auto"/>
                <w:bottom w:val="none" w:sz="0" w:space="0" w:color="auto"/>
                <w:right w:val="none" w:sz="0" w:space="0" w:color="auto"/>
              </w:divBdr>
            </w:div>
          </w:divsChild>
        </w:div>
        <w:div w:id="1647273419">
          <w:marLeft w:val="0"/>
          <w:marRight w:val="0"/>
          <w:marTop w:val="0"/>
          <w:marBottom w:val="0"/>
          <w:divBdr>
            <w:top w:val="none" w:sz="0" w:space="0" w:color="auto"/>
            <w:left w:val="none" w:sz="0" w:space="0" w:color="auto"/>
            <w:bottom w:val="none" w:sz="0" w:space="0" w:color="auto"/>
            <w:right w:val="none" w:sz="0" w:space="0" w:color="auto"/>
          </w:divBdr>
          <w:divsChild>
            <w:div w:id="203756254">
              <w:marLeft w:val="0"/>
              <w:marRight w:val="0"/>
              <w:marTop w:val="0"/>
              <w:marBottom w:val="0"/>
              <w:divBdr>
                <w:top w:val="none" w:sz="0" w:space="0" w:color="auto"/>
                <w:left w:val="none" w:sz="0" w:space="0" w:color="auto"/>
                <w:bottom w:val="none" w:sz="0" w:space="0" w:color="auto"/>
                <w:right w:val="none" w:sz="0" w:space="0" w:color="auto"/>
              </w:divBdr>
            </w:div>
            <w:div w:id="246811541">
              <w:marLeft w:val="0"/>
              <w:marRight w:val="0"/>
              <w:marTop w:val="0"/>
              <w:marBottom w:val="0"/>
              <w:divBdr>
                <w:top w:val="none" w:sz="0" w:space="0" w:color="auto"/>
                <w:left w:val="none" w:sz="0" w:space="0" w:color="auto"/>
                <w:bottom w:val="none" w:sz="0" w:space="0" w:color="auto"/>
                <w:right w:val="none" w:sz="0" w:space="0" w:color="auto"/>
              </w:divBdr>
            </w:div>
            <w:div w:id="779953998">
              <w:marLeft w:val="0"/>
              <w:marRight w:val="0"/>
              <w:marTop w:val="0"/>
              <w:marBottom w:val="0"/>
              <w:divBdr>
                <w:top w:val="none" w:sz="0" w:space="0" w:color="auto"/>
                <w:left w:val="none" w:sz="0" w:space="0" w:color="auto"/>
                <w:bottom w:val="none" w:sz="0" w:space="0" w:color="auto"/>
                <w:right w:val="none" w:sz="0" w:space="0" w:color="auto"/>
              </w:divBdr>
            </w:div>
            <w:div w:id="12759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865375">
      <w:bodyDiv w:val="1"/>
      <w:marLeft w:val="0"/>
      <w:marRight w:val="0"/>
      <w:marTop w:val="0"/>
      <w:marBottom w:val="0"/>
      <w:divBdr>
        <w:top w:val="none" w:sz="0" w:space="0" w:color="auto"/>
        <w:left w:val="none" w:sz="0" w:space="0" w:color="auto"/>
        <w:bottom w:val="none" w:sz="0" w:space="0" w:color="auto"/>
        <w:right w:val="none" w:sz="0" w:space="0" w:color="auto"/>
      </w:divBdr>
      <w:divsChild>
        <w:div w:id="246035524">
          <w:marLeft w:val="0"/>
          <w:marRight w:val="0"/>
          <w:marTop w:val="0"/>
          <w:marBottom w:val="150"/>
          <w:divBdr>
            <w:top w:val="none" w:sz="0" w:space="0" w:color="auto"/>
            <w:left w:val="none" w:sz="0" w:space="0" w:color="auto"/>
            <w:bottom w:val="none" w:sz="0" w:space="0" w:color="auto"/>
            <w:right w:val="none" w:sz="0" w:space="0" w:color="auto"/>
          </w:divBdr>
        </w:div>
        <w:div w:id="693191257">
          <w:marLeft w:val="0"/>
          <w:marRight w:val="0"/>
          <w:marTop w:val="0"/>
          <w:marBottom w:val="150"/>
          <w:divBdr>
            <w:top w:val="none" w:sz="0" w:space="0" w:color="auto"/>
            <w:left w:val="none" w:sz="0" w:space="0" w:color="auto"/>
            <w:bottom w:val="none" w:sz="0" w:space="0" w:color="auto"/>
            <w:right w:val="none" w:sz="0" w:space="0" w:color="auto"/>
          </w:divBdr>
        </w:div>
        <w:div w:id="728066998">
          <w:marLeft w:val="0"/>
          <w:marRight w:val="0"/>
          <w:marTop w:val="0"/>
          <w:marBottom w:val="150"/>
          <w:divBdr>
            <w:top w:val="none" w:sz="0" w:space="0" w:color="auto"/>
            <w:left w:val="none" w:sz="0" w:space="0" w:color="auto"/>
            <w:bottom w:val="none" w:sz="0" w:space="0" w:color="auto"/>
            <w:right w:val="none" w:sz="0" w:space="0" w:color="auto"/>
          </w:divBdr>
        </w:div>
        <w:div w:id="743259279">
          <w:marLeft w:val="0"/>
          <w:marRight w:val="0"/>
          <w:marTop w:val="0"/>
          <w:marBottom w:val="150"/>
          <w:divBdr>
            <w:top w:val="none" w:sz="0" w:space="0" w:color="auto"/>
            <w:left w:val="none" w:sz="0" w:space="0" w:color="auto"/>
            <w:bottom w:val="none" w:sz="0" w:space="0" w:color="auto"/>
            <w:right w:val="none" w:sz="0" w:space="0" w:color="auto"/>
          </w:divBdr>
        </w:div>
        <w:div w:id="1176380516">
          <w:marLeft w:val="0"/>
          <w:marRight w:val="0"/>
          <w:marTop w:val="0"/>
          <w:marBottom w:val="150"/>
          <w:divBdr>
            <w:top w:val="none" w:sz="0" w:space="0" w:color="auto"/>
            <w:left w:val="none" w:sz="0" w:space="0" w:color="auto"/>
            <w:bottom w:val="none" w:sz="0" w:space="0" w:color="auto"/>
            <w:right w:val="none" w:sz="0" w:space="0" w:color="auto"/>
          </w:divBdr>
        </w:div>
        <w:div w:id="1340622765">
          <w:marLeft w:val="0"/>
          <w:marRight w:val="0"/>
          <w:marTop w:val="0"/>
          <w:marBottom w:val="150"/>
          <w:divBdr>
            <w:top w:val="none" w:sz="0" w:space="0" w:color="auto"/>
            <w:left w:val="none" w:sz="0" w:space="0" w:color="auto"/>
            <w:bottom w:val="none" w:sz="0" w:space="0" w:color="auto"/>
            <w:right w:val="none" w:sz="0" w:space="0" w:color="auto"/>
          </w:divBdr>
        </w:div>
        <w:div w:id="1366832766">
          <w:marLeft w:val="0"/>
          <w:marRight w:val="0"/>
          <w:marTop w:val="0"/>
          <w:marBottom w:val="150"/>
          <w:divBdr>
            <w:top w:val="none" w:sz="0" w:space="0" w:color="auto"/>
            <w:left w:val="none" w:sz="0" w:space="0" w:color="auto"/>
            <w:bottom w:val="none" w:sz="0" w:space="0" w:color="auto"/>
            <w:right w:val="none" w:sz="0" w:space="0" w:color="auto"/>
          </w:divBdr>
        </w:div>
      </w:divsChild>
    </w:div>
    <w:div w:id="956837059">
      <w:bodyDiv w:val="1"/>
      <w:marLeft w:val="0"/>
      <w:marRight w:val="0"/>
      <w:marTop w:val="0"/>
      <w:marBottom w:val="0"/>
      <w:divBdr>
        <w:top w:val="none" w:sz="0" w:space="0" w:color="auto"/>
        <w:left w:val="none" w:sz="0" w:space="0" w:color="auto"/>
        <w:bottom w:val="none" w:sz="0" w:space="0" w:color="auto"/>
        <w:right w:val="none" w:sz="0" w:space="0" w:color="auto"/>
      </w:divBdr>
    </w:div>
    <w:div w:id="958533508">
      <w:bodyDiv w:val="1"/>
      <w:marLeft w:val="0"/>
      <w:marRight w:val="0"/>
      <w:marTop w:val="0"/>
      <w:marBottom w:val="0"/>
      <w:divBdr>
        <w:top w:val="none" w:sz="0" w:space="0" w:color="auto"/>
        <w:left w:val="none" w:sz="0" w:space="0" w:color="auto"/>
        <w:bottom w:val="none" w:sz="0" w:space="0" w:color="auto"/>
        <w:right w:val="none" w:sz="0" w:space="0" w:color="auto"/>
      </w:divBdr>
      <w:divsChild>
        <w:div w:id="95564198">
          <w:marLeft w:val="0"/>
          <w:marRight w:val="0"/>
          <w:marTop w:val="0"/>
          <w:marBottom w:val="150"/>
          <w:divBdr>
            <w:top w:val="none" w:sz="0" w:space="0" w:color="auto"/>
            <w:left w:val="none" w:sz="0" w:space="0" w:color="auto"/>
            <w:bottom w:val="none" w:sz="0" w:space="0" w:color="auto"/>
            <w:right w:val="none" w:sz="0" w:space="0" w:color="auto"/>
          </w:divBdr>
        </w:div>
        <w:div w:id="622805612">
          <w:marLeft w:val="0"/>
          <w:marRight w:val="0"/>
          <w:marTop w:val="0"/>
          <w:marBottom w:val="150"/>
          <w:divBdr>
            <w:top w:val="none" w:sz="0" w:space="0" w:color="auto"/>
            <w:left w:val="none" w:sz="0" w:space="0" w:color="auto"/>
            <w:bottom w:val="none" w:sz="0" w:space="0" w:color="auto"/>
            <w:right w:val="none" w:sz="0" w:space="0" w:color="auto"/>
          </w:divBdr>
        </w:div>
        <w:div w:id="1013723883">
          <w:marLeft w:val="0"/>
          <w:marRight w:val="0"/>
          <w:marTop w:val="0"/>
          <w:marBottom w:val="150"/>
          <w:divBdr>
            <w:top w:val="none" w:sz="0" w:space="0" w:color="auto"/>
            <w:left w:val="none" w:sz="0" w:space="0" w:color="auto"/>
            <w:bottom w:val="none" w:sz="0" w:space="0" w:color="auto"/>
            <w:right w:val="none" w:sz="0" w:space="0" w:color="auto"/>
          </w:divBdr>
        </w:div>
        <w:div w:id="1455515788">
          <w:marLeft w:val="0"/>
          <w:marRight w:val="0"/>
          <w:marTop w:val="0"/>
          <w:marBottom w:val="150"/>
          <w:divBdr>
            <w:top w:val="none" w:sz="0" w:space="0" w:color="auto"/>
            <w:left w:val="none" w:sz="0" w:space="0" w:color="auto"/>
            <w:bottom w:val="none" w:sz="0" w:space="0" w:color="auto"/>
            <w:right w:val="none" w:sz="0" w:space="0" w:color="auto"/>
          </w:divBdr>
        </w:div>
        <w:div w:id="1595555859">
          <w:marLeft w:val="0"/>
          <w:marRight w:val="0"/>
          <w:marTop w:val="0"/>
          <w:marBottom w:val="150"/>
          <w:divBdr>
            <w:top w:val="none" w:sz="0" w:space="0" w:color="auto"/>
            <w:left w:val="none" w:sz="0" w:space="0" w:color="auto"/>
            <w:bottom w:val="none" w:sz="0" w:space="0" w:color="auto"/>
            <w:right w:val="none" w:sz="0" w:space="0" w:color="auto"/>
          </w:divBdr>
        </w:div>
        <w:div w:id="1665664179">
          <w:marLeft w:val="0"/>
          <w:marRight w:val="0"/>
          <w:marTop w:val="0"/>
          <w:marBottom w:val="150"/>
          <w:divBdr>
            <w:top w:val="none" w:sz="0" w:space="0" w:color="auto"/>
            <w:left w:val="none" w:sz="0" w:space="0" w:color="auto"/>
            <w:bottom w:val="none" w:sz="0" w:space="0" w:color="auto"/>
            <w:right w:val="none" w:sz="0" w:space="0" w:color="auto"/>
          </w:divBdr>
        </w:div>
        <w:div w:id="1666082944">
          <w:marLeft w:val="0"/>
          <w:marRight w:val="0"/>
          <w:marTop w:val="0"/>
          <w:marBottom w:val="150"/>
          <w:divBdr>
            <w:top w:val="none" w:sz="0" w:space="0" w:color="auto"/>
            <w:left w:val="none" w:sz="0" w:space="0" w:color="auto"/>
            <w:bottom w:val="none" w:sz="0" w:space="0" w:color="auto"/>
            <w:right w:val="none" w:sz="0" w:space="0" w:color="auto"/>
          </w:divBdr>
        </w:div>
      </w:divsChild>
    </w:div>
    <w:div w:id="959337280">
      <w:bodyDiv w:val="1"/>
      <w:marLeft w:val="0"/>
      <w:marRight w:val="0"/>
      <w:marTop w:val="0"/>
      <w:marBottom w:val="0"/>
      <w:divBdr>
        <w:top w:val="none" w:sz="0" w:space="0" w:color="auto"/>
        <w:left w:val="none" w:sz="0" w:space="0" w:color="auto"/>
        <w:bottom w:val="none" w:sz="0" w:space="0" w:color="auto"/>
        <w:right w:val="none" w:sz="0" w:space="0" w:color="auto"/>
      </w:divBdr>
    </w:div>
    <w:div w:id="960380160">
      <w:bodyDiv w:val="1"/>
      <w:marLeft w:val="0"/>
      <w:marRight w:val="0"/>
      <w:marTop w:val="0"/>
      <w:marBottom w:val="0"/>
      <w:divBdr>
        <w:top w:val="none" w:sz="0" w:space="0" w:color="auto"/>
        <w:left w:val="none" w:sz="0" w:space="0" w:color="auto"/>
        <w:bottom w:val="none" w:sz="0" w:space="0" w:color="auto"/>
        <w:right w:val="none" w:sz="0" w:space="0" w:color="auto"/>
      </w:divBdr>
    </w:div>
    <w:div w:id="962537147">
      <w:bodyDiv w:val="1"/>
      <w:marLeft w:val="0"/>
      <w:marRight w:val="0"/>
      <w:marTop w:val="0"/>
      <w:marBottom w:val="0"/>
      <w:divBdr>
        <w:top w:val="none" w:sz="0" w:space="0" w:color="auto"/>
        <w:left w:val="none" w:sz="0" w:space="0" w:color="auto"/>
        <w:bottom w:val="none" w:sz="0" w:space="0" w:color="auto"/>
        <w:right w:val="none" w:sz="0" w:space="0" w:color="auto"/>
      </w:divBdr>
    </w:div>
    <w:div w:id="965938079">
      <w:bodyDiv w:val="1"/>
      <w:marLeft w:val="0"/>
      <w:marRight w:val="0"/>
      <w:marTop w:val="0"/>
      <w:marBottom w:val="0"/>
      <w:divBdr>
        <w:top w:val="none" w:sz="0" w:space="0" w:color="auto"/>
        <w:left w:val="none" w:sz="0" w:space="0" w:color="auto"/>
        <w:bottom w:val="none" w:sz="0" w:space="0" w:color="auto"/>
        <w:right w:val="none" w:sz="0" w:space="0" w:color="auto"/>
      </w:divBdr>
      <w:divsChild>
        <w:div w:id="174073532">
          <w:marLeft w:val="0"/>
          <w:marRight w:val="0"/>
          <w:marTop w:val="0"/>
          <w:marBottom w:val="150"/>
          <w:divBdr>
            <w:top w:val="none" w:sz="0" w:space="0" w:color="auto"/>
            <w:left w:val="none" w:sz="0" w:space="0" w:color="auto"/>
            <w:bottom w:val="none" w:sz="0" w:space="0" w:color="auto"/>
            <w:right w:val="none" w:sz="0" w:space="0" w:color="auto"/>
          </w:divBdr>
        </w:div>
        <w:div w:id="439951545">
          <w:marLeft w:val="0"/>
          <w:marRight w:val="0"/>
          <w:marTop w:val="0"/>
          <w:marBottom w:val="150"/>
          <w:divBdr>
            <w:top w:val="none" w:sz="0" w:space="0" w:color="auto"/>
            <w:left w:val="none" w:sz="0" w:space="0" w:color="auto"/>
            <w:bottom w:val="none" w:sz="0" w:space="0" w:color="auto"/>
            <w:right w:val="none" w:sz="0" w:space="0" w:color="auto"/>
          </w:divBdr>
        </w:div>
        <w:div w:id="1140028309">
          <w:marLeft w:val="0"/>
          <w:marRight w:val="0"/>
          <w:marTop w:val="0"/>
          <w:marBottom w:val="150"/>
          <w:divBdr>
            <w:top w:val="none" w:sz="0" w:space="0" w:color="auto"/>
            <w:left w:val="none" w:sz="0" w:space="0" w:color="auto"/>
            <w:bottom w:val="none" w:sz="0" w:space="0" w:color="auto"/>
            <w:right w:val="none" w:sz="0" w:space="0" w:color="auto"/>
          </w:divBdr>
          <w:divsChild>
            <w:div w:id="370418264">
              <w:marLeft w:val="0"/>
              <w:marRight w:val="0"/>
              <w:marTop w:val="0"/>
              <w:marBottom w:val="150"/>
              <w:divBdr>
                <w:top w:val="none" w:sz="0" w:space="0" w:color="auto"/>
                <w:left w:val="none" w:sz="0" w:space="0" w:color="auto"/>
                <w:bottom w:val="none" w:sz="0" w:space="0" w:color="auto"/>
                <w:right w:val="none" w:sz="0" w:space="0" w:color="auto"/>
              </w:divBdr>
            </w:div>
            <w:div w:id="383796985">
              <w:marLeft w:val="0"/>
              <w:marRight w:val="0"/>
              <w:marTop w:val="0"/>
              <w:marBottom w:val="150"/>
              <w:divBdr>
                <w:top w:val="none" w:sz="0" w:space="0" w:color="auto"/>
                <w:left w:val="none" w:sz="0" w:space="0" w:color="auto"/>
                <w:bottom w:val="none" w:sz="0" w:space="0" w:color="auto"/>
                <w:right w:val="none" w:sz="0" w:space="0" w:color="auto"/>
              </w:divBdr>
            </w:div>
            <w:div w:id="536283105">
              <w:marLeft w:val="0"/>
              <w:marRight w:val="0"/>
              <w:marTop w:val="0"/>
              <w:marBottom w:val="150"/>
              <w:divBdr>
                <w:top w:val="none" w:sz="0" w:space="0" w:color="auto"/>
                <w:left w:val="none" w:sz="0" w:space="0" w:color="auto"/>
                <w:bottom w:val="none" w:sz="0" w:space="0" w:color="auto"/>
                <w:right w:val="none" w:sz="0" w:space="0" w:color="auto"/>
              </w:divBdr>
            </w:div>
            <w:div w:id="662779663">
              <w:marLeft w:val="0"/>
              <w:marRight w:val="0"/>
              <w:marTop w:val="0"/>
              <w:marBottom w:val="150"/>
              <w:divBdr>
                <w:top w:val="none" w:sz="0" w:space="0" w:color="auto"/>
                <w:left w:val="none" w:sz="0" w:space="0" w:color="auto"/>
                <w:bottom w:val="none" w:sz="0" w:space="0" w:color="auto"/>
                <w:right w:val="none" w:sz="0" w:space="0" w:color="auto"/>
              </w:divBdr>
            </w:div>
            <w:div w:id="744843622">
              <w:marLeft w:val="0"/>
              <w:marRight w:val="0"/>
              <w:marTop w:val="0"/>
              <w:marBottom w:val="150"/>
              <w:divBdr>
                <w:top w:val="none" w:sz="0" w:space="0" w:color="auto"/>
                <w:left w:val="none" w:sz="0" w:space="0" w:color="auto"/>
                <w:bottom w:val="none" w:sz="0" w:space="0" w:color="auto"/>
                <w:right w:val="none" w:sz="0" w:space="0" w:color="auto"/>
              </w:divBdr>
            </w:div>
            <w:div w:id="926694392">
              <w:marLeft w:val="0"/>
              <w:marRight w:val="0"/>
              <w:marTop w:val="0"/>
              <w:marBottom w:val="150"/>
              <w:divBdr>
                <w:top w:val="none" w:sz="0" w:space="0" w:color="auto"/>
                <w:left w:val="none" w:sz="0" w:space="0" w:color="auto"/>
                <w:bottom w:val="none" w:sz="0" w:space="0" w:color="auto"/>
                <w:right w:val="none" w:sz="0" w:space="0" w:color="auto"/>
              </w:divBdr>
            </w:div>
            <w:div w:id="1235428790">
              <w:marLeft w:val="0"/>
              <w:marRight w:val="0"/>
              <w:marTop w:val="0"/>
              <w:marBottom w:val="150"/>
              <w:divBdr>
                <w:top w:val="none" w:sz="0" w:space="0" w:color="auto"/>
                <w:left w:val="none" w:sz="0" w:space="0" w:color="auto"/>
                <w:bottom w:val="none" w:sz="0" w:space="0" w:color="auto"/>
                <w:right w:val="none" w:sz="0" w:space="0" w:color="auto"/>
              </w:divBdr>
            </w:div>
            <w:div w:id="1763913015">
              <w:marLeft w:val="0"/>
              <w:marRight w:val="0"/>
              <w:marTop w:val="0"/>
              <w:marBottom w:val="150"/>
              <w:divBdr>
                <w:top w:val="none" w:sz="0" w:space="0" w:color="auto"/>
                <w:left w:val="none" w:sz="0" w:space="0" w:color="auto"/>
                <w:bottom w:val="none" w:sz="0" w:space="0" w:color="auto"/>
                <w:right w:val="none" w:sz="0" w:space="0" w:color="auto"/>
              </w:divBdr>
            </w:div>
            <w:div w:id="18971618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72825948">
      <w:bodyDiv w:val="1"/>
      <w:marLeft w:val="0"/>
      <w:marRight w:val="0"/>
      <w:marTop w:val="0"/>
      <w:marBottom w:val="0"/>
      <w:divBdr>
        <w:top w:val="none" w:sz="0" w:space="0" w:color="auto"/>
        <w:left w:val="none" w:sz="0" w:space="0" w:color="auto"/>
        <w:bottom w:val="none" w:sz="0" w:space="0" w:color="auto"/>
        <w:right w:val="none" w:sz="0" w:space="0" w:color="auto"/>
      </w:divBdr>
    </w:div>
    <w:div w:id="976297643">
      <w:bodyDiv w:val="1"/>
      <w:marLeft w:val="0"/>
      <w:marRight w:val="0"/>
      <w:marTop w:val="0"/>
      <w:marBottom w:val="0"/>
      <w:divBdr>
        <w:top w:val="none" w:sz="0" w:space="0" w:color="auto"/>
        <w:left w:val="none" w:sz="0" w:space="0" w:color="auto"/>
        <w:bottom w:val="none" w:sz="0" w:space="0" w:color="auto"/>
        <w:right w:val="none" w:sz="0" w:space="0" w:color="auto"/>
      </w:divBdr>
      <w:divsChild>
        <w:div w:id="14355588">
          <w:marLeft w:val="0"/>
          <w:marRight w:val="0"/>
          <w:marTop w:val="0"/>
          <w:marBottom w:val="150"/>
          <w:divBdr>
            <w:top w:val="none" w:sz="0" w:space="0" w:color="auto"/>
            <w:left w:val="none" w:sz="0" w:space="0" w:color="auto"/>
            <w:bottom w:val="none" w:sz="0" w:space="0" w:color="auto"/>
            <w:right w:val="none" w:sz="0" w:space="0" w:color="auto"/>
          </w:divBdr>
        </w:div>
        <w:div w:id="994869216">
          <w:marLeft w:val="0"/>
          <w:marRight w:val="0"/>
          <w:marTop w:val="0"/>
          <w:marBottom w:val="150"/>
          <w:divBdr>
            <w:top w:val="none" w:sz="0" w:space="0" w:color="auto"/>
            <w:left w:val="none" w:sz="0" w:space="0" w:color="auto"/>
            <w:bottom w:val="none" w:sz="0" w:space="0" w:color="auto"/>
            <w:right w:val="none" w:sz="0" w:space="0" w:color="auto"/>
          </w:divBdr>
        </w:div>
        <w:div w:id="1691487878">
          <w:marLeft w:val="0"/>
          <w:marRight w:val="0"/>
          <w:marTop w:val="0"/>
          <w:marBottom w:val="150"/>
          <w:divBdr>
            <w:top w:val="none" w:sz="0" w:space="0" w:color="auto"/>
            <w:left w:val="none" w:sz="0" w:space="0" w:color="auto"/>
            <w:bottom w:val="none" w:sz="0" w:space="0" w:color="auto"/>
            <w:right w:val="none" w:sz="0" w:space="0" w:color="auto"/>
          </w:divBdr>
        </w:div>
      </w:divsChild>
    </w:div>
    <w:div w:id="980112143">
      <w:bodyDiv w:val="1"/>
      <w:marLeft w:val="0"/>
      <w:marRight w:val="0"/>
      <w:marTop w:val="0"/>
      <w:marBottom w:val="0"/>
      <w:divBdr>
        <w:top w:val="none" w:sz="0" w:space="0" w:color="auto"/>
        <w:left w:val="none" w:sz="0" w:space="0" w:color="auto"/>
        <w:bottom w:val="none" w:sz="0" w:space="0" w:color="auto"/>
        <w:right w:val="none" w:sz="0" w:space="0" w:color="auto"/>
      </w:divBdr>
      <w:divsChild>
        <w:div w:id="412900497">
          <w:marLeft w:val="0"/>
          <w:marRight w:val="0"/>
          <w:marTop w:val="0"/>
          <w:marBottom w:val="150"/>
          <w:divBdr>
            <w:top w:val="none" w:sz="0" w:space="0" w:color="auto"/>
            <w:left w:val="none" w:sz="0" w:space="0" w:color="auto"/>
            <w:bottom w:val="none" w:sz="0" w:space="0" w:color="auto"/>
            <w:right w:val="none" w:sz="0" w:space="0" w:color="auto"/>
          </w:divBdr>
        </w:div>
        <w:div w:id="912857685">
          <w:marLeft w:val="0"/>
          <w:marRight w:val="0"/>
          <w:marTop w:val="0"/>
          <w:marBottom w:val="150"/>
          <w:divBdr>
            <w:top w:val="none" w:sz="0" w:space="0" w:color="auto"/>
            <w:left w:val="none" w:sz="0" w:space="0" w:color="auto"/>
            <w:bottom w:val="none" w:sz="0" w:space="0" w:color="auto"/>
            <w:right w:val="none" w:sz="0" w:space="0" w:color="auto"/>
          </w:divBdr>
        </w:div>
        <w:div w:id="939486788">
          <w:marLeft w:val="0"/>
          <w:marRight w:val="0"/>
          <w:marTop w:val="0"/>
          <w:marBottom w:val="150"/>
          <w:divBdr>
            <w:top w:val="none" w:sz="0" w:space="0" w:color="auto"/>
            <w:left w:val="none" w:sz="0" w:space="0" w:color="auto"/>
            <w:bottom w:val="none" w:sz="0" w:space="0" w:color="auto"/>
            <w:right w:val="none" w:sz="0" w:space="0" w:color="auto"/>
          </w:divBdr>
        </w:div>
        <w:div w:id="974801426">
          <w:marLeft w:val="0"/>
          <w:marRight w:val="0"/>
          <w:marTop w:val="0"/>
          <w:marBottom w:val="150"/>
          <w:divBdr>
            <w:top w:val="none" w:sz="0" w:space="0" w:color="auto"/>
            <w:left w:val="none" w:sz="0" w:space="0" w:color="auto"/>
            <w:bottom w:val="none" w:sz="0" w:space="0" w:color="auto"/>
            <w:right w:val="none" w:sz="0" w:space="0" w:color="auto"/>
          </w:divBdr>
        </w:div>
        <w:div w:id="1043142613">
          <w:marLeft w:val="0"/>
          <w:marRight w:val="0"/>
          <w:marTop w:val="0"/>
          <w:marBottom w:val="150"/>
          <w:divBdr>
            <w:top w:val="none" w:sz="0" w:space="0" w:color="auto"/>
            <w:left w:val="none" w:sz="0" w:space="0" w:color="auto"/>
            <w:bottom w:val="none" w:sz="0" w:space="0" w:color="auto"/>
            <w:right w:val="none" w:sz="0" w:space="0" w:color="auto"/>
          </w:divBdr>
        </w:div>
        <w:div w:id="1248077084">
          <w:marLeft w:val="0"/>
          <w:marRight w:val="0"/>
          <w:marTop w:val="0"/>
          <w:marBottom w:val="150"/>
          <w:divBdr>
            <w:top w:val="none" w:sz="0" w:space="0" w:color="auto"/>
            <w:left w:val="none" w:sz="0" w:space="0" w:color="auto"/>
            <w:bottom w:val="none" w:sz="0" w:space="0" w:color="auto"/>
            <w:right w:val="none" w:sz="0" w:space="0" w:color="auto"/>
          </w:divBdr>
        </w:div>
        <w:div w:id="1401520075">
          <w:marLeft w:val="0"/>
          <w:marRight w:val="0"/>
          <w:marTop w:val="0"/>
          <w:marBottom w:val="150"/>
          <w:divBdr>
            <w:top w:val="none" w:sz="0" w:space="0" w:color="auto"/>
            <w:left w:val="none" w:sz="0" w:space="0" w:color="auto"/>
            <w:bottom w:val="none" w:sz="0" w:space="0" w:color="auto"/>
            <w:right w:val="none" w:sz="0" w:space="0" w:color="auto"/>
          </w:divBdr>
        </w:div>
        <w:div w:id="1528565736">
          <w:marLeft w:val="0"/>
          <w:marRight w:val="0"/>
          <w:marTop w:val="0"/>
          <w:marBottom w:val="150"/>
          <w:divBdr>
            <w:top w:val="none" w:sz="0" w:space="0" w:color="auto"/>
            <w:left w:val="none" w:sz="0" w:space="0" w:color="auto"/>
            <w:bottom w:val="none" w:sz="0" w:space="0" w:color="auto"/>
            <w:right w:val="none" w:sz="0" w:space="0" w:color="auto"/>
          </w:divBdr>
        </w:div>
        <w:div w:id="1687556233">
          <w:marLeft w:val="0"/>
          <w:marRight w:val="0"/>
          <w:marTop w:val="0"/>
          <w:marBottom w:val="150"/>
          <w:divBdr>
            <w:top w:val="none" w:sz="0" w:space="0" w:color="auto"/>
            <w:left w:val="none" w:sz="0" w:space="0" w:color="auto"/>
            <w:bottom w:val="none" w:sz="0" w:space="0" w:color="auto"/>
            <w:right w:val="none" w:sz="0" w:space="0" w:color="auto"/>
          </w:divBdr>
        </w:div>
        <w:div w:id="1848640298">
          <w:marLeft w:val="0"/>
          <w:marRight w:val="0"/>
          <w:marTop w:val="0"/>
          <w:marBottom w:val="150"/>
          <w:divBdr>
            <w:top w:val="none" w:sz="0" w:space="0" w:color="auto"/>
            <w:left w:val="none" w:sz="0" w:space="0" w:color="auto"/>
            <w:bottom w:val="none" w:sz="0" w:space="0" w:color="auto"/>
            <w:right w:val="none" w:sz="0" w:space="0" w:color="auto"/>
          </w:divBdr>
        </w:div>
        <w:div w:id="2018996349">
          <w:marLeft w:val="0"/>
          <w:marRight w:val="0"/>
          <w:marTop w:val="0"/>
          <w:marBottom w:val="150"/>
          <w:divBdr>
            <w:top w:val="none" w:sz="0" w:space="0" w:color="auto"/>
            <w:left w:val="none" w:sz="0" w:space="0" w:color="auto"/>
            <w:bottom w:val="none" w:sz="0" w:space="0" w:color="auto"/>
            <w:right w:val="none" w:sz="0" w:space="0" w:color="auto"/>
          </w:divBdr>
        </w:div>
      </w:divsChild>
    </w:div>
    <w:div w:id="980308124">
      <w:bodyDiv w:val="1"/>
      <w:marLeft w:val="0"/>
      <w:marRight w:val="0"/>
      <w:marTop w:val="0"/>
      <w:marBottom w:val="0"/>
      <w:divBdr>
        <w:top w:val="none" w:sz="0" w:space="0" w:color="auto"/>
        <w:left w:val="none" w:sz="0" w:space="0" w:color="auto"/>
        <w:bottom w:val="none" w:sz="0" w:space="0" w:color="auto"/>
        <w:right w:val="none" w:sz="0" w:space="0" w:color="auto"/>
      </w:divBdr>
    </w:div>
    <w:div w:id="982613849">
      <w:bodyDiv w:val="1"/>
      <w:marLeft w:val="0"/>
      <w:marRight w:val="0"/>
      <w:marTop w:val="0"/>
      <w:marBottom w:val="0"/>
      <w:divBdr>
        <w:top w:val="none" w:sz="0" w:space="0" w:color="auto"/>
        <w:left w:val="none" w:sz="0" w:space="0" w:color="auto"/>
        <w:bottom w:val="none" w:sz="0" w:space="0" w:color="auto"/>
        <w:right w:val="none" w:sz="0" w:space="0" w:color="auto"/>
      </w:divBdr>
    </w:div>
    <w:div w:id="982855046">
      <w:bodyDiv w:val="1"/>
      <w:marLeft w:val="0"/>
      <w:marRight w:val="0"/>
      <w:marTop w:val="0"/>
      <w:marBottom w:val="0"/>
      <w:divBdr>
        <w:top w:val="none" w:sz="0" w:space="0" w:color="auto"/>
        <w:left w:val="none" w:sz="0" w:space="0" w:color="auto"/>
        <w:bottom w:val="none" w:sz="0" w:space="0" w:color="auto"/>
        <w:right w:val="none" w:sz="0" w:space="0" w:color="auto"/>
      </w:divBdr>
    </w:div>
    <w:div w:id="982925366">
      <w:bodyDiv w:val="1"/>
      <w:marLeft w:val="0"/>
      <w:marRight w:val="0"/>
      <w:marTop w:val="0"/>
      <w:marBottom w:val="0"/>
      <w:divBdr>
        <w:top w:val="none" w:sz="0" w:space="0" w:color="auto"/>
        <w:left w:val="none" w:sz="0" w:space="0" w:color="auto"/>
        <w:bottom w:val="none" w:sz="0" w:space="0" w:color="auto"/>
        <w:right w:val="none" w:sz="0" w:space="0" w:color="auto"/>
      </w:divBdr>
      <w:divsChild>
        <w:div w:id="386149846">
          <w:marLeft w:val="0"/>
          <w:marRight w:val="0"/>
          <w:marTop w:val="0"/>
          <w:marBottom w:val="150"/>
          <w:divBdr>
            <w:top w:val="none" w:sz="0" w:space="0" w:color="auto"/>
            <w:left w:val="none" w:sz="0" w:space="0" w:color="auto"/>
            <w:bottom w:val="none" w:sz="0" w:space="0" w:color="auto"/>
            <w:right w:val="none" w:sz="0" w:space="0" w:color="auto"/>
          </w:divBdr>
        </w:div>
        <w:div w:id="1566987273">
          <w:marLeft w:val="0"/>
          <w:marRight w:val="0"/>
          <w:marTop w:val="0"/>
          <w:marBottom w:val="150"/>
          <w:divBdr>
            <w:top w:val="none" w:sz="0" w:space="0" w:color="auto"/>
            <w:left w:val="none" w:sz="0" w:space="0" w:color="auto"/>
            <w:bottom w:val="none" w:sz="0" w:space="0" w:color="auto"/>
            <w:right w:val="none" w:sz="0" w:space="0" w:color="auto"/>
          </w:divBdr>
        </w:div>
        <w:div w:id="1838839524">
          <w:marLeft w:val="0"/>
          <w:marRight w:val="0"/>
          <w:marTop w:val="0"/>
          <w:marBottom w:val="150"/>
          <w:divBdr>
            <w:top w:val="none" w:sz="0" w:space="0" w:color="auto"/>
            <w:left w:val="none" w:sz="0" w:space="0" w:color="auto"/>
            <w:bottom w:val="none" w:sz="0" w:space="0" w:color="auto"/>
            <w:right w:val="none" w:sz="0" w:space="0" w:color="auto"/>
          </w:divBdr>
        </w:div>
        <w:div w:id="1910647343">
          <w:marLeft w:val="0"/>
          <w:marRight w:val="0"/>
          <w:marTop w:val="0"/>
          <w:marBottom w:val="150"/>
          <w:divBdr>
            <w:top w:val="none" w:sz="0" w:space="0" w:color="auto"/>
            <w:left w:val="none" w:sz="0" w:space="0" w:color="auto"/>
            <w:bottom w:val="none" w:sz="0" w:space="0" w:color="auto"/>
            <w:right w:val="none" w:sz="0" w:space="0" w:color="auto"/>
          </w:divBdr>
        </w:div>
      </w:divsChild>
    </w:div>
    <w:div w:id="984508759">
      <w:bodyDiv w:val="1"/>
      <w:marLeft w:val="0"/>
      <w:marRight w:val="0"/>
      <w:marTop w:val="0"/>
      <w:marBottom w:val="0"/>
      <w:divBdr>
        <w:top w:val="none" w:sz="0" w:space="0" w:color="auto"/>
        <w:left w:val="none" w:sz="0" w:space="0" w:color="auto"/>
        <w:bottom w:val="none" w:sz="0" w:space="0" w:color="auto"/>
        <w:right w:val="none" w:sz="0" w:space="0" w:color="auto"/>
      </w:divBdr>
    </w:div>
    <w:div w:id="985550231">
      <w:bodyDiv w:val="1"/>
      <w:marLeft w:val="0"/>
      <w:marRight w:val="0"/>
      <w:marTop w:val="0"/>
      <w:marBottom w:val="0"/>
      <w:divBdr>
        <w:top w:val="none" w:sz="0" w:space="0" w:color="auto"/>
        <w:left w:val="none" w:sz="0" w:space="0" w:color="auto"/>
        <w:bottom w:val="none" w:sz="0" w:space="0" w:color="auto"/>
        <w:right w:val="none" w:sz="0" w:space="0" w:color="auto"/>
      </w:divBdr>
    </w:div>
    <w:div w:id="996305490">
      <w:bodyDiv w:val="1"/>
      <w:marLeft w:val="0"/>
      <w:marRight w:val="0"/>
      <w:marTop w:val="0"/>
      <w:marBottom w:val="0"/>
      <w:divBdr>
        <w:top w:val="none" w:sz="0" w:space="0" w:color="auto"/>
        <w:left w:val="none" w:sz="0" w:space="0" w:color="auto"/>
        <w:bottom w:val="none" w:sz="0" w:space="0" w:color="auto"/>
        <w:right w:val="none" w:sz="0" w:space="0" w:color="auto"/>
      </w:divBdr>
      <w:divsChild>
        <w:div w:id="1530335863">
          <w:marLeft w:val="0"/>
          <w:marRight w:val="0"/>
          <w:marTop w:val="0"/>
          <w:marBottom w:val="150"/>
          <w:divBdr>
            <w:top w:val="none" w:sz="0" w:space="0" w:color="auto"/>
            <w:left w:val="none" w:sz="0" w:space="0" w:color="auto"/>
            <w:bottom w:val="none" w:sz="0" w:space="0" w:color="auto"/>
            <w:right w:val="none" w:sz="0" w:space="0" w:color="auto"/>
          </w:divBdr>
        </w:div>
        <w:div w:id="1670211321">
          <w:marLeft w:val="0"/>
          <w:marRight w:val="0"/>
          <w:marTop w:val="0"/>
          <w:marBottom w:val="150"/>
          <w:divBdr>
            <w:top w:val="none" w:sz="0" w:space="0" w:color="auto"/>
            <w:left w:val="none" w:sz="0" w:space="0" w:color="auto"/>
            <w:bottom w:val="none" w:sz="0" w:space="0" w:color="auto"/>
            <w:right w:val="none" w:sz="0" w:space="0" w:color="auto"/>
          </w:divBdr>
        </w:div>
        <w:div w:id="1973897089">
          <w:marLeft w:val="0"/>
          <w:marRight w:val="0"/>
          <w:marTop w:val="0"/>
          <w:marBottom w:val="150"/>
          <w:divBdr>
            <w:top w:val="none" w:sz="0" w:space="0" w:color="auto"/>
            <w:left w:val="none" w:sz="0" w:space="0" w:color="auto"/>
            <w:bottom w:val="none" w:sz="0" w:space="0" w:color="auto"/>
            <w:right w:val="none" w:sz="0" w:space="0" w:color="auto"/>
          </w:divBdr>
        </w:div>
        <w:div w:id="1990282278">
          <w:marLeft w:val="0"/>
          <w:marRight w:val="0"/>
          <w:marTop w:val="0"/>
          <w:marBottom w:val="150"/>
          <w:divBdr>
            <w:top w:val="none" w:sz="0" w:space="0" w:color="auto"/>
            <w:left w:val="none" w:sz="0" w:space="0" w:color="auto"/>
            <w:bottom w:val="none" w:sz="0" w:space="0" w:color="auto"/>
            <w:right w:val="none" w:sz="0" w:space="0" w:color="auto"/>
          </w:divBdr>
        </w:div>
      </w:divsChild>
    </w:div>
    <w:div w:id="997923204">
      <w:bodyDiv w:val="1"/>
      <w:marLeft w:val="0"/>
      <w:marRight w:val="0"/>
      <w:marTop w:val="0"/>
      <w:marBottom w:val="0"/>
      <w:divBdr>
        <w:top w:val="none" w:sz="0" w:space="0" w:color="auto"/>
        <w:left w:val="none" w:sz="0" w:space="0" w:color="auto"/>
        <w:bottom w:val="none" w:sz="0" w:space="0" w:color="auto"/>
        <w:right w:val="none" w:sz="0" w:space="0" w:color="auto"/>
      </w:divBdr>
    </w:div>
    <w:div w:id="1000085269">
      <w:bodyDiv w:val="1"/>
      <w:marLeft w:val="0"/>
      <w:marRight w:val="0"/>
      <w:marTop w:val="0"/>
      <w:marBottom w:val="0"/>
      <w:divBdr>
        <w:top w:val="none" w:sz="0" w:space="0" w:color="auto"/>
        <w:left w:val="none" w:sz="0" w:space="0" w:color="auto"/>
        <w:bottom w:val="none" w:sz="0" w:space="0" w:color="auto"/>
        <w:right w:val="none" w:sz="0" w:space="0" w:color="auto"/>
      </w:divBdr>
    </w:div>
    <w:div w:id="1004630954">
      <w:bodyDiv w:val="1"/>
      <w:marLeft w:val="0"/>
      <w:marRight w:val="0"/>
      <w:marTop w:val="0"/>
      <w:marBottom w:val="0"/>
      <w:divBdr>
        <w:top w:val="none" w:sz="0" w:space="0" w:color="auto"/>
        <w:left w:val="none" w:sz="0" w:space="0" w:color="auto"/>
        <w:bottom w:val="none" w:sz="0" w:space="0" w:color="auto"/>
        <w:right w:val="none" w:sz="0" w:space="0" w:color="auto"/>
      </w:divBdr>
    </w:div>
    <w:div w:id="1013800519">
      <w:bodyDiv w:val="1"/>
      <w:marLeft w:val="0"/>
      <w:marRight w:val="0"/>
      <w:marTop w:val="0"/>
      <w:marBottom w:val="0"/>
      <w:divBdr>
        <w:top w:val="none" w:sz="0" w:space="0" w:color="auto"/>
        <w:left w:val="none" w:sz="0" w:space="0" w:color="auto"/>
        <w:bottom w:val="none" w:sz="0" w:space="0" w:color="auto"/>
        <w:right w:val="none" w:sz="0" w:space="0" w:color="auto"/>
      </w:divBdr>
      <w:divsChild>
        <w:div w:id="83458548">
          <w:marLeft w:val="0"/>
          <w:marRight w:val="0"/>
          <w:marTop w:val="0"/>
          <w:marBottom w:val="150"/>
          <w:divBdr>
            <w:top w:val="none" w:sz="0" w:space="0" w:color="auto"/>
            <w:left w:val="none" w:sz="0" w:space="0" w:color="auto"/>
            <w:bottom w:val="none" w:sz="0" w:space="0" w:color="auto"/>
            <w:right w:val="none" w:sz="0" w:space="0" w:color="auto"/>
          </w:divBdr>
        </w:div>
        <w:div w:id="993142636">
          <w:marLeft w:val="0"/>
          <w:marRight w:val="0"/>
          <w:marTop w:val="0"/>
          <w:marBottom w:val="150"/>
          <w:divBdr>
            <w:top w:val="none" w:sz="0" w:space="0" w:color="auto"/>
            <w:left w:val="none" w:sz="0" w:space="0" w:color="auto"/>
            <w:bottom w:val="none" w:sz="0" w:space="0" w:color="auto"/>
            <w:right w:val="none" w:sz="0" w:space="0" w:color="auto"/>
          </w:divBdr>
        </w:div>
        <w:div w:id="1605653783">
          <w:marLeft w:val="0"/>
          <w:marRight w:val="0"/>
          <w:marTop w:val="0"/>
          <w:marBottom w:val="150"/>
          <w:divBdr>
            <w:top w:val="none" w:sz="0" w:space="0" w:color="auto"/>
            <w:left w:val="none" w:sz="0" w:space="0" w:color="auto"/>
            <w:bottom w:val="none" w:sz="0" w:space="0" w:color="auto"/>
            <w:right w:val="none" w:sz="0" w:space="0" w:color="auto"/>
          </w:divBdr>
        </w:div>
        <w:div w:id="1779133616">
          <w:marLeft w:val="0"/>
          <w:marRight w:val="0"/>
          <w:marTop w:val="0"/>
          <w:marBottom w:val="150"/>
          <w:divBdr>
            <w:top w:val="none" w:sz="0" w:space="0" w:color="auto"/>
            <w:left w:val="none" w:sz="0" w:space="0" w:color="auto"/>
            <w:bottom w:val="none" w:sz="0" w:space="0" w:color="auto"/>
            <w:right w:val="none" w:sz="0" w:space="0" w:color="auto"/>
          </w:divBdr>
        </w:div>
      </w:divsChild>
    </w:div>
    <w:div w:id="1015381019">
      <w:bodyDiv w:val="1"/>
      <w:marLeft w:val="0"/>
      <w:marRight w:val="0"/>
      <w:marTop w:val="0"/>
      <w:marBottom w:val="0"/>
      <w:divBdr>
        <w:top w:val="none" w:sz="0" w:space="0" w:color="auto"/>
        <w:left w:val="none" w:sz="0" w:space="0" w:color="auto"/>
        <w:bottom w:val="none" w:sz="0" w:space="0" w:color="auto"/>
        <w:right w:val="none" w:sz="0" w:space="0" w:color="auto"/>
      </w:divBdr>
      <w:divsChild>
        <w:div w:id="1060129716">
          <w:marLeft w:val="0"/>
          <w:marRight w:val="0"/>
          <w:marTop w:val="0"/>
          <w:marBottom w:val="150"/>
          <w:divBdr>
            <w:top w:val="none" w:sz="0" w:space="0" w:color="auto"/>
            <w:left w:val="none" w:sz="0" w:space="0" w:color="auto"/>
            <w:bottom w:val="none" w:sz="0" w:space="0" w:color="auto"/>
            <w:right w:val="none" w:sz="0" w:space="0" w:color="auto"/>
          </w:divBdr>
        </w:div>
        <w:div w:id="1492408438">
          <w:marLeft w:val="0"/>
          <w:marRight w:val="0"/>
          <w:marTop w:val="0"/>
          <w:marBottom w:val="150"/>
          <w:divBdr>
            <w:top w:val="none" w:sz="0" w:space="0" w:color="auto"/>
            <w:left w:val="none" w:sz="0" w:space="0" w:color="auto"/>
            <w:bottom w:val="none" w:sz="0" w:space="0" w:color="auto"/>
            <w:right w:val="none" w:sz="0" w:space="0" w:color="auto"/>
          </w:divBdr>
        </w:div>
      </w:divsChild>
    </w:div>
    <w:div w:id="1018897020">
      <w:bodyDiv w:val="1"/>
      <w:marLeft w:val="0"/>
      <w:marRight w:val="0"/>
      <w:marTop w:val="0"/>
      <w:marBottom w:val="0"/>
      <w:divBdr>
        <w:top w:val="none" w:sz="0" w:space="0" w:color="auto"/>
        <w:left w:val="none" w:sz="0" w:space="0" w:color="auto"/>
        <w:bottom w:val="none" w:sz="0" w:space="0" w:color="auto"/>
        <w:right w:val="none" w:sz="0" w:space="0" w:color="auto"/>
      </w:divBdr>
    </w:div>
    <w:div w:id="1047414799">
      <w:bodyDiv w:val="1"/>
      <w:marLeft w:val="0"/>
      <w:marRight w:val="0"/>
      <w:marTop w:val="0"/>
      <w:marBottom w:val="0"/>
      <w:divBdr>
        <w:top w:val="none" w:sz="0" w:space="0" w:color="auto"/>
        <w:left w:val="none" w:sz="0" w:space="0" w:color="auto"/>
        <w:bottom w:val="none" w:sz="0" w:space="0" w:color="auto"/>
        <w:right w:val="none" w:sz="0" w:space="0" w:color="auto"/>
      </w:divBdr>
      <w:divsChild>
        <w:div w:id="359016324">
          <w:marLeft w:val="0"/>
          <w:marRight w:val="0"/>
          <w:marTop w:val="0"/>
          <w:marBottom w:val="150"/>
          <w:divBdr>
            <w:top w:val="none" w:sz="0" w:space="0" w:color="auto"/>
            <w:left w:val="none" w:sz="0" w:space="0" w:color="auto"/>
            <w:bottom w:val="none" w:sz="0" w:space="0" w:color="auto"/>
            <w:right w:val="none" w:sz="0" w:space="0" w:color="auto"/>
          </w:divBdr>
        </w:div>
        <w:div w:id="385881828">
          <w:marLeft w:val="0"/>
          <w:marRight w:val="0"/>
          <w:marTop w:val="0"/>
          <w:marBottom w:val="150"/>
          <w:divBdr>
            <w:top w:val="none" w:sz="0" w:space="0" w:color="auto"/>
            <w:left w:val="none" w:sz="0" w:space="0" w:color="auto"/>
            <w:bottom w:val="none" w:sz="0" w:space="0" w:color="auto"/>
            <w:right w:val="none" w:sz="0" w:space="0" w:color="auto"/>
          </w:divBdr>
        </w:div>
        <w:div w:id="386031537">
          <w:marLeft w:val="0"/>
          <w:marRight w:val="0"/>
          <w:marTop w:val="0"/>
          <w:marBottom w:val="150"/>
          <w:divBdr>
            <w:top w:val="none" w:sz="0" w:space="0" w:color="auto"/>
            <w:left w:val="none" w:sz="0" w:space="0" w:color="auto"/>
            <w:bottom w:val="none" w:sz="0" w:space="0" w:color="auto"/>
            <w:right w:val="none" w:sz="0" w:space="0" w:color="auto"/>
          </w:divBdr>
        </w:div>
        <w:div w:id="732193080">
          <w:marLeft w:val="0"/>
          <w:marRight w:val="0"/>
          <w:marTop w:val="0"/>
          <w:marBottom w:val="150"/>
          <w:divBdr>
            <w:top w:val="none" w:sz="0" w:space="0" w:color="auto"/>
            <w:left w:val="none" w:sz="0" w:space="0" w:color="auto"/>
            <w:bottom w:val="none" w:sz="0" w:space="0" w:color="auto"/>
            <w:right w:val="none" w:sz="0" w:space="0" w:color="auto"/>
          </w:divBdr>
        </w:div>
        <w:div w:id="769007268">
          <w:marLeft w:val="0"/>
          <w:marRight w:val="0"/>
          <w:marTop w:val="0"/>
          <w:marBottom w:val="150"/>
          <w:divBdr>
            <w:top w:val="none" w:sz="0" w:space="0" w:color="auto"/>
            <w:left w:val="none" w:sz="0" w:space="0" w:color="auto"/>
            <w:bottom w:val="none" w:sz="0" w:space="0" w:color="auto"/>
            <w:right w:val="none" w:sz="0" w:space="0" w:color="auto"/>
          </w:divBdr>
        </w:div>
        <w:div w:id="1171795985">
          <w:marLeft w:val="0"/>
          <w:marRight w:val="0"/>
          <w:marTop w:val="0"/>
          <w:marBottom w:val="150"/>
          <w:divBdr>
            <w:top w:val="none" w:sz="0" w:space="0" w:color="auto"/>
            <w:left w:val="none" w:sz="0" w:space="0" w:color="auto"/>
            <w:bottom w:val="none" w:sz="0" w:space="0" w:color="auto"/>
            <w:right w:val="none" w:sz="0" w:space="0" w:color="auto"/>
          </w:divBdr>
        </w:div>
        <w:div w:id="1275404004">
          <w:marLeft w:val="0"/>
          <w:marRight w:val="0"/>
          <w:marTop w:val="0"/>
          <w:marBottom w:val="150"/>
          <w:divBdr>
            <w:top w:val="none" w:sz="0" w:space="0" w:color="auto"/>
            <w:left w:val="none" w:sz="0" w:space="0" w:color="auto"/>
            <w:bottom w:val="none" w:sz="0" w:space="0" w:color="auto"/>
            <w:right w:val="none" w:sz="0" w:space="0" w:color="auto"/>
          </w:divBdr>
        </w:div>
      </w:divsChild>
    </w:div>
    <w:div w:id="1066337404">
      <w:bodyDiv w:val="1"/>
      <w:marLeft w:val="0"/>
      <w:marRight w:val="0"/>
      <w:marTop w:val="0"/>
      <w:marBottom w:val="0"/>
      <w:divBdr>
        <w:top w:val="none" w:sz="0" w:space="0" w:color="auto"/>
        <w:left w:val="none" w:sz="0" w:space="0" w:color="auto"/>
        <w:bottom w:val="none" w:sz="0" w:space="0" w:color="auto"/>
        <w:right w:val="none" w:sz="0" w:space="0" w:color="auto"/>
      </w:divBdr>
      <w:divsChild>
        <w:div w:id="660238733">
          <w:marLeft w:val="0"/>
          <w:marRight w:val="0"/>
          <w:marTop w:val="0"/>
          <w:marBottom w:val="150"/>
          <w:divBdr>
            <w:top w:val="none" w:sz="0" w:space="0" w:color="auto"/>
            <w:left w:val="none" w:sz="0" w:space="0" w:color="auto"/>
            <w:bottom w:val="none" w:sz="0" w:space="0" w:color="auto"/>
            <w:right w:val="none" w:sz="0" w:space="0" w:color="auto"/>
          </w:divBdr>
        </w:div>
        <w:div w:id="1081410456">
          <w:marLeft w:val="0"/>
          <w:marRight w:val="0"/>
          <w:marTop w:val="0"/>
          <w:marBottom w:val="150"/>
          <w:divBdr>
            <w:top w:val="none" w:sz="0" w:space="0" w:color="auto"/>
            <w:left w:val="none" w:sz="0" w:space="0" w:color="auto"/>
            <w:bottom w:val="none" w:sz="0" w:space="0" w:color="auto"/>
            <w:right w:val="none" w:sz="0" w:space="0" w:color="auto"/>
          </w:divBdr>
        </w:div>
        <w:div w:id="1466695965">
          <w:marLeft w:val="0"/>
          <w:marRight w:val="0"/>
          <w:marTop w:val="0"/>
          <w:marBottom w:val="150"/>
          <w:divBdr>
            <w:top w:val="none" w:sz="0" w:space="0" w:color="auto"/>
            <w:left w:val="none" w:sz="0" w:space="0" w:color="auto"/>
            <w:bottom w:val="none" w:sz="0" w:space="0" w:color="auto"/>
            <w:right w:val="none" w:sz="0" w:space="0" w:color="auto"/>
          </w:divBdr>
        </w:div>
        <w:div w:id="1538202483">
          <w:marLeft w:val="0"/>
          <w:marRight w:val="0"/>
          <w:marTop w:val="0"/>
          <w:marBottom w:val="150"/>
          <w:divBdr>
            <w:top w:val="none" w:sz="0" w:space="0" w:color="auto"/>
            <w:left w:val="none" w:sz="0" w:space="0" w:color="auto"/>
            <w:bottom w:val="none" w:sz="0" w:space="0" w:color="auto"/>
            <w:right w:val="none" w:sz="0" w:space="0" w:color="auto"/>
          </w:divBdr>
        </w:div>
      </w:divsChild>
    </w:div>
    <w:div w:id="1069183667">
      <w:bodyDiv w:val="1"/>
      <w:marLeft w:val="0"/>
      <w:marRight w:val="0"/>
      <w:marTop w:val="0"/>
      <w:marBottom w:val="0"/>
      <w:divBdr>
        <w:top w:val="none" w:sz="0" w:space="0" w:color="auto"/>
        <w:left w:val="none" w:sz="0" w:space="0" w:color="auto"/>
        <w:bottom w:val="none" w:sz="0" w:space="0" w:color="auto"/>
        <w:right w:val="none" w:sz="0" w:space="0" w:color="auto"/>
      </w:divBdr>
      <w:divsChild>
        <w:div w:id="179901910">
          <w:marLeft w:val="0"/>
          <w:marRight w:val="0"/>
          <w:marTop w:val="0"/>
          <w:marBottom w:val="150"/>
          <w:divBdr>
            <w:top w:val="none" w:sz="0" w:space="0" w:color="auto"/>
            <w:left w:val="none" w:sz="0" w:space="0" w:color="auto"/>
            <w:bottom w:val="none" w:sz="0" w:space="0" w:color="auto"/>
            <w:right w:val="none" w:sz="0" w:space="0" w:color="auto"/>
          </w:divBdr>
        </w:div>
        <w:div w:id="1183058280">
          <w:marLeft w:val="0"/>
          <w:marRight w:val="0"/>
          <w:marTop w:val="0"/>
          <w:marBottom w:val="150"/>
          <w:divBdr>
            <w:top w:val="none" w:sz="0" w:space="0" w:color="auto"/>
            <w:left w:val="none" w:sz="0" w:space="0" w:color="auto"/>
            <w:bottom w:val="none" w:sz="0" w:space="0" w:color="auto"/>
            <w:right w:val="none" w:sz="0" w:space="0" w:color="auto"/>
          </w:divBdr>
        </w:div>
        <w:div w:id="1931037572">
          <w:marLeft w:val="0"/>
          <w:marRight w:val="0"/>
          <w:marTop w:val="0"/>
          <w:marBottom w:val="150"/>
          <w:divBdr>
            <w:top w:val="none" w:sz="0" w:space="0" w:color="auto"/>
            <w:left w:val="none" w:sz="0" w:space="0" w:color="auto"/>
            <w:bottom w:val="none" w:sz="0" w:space="0" w:color="auto"/>
            <w:right w:val="none" w:sz="0" w:space="0" w:color="auto"/>
          </w:divBdr>
        </w:div>
      </w:divsChild>
    </w:div>
    <w:div w:id="1072849792">
      <w:bodyDiv w:val="1"/>
      <w:marLeft w:val="0"/>
      <w:marRight w:val="0"/>
      <w:marTop w:val="0"/>
      <w:marBottom w:val="0"/>
      <w:divBdr>
        <w:top w:val="none" w:sz="0" w:space="0" w:color="auto"/>
        <w:left w:val="none" w:sz="0" w:space="0" w:color="auto"/>
        <w:bottom w:val="none" w:sz="0" w:space="0" w:color="auto"/>
        <w:right w:val="none" w:sz="0" w:space="0" w:color="auto"/>
      </w:divBdr>
      <w:divsChild>
        <w:div w:id="786241180">
          <w:marLeft w:val="0"/>
          <w:marRight w:val="0"/>
          <w:marTop w:val="0"/>
          <w:marBottom w:val="150"/>
          <w:divBdr>
            <w:top w:val="none" w:sz="0" w:space="0" w:color="auto"/>
            <w:left w:val="none" w:sz="0" w:space="0" w:color="auto"/>
            <w:bottom w:val="none" w:sz="0" w:space="0" w:color="auto"/>
            <w:right w:val="none" w:sz="0" w:space="0" w:color="auto"/>
          </w:divBdr>
        </w:div>
        <w:div w:id="1532843553">
          <w:marLeft w:val="0"/>
          <w:marRight w:val="0"/>
          <w:marTop w:val="0"/>
          <w:marBottom w:val="150"/>
          <w:divBdr>
            <w:top w:val="none" w:sz="0" w:space="0" w:color="auto"/>
            <w:left w:val="none" w:sz="0" w:space="0" w:color="auto"/>
            <w:bottom w:val="none" w:sz="0" w:space="0" w:color="auto"/>
            <w:right w:val="none" w:sz="0" w:space="0" w:color="auto"/>
          </w:divBdr>
        </w:div>
      </w:divsChild>
    </w:div>
    <w:div w:id="1079255645">
      <w:bodyDiv w:val="1"/>
      <w:marLeft w:val="0"/>
      <w:marRight w:val="0"/>
      <w:marTop w:val="0"/>
      <w:marBottom w:val="0"/>
      <w:divBdr>
        <w:top w:val="none" w:sz="0" w:space="0" w:color="auto"/>
        <w:left w:val="none" w:sz="0" w:space="0" w:color="auto"/>
        <w:bottom w:val="none" w:sz="0" w:space="0" w:color="auto"/>
        <w:right w:val="none" w:sz="0" w:space="0" w:color="auto"/>
      </w:divBdr>
      <w:divsChild>
        <w:div w:id="50228824">
          <w:marLeft w:val="0"/>
          <w:marRight w:val="0"/>
          <w:marTop w:val="0"/>
          <w:marBottom w:val="150"/>
          <w:divBdr>
            <w:top w:val="none" w:sz="0" w:space="0" w:color="auto"/>
            <w:left w:val="none" w:sz="0" w:space="0" w:color="auto"/>
            <w:bottom w:val="none" w:sz="0" w:space="0" w:color="auto"/>
            <w:right w:val="none" w:sz="0" w:space="0" w:color="auto"/>
          </w:divBdr>
        </w:div>
        <w:div w:id="97726314">
          <w:marLeft w:val="0"/>
          <w:marRight w:val="0"/>
          <w:marTop w:val="0"/>
          <w:marBottom w:val="150"/>
          <w:divBdr>
            <w:top w:val="none" w:sz="0" w:space="0" w:color="auto"/>
            <w:left w:val="none" w:sz="0" w:space="0" w:color="auto"/>
            <w:bottom w:val="none" w:sz="0" w:space="0" w:color="auto"/>
            <w:right w:val="none" w:sz="0" w:space="0" w:color="auto"/>
          </w:divBdr>
        </w:div>
        <w:div w:id="269240805">
          <w:marLeft w:val="0"/>
          <w:marRight w:val="0"/>
          <w:marTop w:val="0"/>
          <w:marBottom w:val="150"/>
          <w:divBdr>
            <w:top w:val="none" w:sz="0" w:space="0" w:color="auto"/>
            <w:left w:val="none" w:sz="0" w:space="0" w:color="auto"/>
            <w:bottom w:val="none" w:sz="0" w:space="0" w:color="auto"/>
            <w:right w:val="none" w:sz="0" w:space="0" w:color="auto"/>
          </w:divBdr>
        </w:div>
        <w:div w:id="949551564">
          <w:marLeft w:val="0"/>
          <w:marRight w:val="0"/>
          <w:marTop w:val="0"/>
          <w:marBottom w:val="150"/>
          <w:divBdr>
            <w:top w:val="none" w:sz="0" w:space="0" w:color="auto"/>
            <w:left w:val="none" w:sz="0" w:space="0" w:color="auto"/>
            <w:bottom w:val="none" w:sz="0" w:space="0" w:color="auto"/>
            <w:right w:val="none" w:sz="0" w:space="0" w:color="auto"/>
          </w:divBdr>
        </w:div>
        <w:div w:id="1112360995">
          <w:marLeft w:val="0"/>
          <w:marRight w:val="0"/>
          <w:marTop w:val="0"/>
          <w:marBottom w:val="150"/>
          <w:divBdr>
            <w:top w:val="none" w:sz="0" w:space="0" w:color="auto"/>
            <w:left w:val="none" w:sz="0" w:space="0" w:color="auto"/>
            <w:bottom w:val="none" w:sz="0" w:space="0" w:color="auto"/>
            <w:right w:val="none" w:sz="0" w:space="0" w:color="auto"/>
          </w:divBdr>
        </w:div>
        <w:div w:id="1238519286">
          <w:marLeft w:val="0"/>
          <w:marRight w:val="0"/>
          <w:marTop w:val="0"/>
          <w:marBottom w:val="150"/>
          <w:divBdr>
            <w:top w:val="none" w:sz="0" w:space="0" w:color="auto"/>
            <w:left w:val="none" w:sz="0" w:space="0" w:color="auto"/>
            <w:bottom w:val="none" w:sz="0" w:space="0" w:color="auto"/>
            <w:right w:val="none" w:sz="0" w:space="0" w:color="auto"/>
          </w:divBdr>
        </w:div>
        <w:div w:id="1626505033">
          <w:marLeft w:val="0"/>
          <w:marRight w:val="0"/>
          <w:marTop w:val="0"/>
          <w:marBottom w:val="150"/>
          <w:divBdr>
            <w:top w:val="none" w:sz="0" w:space="0" w:color="auto"/>
            <w:left w:val="none" w:sz="0" w:space="0" w:color="auto"/>
            <w:bottom w:val="none" w:sz="0" w:space="0" w:color="auto"/>
            <w:right w:val="none" w:sz="0" w:space="0" w:color="auto"/>
          </w:divBdr>
        </w:div>
        <w:div w:id="2068215678">
          <w:marLeft w:val="0"/>
          <w:marRight w:val="0"/>
          <w:marTop w:val="0"/>
          <w:marBottom w:val="150"/>
          <w:divBdr>
            <w:top w:val="none" w:sz="0" w:space="0" w:color="auto"/>
            <w:left w:val="none" w:sz="0" w:space="0" w:color="auto"/>
            <w:bottom w:val="none" w:sz="0" w:space="0" w:color="auto"/>
            <w:right w:val="none" w:sz="0" w:space="0" w:color="auto"/>
          </w:divBdr>
        </w:div>
      </w:divsChild>
    </w:div>
    <w:div w:id="1079980419">
      <w:bodyDiv w:val="1"/>
      <w:marLeft w:val="0"/>
      <w:marRight w:val="0"/>
      <w:marTop w:val="0"/>
      <w:marBottom w:val="0"/>
      <w:divBdr>
        <w:top w:val="none" w:sz="0" w:space="0" w:color="auto"/>
        <w:left w:val="none" w:sz="0" w:space="0" w:color="auto"/>
        <w:bottom w:val="none" w:sz="0" w:space="0" w:color="auto"/>
        <w:right w:val="none" w:sz="0" w:space="0" w:color="auto"/>
      </w:divBdr>
    </w:div>
    <w:div w:id="1081171939">
      <w:bodyDiv w:val="1"/>
      <w:marLeft w:val="0"/>
      <w:marRight w:val="0"/>
      <w:marTop w:val="0"/>
      <w:marBottom w:val="0"/>
      <w:divBdr>
        <w:top w:val="none" w:sz="0" w:space="0" w:color="auto"/>
        <w:left w:val="none" w:sz="0" w:space="0" w:color="auto"/>
        <w:bottom w:val="none" w:sz="0" w:space="0" w:color="auto"/>
        <w:right w:val="none" w:sz="0" w:space="0" w:color="auto"/>
      </w:divBdr>
      <w:divsChild>
        <w:div w:id="53623146">
          <w:marLeft w:val="0"/>
          <w:marRight w:val="0"/>
          <w:marTop w:val="0"/>
          <w:marBottom w:val="150"/>
          <w:divBdr>
            <w:top w:val="none" w:sz="0" w:space="0" w:color="auto"/>
            <w:left w:val="none" w:sz="0" w:space="0" w:color="auto"/>
            <w:bottom w:val="none" w:sz="0" w:space="0" w:color="auto"/>
            <w:right w:val="none" w:sz="0" w:space="0" w:color="auto"/>
          </w:divBdr>
        </w:div>
        <w:div w:id="58865649">
          <w:marLeft w:val="0"/>
          <w:marRight w:val="0"/>
          <w:marTop w:val="0"/>
          <w:marBottom w:val="150"/>
          <w:divBdr>
            <w:top w:val="none" w:sz="0" w:space="0" w:color="auto"/>
            <w:left w:val="none" w:sz="0" w:space="0" w:color="auto"/>
            <w:bottom w:val="none" w:sz="0" w:space="0" w:color="auto"/>
            <w:right w:val="none" w:sz="0" w:space="0" w:color="auto"/>
          </w:divBdr>
        </w:div>
        <w:div w:id="194080399">
          <w:marLeft w:val="0"/>
          <w:marRight w:val="0"/>
          <w:marTop w:val="0"/>
          <w:marBottom w:val="150"/>
          <w:divBdr>
            <w:top w:val="none" w:sz="0" w:space="0" w:color="auto"/>
            <w:left w:val="none" w:sz="0" w:space="0" w:color="auto"/>
            <w:bottom w:val="none" w:sz="0" w:space="0" w:color="auto"/>
            <w:right w:val="none" w:sz="0" w:space="0" w:color="auto"/>
          </w:divBdr>
        </w:div>
        <w:div w:id="384256061">
          <w:marLeft w:val="0"/>
          <w:marRight w:val="0"/>
          <w:marTop w:val="0"/>
          <w:marBottom w:val="150"/>
          <w:divBdr>
            <w:top w:val="none" w:sz="0" w:space="0" w:color="auto"/>
            <w:left w:val="none" w:sz="0" w:space="0" w:color="auto"/>
            <w:bottom w:val="none" w:sz="0" w:space="0" w:color="auto"/>
            <w:right w:val="none" w:sz="0" w:space="0" w:color="auto"/>
          </w:divBdr>
        </w:div>
        <w:div w:id="1951276771">
          <w:marLeft w:val="0"/>
          <w:marRight w:val="0"/>
          <w:marTop w:val="0"/>
          <w:marBottom w:val="150"/>
          <w:divBdr>
            <w:top w:val="none" w:sz="0" w:space="0" w:color="auto"/>
            <w:left w:val="none" w:sz="0" w:space="0" w:color="auto"/>
            <w:bottom w:val="none" w:sz="0" w:space="0" w:color="auto"/>
            <w:right w:val="none" w:sz="0" w:space="0" w:color="auto"/>
          </w:divBdr>
        </w:div>
        <w:div w:id="2041585613">
          <w:marLeft w:val="0"/>
          <w:marRight w:val="0"/>
          <w:marTop w:val="0"/>
          <w:marBottom w:val="150"/>
          <w:divBdr>
            <w:top w:val="none" w:sz="0" w:space="0" w:color="auto"/>
            <w:left w:val="none" w:sz="0" w:space="0" w:color="auto"/>
            <w:bottom w:val="none" w:sz="0" w:space="0" w:color="auto"/>
            <w:right w:val="none" w:sz="0" w:space="0" w:color="auto"/>
          </w:divBdr>
        </w:div>
      </w:divsChild>
    </w:div>
    <w:div w:id="1084642047">
      <w:bodyDiv w:val="1"/>
      <w:marLeft w:val="0"/>
      <w:marRight w:val="0"/>
      <w:marTop w:val="0"/>
      <w:marBottom w:val="0"/>
      <w:divBdr>
        <w:top w:val="none" w:sz="0" w:space="0" w:color="auto"/>
        <w:left w:val="none" w:sz="0" w:space="0" w:color="auto"/>
        <w:bottom w:val="none" w:sz="0" w:space="0" w:color="auto"/>
        <w:right w:val="none" w:sz="0" w:space="0" w:color="auto"/>
      </w:divBdr>
      <w:divsChild>
        <w:div w:id="264044591">
          <w:marLeft w:val="0"/>
          <w:marRight w:val="0"/>
          <w:marTop w:val="0"/>
          <w:marBottom w:val="150"/>
          <w:divBdr>
            <w:top w:val="none" w:sz="0" w:space="0" w:color="auto"/>
            <w:left w:val="none" w:sz="0" w:space="0" w:color="auto"/>
            <w:bottom w:val="none" w:sz="0" w:space="0" w:color="auto"/>
            <w:right w:val="none" w:sz="0" w:space="0" w:color="auto"/>
          </w:divBdr>
        </w:div>
        <w:div w:id="1442259128">
          <w:marLeft w:val="0"/>
          <w:marRight w:val="0"/>
          <w:marTop w:val="0"/>
          <w:marBottom w:val="150"/>
          <w:divBdr>
            <w:top w:val="none" w:sz="0" w:space="0" w:color="auto"/>
            <w:left w:val="none" w:sz="0" w:space="0" w:color="auto"/>
            <w:bottom w:val="none" w:sz="0" w:space="0" w:color="auto"/>
            <w:right w:val="none" w:sz="0" w:space="0" w:color="auto"/>
          </w:divBdr>
        </w:div>
        <w:div w:id="1697654172">
          <w:marLeft w:val="0"/>
          <w:marRight w:val="0"/>
          <w:marTop w:val="0"/>
          <w:marBottom w:val="150"/>
          <w:divBdr>
            <w:top w:val="none" w:sz="0" w:space="0" w:color="auto"/>
            <w:left w:val="none" w:sz="0" w:space="0" w:color="auto"/>
            <w:bottom w:val="none" w:sz="0" w:space="0" w:color="auto"/>
            <w:right w:val="none" w:sz="0" w:space="0" w:color="auto"/>
          </w:divBdr>
        </w:div>
        <w:div w:id="2020278685">
          <w:marLeft w:val="0"/>
          <w:marRight w:val="0"/>
          <w:marTop w:val="0"/>
          <w:marBottom w:val="150"/>
          <w:divBdr>
            <w:top w:val="none" w:sz="0" w:space="0" w:color="auto"/>
            <w:left w:val="none" w:sz="0" w:space="0" w:color="auto"/>
            <w:bottom w:val="none" w:sz="0" w:space="0" w:color="auto"/>
            <w:right w:val="none" w:sz="0" w:space="0" w:color="auto"/>
          </w:divBdr>
        </w:div>
      </w:divsChild>
    </w:div>
    <w:div w:id="1088233006">
      <w:bodyDiv w:val="1"/>
      <w:marLeft w:val="0"/>
      <w:marRight w:val="0"/>
      <w:marTop w:val="0"/>
      <w:marBottom w:val="0"/>
      <w:divBdr>
        <w:top w:val="none" w:sz="0" w:space="0" w:color="auto"/>
        <w:left w:val="none" w:sz="0" w:space="0" w:color="auto"/>
        <w:bottom w:val="none" w:sz="0" w:space="0" w:color="auto"/>
        <w:right w:val="none" w:sz="0" w:space="0" w:color="auto"/>
      </w:divBdr>
      <w:divsChild>
        <w:div w:id="429392337">
          <w:marLeft w:val="0"/>
          <w:marRight w:val="0"/>
          <w:marTop w:val="0"/>
          <w:marBottom w:val="150"/>
          <w:divBdr>
            <w:top w:val="none" w:sz="0" w:space="0" w:color="auto"/>
            <w:left w:val="none" w:sz="0" w:space="0" w:color="auto"/>
            <w:bottom w:val="none" w:sz="0" w:space="0" w:color="auto"/>
            <w:right w:val="none" w:sz="0" w:space="0" w:color="auto"/>
          </w:divBdr>
        </w:div>
        <w:div w:id="955525881">
          <w:marLeft w:val="0"/>
          <w:marRight w:val="0"/>
          <w:marTop w:val="0"/>
          <w:marBottom w:val="150"/>
          <w:divBdr>
            <w:top w:val="none" w:sz="0" w:space="0" w:color="auto"/>
            <w:left w:val="none" w:sz="0" w:space="0" w:color="auto"/>
            <w:bottom w:val="none" w:sz="0" w:space="0" w:color="auto"/>
            <w:right w:val="none" w:sz="0" w:space="0" w:color="auto"/>
          </w:divBdr>
        </w:div>
        <w:div w:id="1281960778">
          <w:marLeft w:val="0"/>
          <w:marRight w:val="0"/>
          <w:marTop w:val="0"/>
          <w:marBottom w:val="150"/>
          <w:divBdr>
            <w:top w:val="none" w:sz="0" w:space="0" w:color="auto"/>
            <w:left w:val="none" w:sz="0" w:space="0" w:color="auto"/>
            <w:bottom w:val="none" w:sz="0" w:space="0" w:color="auto"/>
            <w:right w:val="none" w:sz="0" w:space="0" w:color="auto"/>
          </w:divBdr>
        </w:div>
      </w:divsChild>
    </w:div>
    <w:div w:id="1095247238">
      <w:bodyDiv w:val="1"/>
      <w:marLeft w:val="0"/>
      <w:marRight w:val="0"/>
      <w:marTop w:val="0"/>
      <w:marBottom w:val="0"/>
      <w:divBdr>
        <w:top w:val="none" w:sz="0" w:space="0" w:color="auto"/>
        <w:left w:val="none" w:sz="0" w:space="0" w:color="auto"/>
        <w:bottom w:val="none" w:sz="0" w:space="0" w:color="auto"/>
        <w:right w:val="none" w:sz="0" w:space="0" w:color="auto"/>
      </w:divBdr>
    </w:div>
    <w:div w:id="1098529371">
      <w:bodyDiv w:val="1"/>
      <w:marLeft w:val="0"/>
      <w:marRight w:val="0"/>
      <w:marTop w:val="0"/>
      <w:marBottom w:val="0"/>
      <w:divBdr>
        <w:top w:val="none" w:sz="0" w:space="0" w:color="auto"/>
        <w:left w:val="none" w:sz="0" w:space="0" w:color="auto"/>
        <w:bottom w:val="none" w:sz="0" w:space="0" w:color="auto"/>
        <w:right w:val="none" w:sz="0" w:space="0" w:color="auto"/>
      </w:divBdr>
    </w:div>
    <w:div w:id="1130124625">
      <w:bodyDiv w:val="1"/>
      <w:marLeft w:val="0"/>
      <w:marRight w:val="0"/>
      <w:marTop w:val="0"/>
      <w:marBottom w:val="0"/>
      <w:divBdr>
        <w:top w:val="none" w:sz="0" w:space="0" w:color="auto"/>
        <w:left w:val="none" w:sz="0" w:space="0" w:color="auto"/>
        <w:bottom w:val="none" w:sz="0" w:space="0" w:color="auto"/>
        <w:right w:val="none" w:sz="0" w:space="0" w:color="auto"/>
      </w:divBdr>
    </w:div>
    <w:div w:id="1131703770">
      <w:bodyDiv w:val="1"/>
      <w:marLeft w:val="0"/>
      <w:marRight w:val="0"/>
      <w:marTop w:val="0"/>
      <w:marBottom w:val="0"/>
      <w:divBdr>
        <w:top w:val="none" w:sz="0" w:space="0" w:color="auto"/>
        <w:left w:val="none" w:sz="0" w:space="0" w:color="auto"/>
        <w:bottom w:val="none" w:sz="0" w:space="0" w:color="auto"/>
        <w:right w:val="none" w:sz="0" w:space="0" w:color="auto"/>
      </w:divBdr>
    </w:div>
    <w:div w:id="1139109782">
      <w:bodyDiv w:val="1"/>
      <w:marLeft w:val="0"/>
      <w:marRight w:val="0"/>
      <w:marTop w:val="0"/>
      <w:marBottom w:val="0"/>
      <w:divBdr>
        <w:top w:val="none" w:sz="0" w:space="0" w:color="auto"/>
        <w:left w:val="none" w:sz="0" w:space="0" w:color="auto"/>
        <w:bottom w:val="none" w:sz="0" w:space="0" w:color="auto"/>
        <w:right w:val="none" w:sz="0" w:space="0" w:color="auto"/>
      </w:divBdr>
      <w:divsChild>
        <w:div w:id="25374900">
          <w:marLeft w:val="0"/>
          <w:marRight w:val="0"/>
          <w:marTop w:val="0"/>
          <w:marBottom w:val="150"/>
          <w:divBdr>
            <w:top w:val="none" w:sz="0" w:space="0" w:color="auto"/>
            <w:left w:val="none" w:sz="0" w:space="0" w:color="auto"/>
            <w:bottom w:val="none" w:sz="0" w:space="0" w:color="auto"/>
            <w:right w:val="none" w:sz="0" w:space="0" w:color="auto"/>
          </w:divBdr>
        </w:div>
        <w:div w:id="49573705">
          <w:marLeft w:val="0"/>
          <w:marRight w:val="0"/>
          <w:marTop w:val="0"/>
          <w:marBottom w:val="0"/>
          <w:divBdr>
            <w:top w:val="none" w:sz="0" w:space="0" w:color="auto"/>
            <w:left w:val="none" w:sz="0" w:space="0" w:color="auto"/>
            <w:bottom w:val="none" w:sz="0" w:space="0" w:color="auto"/>
            <w:right w:val="none" w:sz="0" w:space="0" w:color="auto"/>
          </w:divBdr>
        </w:div>
        <w:div w:id="68158551">
          <w:marLeft w:val="0"/>
          <w:marRight w:val="0"/>
          <w:marTop w:val="0"/>
          <w:marBottom w:val="150"/>
          <w:divBdr>
            <w:top w:val="none" w:sz="0" w:space="0" w:color="auto"/>
            <w:left w:val="none" w:sz="0" w:space="0" w:color="auto"/>
            <w:bottom w:val="none" w:sz="0" w:space="0" w:color="auto"/>
            <w:right w:val="none" w:sz="0" w:space="0" w:color="auto"/>
          </w:divBdr>
        </w:div>
        <w:div w:id="170534828">
          <w:marLeft w:val="0"/>
          <w:marRight w:val="0"/>
          <w:marTop w:val="0"/>
          <w:marBottom w:val="150"/>
          <w:divBdr>
            <w:top w:val="none" w:sz="0" w:space="0" w:color="auto"/>
            <w:left w:val="none" w:sz="0" w:space="0" w:color="auto"/>
            <w:bottom w:val="none" w:sz="0" w:space="0" w:color="auto"/>
            <w:right w:val="none" w:sz="0" w:space="0" w:color="auto"/>
          </w:divBdr>
        </w:div>
        <w:div w:id="172497164">
          <w:marLeft w:val="0"/>
          <w:marRight w:val="0"/>
          <w:marTop w:val="0"/>
          <w:marBottom w:val="0"/>
          <w:divBdr>
            <w:top w:val="none" w:sz="0" w:space="0" w:color="auto"/>
            <w:left w:val="none" w:sz="0" w:space="0" w:color="auto"/>
            <w:bottom w:val="none" w:sz="0" w:space="0" w:color="auto"/>
            <w:right w:val="none" w:sz="0" w:space="0" w:color="auto"/>
          </w:divBdr>
        </w:div>
        <w:div w:id="182522841">
          <w:marLeft w:val="0"/>
          <w:marRight w:val="0"/>
          <w:marTop w:val="0"/>
          <w:marBottom w:val="0"/>
          <w:divBdr>
            <w:top w:val="none" w:sz="0" w:space="0" w:color="auto"/>
            <w:left w:val="none" w:sz="0" w:space="0" w:color="auto"/>
            <w:bottom w:val="none" w:sz="0" w:space="0" w:color="auto"/>
            <w:right w:val="none" w:sz="0" w:space="0" w:color="auto"/>
          </w:divBdr>
        </w:div>
        <w:div w:id="191117677">
          <w:marLeft w:val="0"/>
          <w:marRight w:val="0"/>
          <w:marTop w:val="0"/>
          <w:marBottom w:val="150"/>
          <w:divBdr>
            <w:top w:val="none" w:sz="0" w:space="0" w:color="auto"/>
            <w:left w:val="none" w:sz="0" w:space="0" w:color="auto"/>
            <w:bottom w:val="none" w:sz="0" w:space="0" w:color="auto"/>
            <w:right w:val="none" w:sz="0" w:space="0" w:color="auto"/>
          </w:divBdr>
        </w:div>
        <w:div w:id="213007698">
          <w:marLeft w:val="0"/>
          <w:marRight w:val="0"/>
          <w:marTop w:val="0"/>
          <w:marBottom w:val="150"/>
          <w:divBdr>
            <w:top w:val="none" w:sz="0" w:space="0" w:color="auto"/>
            <w:left w:val="none" w:sz="0" w:space="0" w:color="auto"/>
            <w:bottom w:val="none" w:sz="0" w:space="0" w:color="auto"/>
            <w:right w:val="none" w:sz="0" w:space="0" w:color="auto"/>
          </w:divBdr>
        </w:div>
        <w:div w:id="226499980">
          <w:marLeft w:val="0"/>
          <w:marRight w:val="0"/>
          <w:marTop w:val="0"/>
          <w:marBottom w:val="150"/>
          <w:divBdr>
            <w:top w:val="none" w:sz="0" w:space="0" w:color="auto"/>
            <w:left w:val="none" w:sz="0" w:space="0" w:color="auto"/>
            <w:bottom w:val="none" w:sz="0" w:space="0" w:color="auto"/>
            <w:right w:val="none" w:sz="0" w:space="0" w:color="auto"/>
          </w:divBdr>
        </w:div>
        <w:div w:id="252663799">
          <w:marLeft w:val="0"/>
          <w:marRight w:val="0"/>
          <w:marTop w:val="0"/>
          <w:marBottom w:val="150"/>
          <w:divBdr>
            <w:top w:val="none" w:sz="0" w:space="0" w:color="auto"/>
            <w:left w:val="none" w:sz="0" w:space="0" w:color="auto"/>
            <w:bottom w:val="none" w:sz="0" w:space="0" w:color="auto"/>
            <w:right w:val="none" w:sz="0" w:space="0" w:color="auto"/>
          </w:divBdr>
        </w:div>
        <w:div w:id="311716068">
          <w:marLeft w:val="0"/>
          <w:marRight w:val="0"/>
          <w:marTop w:val="0"/>
          <w:marBottom w:val="150"/>
          <w:divBdr>
            <w:top w:val="none" w:sz="0" w:space="0" w:color="auto"/>
            <w:left w:val="none" w:sz="0" w:space="0" w:color="auto"/>
            <w:bottom w:val="none" w:sz="0" w:space="0" w:color="auto"/>
            <w:right w:val="none" w:sz="0" w:space="0" w:color="auto"/>
          </w:divBdr>
        </w:div>
        <w:div w:id="332954066">
          <w:marLeft w:val="0"/>
          <w:marRight w:val="0"/>
          <w:marTop w:val="0"/>
          <w:marBottom w:val="150"/>
          <w:divBdr>
            <w:top w:val="none" w:sz="0" w:space="0" w:color="auto"/>
            <w:left w:val="none" w:sz="0" w:space="0" w:color="auto"/>
            <w:bottom w:val="none" w:sz="0" w:space="0" w:color="auto"/>
            <w:right w:val="none" w:sz="0" w:space="0" w:color="auto"/>
          </w:divBdr>
        </w:div>
        <w:div w:id="364252782">
          <w:marLeft w:val="0"/>
          <w:marRight w:val="0"/>
          <w:marTop w:val="0"/>
          <w:marBottom w:val="150"/>
          <w:divBdr>
            <w:top w:val="none" w:sz="0" w:space="0" w:color="auto"/>
            <w:left w:val="none" w:sz="0" w:space="0" w:color="auto"/>
            <w:bottom w:val="none" w:sz="0" w:space="0" w:color="auto"/>
            <w:right w:val="none" w:sz="0" w:space="0" w:color="auto"/>
          </w:divBdr>
        </w:div>
        <w:div w:id="386531557">
          <w:marLeft w:val="0"/>
          <w:marRight w:val="0"/>
          <w:marTop w:val="0"/>
          <w:marBottom w:val="150"/>
          <w:divBdr>
            <w:top w:val="none" w:sz="0" w:space="0" w:color="auto"/>
            <w:left w:val="none" w:sz="0" w:space="0" w:color="auto"/>
            <w:bottom w:val="none" w:sz="0" w:space="0" w:color="auto"/>
            <w:right w:val="none" w:sz="0" w:space="0" w:color="auto"/>
          </w:divBdr>
        </w:div>
        <w:div w:id="417943329">
          <w:marLeft w:val="0"/>
          <w:marRight w:val="0"/>
          <w:marTop w:val="0"/>
          <w:marBottom w:val="150"/>
          <w:divBdr>
            <w:top w:val="none" w:sz="0" w:space="0" w:color="auto"/>
            <w:left w:val="none" w:sz="0" w:space="0" w:color="auto"/>
            <w:bottom w:val="none" w:sz="0" w:space="0" w:color="auto"/>
            <w:right w:val="none" w:sz="0" w:space="0" w:color="auto"/>
          </w:divBdr>
        </w:div>
        <w:div w:id="433289837">
          <w:marLeft w:val="0"/>
          <w:marRight w:val="0"/>
          <w:marTop w:val="0"/>
          <w:marBottom w:val="150"/>
          <w:divBdr>
            <w:top w:val="none" w:sz="0" w:space="0" w:color="auto"/>
            <w:left w:val="none" w:sz="0" w:space="0" w:color="auto"/>
            <w:bottom w:val="none" w:sz="0" w:space="0" w:color="auto"/>
            <w:right w:val="none" w:sz="0" w:space="0" w:color="auto"/>
          </w:divBdr>
        </w:div>
        <w:div w:id="477498360">
          <w:marLeft w:val="0"/>
          <w:marRight w:val="0"/>
          <w:marTop w:val="0"/>
          <w:marBottom w:val="150"/>
          <w:divBdr>
            <w:top w:val="none" w:sz="0" w:space="0" w:color="auto"/>
            <w:left w:val="none" w:sz="0" w:space="0" w:color="auto"/>
            <w:bottom w:val="none" w:sz="0" w:space="0" w:color="auto"/>
            <w:right w:val="none" w:sz="0" w:space="0" w:color="auto"/>
          </w:divBdr>
        </w:div>
        <w:div w:id="658656983">
          <w:marLeft w:val="0"/>
          <w:marRight w:val="0"/>
          <w:marTop w:val="0"/>
          <w:marBottom w:val="150"/>
          <w:divBdr>
            <w:top w:val="none" w:sz="0" w:space="0" w:color="auto"/>
            <w:left w:val="none" w:sz="0" w:space="0" w:color="auto"/>
            <w:bottom w:val="none" w:sz="0" w:space="0" w:color="auto"/>
            <w:right w:val="none" w:sz="0" w:space="0" w:color="auto"/>
          </w:divBdr>
        </w:div>
        <w:div w:id="687605465">
          <w:marLeft w:val="0"/>
          <w:marRight w:val="0"/>
          <w:marTop w:val="0"/>
          <w:marBottom w:val="150"/>
          <w:divBdr>
            <w:top w:val="none" w:sz="0" w:space="0" w:color="auto"/>
            <w:left w:val="none" w:sz="0" w:space="0" w:color="auto"/>
            <w:bottom w:val="none" w:sz="0" w:space="0" w:color="auto"/>
            <w:right w:val="none" w:sz="0" w:space="0" w:color="auto"/>
          </w:divBdr>
        </w:div>
        <w:div w:id="778988180">
          <w:marLeft w:val="0"/>
          <w:marRight w:val="0"/>
          <w:marTop w:val="0"/>
          <w:marBottom w:val="150"/>
          <w:divBdr>
            <w:top w:val="none" w:sz="0" w:space="0" w:color="auto"/>
            <w:left w:val="none" w:sz="0" w:space="0" w:color="auto"/>
            <w:bottom w:val="none" w:sz="0" w:space="0" w:color="auto"/>
            <w:right w:val="none" w:sz="0" w:space="0" w:color="auto"/>
          </w:divBdr>
        </w:div>
        <w:div w:id="820196935">
          <w:marLeft w:val="0"/>
          <w:marRight w:val="0"/>
          <w:marTop w:val="0"/>
          <w:marBottom w:val="150"/>
          <w:divBdr>
            <w:top w:val="none" w:sz="0" w:space="0" w:color="auto"/>
            <w:left w:val="none" w:sz="0" w:space="0" w:color="auto"/>
            <w:bottom w:val="none" w:sz="0" w:space="0" w:color="auto"/>
            <w:right w:val="none" w:sz="0" w:space="0" w:color="auto"/>
          </w:divBdr>
        </w:div>
        <w:div w:id="840974286">
          <w:marLeft w:val="0"/>
          <w:marRight w:val="0"/>
          <w:marTop w:val="0"/>
          <w:marBottom w:val="150"/>
          <w:divBdr>
            <w:top w:val="none" w:sz="0" w:space="0" w:color="auto"/>
            <w:left w:val="none" w:sz="0" w:space="0" w:color="auto"/>
            <w:bottom w:val="none" w:sz="0" w:space="0" w:color="auto"/>
            <w:right w:val="none" w:sz="0" w:space="0" w:color="auto"/>
          </w:divBdr>
        </w:div>
        <w:div w:id="934484144">
          <w:marLeft w:val="0"/>
          <w:marRight w:val="0"/>
          <w:marTop w:val="0"/>
          <w:marBottom w:val="150"/>
          <w:divBdr>
            <w:top w:val="none" w:sz="0" w:space="0" w:color="auto"/>
            <w:left w:val="none" w:sz="0" w:space="0" w:color="auto"/>
            <w:bottom w:val="none" w:sz="0" w:space="0" w:color="auto"/>
            <w:right w:val="none" w:sz="0" w:space="0" w:color="auto"/>
          </w:divBdr>
        </w:div>
        <w:div w:id="946471311">
          <w:marLeft w:val="0"/>
          <w:marRight w:val="0"/>
          <w:marTop w:val="0"/>
          <w:marBottom w:val="150"/>
          <w:divBdr>
            <w:top w:val="none" w:sz="0" w:space="0" w:color="auto"/>
            <w:left w:val="none" w:sz="0" w:space="0" w:color="auto"/>
            <w:bottom w:val="none" w:sz="0" w:space="0" w:color="auto"/>
            <w:right w:val="none" w:sz="0" w:space="0" w:color="auto"/>
          </w:divBdr>
        </w:div>
        <w:div w:id="973371347">
          <w:marLeft w:val="0"/>
          <w:marRight w:val="0"/>
          <w:marTop w:val="0"/>
          <w:marBottom w:val="150"/>
          <w:divBdr>
            <w:top w:val="none" w:sz="0" w:space="0" w:color="auto"/>
            <w:left w:val="none" w:sz="0" w:space="0" w:color="auto"/>
            <w:bottom w:val="none" w:sz="0" w:space="0" w:color="auto"/>
            <w:right w:val="none" w:sz="0" w:space="0" w:color="auto"/>
          </w:divBdr>
        </w:div>
        <w:div w:id="1107579641">
          <w:marLeft w:val="0"/>
          <w:marRight w:val="0"/>
          <w:marTop w:val="0"/>
          <w:marBottom w:val="150"/>
          <w:divBdr>
            <w:top w:val="none" w:sz="0" w:space="0" w:color="auto"/>
            <w:left w:val="none" w:sz="0" w:space="0" w:color="auto"/>
            <w:bottom w:val="none" w:sz="0" w:space="0" w:color="auto"/>
            <w:right w:val="none" w:sz="0" w:space="0" w:color="auto"/>
          </w:divBdr>
        </w:div>
        <w:div w:id="1133328904">
          <w:marLeft w:val="0"/>
          <w:marRight w:val="0"/>
          <w:marTop w:val="0"/>
          <w:marBottom w:val="150"/>
          <w:divBdr>
            <w:top w:val="none" w:sz="0" w:space="0" w:color="auto"/>
            <w:left w:val="none" w:sz="0" w:space="0" w:color="auto"/>
            <w:bottom w:val="none" w:sz="0" w:space="0" w:color="auto"/>
            <w:right w:val="none" w:sz="0" w:space="0" w:color="auto"/>
          </w:divBdr>
        </w:div>
        <w:div w:id="1214540843">
          <w:marLeft w:val="0"/>
          <w:marRight w:val="0"/>
          <w:marTop w:val="0"/>
          <w:marBottom w:val="150"/>
          <w:divBdr>
            <w:top w:val="none" w:sz="0" w:space="0" w:color="auto"/>
            <w:left w:val="none" w:sz="0" w:space="0" w:color="auto"/>
            <w:bottom w:val="none" w:sz="0" w:space="0" w:color="auto"/>
            <w:right w:val="none" w:sz="0" w:space="0" w:color="auto"/>
          </w:divBdr>
        </w:div>
        <w:div w:id="1222211222">
          <w:marLeft w:val="0"/>
          <w:marRight w:val="0"/>
          <w:marTop w:val="0"/>
          <w:marBottom w:val="150"/>
          <w:divBdr>
            <w:top w:val="none" w:sz="0" w:space="0" w:color="auto"/>
            <w:left w:val="none" w:sz="0" w:space="0" w:color="auto"/>
            <w:bottom w:val="none" w:sz="0" w:space="0" w:color="auto"/>
            <w:right w:val="none" w:sz="0" w:space="0" w:color="auto"/>
          </w:divBdr>
        </w:div>
        <w:div w:id="1272738089">
          <w:marLeft w:val="0"/>
          <w:marRight w:val="0"/>
          <w:marTop w:val="0"/>
          <w:marBottom w:val="150"/>
          <w:divBdr>
            <w:top w:val="none" w:sz="0" w:space="0" w:color="auto"/>
            <w:left w:val="none" w:sz="0" w:space="0" w:color="auto"/>
            <w:bottom w:val="none" w:sz="0" w:space="0" w:color="auto"/>
            <w:right w:val="none" w:sz="0" w:space="0" w:color="auto"/>
          </w:divBdr>
        </w:div>
        <w:div w:id="1276249341">
          <w:marLeft w:val="0"/>
          <w:marRight w:val="0"/>
          <w:marTop w:val="0"/>
          <w:marBottom w:val="150"/>
          <w:divBdr>
            <w:top w:val="none" w:sz="0" w:space="0" w:color="auto"/>
            <w:left w:val="none" w:sz="0" w:space="0" w:color="auto"/>
            <w:bottom w:val="none" w:sz="0" w:space="0" w:color="auto"/>
            <w:right w:val="none" w:sz="0" w:space="0" w:color="auto"/>
          </w:divBdr>
        </w:div>
        <w:div w:id="1291864487">
          <w:marLeft w:val="0"/>
          <w:marRight w:val="0"/>
          <w:marTop w:val="0"/>
          <w:marBottom w:val="150"/>
          <w:divBdr>
            <w:top w:val="none" w:sz="0" w:space="0" w:color="auto"/>
            <w:left w:val="none" w:sz="0" w:space="0" w:color="auto"/>
            <w:bottom w:val="none" w:sz="0" w:space="0" w:color="auto"/>
            <w:right w:val="none" w:sz="0" w:space="0" w:color="auto"/>
          </w:divBdr>
        </w:div>
        <w:div w:id="1295523785">
          <w:marLeft w:val="0"/>
          <w:marRight w:val="0"/>
          <w:marTop w:val="0"/>
          <w:marBottom w:val="150"/>
          <w:divBdr>
            <w:top w:val="none" w:sz="0" w:space="0" w:color="auto"/>
            <w:left w:val="none" w:sz="0" w:space="0" w:color="auto"/>
            <w:bottom w:val="none" w:sz="0" w:space="0" w:color="auto"/>
            <w:right w:val="none" w:sz="0" w:space="0" w:color="auto"/>
          </w:divBdr>
        </w:div>
        <w:div w:id="1321228404">
          <w:marLeft w:val="0"/>
          <w:marRight w:val="0"/>
          <w:marTop w:val="0"/>
          <w:marBottom w:val="150"/>
          <w:divBdr>
            <w:top w:val="none" w:sz="0" w:space="0" w:color="auto"/>
            <w:left w:val="none" w:sz="0" w:space="0" w:color="auto"/>
            <w:bottom w:val="none" w:sz="0" w:space="0" w:color="auto"/>
            <w:right w:val="none" w:sz="0" w:space="0" w:color="auto"/>
          </w:divBdr>
        </w:div>
        <w:div w:id="1362629039">
          <w:marLeft w:val="0"/>
          <w:marRight w:val="0"/>
          <w:marTop w:val="0"/>
          <w:marBottom w:val="150"/>
          <w:divBdr>
            <w:top w:val="none" w:sz="0" w:space="0" w:color="auto"/>
            <w:left w:val="none" w:sz="0" w:space="0" w:color="auto"/>
            <w:bottom w:val="none" w:sz="0" w:space="0" w:color="auto"/>
            <w:right w:val="none" w:sz="0" w:space="0" w:color="auto"/>
          </w:divBdr>
        </w:div>
        <w:div w:id="1465461209">
          <w:marLeft w:val="0"/>
          <w:marRight w:val="0"/>
          <w:marTop w:val="0"/>
          <w:marBottom w:val="150"/>
          <w:divBdr>
            <w:top w:val="none" w:sz="0" w:space="0" w:color="auto"/>
            <w:left w:val="none" w:sz="0" w:space="0" w:color="auto"/>
            <w:bottom w:val="none" w:sz="0" w:space="0" w:color="auto"/>
            <w:right w:val="none" w:sz="0" w:space="0" w:color="auto"/>
          </w:divBdr>
        </w:div>
        <w:div w:id="1486119553">
          <w:marLeft w:val="0"/>
          <w:marRight w:val="0"/>
          <w:marTop w:val="0"/>
          <w:marBottom w:val="150"/>
          <w:divBdr>
            <w:top w:val="none" w:sz="0" w:space="0" w:color="auto"/>
            <w:left w:val="none" w:sz="0" w:space="0" w:color="auto"/>
            <w:bottom w:val="none" w:sz="0" w:space="0" w:color="auto"/>
            <w:right w:val="none" w:sz="0" w:space="0" w:color="auto"/>
          </w:divBdr>
        </w:div>
        <w:div w:id="1500273513">
          <w:marLeft w:val="0"/>
          <w:marRight w:val="0"/>
          <w:marTop w:val="0"/>
          <w:marBottom w:val="150"/>
          <w:divBdr>
            <w:top w:val="none" w:sz="0" w:space="0" w:color="auto"/>
            <w:left w:val="none" w:sz="0" w:space="0" w:color="auto"/>
            <w:bottom w:val="none" w:sz="0" w:space="0" w:color="auto"/>
            <w:right w:val="none" w:sz="0" w:space="0" w:color="auto"/>
          </w:divBdr>
        </w:div>
        <w:div w:id="1525292428">
          <w:marLeft w:val="0"/>
          <w:marRight w:val="0"/>
          <w:marTop w:val="0"/>
          <w:marBottom w:val="0"/>
          <w:divBdr>
            <w:top w:val="none" w:sz="0" w:space="0" w:color="auto"/>
            <w:left w:val="none" w:sz="0" w:space="0" w:color="auto"/>
            <w:bottom w:val="none" w:sz="0" w:space="0" w:color="auto"/>
            <w:right w:val="none" w:sz="0" w:space="0" w:color="auto"/>
          </w:divBdr>
        </w:div>
        <w:div w:id="1537887100">
          <w:marLeft w:val="0"/>
          <w:marRight w:val="0"/>
          <w:marTop w:val="0"/>
          <w:marBottom w:val="150"/>
          <w:divBdr>
            <w:top w:val="none" w:sz="0" w:space="0" w:color="auto"/>
            <w:left w:val="none" w:sz="0" w:space="0" w:color="auto"/>
            <w:bottom w:val="none" w:sz="0" w:space="0" w:color="auto"/>
            <w:right w:val="none" w:sz="0" w:space="0" w:color="auto"/>
          </w:divBdr>
        </w:div>
        <w:div w:id="1773236343">
          <w:marLeft w:val="0"/>
          <w:marRight w:val="0"/>
          <w:marTop w:val="0"/>
          <w:marBottom w:val="150"/>
          <w:divBdr>
            <w:top w:val="none" w:sz="0" w:space="0" w:color="auto"/>
            <w:left w:val="none" w:sz="0" w:space="0" w:color="auto"/>
            <w:bottom w:val="none" w:sz="0" w:space="0" w:color="auto"/>
            <w:right w:val="none" w:sz="0" w:space="0" w:color="auto"/>
          </w:divBdr>
        </w:div>
        <w:div w:id="1827358792">
          <w:marLeft w:val="0"/>
          <w:marRight w:val="0"/>
          <w:marTop w:val="0"/>
          <w:marBottom w:val="150"/>
          <w:divBdr>
            <w:top w:val="none" w:sz="0" w:space="0" w:color="auto"/>
            <w:left w:val="none" w:sz="0" w:space="0" w:color="auto"/>
            <w:bottom w:val="none" w:sz="0" w:space="0" w:color="auto"/>
            <w:right w:val="none" w:sz="0" w:space="0" w:color="auto"/>
          </w:divBdr>
        </w:div>
        <w:div w:id="1867480430">
          <w:marLeft w:val="0"/>
          <w:marRight w:val="0"/>
          <w:marTop w:val="0"/>
          <w:marBottom w:val="150"/>
          <w:divBdr>
            <w:top w:val="none" w:sz="0" w:space="0" w:color="auto"/>
            <w:left w:val="none" w:sz="0" w:space="0" w:color="auto"/>
            <w:bottom w:val="none" w:sz="0" w:space="0" w:color="auto"/>
            <w:right w:val="none" w:sz="0" w:space="0" w:color="auto"/>
          </w:divBdr>
        </w:div>
        <w:div w:id="1889143874">
          <w:marLeft w:val="0"/>
          <w:marRight w:val="0"/>
          <w:marTop w:val="0"/>
          <w:marBottom w:val="150"/>
          <w:divBdr>
            <w:top w:val="none" w:sz="0" w:space="0" w:color="auto"/>
            <w:left w:val="none" w:sz="0" w:space="0" w:color="auto"/>
            <w:bottom w:val="none" w:sz="0" w:space="0" w:color="auto"/>
            <w:right w:val="none" w:sz="0" w:space="0" w:color="auto"/>
          </w:divBdr>
        </w:div>
        <w:div w:id="1896626919">
          <w:marLeft w:val="0"/>
          <w:marRight w:val="0"/>
          <w:marTop w:val="0"/>
          <w:marBottom w:val="150"/>
          <w:divBdr>
            <w:top w:val="none" w:sz="0" w:space="0" w:color="auto"/>
            <w:left w:val="none" w:sz="0" w:space="0" w:color="auto"/>
            <w:bottom w:val="none" w:sz="0" w:space="0" w:color="auto"/>
            <w:right w:val="none" w:sz="0" w:space="0" w:color="auto"/>
          </w:divBdr>
        </w:div>
        <w:div w:id="1985698190">
          <w:marLeft w:val="0"/>
          <w:marRight w:val="0"/>
          <w:marTop w:val="0"/>
          <w:marBottom w:val="150"/>
          <w:divBdr>
            <w:top w:val="none" w:sz="0" w:space="0" w:color="auto"/>
            <w:left w:val="none" w:sz="0" w:space="0" w:color="auto"/>
            <w:bottom w:val="none" w:sz="0" w:space="0" w:color="auto"/>
            <w:right w:val="none" w:sz="0" w:space="0" w:color="auto"/>
          </w:divBdr>
        </w:div>
        <w:div w:id="2060394180">
          <w:marLeft w:val="0"/>
          <w:marRight w:val="0"/>
          <w:marTop w:val="0"/>
          <w:marBottom w:val="150"/>
          <w:divBdr>
            <w:top w:val="none" w:sz="0" w:space="0" w:color="auto"/>
            <w:left w:val="none" w:sz="0" w:space="0" w:color="auto"/>
            <w:bottom w:val="none" w:sz="0" w:space="0" w:color="auto"/>
            <w:right w:val="none" w:sz="0" w:space="0" w:color="auto"/>
          </w:divBdr>
        </w:div>
        <w:div w:id="2121875391">
          <w:marLeft w:val="0"/>
          <w:marRight w:val="0"/>
          <w:marTop w:val="0"/>
          <w:marBottom w:val="150"/>
          <w:divBdr>
            <w:top w:val="none" w:sz="0" w:space="0" w:color="auto"/>
            <w:left w:val="none" w:sz="0" w:space="0" w:color="auto"/>
            <w:bottom w:val="none" w:sz="0" w:space="0" w:color="auto"/>
            <w:right w:val="none" w:sz="0" w:space="0" w:color="auto"/>
          </w:divBdr>
        </w:div>
      </w:divsChild>
    </w:div>
    <w:div w:id="1150368718">
      <w:bodyDiv w:val="1"/>
      <w:marLeft w:val="0"/>
      <w:marRight w:val="0"/>
      <w:marTop w:val="0"/>
      <w:marBottom w:val="0"/>
      <w:divBdr>
        <w:top w:val="none" w:sz="0" w:space="0" w:color="auto"/>
        <w:left w:val="none" w:sz="0" w:space="0" w:color="auto"/>
        <w:bottom w:val="none" w:sz="0" w:space="0" w:color="auto"/>
        <w:right w:val="none" w:sz="0" w:space="0" w:color="auto"/>
      </w:divBdr>
      <w:divsChild>
        <w:div w:id="57244564">
          <w:marLeft w:val="0"/>
          <w:marRight w:val="0"/>
          <w:marTop w:val="0"/>
          <w:marBottom w:val="150"/>
          <w:divBdr>
            <w:top w:val="none" w:sz="0" w:space="0" w:color="auto"/>
            <w:left w:val="none" w:sz="0" w:space="0" w:color="auto"/>
            <w:bottom w:val="none" w:sz="0" w:space="0" w:color="auto"/>
            <w:right w:val="none" w:sz="0" w:space="0" w:color="auto"/>
          </w:divBdr>
        </w:div>
        <w:div w:id="378945589">
          <w:marLeft w:val="0"/>
          <w:marRight w:val="0"/>
          <w:marTop w:val="0"/>
          <w:marBottom w:val="150"/>
          <w:divBdr>
            <w:top w:val="none" w:sz="0" w:space="0" w:color="auto"/>
            <w:left w:val="none" w:sz="0" w:space="0" w:color="auto"/>
            <w:bottom w:val="none" w:sz="0" w:space="0" w:color="auto"/>
            <w:right w:val="none" w:sz="0" w:space="0" w:color="auto"/>
          </w:divBdr>
        </w:div>
        <w:div w:id="2016301893">
          <w:marLeft w:val="0"/>
          <w:marRight w:val="0"/>
          <w:marTop w:val="0"/>
          <w:marBottom w:val="150"/>
          <w:divBdr>
            <w:top w:val="none" w:sz="0" w:space="0" w:color="auto"/>
            <w:left w:val="none" w:sz="0" w:space="0" w:color="auto"/>
            <w:bottom w:val="none" w:sz="0" w:space="0" w:color="auto"/>
            <w:right w:val="none" w:sz="0" w:space="0" w:color="auto"/>
          </w:divBdr>
        </w:div>
      </w:divsChild>
    </w:div>
    <w:div w:id="1154952366">
      <w:bodyDiv w:val="1"/>
      <w:marLeft w:val="0"/>
      <w:marRight w:val="0"/>
      <w:marTop w:val="0"/>
      <w:marBottom w:val="0"/>
      <w:divBdr>
        <w:top w:val="none" w:sz="0" w:space="0" w:color="auto"/>
        <w:left w:val="none" w:sz="0" w:space="0" w:color="auto"/>
        <w:bottom w:val="none" w:sz="0" w:space="0" w:color="auto"/>
        <w:right w:val="none" w:sz="0" w:space="0" w:color="auto"/>
      </w:divBdr>
      <w:divsChild>
        <w:div w:id="148375026">
          <w:marLeft w:val="0"/>
          <w:marRight w:val="0"/>
          <w:marTop w:val="0"/>
          <w:marBottom w:val="150"/>
          <w:divBdr>
            <w:top w:val="none" w:sz="0" w:space="0" w:color="auto"/>
            <w:left w:val="none" w:sz="0" w:space="0" w:color="auto"/>
            <w:bottom w:val="none" w:sz="0" w:space="0" w:color="auto"/>
            <w:right w:val="none" w:sz="0" w:space="0" w:color="auto"/>
          </w:divBdr>
        </w:div>
        <w:div w:id="416294551">
          <w:marLeft w:val="0"/>
          <w:marRight w:val="0"/>
          <w:marTop w:val="0"/>
          <w:marBottom w:val="150"/>
          <w:divBdr>
            <w:top w:val="none" w:sz="0" w:space="0" w:color="auto"/>
            <w:left w:val="none" w:sz="0" w:space="0" w:color="auto"/>
            <w:bottom w:val="none" w:sz="0" w:space="0" w:color="auto"/>
            <w:right w:val="none" w:sz="0" w:space="0" w:color="auto"/>
          </w:divBdr>
        </w:div>
        <w:div w:id="539125502">
          <w:marLeft w:val="0"/>
          <w:marRight w:val="0"/>
          <w:marTop w:val="0"/>
          <w:marBottom w:val="150"/>
          <w:divBdr>
            <w:top w:val="none" w:sz="0" w:space="0" w:color="auto"/>
            <w:left w:val="none" w:sz="0" w:space="0" w:color="auto"/>
            <w:bottom w:val="none" w:sz="0" w:space="0" w:color="auto"/>
            <w:right w:val="none" w:sz="0" w:space="0" w:color="auto"/>
          </w:divBdr>
        </w:div>
        <w:div w:id="608245551">
          <w:marLeft w:val="0"/>
          <w:marRight w:val="0"/>
          <w:marTop w:val="0"/>
          <w:marBottom w:val="150"/>
          <w:divBdr>
            <w:top w:val="none" w:sz="0" w:space="0" w:color="auto"/>
            <w:left w:val="none" w:sz="0" w:space="0" w:color="auto"/>
            <w:bottom w:val="none" w:sz="0" w:space="0" w:color="auto"/>
            <w:right w:val="none" w:sz="0" w:space="0" w:color="auto"/>
          </w:divBdr>
        </w:div>
        <w:div w:id="1473671257">
          <w:marLeft w:val="0"/>
          <w:marRight w:val="0"/>
          <w:marTop w:val="0"/>
          <w:marBottom w:val="150"/>
          <w:divBdr>
            <w:top w:val="none" w:sz="0" w:space="0" w:color="auto"/>
            <w:left w:val="none" w:sz="0" w:space="0" w:color="auto"/>
            <w:bottom w:val="none" w:sz="0" w:space="0" w:color="auto"/>
            <w:right w:val="none" w:sz="0" w:space="0" w:color="auto"/>
          </w:divBdr>
        </w:div>
        <w:div w:id="1673291926">
          <w:marLeft w:val="0"/>
          <w:marRight w:val="0"/>
          <w:marTop w:val="0"/>
          <w:marBottom w:val="150"/>
          <w:divBdr>
            <w:top w:val="none" w:sz="0" w:space="0" w:color="auto"/>
            <w:left w:val="none" w:sz="0" w:space="0" w:color="auto"/>
            <w:bottom w:val="none" w:sz="0" w:space="0" w:color="auto"/>
            <w:right w:val="none" w:sz="0" w:space="0" w:color="auto"/>
          </w:divBdr>
        </w:div>
      </w:divsChild>
    </w:div>
    <w:div w:id="1163473237">
      <w:bodyDiv w:val="1"/>
      <w:marLeft w:val="0"/>
      <w:marRight w:val="0"/>
      <w:marTop w:val="0"/>
      <w:marBottom w:val="0"/>
      <w:divBdr>
        <w:top w:val="none" w:sz="0" w:space="0" w:color="auto"/>
        <w:left w:val="none" w:sz="0" w:space="0" w:color="auto"/>
        <w:bottom w:val="none" w:sz="0" w:space="0" w:color="auto"/>
        <w:right w:val="none" w:sz="0" w:space="0" w:color="auto"/>
      </w:divBdr>
      <w:divsChild>
        <w:div w:id="105345417">
          <w:marLeft w:val="0"/>
          <w:marRight w:val="0"/>
          <w:marTop w:val="0"/>
          <w:marBottom w:val="150"/>
          <w:divBdr>
            <w:top w:val="none" w:sz="0" w:space="0" w:color="auto"/>
            <w:left w:val="none" w:sz="0" w:space="0" w:color="auto"/>
            <w:bottom w:val="none" w:sz="0" w:space="0" w:color="auto"/>
            <w:right w:val="none" w:sz="0" w:space="0" w:color="auto"/>
          </w:divBdr>
        </w:div>
        <w:div w:id="1673099860">
          <w:marLeft w:val="0"/>
          <w:marRight w:val="0"/>
          <w:marTop w:val="0"/>
          <w:marBottom w:val="150"/>
          <w:divBdr>
            <w:top w:val="none" w:sz="0" w:space="0" w:color="auto"/>
            <w:left w:val="none" w:sz="0" w:space="0" w:color="auto"/>
            <w:bottom w:val="none" w:sz="0" w:space="0" w:color="auto"/>
            <w:right w:val="none" w:sz="0" w:space="0" w:color="auto"/>
          </w:divBdr>
        </w:div>
        <w:div w:id="1825462140">
          <w:marLeft w:val="0"/>
          <w:marRight w:val="0"/>
          <w:marTop w:val="0"/>
          <w:marBottom w:val="150"/>
          <w:divBdr>
            <w:top w:val="none" w:sz="0" w:space="0" w:color="auto"/>
            <w:left w:val="none" w:sz="0" w:space="0" w:color="auto"/>
            <w:bottom w:val="none" w:sz="0" w:space="0" w:color="auto"/>
            <w:right w:val="none" w:sz="0" w:space="0" w:color="auto"/>
          </w:divBdr>
        </w:div>
      </w:divsChild>
    </w:div>
    <w:div w:id="1172142662">
      <w:bodyDiv w:val="1"/>
      <w:marLeft w:val="0"/>
      <w:marRight w:val="0"/>
      <w:marTop w:val="0"/>
      <w:marBottom w:val="0"/>
      <w:divBdr>
        <w:top w:val="none" w:sz="0" w:space="0" w:color="auto"/>
        <w:left w:val="none" w:sz="0" w:space="0" w:color="auto"/>
        <w:bottom w:val="none" w:sz="0" w:space="0" w:color="auto"/>
        <w:right w:val="none" w:sz="0" w:space="0" w:color="auto"/>
      </w:divBdr>
      <w:divsChild>
        <w:div w:id="366373420">
          <w:marLeft w:val="0"/>
          <w:marRight w:val="0"/>
          <w:marTop w:val="0"/>
          <w:marBottom w:val="150"/>
          <w:divBdr>
            <w:top w:val="none" w:sz="0" w:space="0" w:color="auto"/>
            <w:left w:val="none" w:sz="0" w:space="0" w:color="auto"/>
            <w:bottom w:val="none" w:sz="0" w:space="0" w:color="auto"/>
            <w:right w:val="none" w:sz="0" w:space="0" w:color="auto"/>
          </w:divBdr>
        </w:div>
        <w:div w:id="913393920">
          <w:marLeft w:val="0"/>
          <w:marRight w:val="0"/>
          <w:marTop w:val="0"/>
          <w:marBottom w:val="150"/>
          <w:divBdr>
            <w:top w:val="none" w:sz="0" w:space="0" w:color="auto"/>
            <w:left w:val="none" w:sz="0" w:space="0" w:color="auto"/>
            <w:bottom w:val="none" w:sz="0" w:space="0" w:color="auto"/>
            <w:right w:val="none" w:sz="0" w:space="0" w:color="auto"/>
          </w:divBdr>
        </w:div>
        <w:div w:id="1206940916">
          <w:marLeft w:val="0"/>
          <w:marRight w:val="0"/>
          <w:marTop w:val="0"/>
          <w:marBottom w:val="150"/>
          <w:divBdr>
            <w:top w:val="none" w:sz="0" w:space="0" w:color="auto"/>
            <w:left w:val="none" w:sz="0" w:space="0" w:color="auto"/>
            <w:bottom w:val="none" w:sz="0" w:space="0" w:color="auto"/>
            <w:right w:val="none" w:sz="0" w:space="0" w:color="auto"/>
          </w:divBdr>
        </w:div>
        <w:div w:id="1405491850">
          <w:marLeft w:val="0"/>
          <w:marRight w:val="0"/>
          <w:marTop w:val="0"/>
          <w:marBottom w:val="150"/>
          <w:divBdr>
            <w:top w:val="none" w:sz="0" w:space="0" w:color="auto"/>
            <w:left w:val="none" w:sz="0" w:space="0" w:color="auto"/>
            <w:bottom w:val="none" w:sz="0" w:space="0" w:color="auto"/>
            <w:right w:val="none" w:sz="0" w:space="0" w:color="auto"/>
          </w:divBdr>
        </w:div>
      </w:divsChild>
    </w:div>
    <w:div w:id="1177422221">
      <w:bodyDiv w:val="1"/>
      <w:marLeft w:val="0"/>
      <w:marRight w:val="0"/>
      <w:marTop w:val="0"/>
      <w:marBottom w:val="0"/>
      <w:divBdr>
        <w:top w:val="none" w:sz="0" w:space="0" w:color="auto"/>
        <w:left w:val="none" w:sz="0" w:space="0" w:color="auto"/>
        <w:bottom w:val="none" w:sz="0" w:space="0" w:color="auto"/>
        <w:right w:val="none" w:sz="0" w:space="0" w:color="auto"/>
      </w:divBdr>
    </w:div>
    <w:div w:id="1180197828">
      <w:bodyDiv w:val="1"/>
      <w:marLeft w:val="0"/>
      <w:marRight w:val="0"/>
      <w:marTop w:val="0"/>
      <w:marBottom w:val="0"/>
      <w:divBdr>
        <w:top w:val="none" w:sz="0" w:space="0" w:color="auto"/>
        <w:left w:val="none" w:sz="0" w:space="0" w:color="auto"/>
        <w:bottom w:val="none" w:sz="0" w:space="0" w:color="auto"/>
        <w:right w:val="none" w:sz="0" w:space="0" w:color="auto"/>
      </w:divBdr>
      <w:divsChild>
        <w:div w:id="618335656">
          <w:marLeft w:val="0"/>
          <w:marRight w:val="0"/>
          <w:marTop w:val="0"/>
          <w:marBottom w:val="150"/>
          <w:divBdr>
            <w:top w:val="none" w:sz="0" w:space="0" w:color="auto"/>
            <w:left w:val="none" w:sz="0" w:space="0" w:color="auto"/>
            <w:bottom w:val="none" w:sz="0" w:space="0" w:color="auto"/>
            <w:right w:val="none" w:sz="0" w:space="0" w:color="auto"/>
          </w:divBdr>
        </w:div>
        <w:div w:id="1465349878">
          <w:marLeft w:val="0"/>
          <w:marRight w:val="0"/>
          <w:marTop w:val="0"/>
          <w:marBottom w:val="150"/>
          <w:divBdr>
            <w:top w:val="none" w:sz="0" w:space="0" w:color="auto"/>
            <w:left w:val="none" w:sz="0" w:space="0" w:color="auto"/>
            <w:bottom w:val="none" w:sz="0" w:space="0" w:color="auto"/>
            <w:right w:val="none" w:sz="0" w:space="0" w:color="auto"/>
          </w:divBdr>
        </w:div>
        <w:div w:id="1608541526">
          <w:marLeft w:val="0"/>
          <w:marRight w:val="0"/>
          <w:marTop w:val="0"/>
          <w:marBottom w:val="150"/>
          <w:divBdr>
            <w:top w:val="none" w:sz="0" w:space="0" w:color="auto"/>
            <w:left w:val="none" w:sz="0" w:space="0" w:color="auto"/>
            <w:bottom w:val="none" w:sz="0" w:space="0" w:color="auto"/>
            <w:right w:val="none" w:sz="0" w:space="0" w:color="auto"/>
          </w:divBdr>
        </w:div>
        <w:div w:id="1617444050">
          <w:marLeft w:val="0"/>
          <w:marRight w:val="0"/>
          <w:marTop w:val="0"/>
          <w:marBottom w:val="150"/>
          <w:divBdr>
            <w:top w:val="none" w:sz="0" w:space="0" w:color="auto"/>
            <w:left w:val="none" w:sz="0" w:space="0" w:color="auto"/>
            <w:bottom w:val="none" w:sz="0" w:space="0" w:color="auto"/>
            <w:right w:val="none" w:sz="0" w:space="0" w:color="auto"/>
          </w:divBdr>
        </w:div>
        <w:div w:id="1663045135">
          <w:marLeft w:val="0"/>
          <w:marRight w:val="0"/>
          <w:marTop w:val="0"/>
          <w:marBottom w:val="150"/>
          <w:divBdr>
            <w:top w:val="none" w:sz="0" w:space="0" w:color="auto"/>
            <w:left w:val="none" w:sz="0" w:space="0" w:color="auto"/>
            <w:bottom w:val="none" w:sz="0" w:space="0" w:color="auto"/>
            <w:right w:val="none" w:sz="0" w:space="0" w:color="auto"/>
          </w:divBdr>
        </w:div>
        <w:div w:id="1931229522">
          <w:marLeft w:val="0"/>
          <w:marRight w:val="0"/>
          <w:marTop w:val="0"/>
          <w:marBottom w:val="150"/>
          <w:divBdr>
            <w:top w:val="none" w:sz="0" w:space="0" w:color="auto"/>
            <w:left w:val="none" w:sz="0" w:space="0" w:color="auto"/>
            <w:bottom w:val="none" w:sz="0" w:space="0" w:color="auto"/>
            <w:right w:val="none" w:sz="0" w:space="0" w:color="auto"/>
          </w:divBdr>
        </w:div>
      </w:divsChild>
    </w:div>
    <w:div w:id="1188257655">
      <w:bodyDiv w:val="1"/>
      <w:marLeft w:val="0"/>
      <w:marRight w:val="0"/>
      <w:marTop w:val="0"/>
      <w:marBottom w:val="0"/>
      <w:divBdr>
        <w:top w:val="none" w:sz="0" w:space="0" w:color="auto"/>
        <w:left w:val="none" w:sz="0" w:space="0" w:color="auto"/>
        <w:bottom w:val="none" w:sz="0" w:space="0" w:color="auto"/>
        <w:right w:val="none" w:sz="0" w:space="0" w:color="auto"/>
      </w:divBdr>
      <w:divsChild>
        <w:div w:id="1398093816">
          <w:marLeft w:val="0"/>
          <w:marRight w:val="0"/>
          <w:marTop w:val="0"/>
          <w:marBottom w:val="150"/>
          <w:divBdr>
            <w:top w:val="none" w:sz="0" w:space="0" w:color="auto"/>
            <w:left w:val="none" w:sz="0" w:space="0" w:color="auto"/>
            <w:bottom w:val="none" w:sz="0" w:space="0" w:color="auto"/>
            <w:right w:val="none" w:sz="0" w:space="0" w:color="auto"/>
          </w:divBdr>
        </w:div>
        <w:div w:id="1862740767">
          <w:marLeft w:val="0"/>
          <w:marRight w:val="0"/>
          <w:marTop w:val="0"/>
          <w:marBottom w:val="150"/>
          <w:divBdr>
            <w:top w:val="none" w:sz="0" w:space="0" w:color="auto"/>
            <w:left w:val="none" w:sz="0" w:space="0" w:color="auto"/>
            <w:bottom w:val="none" w:sz="0" w:space="0" w:color="auto"/>
            <w:right w:val="none" w:sz="0" w:space="0" w:color="auto"/>
          </w:divBdr>
        </w:div>
      </w:divsChild>
    </w:div>
    <w:div w:id="1190413670">
      <w:bodyDiv w:val="1"/>
      <w:marLeft w:val="0"/>
      <w:marRight w:val="0"/>
      <w:marTop w:val="0"/>
      <w:marBottom w:val="0"/>
      <w:divBdr>
        <w:top w:val="none" w:sz="0" w:space="0" w:color="auto"/>
        <w:left w:val="none" w:sz="0" w:space="0" w:color="auto"/>
        <w:bottom w:val="none" w:sz="0" w:space="0" w:color="auto"/>
        <w:right w:val="none" w:sz="0" w:space="0" w:color="auto"/>
      </w:divBdr>
    </w:div>
    <w:div w:id="1190484948">
      <w:bodyDiv w:val="1"/>
      <w:marLeft w:val="0"/>
      <w:marRight w:val="0"/>
      <w:marTop w:val="0"/>
      <w:marBottom w:val="0"/>
      <w:divBdr>
        <w:top w:val="none" w:sz="0" w:space="0" w:color="auto"/>
        <w:left w:val="none" w:sz="0" w:space="0" w:color="auto"/>
        <w:bottom w:val="none" w:sz="0" w:space="0" w:color="auto"/>
        <w:right w:val="none" w:sz="0" w:space="0" w:color="auto"/>
      </w:divBdr>
      <w:divsChild>
        <w:div w:id="794442379">
          <w:marLeft w:val="0"/>
          <w:marRight w:val="0"/>
          <w:marTop w:val="0"/>
          <w:marBottom w:val="150"/>
          <w:divBdr>
            <w:top w:val="none" w:sz="0" w:space="0" w:color="auto"/>
            <w:left w:val="none" w:sz="0" w:space="0" w:color="auto"/>
            <w:bottom w:val="none" w:sz="0" w:space="0" w:color="auto"/>
            <w:right w:val="none" w:sz="0" w:space="0" w:color="auto"/>
          </w:divBdr>
        </w:div>
        <w:div w:id="1257523354">
          <w:marLeft w:val="0"/>
          <w:marRight w:val="0"/>
          <w:marTop w:val="0"/>
          <w:marBottom w:val="150"/>
          <w:divBdr>
            <w:top w:val="none" w:sz="0" w:space="0" w:color="auto"/>
            <w:left w:val="none" w:sz="0" w:space="0" w:color="auto"/>
            <w:bottom w:val="none" w:sz="0" w:space="0" w:color="auto"/>
            <w:right w:val="none" w:sz="0" w:space="0" w:color="auto"/>
          </w:divBdr>
        </w:div>
        <w:div w:id="2080249412">
          <w:marLeft w:val="0"/>
          <w:marRight w:val="0"/>
          <w:marTop w:val="0"/>
          <w:marBottom w:val="150"/>
          <w:divBdr>
            <w:top w:val="none" w:sz="0" w:space="0" w:color="auto"/>
            <w:left w:val="none" w:sz="0" w:space="0" w:color="auto"/>
            <w:bottom w:val="none" w:sz="0" w:space="0" w:color="auto"/>
            <w:right w:val="none" w:sz="0" w:space="0" w:color="auto"/>
          </w:divBdr>
        </w:div>
      </w:divsChild>
    </w:div>
    <w:div w:id="1191143252">
      <w:bodyDiv w:val="1"/>
      <w:marLeft w:val="0"/>
      <w:marRight w:val="0"/>
      <w:marTop w:val="0"/>
      <w:marBottom w:val="0"/>
      <w:divBdr>
        <w:top w:val="none" w:sz="0" w:space="0" w:color="auto"/>
        <w:left w:val="none" w:sz="0" w:space="0" w:color="auto"/>
        <w:bottom w:val="none" w:sz="0" w:space="0" w:color="auto"/>
        <w:right w:val="none" w:sz="0" w:space="0" w:color="auto"/>
      </w:divBdr>
    </w:div>
    <w:div w:id="1193346296">
      <w:bodyDiv w:val="1"/>
      <w:marLeft w:val="0"/>
      <w:marRight w:val="0"/>
      <w:marTop w:val="0"/>
      <w:marBottom w:val="0"/>
      <w:divBdr>
        <w:top w:val="none" w:sz="0" w:space="0" w:color="auto"/>
        <w:left w:val="none" w:sz="0" w:space="0" w:color="auto"/>
        <w:bottom w:val="none" w:sz="0" w:space="0" w:color="auto"/>
        <w:right w:val="none" w:sz="0" w:space="0" w:color="auto"/>
      </w:divBdr>
      <w:divsChild>
        <w:div w:id="112140776">
          <w:marLeft w:val="0"/>
          <w:marRight w:val="0"/>
          <w:marTop w:val="0"/>
          <w:marBottom w:val="150"/>
          <w:divBdr>
            <w:top w:val="none" w:sz="0" w:space="0" w:color="auto"/>
            <w:left w:val="none" w:sz="0" w:space="0" w:color="auto"/>
            <w:bottom w:val="none" w:sz="0" w:space="0" w:color="auto"/>
            <w:right w:val="none" w:sz="0" w:space="0" w:color="auto"/>
          </w:divBdr>
        </w:div>
        <w:div w:id="301539181">
          <w:marLeft w:val="0"/>
          <w:marRight w:val="0"/>
          <w:marTop w:val="0"/>
          <w:marBottom w:val="150"/>
          <w:divBdr>
            <w:top w:val="none" w:sz="0" w:space="0" w:color="auto"/>
            <w:left w:val="none" w:sz="0" w:space="0" w:color="auto"/>
            <w:bottom w:val="none" w:sz="0" w:space="0" w:color="auto"/>
            <w:right w:val="none" w:sz="0" w:space="0" w:color="auto"/>
          </w:divBdr>
        </w:div>
        <w:div w:id="524486611">
          <w:marLeft w:val="0"/>
          <w:marRight w:val="0"/>
          <w:marTop w:val="0"/>
          <w:marBottom w:val="150"/>
          <w:divBdr>
            <w:top w:val="none" w:sz="0" w:space="0" w:color="auto"/>
            <w:left w:val="none" w:sz="0" w:space="0" w:color="auto"/>
            <w:bottom w:val="none" w:sz="0" w:space="0" w:color="auto"/>
            <w:right w:val="none" w:sz="0" w:space="0" w:color="auto"/>
          </w:divBdr>
        </w:div>
        <w:div w:id="716398871">
          <w:marLeft w:val="0"/>
          <w:marRight w:val="0"/>
          <w:marTop w:val="0"/>
          <w:marBottom w:val="150"/>
          <w:divBdr>
            <w:top w:val="none" w:sz="0" w:space="0" w:color="auto"/>
            <w:left w:val="none" w:sz="0" w:space="0" w:color="auto"/>
            <w:bottom w:val="none" w:sz="0" w:space="0" w:color="auto"/>
            <w:right w:val="none" w:sz="0" w:space="0" w:color="auto"/>
          </w:divBdr>
        </w:div>
        <w:div w:id="985426684">
          <w:marLeft w:val="0"/>
          <w:marRight w:val="0"/>
          <w:marTop w:val="0"/>
          <w:marBottom w:val="150"/>
          <w:divBdr>
            <w:top w:val="none" w:sz="0" w:space="0" w:color="auto"/>
            <w:left w:val="none" w:sz="0" w:space="0" w:color="auto"/>
            <w:bottom w:val="none" w:sz="0" w:space="0" w:color="auto"/>
            <w:right w:val="none" w:sz="0" w:space="0" w:color="auto"/>
          </w:divBdr>
        </w:div>
        <w:div w:id="1136870586">
          <w:marLeft w:val="0"/>
          <w:marRight w:val="0"/>
          <w:marTop w:val="0"/>
          <w:marBottom w:val="150"/>
          <w:divBdr>
            <w:top w:val="none" w:sz="0" w:space="0" w:color="auto"/>
            <w:left w:val="none" w:sz="0" w:space="0" w:color="auto"/>
            <w:bottom w:val="none" w:sz="0" w:space="0" w:color="auto"/>
            <w:right w:val="none" w:sz="0" w:space="0" w:color="auto"/>
          </w:divBdr>
        </w:div>
        <w:div w:id="1284270689">
          <w:marLeft w:val="0"/>
          <w:marRight w:val="0"/>
          <w:marTop w:val="0"/>
          <w:marBottom w:val="150"/>
          <w:divBdr>
            <w:top w:val="none" w:sz="0" w:space="0" w:color="auto"/>
            <w:left w:val="none" w:sz="0" w:space="0" w:color="auto"/>
            <w:bottom w:val="none" w:sz="0" w:space="0" w:color="auto"/>
            <w:right w:val="none" w:sz="0" w:space="0" w:color="auto"/>
          </w:divBdr>
        </w:div>
        <w:div w:id="1433697530">
          <w:marLeft w:val="0"/>
          <w:marRight w:val="0"/>
          <w:marTop w:val="0"/>
          <w:marBottom w:val="150"/>
          <w:divBdr>
            <w:top w:val="none" w:sz="0" w:space="0" w:color="auto"/>
            <w:left w:val="none" w:sz="0" w:space="0" w:color="auto"/>
            <w:bottom w:val="none" w:sz="0" w:space="0" w:color="auto"/>
            <w:right w:val="none" w:sz="0" w:space="0" w:color="auto"/>
          </w:divBdr>
        </w:div>
        <w:div w:id="1444883124">
          <w:marLeft w:val="0"/>
          <w:marRight w:val="0"/>
          <w:marTop w:val="0"/>
          <w:marBottom w:val="150"/>
          <w:divBdr>
            <w:top w:val="none" w:sz="0" w:space="0" w:color="auto"/>
            <w:left w:val="none" w:sz="0" w:space="0" w:color="auto"/>
            <w:bottom w:val="none" w:sz="0" w:space="0" w:color="auto"/>
            <w:right w:val="none" w:sz="0" w:space="0" w:color="auto"/>
          </w:divBdr>
        </w:div>
        <w:div w:id="1737626105">
          <w:marLeft w:val="0"/>
          <w:marRight w:val="0"/>
          <w:marTop w:val="0"/>
          <w:marBottom w:val="150"/>
          <w:divBdr>
            <w:top w:val="none" w:sz="0" w:space="0" w:color="auto"/>
            <w:left w:val="none" w:sz="0" w:space="0" w:color="auto"/>
            <w:bottom w:val="none" w:sz="0" w:space="0" w:color="auto"/>
            <w:right w:val="none" w:sz="0" w:space="0" w:color="auto"/>
          </w:divBdr>
        </w:div>
        <w:div w:id="2108305435">
          <w:marLeft w:val="0"/>
          <w:marRight w:val="0"/>
          <w:marTop w:val="0"/>
          <w:marBottom w:val="150"/>
          <w:divBdr>
            <w:top w:val="none" w:sz="0" w:space="0" w:color="auto"/>
            <w:left w:val="none" w:sz="0" w:space="0" w:color="auto"/>
            <w:bottom w:val="none" w:sz="0" w:space="0" w:color="auto"/>
            <w:right w:val="none" w:sz="0" w:space="0" w:color="auto"/>
          </w:divBdr>
        </w:div>
      </w:divsChild>
    </w:div>
    <w:div w:id="1200126579">
      <w:bodyDiv w:val="1"/>
      <w:marLeft w:val="0"/>
      <w:marRight w:val="0"/>
      <w:marTop w:val="0"/>
      <w:marBottom w:val="0"/>
      <w:divBdr>
        <w:top w:val="none" w:sz="0" w:space="0" w:color="auto"/>
        <w:left w:val="none" w:sz="0" w:space="0" w:color="auto"/>
        <w:bottom w:val="none" w:sz="0" w:space="0" w:color="auto"/>
        <w:right w:val="none" w:sz="0" w:space="0" w:color="auto"/>
      </w:divBdr>
      <w:divsChild>
        <w:div w:id="1310399890">
          <w:marLeft w:val="0"/>
          <w:marRight w:val="0"/>
          <w:marTop w:val="0"/>
          <w:marBottom w:val="150"/>
          <w:divBdr>
            <w:top w:val="none" w:sz="0" w:space="0" w:color="auto"/>
            <w:left w:val="none" w:sz="0" w:space="0" w:color="auto"/>
            <w:bottom w:val="none" w:sz="0" w:space="0" w:color="auto"/>
            <w:right w:val="none" w:sz="0" w:space="0" w:color="auto"/>
          </w:divBdr>
        </w:div>
        <w:div w:id="1645312009">
          <w:marLeft w:val="0"/>
          <w:marRight w:val="0"/>
          <w:marTop w:val="0"/>
          <w:marBottom w:val="150"/>
          <w:divBdr>
            <w:top w:val="none" w:sz="0" w:space="0" w:color="auto"/>
            <w:left w:val="none" w:sz="0" w:space="0" w:color="auto"/>
            <w:bottom w:val="none" w:sz="0" w:space="0" w:color="auto"/>
            <w:right w:val="none" w:sz="0" w:space="0" w:color="auto"/>
          </w:divBdr>
        </w:div>
        <w:div w:id="1670331595">
          <w:marLeft w:val="0"/>
          <w:marRight w:val="0"/>
          <w:marTop w:val="0"/>
          <w:marBottom w:val="150"/>
          <w:divBdr>
            <w:top w:val="none" w:sz="0" w:space="0" w:color="auto"/>
            <w:left w:val="none" w:sz="0" w:space="0" w:color="auto"/>
            <w:bottom w:val="none" w:sz="0" w:space="0" w:color="auto"/>
            <w:right w:val="none" w:sz="0" w:space="0" w:color="auto"/>
          </w:divBdr>
        </w:div>
        <w:div w:id="1671904449">
          <w:marLeft w:val="0"/>
          <w:marRight w:val="0"/>
          <w:marTop w:val="0"/>
          <w:marBottom w:val="150"/>
          <w:divBdr>
            <w:top w:val="none" w:sz="0" w:space="0" w:color="auto"/>
            <w:left w:val="none" w:sz="0" w:space="0" w:color="auto"/>
            <w:bottom w:val="none" w:sz="0" w:space="0" w:color="auto"/>
            <w:right w:val="none" w:sz="0" w:space="0" w:color="auto"/>
          </w:divBdr>
        </w:div>
        <w:div w:id="2078938666">
          <w:marLeft w:val="0"/>
          <w:marRight w:val="0"/>
          <w:marTop w:val="0"/>
          <w:marBottom w:val="150"/>
          <w:divBdr>
            <w:top w:val="none" w:sz="0" w:space="0" w:color="auto"/>
            <w:left w:val="none" w:sz="0" w:space="0" w:color="auto"/>
            <w:bottom w:val="none" w:sz="0" w:space="0" w:color="auto"/>
            <w:right w:val="none" w:sz="0" w:space="0" w:color="auto"/>
          </w:divBdr>
        </w:div>
      </w:divsChild>
    </w:div>
    <w:div w:id="1200317914">
      <w:bodyDiv w:val="1"/>
      <w:marLeft w:val="0"/>
      <w:marRight w:val="0"/>
      <w:marTop w:val="0"/>
      <w:marBottom w:val="0"/>
      <w:divBdr>
        <w:top w:val="none" w:sz="0" w:space="0" w:color="auto"/>
        <w:left w:val="none" w:sz="0" w:space="0" w:color="auto"/>
        <w:bottom w:val="none" w:sz="0" w:space="0" w:color="auto"/>
        <w:right w:val="none" w:sz="0" w:space="0" w:color="auto"/>
      </w:divBdr>
      <w:divsChild>
        <w:div w:id="167332446">
          <w:marLeft w:val="0"/>
          <w:marRight w:val="0"/>
          <w:marTop w:val="0"/>
          <w:marBottom w:val="150"/>
          <w:divBdr>
            <w:top w:val="none" w:sz="0" w:space="0" w:color="auto"/>
            <w:left w:val="none" w:sz="0" w:space="0" w:color="auto"/>
            <w:bottom w:val="none" w:sz="0" w:space="0" w:color="auto"/>
            <w:right w:val="none" w:sz="0" w:space="0" w:color="auto"/>
          </w:divBdr>
        </w:div>
        <w:div w:id="296306104">
          <w:marLeft w:val="0"/>
          <w:marRight w:val="0"/>
          <w:marTop w:val="0"/>
          <w:marBottom w:val="150"/>
          <w:divBdr>
            <w:top w:val="none" w:sz="0" w:space="0" w:color="auto"/>
            <w:left w:val="none" w:sz="0" w:space="0" w:color="auto"/>
            <w:bottom w:val="none" w:sz="0" w:space="0" w:color="auto"/>
            <w:right w:val="none" w:sz="0" w:space="0" w:color="auto"/>
          </w:divBdr>
        </w:div>
        <w:div w:id="331761121">
          <w:marLeft w:val="0"/>
          <w:marRight w:val="0"/>
          <w:marTop w:val="0"/>
          <w:marBottom w:val="150"/>
          <w:divBdr>
            <w:top w:val="none" w:sz="0" w:space="0" w:color="auto"/>
            <w:left w:val="none" w:sz="0" w:space="0" w:color="auto"/>
            <w:bottom w:val="none" w:sz="0" w:space="0" w:color="auto"/>
            <w:right w:val="none" w:sz="0" w:space="0" w:color="auto"/>
          </w:divBdr>
        </w:div>
        <w:div w:id="388960252">
          <w:marLeft w:val="0"/>
          <w:marRight w:val="0"/>
          <w:marTop w:val="0"/>
          <w:marBottom w:val="150"/>
          <w:divBdr>
            <w:top w:val="none" w:sz="0" w:space="0" w:color="auto"/>
            <w:left w:val="none" w:sz="0" w:space="0" w:color="auto"/>
            <w:bottom w:val="none" w:sz="0" w:space="0" w:color="auto"/>
            <w:right w:val="none" w:sz="0" w:space="0" w:color="auto"/>
          </w:divBdr>
        </w:div>
        <w:div w:id="828718935">
          <w:marLeft w:val="0"/>
          <w:marRight w:val="0"/>
          <w:marTop w:val="0"/>
          <w:marBottom w:val="150"/>
          <w:divBdr>
            <w:top w:val="none" w:sz="0" w:space="0" w:color="auto"/>
            <w:left w:val="none" w:sz="0" w:space="0" w:color="auto"/>
            <w:bottom w:val="none" w:sz="0" w:space="0" w:color="auto"/>
            <w:right w:val="none" w:sz="0" w:space="0" w:color="auto"/>
          </w:divBdr>
        </w:div>
        <w:div w:id="945846729">
          <w:marLeft w:val="0"/>
          <w:marRight w:val="0"/>
          <w:marTop w:val="0"/>
          <w:marBottom w:val="150"/>
          <w:divBdr>
            <w:top w:val="none" w:sz="0" w:space="0" w:color="auto"/>
            <w:left w:val="none" w:sz="0" w:space="0" w:color="auto"/>
            <w:bottom w:val="none" w:sz="0" w:space="0" w:color="auto"/>
            <w:right w:val="none" w:sz="0" w:space="0" w:color="auto"/>
          </w:divBdr>
        </w:div>
        <w:div w:id="1725719779">
          <w:marLeft w:val="0"/>
          <w:marRight w:val="0"/>
          <w:marTop w:val="0"/>
          <w:marBottom w:val="150"/>
          <w:divBdr>
            <w:top w:val="none" w:sz="0" w:space="0" w:color="auto"/>
            <w:left w:val="none" w:sz="0" w:space="0" w:color="auto"/>
            <w:bottom w:val="none" w:sz="0" w:space="0" w:color="auto"/>
            <w:right w:val="none" w:sz="0" w:space="0" w:color="auto"/>
          </w:divBdr>
        </w:div>
      </w:divsChild>
    </w:div>
    <w:div w:id="1200976266">
      <w:bodyDiv w:val="1"/>
      <w:marLeft w:val="0"/>
      <w:marRight w:val="0"/>
      <w:marTop w:val="0"/>
      <w:marBottom w:val="0"/>
      <w:divBdr>
        <w:top w:val="none" w:sz="0" w:space="0" w:color="auto"/>
        <w:left w:val="none" w:sz="0" w:space="0" w:color="auto"/>
        <w:bottom w:val="none" w:sz="0" w:space="0" w:color="auto"/>
        <w:right w:val="none" w:sz="0" w:space="0" w:color="auto"/>
      </w:divBdr>
    </w:div>
    <w:div w:id="1207327443">
      <w:bodyDiv w:val="1"/>
      <w:marLeft w:val="0"/>
      <w:marRight w:val="0"/>
      <w:marTop w:val="0"/>
      <w:marBottom w:val="0"/>
      <w:divBdr>
        <w:top w:val="none" w:sz="0" w:space="0" w:color="auto"/>
        <w:left w:val="none" w:sz="0" w:space="0" w:color="auto"/>
        <w:bottom w:val="none" w:sz="0" w:space="0" w:color="auto"/>
        <w:right w:val="none" w:sz="0" w:space="0" w:color="auto"/>
      </w:divBdr>
      <w:divsChild>
        <w:div w:id="144517448">
          <w:marLeft w:val="0"/>
          <w:marRight w:val="0"/>
          <w:marTop w:val="0"/>
          <w:marBottom w:val="150"/>
          <w:divBdr>
            <w:top w:val="none" w:sz="0" w:space="0" w:color="auto"/>
            <w:left w:val="none" w:sz="0" w:space="0" w:color="auto"/>
            <w:bottom w:val="none" w:sz="0" w:space="0" w:color="auto"/>
            <w:right w:val="none" w:sz="0" w:space="0" w:color="auto"/>
          </w:divBdr>
        </w:div>
        <w:div w:id="279802023">
          <w:marLeft w:val="0"/>
          <w:marRight w:val="0"/>
          <w:marTop w:val="0"/>
          <w:marBottom w:val="150"/>
          <w:divBdr>
            <w:top w:val="none" w:sz="0" w:space="0" w:color="auto"/>
            <w:left w:val="none" w:sz="0" w:space="0" w:color="auto"/>
            <w:bottom w:val="none" w:sz="0" w:space="0" w:color="auto"/>
            <w:right w:val="none" w:sz="0" w:space="0" w:color="auto"/>
          </w:divBdr>
        </w:div>
        <w:div w:id="382095661">
          <w:marLeft w:val="0"/>
          <w:marRight w:val="0"/>
          <w:marTop w:val="0"/>
          <w:marBottom w:val="150"/>
          <w:divBdr>
            <w:top w:val="none" w:sz="0" w:space="0" w:color="auto"/>
            <w:left w:val="none" w:sz="0" w:space="0" w:color="auto"/>
            <w:bottom w:val="none" w:sz="0" w:space="0" w:color="auto"/>
            <w:right w:val="none" w:sz="0" w:space="0" w:color="auto"/>
          </w:divBdr>
        </w:div>
        <w:div w:id="533226220">
          <w:marLeft w:val="0"/>
          <w:marRight w:val="0"/>
          <w:marTop w:val="0"/>
          <w:marBottom w:val="150"/>
          <w:divBdr>
            <w:top w:val="none" w:sz="0" w:space="0" w:color="auto"/>
            <w:left w:val="none" w:sz="0" w:space="0" w:color="auto"/>
            <w:bottom w:val="none" w:sz="0" w:space="0" w:color="auto"/>
            <w:right w:val="none" w:sz="0" w:space="0" w:color="auto"/>
          </w:divBdr>
        </w:div>
        <w:div w:id="855191353">
          <w:marLeft w:val="0"/>
          <w:marRight w:val="0"/>
          <w:marTop w:val="0"/>
          <w:marBottom w:val="150"/>
          <w:divBdr>
            <w:top w:val="none" w:sz="0" w:space="0" w:color="auto"/>
            <w:left w:val="none" w:sz="0" w:space="0" w:color="auto"/>
            <w:bottom w:val="none" w:sz="0" w:space="0" w:color="auto"/>
            <w:right w:val="none" w:sz="0" w:space="0" w:color="auto"/>
          </w:divBdr>
        </w:div>
        <w:div w:id="1005864216">
          <w:marLeft w:val="0"/>
          <w:marRight w:val="0"/>
          <w:marTop w:val="0"/>
          <w:marBottom w:val="150"/>
          <w:divBdr>
            <w:top w:val="none" w:sz="0" w:space="0" w:color="auto"/>
            <w:left w:val="none" w:sz="0" w:space="0" w:color="auto"/>
            <w:bottom w:val="none" w:sz="0" w:space="0" w:color="auto"/>
            <w:right w:val="none" w:sz="0" w:space="0" w:color="auto"/>
          </w:divBdr>
        </w:div>
        <w:div w:id="1116019018">
          <w:marLeft w:val="0"/>
          <w:marRight w:val="0"/>
          <w:marTop w:val="0"/>
          <w:marBottom w:val="150"/>
          <w:divBdr>
            <w:top w:val="none" w:sz="0" w:space="0" w:color="auto"/>
            <w:left w:val="none" w:sz="0" w:space="0" w:color="auto"/>
            <w:bottom w:val="none" w:sz="0" w:space="0" w:color="auto"/>
            <w:right w:val="none" w:sz="0" w:space="0" w:color="auto"/>
          </w:divBdr>
        </w:div>
        <w:div w:id="1204946599">
          <w:marLeft w:val="0"/>
          <w:marRight w:val="0"/>
          <w:marTop w:val="0"/>
          <w:marBottom w:val="150"/>
          <w:divBdr>
            <w:top w:val="none" w:sz="0" w:space="0" w:color="auto"/>
            <w:left w:val="none" w:sz="0" w:space="0" w:color="auto"/>
            <w:bottom w:val="none" w:sz="0" w:space="0" w:color="auto"/>
            <w:right w:val="none" w:sz="0" w:space="0" w:color="auto"/>
          </w:divBdr>
        </w:div>
        <w:div w:id="1226379290">
          <w:marLeft w:val="0"/>
          <w:marRight w:val="0"/>
          <w:marTop w:val="0"/>
          <w:marBottom w:val="150"/>
          <w:divBdr>
            <w:top w:val="none" w:sz="0" w:space="0" w:color="auto"/>
            <w:left w:val="none" w:sz="0" w:space="0" w:color="auto"/>
            <w:bottom w:val="none" w:sz="0" w:space="0" w:color="auto"/>
            <w:right w:val="none" w:sz="0" w:space="0" w:color="auto"/>
          </w:divBdr>
        </w:div>
        <w:div w:id="1253854327">
          <w:marLeft w:val="0"/>
          <w:marRight w:val="0"/>
          <w:marTop w:val="0"/>
          <w:marBottom w:val="150"/>
          <w:divBdr>
            <w:top w:val="none" w:sz="0" w:space="0" w:color="auto"/>
            <w:left w:val="none" w:sz="0" w:space="0" w:color="auto"/>
            <w:bottom w:val="none" w:sz="0" w:space="0" w:color="auto"/>
            <w:right w:val="none" w:sz="0" w:space="0" w:color="auto"/>
          </w:divBdr>
        </w:div>
        <w:div w:id="1263538393">
          <w:marLeft w:val="0"/>
          <w:marRight w:val="0"/>
          <w:marTop w:val="0"/>
          <w:marBottom w:val="150"/>
          <w:divBdr>
            <w:top w:val="none" w:sz="0" w:space="0" w:color="auto"/>
            <w:left w:val="none" w:sz="0" w:space="0" w:color="auto"/>
            <w:bottom w:val="none" w:sz="0" w:space="0" w:color="auto"/>
            <w:right w:val="none" w:sz="0" w:space="0" w:color="auto"/>
          </w:divBdr>
        </w:div>
        <w:div w:id="1473907569">
          <w:marLeft w:val="0"/>
          <w:marRight w:val="0"/>
          <w:marTop w:val="0"/>
          <w:marBottom w:val="150"/>
          <w:divBdr>
            <w:top w:val="none" w:sz="0" w:space="0" w:color="auto"/>
            <w:left w:val="none" w:sz="0" w:space="0" w:color="auto"/>
            <w:bottom w:val="none" w:sz="0" w:space="0" w:color="auto"/>
            <w:right w:val="none" w:sz="0" w:space="0" w:color="auto"/>
          </w:divBdr>
        </w:div>
        <w:div w:id="1714885216">
          <w:marLeft w:val="0"/>
          <w:marRight w:val="0"/>
          <w:marTop w:val="0"/>
          <w:marBottom w:val="150"/>
          <w:divBdr>
            <w:top w:val="none" w:sz="0" w:space="0" w:color="auto"/>
            <w:left w:val="none" w:sz="0" w:space="0" w:color="auto"/>
            <w:bottom w:val="none" w:sz="0" w:space="0" w:color="auto"/>
            <w:right w:val="none" w:sz="0" w:space="0" w:color="auto"/>
          </w:divBdr>
        </w:div>
        <w:div w:id="1828011355">
          <w:marLeft w:val="0"/>
          <w:marRight w:val="0"/>
          <w:marTop w:val="0"/>
          <w:marBottom w:val="150"/>
          <w:divBdr>
            <w:top w:val="none" w:sz="0" w:space="0" w:color="auto"/>
            <w:left w:val="none" w:sz="0" w:space="0" w:color="auto"/>
            <w:bottom w:val="none" w:sz="0" w:space="0" w:color="auto"/>
            <w:right w:val="none" w:sz="0" w:space="0" w:color="auto"/>
          </w:divBdr>
        </w:div>
        <w:div w:id="1918974607">
          <w:marLeft w:val="0"/>
          <w:marRight w:val="0"/>
          <w:marTop w:val="0"/>
          <w:marBottom w:val="150"/>
          <w:divBdr>
            <w:top w:val="none" w:sz="0" w:space="0" w:color="auto"/>
            <w:left w:val="none" w:sz="0" w:space="0" w:color="auto"/>
            <w:bottom w:val="none" w:sz="0" w:space="0" w:color="auto"/>
            <w:right w:val="none" w:sz="0" w:space="0" w:color="auto"/>
          </w:divBdr>
        </w:div>
        <w:div w:id="1939486282">
          <w:marLeft w:val="0"/>
          <w:marRight w:val="0"/>
          <w:marTop w:val="0"/>
          <w:marBottom w:val="150"/>
          <w:divBdr>
            <w:top w:val="none" w:sz="0" w:space="0" w:color="auto"/>
            <w:left w:val="none" w:sz="0" w:space="0" w:color="auto"/>
            <w:bottom w:val="none" w:sz="0" w:space="0" w:color="auto"/>
            <w:right w:val="none" w:sz="0" w:space="0" w:color="auto"/>
          </w:divBdr>
        </w:div>
        <w:div w:id="2097703456">
          <w:marLeft w:val="0"/>
          <w:marRight w:val="0"/>
          <w:marTop w:val="0"/>
          <w:marBottom w:val="150"/>
          <w:divBdr>
            <w:top w:val="none" w:sz="0" w:space="0" w:color="auto"/>
            <w:left w:val="none" w:sz="0" w:space="0" w:color="auto"/>
            <w:bottom w:val="none" w:sz="0" w:space="0" w:color="auto"/>
            <w:right w:val="none" w:sz="0" w:space="0" w:color="auto"/>
          </w:divBdr>
        </w:div>
      </w:divsChild>
    </w:div>
    <w:div w:id="1211378170">
      <w:bodyDiv w:val="1"/>
      <w:marLeft w:val="0"/>
      <w:marRight w:val="0"/>
      <w:marTop w:val="0"/>
      <w:marBottom w:val="0"/>
      <w:divBdr>
        <w:top w:val="none" w:sz="0" w:space="0" w:color="auto"/>
        <w:left w:val="none" w:sz="0" w:space="0" w:color="auto"/>
        <w:bottom w:val="none" w:sz="0" w:space="0" w:color="auto"/>
        <w:right w:val="none" w:sz="0" w:space="0" w:color="auto"/>
      </w:divBdr>
      <w:divsChild>
        <w:div w:id="189270513">
          <w:marLeft w:val="0"/>
          <w:marRight w:val="0"/>
          <w:marTop w:val="0"/>
          <w:marBottom w:val="150"/>
          <w:divBdr>
            <w:top w:val="none" w:sz="0" w:space="0" w:color="auto"/>
            <w:left w:val="none" w:sz="0" w:space="0" w:color="auto"/>
            <w:bottom w:val="none" w:sz="0" w:space="0" w:color="auto"/>
            <w:right w:val="none" w:sz="0" w:space="0" w:color="auto"/>
          </w:divBdr>
        </w:div>
        <w:div w:id="384064089">
          <w:marLeft w:val="0"/>
          <w:marRight w:val="0"/>
          <w:marTop w:val="0"/>
          <w:marBottom w:val="150"/>
          <w:divBdr>
            <w:top w:val="none" w:sz="0" w:space="0" w:color="auto"/>
            <w:left w:val="none" w:sz="0" w:space="0" w:color="auto"/>
            <w:bottom w:val="none" w:sz="0" w:space="0" w:color="auto"/>
            <w:right w:val="none" w:sz="0" w:space="0" w:color="auto"/>
          </w:divBdr>
        </w:div>
        <w:div w:id="702024033">
          <w:marLeft w:val="0"/>
          <w:marRight w:val="0"/>
          <w:marTop w:val="0"/>
          <w:marBottom w:val="150"/>
          <w:divBdr>
            <w:top w:val="none" w:sz="0" w:space="0" w:color="auto"/>
            <w:left w:val="none" w:sz="0" w:space="0" w:color="auto"/>
            <w:bottom w:val="none" w:sz="0" w:space="0" w:color="auto"/>
            <w:right w:val="none" w:sz="0" w:space="0" w:color="auto"/>
          </w:divBdr>
        </w:div>
        <w:div w:id="794518839">
          <w:marLeft w:val="0"/>
          <w:marRight w:val="0"/>
          <w:marTop w:val="0"/>
          <w:marBottom w:val="150"/>
          <w:divBdr>
            <w:top w:val="none" w:sz="0" w:space="0" w:color="auto"/>
            <w:left w:val="none" w:sz="0" w:space="0" w:color="auto"/>
            <w:bottom w:val="none" w:sz="0" w:space="0" w:color="auto"/>
            <w:right w:val="none" w:sz="0" w:space="0" w:color="auto"/>
          </w:divBdr>
        </w:div>
        <w:div w:id="1009059927">
          <w:marLeft w:val="0"/>
          <w:marRight w:val="0"/>
          <w:marTop w:val="0"/>
          <w:marBottom w:val="150"/>
          <w:divBdr>
            <w:top w:val="none" w:sz="0" w:space="0" w:color="auto"/>
            <w:left w:val="none" w:sz="0" w:space="0" w:color="auto"/>
            <w:bottom w:val="none" w:sz="0" w:space="0" w:color="auto"/>
            <w:right w:val="none" w:sz="0" w:space="0" w:color="auto"/>
          </w:divBdr>
        </w:div>
        <w:div w:id="1965651110">
          <w:marLeft w:val="0"/>
          <w:marRight w:val="0"/>
          <w:marTop w:val="0"/>
          <w:marBottom w:val="150"/>
          <w:divBdr>
            <w:top w:val="none" w:sz="0" w:space="0" w:color="auto"/>
            <w:left w:val="none" w:sz="0" w:space="0" w:color="auto"/>
            <w:bottom w:val="none" w:sz="0" w:space="0" w:color="auto"/>
            <w:right w:val="none" w:sz="0" w:space="0" w:color="auto"/>
          </w:divBdr>
        </w:div>
        <w:div w:id="2008482140">
          <w:marLeft w:val="0"/>
          <w:marRight w:val="0"/>
          <w:marTop w:val="0"/>
          <w:marBottom w:val="150"/>
          <w:divBdr>
            <w:top w:val="none" w:sz="0" w:space="0" w:color="auto"/>
            <w:left w:val="none" w:sz="0" w:space="0" w:color="auto"/>
            <w:bottom w:val="none" w:sz="0" w:space="0" w:color="auto"/>
            <w:right w:val="none" w:sz="0" w:space="0" w:color="auto"/>
          </w:divBdr>
        </w:div>
      </w:divsChild>
    </w:div>
    <w:div w:id="1220018639">
      <w:bodyDiv w:val="1"/>
      <w:marLeft w:val="0"/>
      <w:marRight w:val="0"/>
      <w:marTop w:val="0"/>
      <w:marBottom w:val="0"/>
      <w:divBdr>
        <w:top w:val="none" w:sz="0" w:space="0" w:color="auto"/>
        <w:left w:val="none" w:sz="0" w:space="0" w:color="auto"/>
        <w:bottom w:val="none" w:sz="0" w:space="0" w:color="auto"/>
        <w:right w:val="none" w:sz="0" w:space="0" w:color="auto"/>
      </w:divBdr>
    </w:div>
    <w:div w:id="1220436243">
      <w:bodyDiv w:val="1"/>
      <w:marLeft w:val="0"/>
      <w:marRight w:val="0"/>
      <w:marTop w:val="0"/>
      <w:marBottom w:val="0"/>
      <w:divBdr>
        <w:top w:val="none" w:sz="0" w:space="0" w:color="auto"/>
        <w:left w:val="none" w:sz="0" w:space="0" w:color="auto"/>
        <w:bottom w:val="none" w:sz="0" w:space="0" w:color="auto"/>
        <w:right w:val="none" w:sz="0" w:space="0" w:color="auto"/>
      </w:divBdr>
    </w:div>
    <w:div w:id="1223104234">
      <w:bodyDiv w:val="1"/>
      <w:marLeft w:val="0"/>
      <w:marRight w:val="0"/>
      <w:marTop w:val="0"/>
      <w:marBottom w:val="0"/>
      <w:divBdr>
        <w:top w:val="none" w:sz="0" w:space="0" w:color="auto"/>
        <w:left w:val="none" w:sz="0" w:space="0" w:color="auto"/>
        <w:bottom w:val="none" w:sz="0" w:space="0" w:color="auto"/>
        <w:right w:val="none" w:sz="0" w:space="0" w:color="auto"/>
      </w:divBdr>
    </w:div>
    <w:div w:id="1226378482">
      <w:bodyDiv w:val="1"/>
      <w:marLeft w:val="0"/>
      <w:marRight w:val="0"/>
      <w:marTop w:val="0"/>
      <w:marBottom w:val="0"/>
      <w:divBdr>
        <w:top w:val="none" w:sz="0" w:space="0" w:color="auto"/>
        <w:left w:val="none" w:sz="0" w:space="0" w:color="auto"/>
        <w:bottom w:val="none" w:sz="0" w:space="0" w:color="auto"/>
        <w:right w:val="none" w:sz="0" w:space="0" w:color="auto"/>
      </w:divBdr>
    </w:div>
    <w:div w:id="1227062721">
      <w:bodyDiv w:val="1"/>
      <w:marLeft w:val="0"/>
      <w:marRight w:val="0"/>
      <w:marTop w:val="0"/>
      <w:marBottom w:val="0"/>
      <w:divBdr>
        <w:top w:val="none" w:sz="0" w:space="0" w:color="auto"/>
        <w:left w:val="none" w:sz="0" w:space="0" w:color="auto"/>
        <w:bottom w:val="none" w:sz="0" w:space="0" w:color="auto"/>
        <w:right w:val="none" w:sz="0" w:space="0" w:color="auto"/>
      </w:divBdr>
    </w:div>
    <w:div w:id="1236823870">
      <w:bodyDiv w:val="1"/>
      <w:marLeft w:val="0"/>
      <w:marRight w:val="0"/>
      <w:marTop w:val="0"/>
      <w:marBottom w:val="0"/>
      <w:divBdr>
        <w:top w:val="none" w:sz="0" w:space="0" w:color="auto"/>
        <w:left w:val="none" w:sz="0" w:space="0" w:color="auto"/>
        <w:bottom w:val="none" w:sz="0" w:space="0" w:color="auto"/>
        <w:right w:val="none" w:sz="0" w:space="0" w:color="auto"/>
      </w:divBdr>
    </w:div>
    <w:div w:id="1240170474">
      <w:bodyDiv w:val="1"/>
      <w:marLeft w:val="0"/>
      <w:marRight w:val="0"/>
      <w:marTop w:val="0"/>
      <w:marBottom w:val="0"/>
      <w:divBdr>
        <w:top w:val="none" w:sz="0" w:space="0" w:color="auto"/>
        <w:left w:val="none" w:sz="0" w:space="0" w:color="auto"/>
        <w:bottom w:val="none" w:sz="0" w:space="0" w:color="auto"/>
        <w:right w:val="none" w:sz="0" w:space="0" w:color="auto"/>
      </w:divBdr>
    </w:div>
    <w:div w:id="1248689497">
      <w:bodyDiv w:val="1"/>
      <w:marLeft w:val="0"/>
      <w:marRight w:val="0"/>
      <w:marTop w:val="0"/>
      <w:marBottom w:val="0"/>
      <w:divBdr>
        <w:top w:val="none" w:sz="0" w:space="0" w:color="auto"/>
        <w:left w:val="none" w:sz="0" w:space="0" w:color="auto"/>
        <w:bottom w:val="none" w:sz="0" w:space="0" w:color="auto"/>
        <w:right w:val="none" w:sz="0" w:space="0" w:color="auto"/>
      </w:divBdr>
    </w:div>
    <w:div w:id="1248878399">
      <w:bodyDiv w:val="1"/>
      <w:marLeft w:val="0"/>
      <w:marRight w:val="0"/>
      <w:marTop w:val="0"/>
      <w:marBottom w:val="0"/>
      <w:divBdr>
        <w:top w:val="none" w:sz="0" w:space="0" w:color="auto"/>
        <w:left w:val="none" w:sz="0" w:space="0" w:color="auto"/>
        <w:bottom w:val="none" w:sz="0" w:space="0" w:color="auto"/>
        <w:right w:val="none" w:sz="0" w:space="0" w:color="auto"/>
      </w:divBdr>
    </w:div>
    <w:div w:id="1257402258">
      <w:bodyDiv w:val="1"/>
      <w:marLeft w:val="0"/>
      <w:marRight w:val="0"/>
      <w:marTop w:val="0"/>
      <w:marBottom w:val="0"/>
      <w:divBdr>
        <w:top w:val="none" w:sz="0" w:space="0" w:color="auto"/>
        <w:left w:val="none" w:sz="0" w:space="0" w:color="auto"/>
        <w:bottom w:val="none" w:sz="0" w:space="0" w:color="auto"/>
        <w:right w:val="none" w:sz="0" w:space="0" w:color="auto"/>
      </w:divBdr>
      <w:divsChild>
        <w:div w:id="151407355">
          <w:marLeft w:val="0"/>
          <w:marRight w:val="0"/>
          <w:marTop w:val="0"/>
          <w:marBottom w:val="150"/>
          <w:divBdr>
            <w:top w:val="none" w:sz="0" w:space="0" w:color="auto"/>
            <w:left w:val="none" w:sz="0" w:space="0" w:color="auto"/>
            <w:bottom w:val="none" w:sz="0" w:space="0" w:color="auto"/>
            <w:right w:val="none" w:sz="0" w:space="0" w:color="auto"/>
          </w:divBdr>
        </w:div>
        <w:div w:id="324747618">
          <w:marLeft w:val="0"/>
          <w:marRight w:val="0"/>
          <w:marTop w:val="0"/>
          <w:marBottom w:val="150"/>
          <w:divBdr>
            <w:top w:val="none" w:sz="0" w:space="0" w:color="auto"/>
            <w:left w:val="none" w:sz="0" w:space="0" w:color="auto"/>
            <w:bottom w:val="none" w:sz="0" w:space="0" w:color="auto"/>
            <w:right w:val="none" w:sz="0" w:space="0" w:color="auto"/>
          </w:divBdr>
        </w:div>
        <w:div w:id="805196517">
          <w:marLeft w:val="0"/>
          <w:marRight w:val="0"/>
          <w:marTop w:val="0"/>
          <w:marBottom w:val="150"/>
          <w:divBdr>
            <w:top w:val="none" w:sz="0" w:space="0" w:color="auto"/>
            <w:left w:val="none" w:sz="0" w:space="0" w:color="auto"/>
            <w:bottom w:val="none" w:sz="0" w:space="0" w:color="auto"/>
            <w:right w:val="none" w:sz="0" w:space="0" w:color="auto"/>
          </w:divBdr>
        </w:div>
        <w:div w:id="1461338374">
          <w:marLeft w:val="0"/>
          <w:marRight w:val="0"/>
          <w:marTop w:val="0"/>
          <w:marBottom w:val="150"/>
          <w:divBdr>
            <w:top w:val="none" w:sz="0" w:space="0" w:color="auto"/>
            <w:left w:val="none" w:sz="0" w:space="0" w:color="auto"/>
            <w:bottom w:val="none" w:sz="0" w:space="0" w:color="auto"/>
            <w:right w:val="none" w:sz="0" w:space="0" w:color="auto"/>
          </w:divBdr>
        </w:div>
        <w:div w:id="2135906178">
          <w:marLeft w:val="0"/>
          <w:marRight w:val="0"/>
          <w:marTop w:val="0"/>
          <w:marBottom w:val="150"/>
          <w:divBdr>
            <w:top w:val="none" w:sz="0" w:space="0" w:color="auto"/>
            <w:left w:val="none" w:sz="0" w:space="0" w:color="auto"/>
            <w:bottom w:val="none" w:sz="0" w:space="0" w:color="auto"/>
            <w:right w:val="none" w:sz="0" w:space="0" w:color="auto"/>
          </w:divBdr>
        </w:div>
      </w:divsChild>
    </w:div>
    <w:div w:id="1259675277">
      <w:bodyDiv w:val="1"/>
      <w:marLeft w:val="0"/>
      <w:marRight w:val="0"/>
      <w:marTop w:val="0"/>
      <w:marBottom w:val="0"/>
      <w:divBdr>
        <w:top w:val="none" w:sz="0" w:space="0" w:color="auto"/>
        <w:left w:val="none" w:sz="0" w:space="0" w:color="auto"/>
        <w:bottom w:val="none" w:sz="0" w:space="0" w:color="auto"/>
        <w:right w:val="none" w:sz="0" w:space="0" w:color="auto"/>
      </w:divBdr>
      <w:divsChild>
        <w:div w:id="1133444">
          <w:marLeft w:val="0"/>
          <w:marRight w:val="0"/>
          <w:marTop w:val="0"/>
          <w:marBottom w:val="150"/>
          <w:divBdr>
            <w:top w:val="none" w:sz="0" w:space="0" w:color="auto"/>
            <w:left w:val="none" w:sz="0" w:space="0" w:color="auto"/>
            <w:bottom w:val="none" w:sz="0" w:space="0" w:color="auto"/>
            <w:right w:val="none" w:sz="0" w:space="0" w:color="auto"/>
          </w:divBdr>
        </w:div>
        <w:div w:id="8727374">
          <w:marLeft w:val="0"/>
          <w:marRight w:val="0"/>
          <w:marTop w:val="0"/>
          <w:marBottom w:val="150"/>
          <w:divBdr>
            <w:top w:val="none" w:sz="0" w:space="0" w:color="auto"/>
            <w:left w:val="none" w:sz="0" w:space="0" w:color="auto"/>
            <w:bottom w:val="none" w:sz="0" w:space="0" w:color="auto"/>
            <w:right w:val="none" w:sz="0" w:space="0" w:color="auto"/>
          </w:divBdr>
        </w:div>
        <w:div w:id="232012853">
          <w:marLeft w:val="0"/>
          <w:marRight w:val="0"/>
          <w:marTop w:val="0"/>
          <w:marBottom w:val="150"/>
          <w:divBdr>
            <w:top w:val="none" w:sz="0" w:space="0" w:color="auto"/>
            <w:left w:val="none" w:sz="0" w:space="0" w:color="auto"/>
            <w:bottom w:val="none" w:sz="0" w:space="0" w:color="auto"/>
            <w:right w:val="none" w:sz="0" w:space="0" w:color="auto"/>
          </w:divBdr>
        </w:div>
        <w:div w:id="233786291">
          <w:marLeft w:val="0"/>
          <w:marRight w:val="0"/>
          <w:marTop w:val="0"/>
          <w:marBottom w:val="150"/>
          <w:divBdr>
            <w:top w:val="none" w:sz="0" w:space="0" w:color="auto"/>
            <w:left w:val="none" w:sz="0" w:space="0" w:color="auto"/>
            <w:bottom w:val="none" w:sz="0" w:space="0" w:color="auto"/>
            <w:right w:val="none" w:sz="0" w:space="0" w:color="auto"/>
          </w:divBdr>
        </w:div>
        <w:div w:id="354305861">
          <w:marLeft w:val="0"/>
          <w:marRight w:val="0"/>
          <w:marTop w:val="0"/>
          <w:marBottom w:val="150"/>
          <w:divBdr>
            <w:top w:val="none" w:sz="0" w:space="0" w:color="auto"/>
            <w:left w:val="none" w:sz="0" w:space="0" w:color="auto"/>
            <w:bottom w:val="none" w:sz="0" w:space="0" w:color="auto"/>
            <w:right w:val="none" w:sz="0" w:space="0" w:color="auto"/>
          </w:divBdr>
        </w:div>
        <w:div w:id="393747826">
          <w:marLeft w:val="0"/>
          <w:marRight w:val="0"/>
          <w:marTop w:val="0"/>
          <w:marBottom w:val="150"/>
          <w:divBdr>
            <w:top w:val="none" w:sz="0" w:space="0" w:color="auto"/>
            <w:left w:val="none" w:sz="0" w:space="0" w:color="auto"/>
            <w:bottom w:val="none" w:sz="0" w:space="0" w:color="auto"/>
            <w:right w:val="none" w:sz="0" w:space="0" w:color="auto"/>
          </w:divBdr>
        </w:div>
        <w:div w:id="436876208">
          <w:marLeft w:val="0"/>
          <w:marRight w:val="0"/>
          <w:marTop w:val="0"/>
          <w:marBottom w:val="150"/>
          <w:divBdr>
            <w:top w:val="none" w:sz="0" w:space="0" w:color="auto"/>
            <w:left w:val="none" w:sz="0" w:space="0" w:color="auto"/>
            <w:bottom w:val="none" w:sz="0" w:space="0" w:color="auto"/>
            <w:right w:val="none" w:sz="0" w:space="0" w:color="auto"/>
          </w:divBdr>
        </w:div>
        <w:div w:id="587275119">
          <w:marLeft w:val="0"/>
          <w:marRight w:val="0"/>
          <w:marTop w:val="0"/>
          <w:marBottom w:val="150"/>
          <w:divBdr>
            <w:top w:val="none" w:sz="0" w:space="0" w:color="auto"/>
            <w:left w:val="none" w:sz="0" w:space="0" w:color="auto"/>
            <w:bottom w:val="none" w:sz="0" w:space="0" w:color="auto"/>
            <w:right w:val="none" w:sz="0" w:space="0" w:color="auto"/>
          </w:divBdr>
        </w:div>
        <w:div w:id="856964602">
          <w:marLeft w:val="0"/>
          <w:marRight w:val="0"/>
          <w:marTop w:val="0"/>
          <w:marBottom w:val="150"/>
          <w:divBdr>
            <w:top w:val="none" w:sz="0" w:space="0" w:color="auto"/>
            <w:left w:val="none" w:sz="0" w:space="0" w:color="auto"/>
            <w:bottom w:val="none" w:sz="0" w:space="0" w:color="auto"/>
            <w:right w:val="none" w:sz="0" w:space="0" w:color="auto"/>
          </w:divBdr>
        </w:div>
        <w:div w:id="974137688">
          <w:marLeft w:val="0"/>
          <w:marRight w:val="0"/>
          <w:marTop w:val="0"/>
          <w:marBottom w:val="150"/>
          <w:divBdr>
            <w:top w:val="none" w:sz="0" w:space="0" w:color="auto"/>
            <w:left w:val="none" w:sz="0" w:space="0" w:color="auto"/>
            <w:bottom w:val="none" w:sz="0" w:space="0" w:color="auto"/>
            <w:right w:val="none" w:sz="0" w:space="0" w:color="auto"/>
          </w:divBdr>
        </w:div>
        <w:div w:id="1012029329">
          <w:marLeft w:val="0"/>
          <w:marRight w:val="0"/>
          <w:marTop w:val="0"/>
          <w:marBottom w:val="150"/>
          <w:divBdr>
            <w:top w:val="none" w:sz="0" w:space="0" w:color="auto"/>
            <w:left w:val="none" w:sz="0" w:space="0" w:color="auto"/>
            <w:bottom w:val="none" w:sz="0" w:space="0" w:color="auto"/>
            <w:right w:val="none" w:sz="0" w:space="0" w:color="auto"/>
          </w:divBdr>
        </w:div>
        <w:div w:id="1126851034">
          <w:marLeft w:val="0"/>
          <w:marRight w:val="0"/>
          <w:marTop w:val="0"/>
          <w:marBottom w:val="150"/>
          <w:divBdr>
            <w:top w:val="none" w:sz="0" w:space="0" w:color="auto"/>
            <w:left w:val="none" w:sz="0" w:space="0" w:color="auto"/>
            <w:bottom w:val="none" w:sz="0" w:space="0" w:color="auto"/>
            <w:right w:val="none" w:sz="0" w:space="0" w:color="auto"/>
          </w:divBdr>
        </w:div>
        <w:div w:id="1225146048">
          <w:marLeft w:val="0"/>
          <w:marRight w:val="0"/>
          <w:marTop w:val="0"/>
          <w:marBottom w:val="150"/>
          <w:divBdr>
            <w:top w:val="none" w:sz="0" w:space="0" w:color="auto"/>
            <w:left w:val="none" w:sz="0" w:space="0" w:color="auto"/>
            <w:bottom w:val="none" w:sz="0" w:space="0" w:color="auto"/>
            <w:right w:val="none" w:sz="0" w:space="0" w:color="auto"/>
          </w:divBdr>
        </w:div>
        <w:div w:id="1350139481">
          <w:marLeft w:val="0"/>
          <w:marRight w:val="0"/>
          <w:marTop w:val="0"/>
          <w:marBottom w:val="150"/>
          <w:divBdr>
            <w:top w:val="none" w:sz="0" w:space="0" w:color="auto"/>
            <w:left w:val="none" w:sz="0" w:space="0" w:color="auto"/>
            <w:bottom w:val="none" w:sz="0" w:space="0" w:color="auto"/>
            <w:right w:val="none" w:sz="0" w:space="0" w:color="auto"/>
          </w:divBdr>
        </w:div>
        <w:div w:id="1749763698">
          <w:marLeft w:val="0"/>
          <w:marRight w:val="0"/>
          <w:marTop w:val="0"/>
          <w:marBottom w:val="150"/>
          <w:divBdr>
            <w:top w:val="none" w:sz="0" w:space="0" w:color="auto"/>
            <w:left w:val="none" w:sz="0" w:space="0" w:color="auto"/>
            <w:bottom w:val="none" w:sz="0" w:space="0" w:color="auto"/>
            <w:right w:val="none" w:sz="0" w:space="0" w:color="auto"/>
          </w:divBdr>
        </w:div>
        <w:div w:id="1792477868">
          <w:marLeft w:val="0"/>
          <w:marRight w:val="0"/>
          <w:marTop w:val="0"/>
          <w:marBottom w:val="150"/>
          <w:divBdr>
            <w:top w:val="none" w:sz="0" w:space="0" w:color="auto"/>
            <w:left w:val="none" w:sz="0" w:space="0" w:color="auto"/>
            <w:bottom w:val="none" w:sz="0" w:space="0" w:color="auto"/>
            <w:right w:val="none" w:sz="0" w:space="0" w:color="auto"/>
          </w:divBdr>
        </w:div>
        <w:div w:id="2039966665">
          <w:marLeft w:val="0"/>
          <w:marRight w:val="0"/>
          <w:marTop w:val="0"/>
          <w:marBottom w:val="150"/>
          <w:divBdr>
            <w:top w:val="none" w:sz="0" w:space="0" w:color="auto"/>
            <w:left w:val="none" w:sz="0" w:space="0" w:color="auto"/>
            <w:bottom w:val="none" w:sz="0" w:space="0" w:color="auto"/>
            <w:right w:val="none" w:sz="0" w:space="0" w:color="auto"/>
          </w:divBdr>
        </w:div>
      </w:divsChild>
    </w:div>
    <w:div w:id="1268929738">
      <w:bodyDiv w:val="1"/>
      <w:marLeft w:val="0"/>
      <w:marRight w:val="0"/>
      <w:marTop w:val="0"/>
      <w:marBottom w:val="0"/>
      <w:divBdr>
        <w:top w:val="none" w:sz="0" w:space="0" w:color="auto"/>
        <w:left w:val="none" w:sz="0" w:space="0" w:color="auto"/>
        <w:bottom w:val="none" w:sz="0" w:space="0" w:color="auto"/>
        <w:right w:val="none" w:sz="0" w:space="0" w:color="auto"/>
      </w:divBdr>
      <w:divsChild>
        <w:div w:id="68355221">
          <w:marLeft w:val="0"/>
          <w:marRight w:val="0"/>
          <w:marTop w:val="0"/>
          <w:marBottom w:val="150"/>
          <w:divBdr>
            <w:top w:val="none" w:sz="0" w:space="0" w:color="auto"/>
            <w:left w:val="none" w:sz="0" w:space="0" w:color="auto"/>
            <w:bottom w:val="none" w:sz="0" w:space="0" w:color="auto"/>
            <w:right w:val="none" w:sz="0" w:space="0" w:color="auto"/>
          </w:divBdr>
        </w:div>
        <w:div w:id="129978524">
          <w:marLeft w:val="0"/>
          <w:marRight w:val="0"/>
          <w:marTop w:val="0"/>
          <w:marBottom w:val="150"/>
          <w:divBdr>
            <w:top w:val="none" w:sz="0" w:space="0" w:color="auto"/>
            <w:left w:val="none" w:sz="0" w:space="0" w:color="auto"/>
            <w:bottom w:val="none" w:sz="0" w:space="0" w:color="auto"/>
            <w:right w:val="none" w:sz="0" w:space="0" w:color="auto"/>
          </w:divBdr>
        </w:div>
        <w:div w:id="403576272">
          <w:marLeft w:val="0"/>
          <w:marRight w:val="0"/>
          <w:marTop w:val="0"/>
          <w:marBottom w:val="150"/>
          <w:divBdr>
            <w:top w:val="none" w:sz="0" w:space="0" w:color="auto"/>
            <w:left w:val="none" w:sz="0" w:space="0" w:color="auto"/>
            <w:bottom w:val="none" w:sz="0" w:space="0" w:color="auto"/>
            <w:right w:val="none" w:sz="0" w:space="0" w:color="auto"/>
          </w:divBdr>
        </w:div>
        <w:div w:id="601960464">
          <w:marLeft w:val="0"/>
          <w:marRight w:val="0"/>
          <w:marTop w:val="0"/>
          <w:marBottom w:val="150"/>
          <w:divBdr>
            <w:top w:val="none" w:sz="0" w:space="0" w:color="auto"/>
            <w:left w:val="none" w:sz="0" w:space="0" w:color="auto"/>
            <w:bottom w:val="none" w:sz="0" w:space="0" w:color="auto"/>
            <w:right w:val="none" w:sz="0" w:space="0" w:color="auto"/>
          </w:divBdr>
        </w:div>
        <w:div w:id="872964432">
          <w:marLeft w:val="0"/>
          <w:marRight w:val="0"/>
          <w:marTop w:val="0"/>
          <w:marBottom w:val="150"/>
          <w:divBdr>
            <w:top w:val="none" w:sz="0" w:space="0" w:color="auto"/>
            <w:left w:val="none" w:sz="0" w:space="0" w:color="auto"/>
            <w:bottom w:val="none" w:sz="0" w:space="0" w:color="auto"/>
            <w:right w:val="none" w:sz="0" w:space="0" w:color="auto"/>
          </w:divBdr>
        </w:div>
        <w:div w:id="895359427">
          <w:marLeft w:val="0"/>
          <w:marRight w:val="0"/>
          <w:marTop w:val="0"/>
          <w:marBottom w:val="150"/>
          <w:divBdr>
            <w:top w:val="none" w:sz="0" w:space="0" w:color="auto"/>
            <w:left w:val="none" w:sz="0" w:space="0" w:color="auto"/>
            <w:bottom w:val="none" w:sz="0" w:space="0" w:color="auto"/>
            <w:right w:val="none" w:sz="0" w:space="0" w:color="auto"/>
          </w:divBdr>
        </w:div>
        <w:div w:id="1005089721">
          <w:marLeft w:val="0"/>
          <w:marRight w:val="0"/>
          <w:marTop w:val="0"/>
          <w:marBottom w:val="150"/>
          <w:divBdr>
            <w:top w:val="none" w:sz="0" w:space="0" w:color="auto"/>
            <w:left w:val="none" w:sz="0" w:space="0" w:color="auto"/>
            <w:bottom w:val="none" w:sz="0" w:space="0" w:color="auto"/>
            <w:right w:val="none" w:sz="0" w:space="0" w:color="auto"/>
          </w:divBdr>
        </w:div>
        <w:div w:id="1135215188">
          <w:marLeft w:val="0"/>
          <w:marRight w:val="0"/>
          <w:marTop w:val="0"/>
          <w:marBottom w:val="150"/>
          <w:divBdr>
            <w:top w:val="none" w:sz="0" w:space="0" w:color="auto"/>
            <w:left w:val="none" w:sz="0" w:space="0" w:color="auto"/>
            <w:bottom w:val="none" w:sz="0" w:space="0" w:color="auto"/>
            <w:right w:val="none" w:sz="0" w:space="0" w:color="auto"/>
          </w:divBdr>
        </w:div>
        <w:div w:id="1220094954">
          <w:marLeft w:val="0"/>
          <w:marRight w:val="0"/>
          <w:marTop w:val="0"/>
          <w:marBottom w:val="150"/>
          <w:divBdr>
            <w:top w:val="none" w:sz="0" w:space="0" w:color="auto"/>
            <w:left w:val="none" w:sz="0" w:space="0" w:color="auto"/>
            <w:bottom w:val="none" w:sz="0" w:space="0" w:color="auto"/>
            <w:right w:val="none" w:sz="0" w:space="0" w:color="auto"/>
          </w:divBdr>
        </w:div>
        <w:div w:id="1300068806">
          <w:marLeft w:val="0"/>
          <w:marRight w:val="0"/>
          <w:marTop w:val="0"/>
          <w:marBottom w:val="150"/>
          <w:divBdr>
            <w:top w:val="none" w:sz="0" w:space="0" w:color="auto"/>
            <w:left w:val="none" w:sz="0" w:space="0" w:color="auto"/>
            <w:bottom w:val="none" w:sz="0" w:space="0" w:color="auto"/>
            <w:right w:val="none" w:sz="0" w:space="0" w:color="auto"/>
          </w:divBdr>
        </w:div>
        <w:div w:id="1364356486">
          <w:marLeft w:val="0"/>
          <w:marRight w:val="0"/>
          <w:marTop w:val="0"/>
          <w:marBottom w:val="150"/>
          <w:divBdr>
            <w:top w:val="none" w:sz="0" w:space="0" w:color="auto"/>
            <w:left w:val="none" w:sz="0" w:space="0" w:color="auto"/>
            <w:bottom w:val="none" w:sz="0" w:space="0" w:color="auto"/>
            <w:right w:val="none" w:sz="0" w:space="0" w:color="auto"/>
          </w:divBdr>
        </w:div>
        <w:div w:id="1406758731">
          <w:marLeft w:val="0"/>
          <w:marRight w:val="0"/>
          <w:marTop w:val="0"/>
          <w:marBottom w:val="150"/>
          <w:divBdr>
            <w:top w:val="none" w:sz="0" w:space="0" w:color="auto"/>
            <w:left w:val="none" w:sz="0" w:space="0" w:color="auto"/>
            <w:bottom w:val="none" w:sz="0" w:space="0" w:color="auto"/>
            <w:right w:val="none" w:sz="0" w:space="0" w:color="auto"/>
          </w:divBdr>
        </w:div>
        <w:div w:id="1780679703">
          <w:marLeft w:val="0"/>
          <w:marRight w:val="0"/>
          <w:marTop w:val="0"/>
          <w:marBottom w:val="150"/>
          <w:divBdr>
            <w:top w:val="none" w:sz="0" w:space="0" w:color="auto"/>
            <w:left w:val="none" w:sz="0" w:space="0" w:color="auto"/>
            <w:bottom w:val="none" w:sz="0" w:space="0" w:color="auto"/>
            <w:right w:val="none" w:sz="0" w:space="0" w:color="auto"/>
          </w:divBdr>
        </w:div>
        <w:div w:id="1981886442">
          <w:marLeft w:val="0"/>
          <w:marRight w:val="0"/>
          <w:marTop w:val="0"/>
          <w:marBottom w:val="150"/>
          <w:divBdr>
            <w:top w:val="none" w:sz="0" w:space="0" w:color="auto"/>
            <w:left w:val="none" w:sz="0" w:space="0" w:color="auto"/>
            <w:bottom w:val="none" w:sz="0" w:space="0" w:color="auto"/>
            <w:right w:val="none" w:sz="0" w:space="0" w:color="auto"/>
          </w:divBdr>
        </w:div>
        <w:div w:id="2051029391">
          <w:marLeft w:val="0"/>
          <w:marRight w:val="0"/>
          <w:marTop w:val="0"/>
          <w:marBottom w:val="150"/>
          <w:divBdr>
            <w:top w:val="none" w:sz="0" w:space="0" w:color="auto"/>
            <w:left w:val="none" w:sz="0" w:space="0" w:color="auto"/>
            <w:bottom w:val="none" w:sz="0" w:space="0" w:color="auto"/>
            <w:right w:val="none" w:sz="0" w:space="0" w:color="auto"/>
          </w:divBdr>
        </w:div>
      </w:divsChild>
    </w:div>
    <w:div w:id="1269199935">
      <w:bodyDiv w:val="1"/>
      <w:marLeft w:val="0"/>
      <w:marRight w:val="0"/>
      <w:marTop w:val="0"/>
      <w:marBottom w:val="0"/>
      <w:divBdr>
        <w:top w:val="none" w:sz="0" w:space="0" w:color="auto"/>
        <w:left w:val="none" w:sz="0" w:space="0" w:color="auto"/>
        <w:bottom w:val="none" w:sz="0" w:space="0" w:color="auto"/>
        <w:right w:val="none" w:sz="0" w:space="0" w:color="auto"/>
      </w:divBdr>
    </w:div>
    <w:div w:id="1274752834">
      <w:bodyDiv w:val="1"/>
      <w:marLeft w:val="0"/>
      <w:marRight w:val="0"/>
      <w:marTop w:val="0"/>
      <w:marBottom w:val="0"/>
      <w:divBdr>
        <w:top w:val="none" w:sz="0" w:space="0" w:color="auto"/>
        <w:left w:val="none" w:sz="0" w:space="0" w:color="auto"/>
        <w:bottom w:val="none" w:sz="0" w:space="0" w:color="auto"/>
        <w:right w:val="none" w:sz="0" w:space="0" w:color="auto"/>
      </w:divBdr>
    </w:div>
    <w:div w:id="1279026531">
      <w:bodyDiv w:val="1"/>
      <w:marLeft w:val="0"/>
      <w:marRight w:val="0"/>
      <w:marTop w:val="0"/>
      <w:marBottom w:val="0"/>
      <w:divBdr>
        <w:top w:val="none" w:sz="0" w:space="0" w:color="auto"/>
        <w:left w:val="none" w:sz="0" w:space="0" w:color="auto"/>
        <w:bottom w:val="none" w:sz="0" w:space="0" w:color="auto"/>
        <w:right w:val="none" w:sz="0" w:space="0" w:color="auto"/>
      </w:divBdr>
      <w:divsChild>
        <w:div w:id="161892730">
          <w:marLeft w:val="0"/>
          <w:marRight w:val="0"/>
          <w:marTop w:val="0"/>
          <w:marBottom w:val="150"/>
          <w:divBdr>
            <w:top w:val="none" w:sz="0" w:space="0" w:color="auto"/>
            <w:left w:val="none" w:sz="0" w:space="0" w:color="auto"/>
            <w:bottom w:val="none" w:sz="0" w:space="0" w:color="auto"/>
            <w:right w:val="none" w:sz="0" w:space="0" w:color="auto"/>
          </w:divBdr>
        </w:div>
        <w:div w:id="380596107">
          <w:marLeft w:val="0"/>
          <w:marRight w:val="0"/>
          <w:marTop w:val="0"/>
          <w:marBottom w:val="150"/>
          <w:divBdr>
            <w:top w:val="none" w:sz="0" w:space="0" w:color="auto"/>
            <w:left w:val="none" w:sz="0" w:space="0" w:color="auto"/>
            <w:bottom w:val="none" w:sz="0" w:space="0" w:color="auto"/>
            <w:right w:val="none" w:sz="0" w:space="0" w:color="auto"/>
          </w:divBdr>
        </w:div>
        <w:div w:id="1304307603">
          <w:marLeft w:val="0"/>
          <w:marRight w:val="0"/>
          <w:marTop w:val="0"/>
          <w:marBottom w:val="150"/>
          <w:divBdr>
            <w:top w:val="none" w:sz="0" w:space="0" w:color="auto"/>
            <w:left w:val="none" w:sz="0" w:space="0" w:color="auto"/>
            <w:bottom w:val="none" w:sz="0" w:space="0" w:color="auto"/>
            <w:right w:val="none" w:sz="0" w:space="0" w:color="auto"/>
          </w:divBdr>
        </w:div>
        <w:div w:id="1441685511">
          <w:marLeft w:val="0"/>
          <w:marRight w:val="0"/>
          <w:marTop w:val="0"/>
          <w:marBottom w:val="150"/>
          <w:divBdr>
            <w:top w:val="none" w:sz="0" w:space="0" w:color="auto"/>
            <w:left w:val="none" w:sz="0" w:space="0" w:color="auto"/>
            <w:bottom w:val="none" w:sz="0" w:space="0" w:color="auto"/>
            <w:right w:val="none" w:sz="0" w:space="0" w:color="auto"/>
          </w:divBdr>
        </w:div>
        <w:div w:id="1645692266">
          <w:marLeft w:val="0"/>
          <w:marRight w:val="0"/>
          <w:marTop w:val="0"/>
          <w:marBottom w:val="150"/>
          <w:divBdr>
            <w:top w:val="none" w:sz="0" w:space="0" w:color="auto"/>
            <w:left w:val="none" w:sz="0" w:space="0" w:color="auto"/>
            <w:bottom w:val="none" w:sz="0" w:space="0" w:color="auto"/>
            <w:right w:val="none" w:sz="0" w:space="0" w:color="auto"/>
          </w:divBdr>
        </w:div>
        <w:div w:id="1689015649">
          <w:marLeft w:val="0"/>
          <w:marRight w:val="0"/>
          <w:marTop w:val="0"/>
          <w:marBottom w:val="150"/>
          <w:divBdr>
            <w:top w:val="none" w:sz="0" w:space="0" w:color="auto"/>
            <w:left w:val="none" w:sz="0" w:space="0" w:color="auto"/>
            <w:bottom w:val="none" w:sz="0" w:space="0" w:color="auto"/>
            <w:right w:val="none" w:sz="0" w:space="0" w:color="auto"/>
          </w:divBdr>
        </w:div>
      </w:divsChild>
    </w:div>
    <w:div w:id="1280061923">
      <w:bodyDiv w:val="1"/>
      <w:marLeft w:val="0"/>
      <w:marRight w:val="0"/>
      <w:marTop w:val="0"/>
      <w:marBottom w:val="0"/>
      <w:divBdr>
        <w:top w:val="none" w:sz="0" w:space="0" w:color="auto"/>
        <w:left w:val="none" w:sz="0" w:space="0" w:color="auto"/>
        <w:bottom w:val="none" w:sz="0" w:space="0" w:color="auto"/>
        <w:right w:val="none" w:sz="0" w:space="0" w:color="auto"/>
      </w:divBdr>
    </w:div>
    <w:div w:id="1284266895">
      <w:bodyDiv w:val="1"/>
      <w:marLeft w:val="0"/>
      <w:marRight w:val="0"/>
      <w:marTop w:val="0"/>
      <w:marBottom w:val="0"/>
      <w:divBdr>
        <w:top w:val="none" w:sz="0" w:space="0" w:color="auto"/>
        <w:left w:val="none" w:sz="0" w:space="0" w:color="auto"/>
        <w:bottom w:val="none" w:sz="0" w:space="0" w:color="auto"/>
        <w:right w:val="none" w:sz="0" w:space="0" w:color="auto"/>
      </w:divBdr>
    </w:div>
    <w:div w:id="1287931930">
      <w:bodyDiv w:val="1"/>
      <w:marLeft w:val="0"/>
      <w:marRight w:val="0"/>
      <w:marTop w:val="0"/>
      <w:marBottom w:val="0"/>
      <w:divBdr>
        <w:top w:val="none" w:sz="0" w:space="0" w:color="auto"/>
        <w:left w:val="none" w:sz="0" w:space="0" w:color="auto"/>
        <w:bottom w:val="none" w:sz="0" w:space="0" w:color="auto"/>
        <w:right w:val="none" w:sz="0" w:space="0" w:color="auto"/>
      </w:divBdr>
    </w:div>
    <w:div w:id="1295479445">
      <w:bodyDiv w:val="1"/>
      <w:marLeft w:val="0"/>
      <w:marRight w:val="0"/>
      <w:marTop w:val="0"/>
      <w:marBottom w:val="0"/>
      <w:divBdr>
        <w:top w:val="none" w:sz="0" w:space="0" w:color="auto"/>
        <w:left w:val="none" w:sz="0" w:space="0" w:color="auto"/>
        <w:bottom w:val="none" w:sz="0" w:space="0" w:color="auto"/>
        <w:right w:val="none" w:sz="0" w:space="0" w:color="auto"/>
      </w:divBdr>
    </w:div>
    <w:div w:id="1304893102">
      <w:bodyDiv w:val="1"/>
      <w:marLeft w:val="0"/>
      <w:marRight w:val="0"/>
      <w:marTop w:val="0"/>
      <w:marBottom w:val="0"/>
      <w:divBdr>
        <w:top w:val="none" w:sz="0" w:space="0" w:color="auto"/>
        <w:left w:val="none" w:sz="0" w:space="0" w:color="auto"/>
        <w:bottom w:val="none" w:sz="0" w:space="0" w:color="auto"/>
        <w:right w:val="none" w:sz="0" w:space="0" w:color="auto"/>
      </w:divBdr>
    </w:div>
    <w:div w:id="1305356477">
      <w:bodyDiv w:val="1"/>
      <w:marLeft w:val="0"/>
      <w:marRight w:val="0"/>
      <w:marTop w:val="0"/>
      <w:marBottom w:val="0"/>
      <w:divBdr>
        <w:top w:val="none" w:sz="0" w:space="0" w:color="auto"/>
        <w:left w:val="none" w:sz="0" w:space="0" w:color="auto"/>
        <w:bottom w:val="none" w:sz="0" w:space="0" w:color="auto"/>
        <w:right w:val="none" w:sz="0" w:space="0" w:color="auto"/>
      </w:divBdr>
      <w:divsChild>
        <w:div w:id="65151652">
          <w:marLeft w:val="0"/>
          <w:marRight w:val="0"/>
          <w:marTop w:val="0"/>
          <w:marBottom w:val="150"/>
          <w:divBdr>
            <w:top w:val="none" w:sz="0" w:space="0" w:color="auto"/>
            <w:left w:val="none" w:sz="0" w:space="0" w:color="auto"/>
            <w:bottom w:val="none" w:sz="0" w:space="0" w:color="auto"/>
            <w:right w:val="none" w:sz="0" w:space="0" w:color="auto"/>
          </w:divBdr>
        </w:div>
        <w:div w:id="386270548">
          <w:marLeft w:val="0"/>
          <w:marRight w:val="0"/>
          <w:marTop w:val="0"/>
          <w:marBottom w:val="150"/>
          <w:divBdr>
            <w:top w:val="none" w:sz="0" w:space="0" w:color="auto"/>
            <w:left w:val="none" w:sz="0" w:space="0" w:color="auto"/>
            <w:bottom w:val="none" w:sz="0" w:space="0" w:color="auto"/>
            <w:right w:val="none" w:sz="0" w:space="0" w:color="auto"/>
          </w:divBdr>
        </w:div>
        <w:div w:id="433088004">
          <w:marLeft w:val="0"/>
          <w:marRight w:val="0"/>
          <w:marTop w:val="0"/>
          <w:marBottom w:val="150"/>
          <w:divBdr>
            <w:top w:val="none" w:sz="0" w:space="0" w:color="auto"/>
            <w:left w:val="none" w:sz="0" w:space="0" w:color="auto"/>
            <w:bottom w:val="none" w:sz="0" w:space="0" w:color="auto"/>
            <w:right w:val="none" w:sz="0" w:space="0" w:color="auto"/>
          </w:divBdr>
        </w:div>
        <w:div w:id="1319115333">
          <w:marLeft w:val="0"/>
          <w:marRight w:val="0"/>
          <w:marTop w:val="0"/>
          <w:marBottom w:val="150"/>
          <w:divBdr>
            <w:top w:val="none" w:sz="0" w:space="0" w:color="auto"/>
            <w:left w:val="none" w:sz="0" w:space="0" w:color="auto"/>
            <w:bottom w:val="none" w:sz="0" w:space="0" w:color="auto"/>
            <w:right w:val="none" w:sz="0" w:space="0" w:color="auto"/>
          </w:divBdr>
        </w:div>
        <w:div w:id="1323196333">
          <w:marLeft w:val="0"/>
          <w:marRight w:val="0"/>
          <w:marTop w:val="0"/>
          <w:marBottom w:val="150"/>
          <w:divBdr>
            <w:top w:val="none" w:sz="0" w:space="0" w:color="auto"/>
            <w:left w:val="none" w:sz="0" w:space="0" w:color="auto"/>
            <w:bottom w:val="none" w:sz="0" w:space="0" w:color="auto"/>
            <w:right w:val="none" w:sz="0" w:space="0" w:color="auto"/>
          </w:divBdr>
        </w:div>
        <w:div w:id="1494830211">
          <w:marLeft w:val="0"/>
          <w:marRight w:val="0"/>
          <w:marTop w:val="0"/>
          <w:marBottom w:val="150"/>
          <w:divBdr>
            <w:top w:val="none" w:sz="0" w:space="0" w:color="auto"/>
            <w:left w:val="none" w:sz="0" w:space="0" w:color="auto"/>
            <w:bottom w:val="none" w:sz="0" w:space="0" w:color="auto"/>
            <w:right w:val="none" w:sz="0" w:space="0" w:color="auto"/>
          </w:divBdr>
        </w:div>
        <w:div w:id="1887180613">
          <w:marLeft w:val="0"/>
          <w:marRight w:val="0"/>
          <w:marTop w:val="0"/>
          <w:marBottom w:val="150"/>
          <w:divBdr>
            <w:top w:val="none" w:sz="0" w:space="0" w:color="auto"/>
            <w:left w:val="none" w:sz="0" w:space="0" w:color="auto"/>
            <w:bottom w:val="none" w:sz="0" w:space="0" w:color="auto"/>
            <w:right w:val="none" w:sz="0" w:space="0" w:color="auto"/>
          </w:divBdr>
        </w:div>
      </w:divsChild>
    </w:div>
    <w:div w:id="1306739660">
      <w:bodyDiv w:val="1"/>
      <w:marLeft w:val="0"/>
      <w:marRight w:val="0"/>
      <w:marTop w:val="0"/>
      <w:marBottom w:val="0"/>
      <w:divBdr>
        <w:top w:val="none" w:sz="0" w:space="0" w:color="auto"/>
        <w:left w:val="none" w:sz="0" w:space="0" w:color="auto"/>
        <w:bottom w:val="none" w:sz="0" w:space="0" w:color="auto"/>
        <w:right w:val="none" w:sz="0" w:space="0" w:color="auto"/>
      </w:divBdr>
      <w:divsChild>
        <w:div w:id="171531433">
          <w:marLeft w:val="0"/>
          <w:marRight w:val="0"/>
          <w:marTop w:val="0"/>
          <w:marBottom w:val="150"/>
          <w:divBdr>
            <w:top w:val="none" w:sz="0" w:space="0" w:color="auto"/>
            <w:left w:val="none" w:sz="0" w:space="0" w:color="auto"/>
            <w:bottom w:val="none" w:sz="0" w:space="0" w:color="auto"/>
            <w:right w:val="none" w:sz="0" w:space="0" w:color="auto"/>
          </w:divBdr>
        </w:div>
        <w:div w:id="330453878">
          <w:marLeft w:val="0"/>
          <w:marRight w:val="0"/>
          <w:marTop w:val="0"/>
          <w:marBottom w:val="150"/>
          <w:divBdr>
            <w:top w:val="none" w:sz="0" w:space="0" w:color="auto"/>
            <w:left w:val="none" w:sz="0" w:space="0" w:color="auto"/>
            <w:bottom w:val="none" w:sz="0" w:space="0" w:color="auto"/>
            <w:right w:val="none" w:sz="0" w:space="0" w:color="auto"/>
          </w:divBdr>
        </w:div>
        <w:div w:id="335038693">
          <w:marLeft w:val="0"/>
          <w:marRight w:val="0"/>
          <w:marTop w:val="0"/>
          <w:marBottom w:val="150"/>
          <w:divBdr>
            <w:top w:val="none" w:sz="0" w:space="0" w:color="auto"/>
            <w:left w:val="none" w:sz="0" w:space="0" w:color="auto"/>
            <w:bottom w:val="none" w:sz="0" w:space="0" w:color="auto"/>
            <w:right w:val="none" w:sz="0" w:space="0" w:color="auto"/>
          </w:divBdr>
        </w:div>
        <w:div w:id="521237951">
          <w:marLeft w:val="0"/>
          <w:marRight w:val="0"/>
          <w:marTop w:val="0"/>
          <w:marBottom w:val="150"/>
          <w:divBdr>
            <w:top w:val="none" w:sz="0" w:space="0" w:color="auto"/>
            <w:left w:val="none" w:sz="0" w:space="0" w:color="auto"/>
            <w:bottom w:val="none" w:sz="0" w:space="0" w:color="auto"/>
            <w:right w:val="none" w:sz="0" w:space="0" w:color="auto"/>
          </w:divBdr>
        </w:div>
        <w:div w:id="1120421168">
          <w:marLeft w:val="0"/>
          <w:marRight w:val="0"/>
          <w:marTop w:val="0"/>
          <w:marBottom w:val="150"/>
          <w:divBdr>
            <w:top w:val="none" w:sz="0" w:space="0" w:color="auto"/>
            <w:left w:val="none" w:sz="0" w:space="0" w:color="auto"/>
            <w:bottom w:val="none" w:sz="0" w:space="0" w:color="auto"/>
            <w:right w:val="none" w:sz="0" w:space="0" w:color="auto"/>
          </w:divBdr>
        </w:div>
        <w:div w:id="1310284009">
          <w:marLeft w:val="0"/>
          <w:marRight w:val="0"/>
          <w:marTop w:val="0"/>
          <w:marBottom w:val="150"/>
          <w:divBdr>
            <w:top w:val="none" w:sz="0" w:space="0" w:color="auto"/>
            <w:left w:val="none" w:sz="0" w:space="0" w:color="auto"/>
            <w:bottom w:val="none" w:sz="0" w:space="0" w:color="auto"/>
            <w:right w:val="none" w:sz="0" w:space="0" w:color="auto"/>
          </w:divBdr>
        </w:div>
        <w:div w:id="1494636591">
          <w:marLeft w:val="0"/>
          <w:marRight w:val="0"/>
          <w:marTop w:val="0"/>
          <w:marBottom w:val="150"/>
          <w:divBdr>
            <w:top w:val="none" w:sz="0" w:space="0" w:color="auto"/>
            <w:left w:val="none" w:sz="0" w:space="0" w:color="auto"/>
            <w:bottom w:val="none" w:sz="0" w:space="0" w:color="auto"/>
            <w:right w:val="none" w:sz="0" w:space="0" w:color="auto"/>
          </w:divBdr>
        </w:div>
        <w:div w:id="1752194522">
          <w:marLeft w:val="0"/>
          <w:marRight w:val="0"/>
          <w:marTop w:val="0"/>
          <w:marBottom w:val="150"/>
          <w:divBdr>
            <w:top w:val="none" w:sz="0" w:space="0" w:color="auto"/>
            <w:left w:val="none" w:sz="0" w:space="0" w:color="auto"/>
            <w:bottom w:val="none" w:sz="0" w:space="0" w:color="auto"/>
            <w:right w:val="none" w:sz="0" w:space="0" w:color="auto"/>
          </w:divBdr>
        </w:div>
        <w:div w:id="1792434585">
          <w:marLeft w:val="0"/>
          <w:marRight w:val="0"/>
          <w:marTop w:val="0"/>
          <w:marBottom w:val="150"/>
          <w:divBdr>
            <w:top w:val="none" w:sz="0" w:space="0" w:color="auto"/>
            <w:left w:val="none" w:sz="0" w:space="0" w:color="auto"/>
            <w:bottom w:val="none" w:sz="0" w:space="0" w:color="auto"/>
            <w:right w:val="none" w:sz="0" w:space="0" w:color="auto"/>
          </w:divBdr>
        </w:div>
      </w:divsChild>
    </w:div>
    <w:div w:id="1312784242">
      <w:bodyDiv w:val="1"/>
      <w:marLeft w:val="0"/>
      <w:marRight w:val="0"/>
      <w:marTop w:val="0"/>
      <w:marBottom w:val="0"/>
      <w:divBdr>
        <w:top w:val="none" w:sz="0" w:space="0" w:color="auto"/>
        <w:left w:val="none" w:sz="0" w:space="0" w:color="auto"/>
        <w:bottom w:val="none" w:sz="0" w:space="0" w:color="auto"/>
        <w:right w:val="none" w:sz="0" w:space="0" w:color="auto"/>
      </w:divBdr>
    </w:div>
    <w:div w:id="1321349886">
      <w:bodyDiv w:val="1"/>
      <w:marLeft w:val="0"/>
      <w:marRight w:val="0"/>
      <w:marTop w:val="0"/>
      <w:marBottom w:val="0"/>
      <w:divBdr>
        <w:top w:val="none" w:sz="0" w:space="0" w:color="auto"/>
        <w:left w:val="none" w:sz="0" w:space="0" w:color="auto"/>
        <w:bottom w:val="none" w:sz="0" w:space="0" w:color="auto"/>
        <w:right w:val="none" w:sz="0" w:space="0" w:color="auto"/>
      </w:divBdr>
    </w:div>
    <w:div w:id="1326322953">
      <w:bodyDiv w:val="1"/>
      <w:marLeft w:val="0"/>
      <w:marRight w:val="0"/>
      <w:marTop w:val="0"/>
      <w:marBottom w:val="0"/>
      <w:divBdr>
        <w:top w:val="none" w:sz="0" w:space="0" w:color="auto"/>
        <w:left w:val="none" w:sz="0" w:space="0" w:color="auto"/>
        <w:bottom w:val="none" w:sz="0" w:space="0" w:color="auto"/>
        <w:right w:val="none" w:sz="0" w:space="0" w:color="auto"/>
      </w:divBdr>
      <w:divsChild>
        <w:div w:id="216743573">
          <w:marLeft w:val="0"/>
          <w:marRight w:val="0"/>
          <w:marTop w:val="0"/>
          <w:marBottom w:val="150"/>
          <w:divBdr>
            <w:top w:val="none" w:sz="0" w:space="0" w:color="auto"/>
            <w:left w:val="none" w:sz="0" w:space="0" w:color="auto"/>
            <w:bottom w:val="none" w:sz="0" w:space="0" w:color="auto"/>
            <w:right w:val="none" w:sz="0" w:space="0" w:color="auto"/>
          </w:divBdr>
        </w:div>
        <w:div w:id="309487117">
          <w:marLeft w:val="0"/>
          <w:marRight w:val="0"/>
          <w:marTop w:val="0"/>
          <w:marBottom w:val="150"/>
          <w:divBdr>
            <w:top w:val="none" w:sz="0" w:space="0" w:color="auto"/>
            <w:left w:val="none" w:sz="0" w:space="0" w:color="auto"/>
            <w:bottom w:val="none" w:sz="0" w:space="0" w:color="auto"/>
            <w:right w:val="none" w:sz="0" w:space="0" w:color="auto"/>
          </w:divBdr>
        </w:div>
        <w:div w:id="469517200">
          <w:marLeft w:val="0"/>
          <w:marRight w:val="0"/>
          <w:marTop w:val="0"/>
          <w:marBottom w:val="150"/>
          <w:divBdr>
            <w:top w:val="none" w:sz="0" w:space="0" w:color="auto"/>
            <w:left w:val="none" w:sz="0" w:space="0" w:color="auto"/>
            <w:bottom w:val="none" w:sz="0" w:space="0" w:color="auto"/>
            <w:right w:val="none" w:sz="0" w:space="0" w:color="auto"/>
          </w:divBdr>
        </w:div>
        <w:div w:id="1013729284">
          <w:marLeft w:val="0"/>
          <w:marRight w:val="0"/>
          <w:marTop w:val="0"/>
          <w:marBottom w:val="150"/>
          <w:divBdr>
            <w:top w:val="none" w:sz="0" w:space="0" w:color="auto"/>
            <w:left w:val="none" w:sz="0" w:space="0" w:color="auto"/>
            <w:bottom w:val="none" w:sz="0" w:space="0" w:color="auto"/>
            <w:right w:val="none" w:sz="0" w:space="0" w:color="auto"/>
          </w:divBdr>
        </w:div>
        <w:div w:id="2072531502">
          <w:marLeft w:val="0"/>
          <w:marRight w:val="0"/>
          <w:marTop w:val="0"/>
          <w:marBottom w:val="150"/>
          <w:divBdr>
            <w:top w:val="none" w:sz="0" w:space="0" w:color="auto"/>
            <w:left w:val="none" w:sz="0" w:space="0" w:color="auto"/>
            <w:bottom w:val="none" w:sz="0" w:space="0" w:color="auto"/>
            <w:right w:val="none" w:sz="0" w:space="0" w:color="auto"/>
          </w:divBdr>
        </w:div>
      </w:divsChild>
    </w:div>
    <w:div w:id="1327780825">
      <w:bodyDiv w:val="1"/>
      <w:marLeft w:val="0"/>
      <w:marRight w:val="0"/>
      <w:marTop w:val="0"/>
      <w:marBottom w:val="0"/>
      <w:divBdr>
        <w:top w:val="none" w:sz="0" w:space="0" w:color="auto"/>
        <w:left w:val="none" w:sz="0" w:space="0" w:color="auto"/>
        <w:bottom w:val="none" w:sz="0" w:space="0" w:color="auto"/>
        <w:right w:val="none" w:sz="0" w:space="0" w:color="auto"/>
      </w:divBdr>
      <w:divsChild>
        <w:div w:id="683898543">
          <w:marLeft w:val="0"/>
          <w:marRight w:val="0"/>
          <w:marTop w:val="0"/>
          <w:marBottom w:val="150"/>
          <w:divBdr>
            <w:top w:val="none" w:sz="0" w:space="0" w:color="auto"/>
            <w:left w:val="none" w:sz="0" w:space="0" w:color="auto"/>
            <w:bottom w:val="none" w:sz="0" w:space="0" w:color="auto"/>
            <w:right w:val="none" w:sz="0" w:space="0" w:color="auto"/>
          </w:divBdr>
        </w:div>
        <w:div w:id="1270821678">
          <w:marLeft w:val="0"/>
          <w:marRight w:val="0"/>
          <w:marTop w:val="0"/>
          <w:marBottom w:val="150"/>
          <w:divBdr>
            <w:top w:val="none" w:sz="0" w:space="0" w:color="auto"/>
            <w:left w:val="none" w:sz="0" w:space="0" w:color="auto"/>
            <w:bottom w:val="none" w:sz="0" w:space="0" w:color="auto"/>
            <w:right w:val="none" w:sz="0" w:space="0" w:color="auto"/>
          </w:divBdr>
        </w:div>
        <w:div w:id="1309357468">
          <w:marLeft w:val="0"/>
          <w:marRight w:val="0"/>
          <w:marTop w:val="0"/>
          <w:marBottom w:val="150"/>
          <w:divBdr>
            <w:top w:val="none" w:sz="0" w:space="0" w:color="auto"/>
            <w:left w:val="none" w:sz="0" w:space="0" w:color="auto"/>
            <w:bottom w:val="none" w:sz="0" w:space="0" w:color="auto"/>
            <w:right w:val="none" w:sz="0" w:space="0" w:color="auto"/>
          </w:divBdr>
        </w:div>
        <w:div w:id="1712873844">
          <w:marLeft w:val="0"/>
          <w:marRight w:val="0"/>
          <w:marTop w:val="0"/>
          <w:marBottom w:val="150"/>
          <w:divBdr>
            <w:top w:val="none" w:sz="0" w:space="0" w:color="auto"/>
            <w:left w:val="none" w:sz="0" w:space="0" w:color="auto"/>
            <w:bottom w:val="none" w:sz="0" w:space="0" w:color="auto"/>
            <w:right w:val="none" w:sz="0" w:space="0" w:color="auto"/>
          </w:divBdr>
        </w:div>
        <w:div w:id="2051225139">
          <w:marLeft w:val="0"/>
          <w:marRight w:val="0"/>
          <w:marTop w:val="0"/>
          <w:marBottom w:val="150"/>
          <w:divBdr>
            <w:top w:val="none" w:sz="0" w:space="0" w:color="auto"/>
            <w:left w:val="none" w:sz="0" w:space="0" w:color="auto"/>
            <w:bottom w:val="none" w:sz="0" w:space="0" w:color="auto"/>
            <w:right w:val="none" w:sz="0" w:space="0" w:color="auto"/>
          </w:divBdr>
        </w:div>
      </w:divsChild>
    </w:div>
    <w:div w:id="1332290490">
      <w:bodyDiv w:val="1"/>
      <w:marLeft w:val="0"/>
      <w:marRight w:val="0"/>
      <w:marTop w:val="0"/>
      <w:marBottom w:val="0"/>
      <w:divBdr>
        <w:top w:val="none" w:sz="0" w:space="0" w:color="auto"/>
        <w:left w:val="none" w:sz="0" w:space="0" w:color="auto"/>
        <w:bottom w:val="none" w:sz="0" w:space="0" w:color="auto"/>
        <w:right w:val="none" w:sz="0" w:space="0" w:color="auto"/>
      </w:divBdr>
      <w:divsChild>
        <w:div w:id="126246209">
          <w:marLeft w:val="0"/>
          <w:marRight w:val="0"/>
          <w:marTop w:val="0"/>
          <w:marBottom w:val="150"/>
          <w:divBdr>
            <w:top w:val="none" w:sz="0" w:space="0" w:color="auto"/>
            <w:left w:val="none" w:sz="0" w:space="0" w:color="auto"/>
            <w:bottom w:val="none" w:sz="0" w:space="0" w:color="auto"/>
            <w:right w:val="none" w:sz="0" w:space="0" w:color="auto"/>
          </w:divBdr>
        </w:div>
        <w:div w:id="144205695">
          <w:marLeft w:val="0"/>
          <w:marRight w:val="0"/>
          <w:marTop w:val="0"/>
          <w:marBottom w:val="150"/>
          <w:divBdr>
            <w:top w:val="none" w:sz="0" w:space="0" w:color="auto"/>
            <w:left w:val="none" w:sz="0" w:space="0" w:color="auto"/>
            <w:bottom w:val="none" w:sz="0" w:space="0" w:color="auto"/>
            <w:right w:val="none" w:sz="0" w:space="0" w:color="auto"/>
          </w:divBdr>
        </w:div>
        <w:div w:id="615645256">
          <w:marLeft w:val="0"/>
          <w:marRight w:val="0"/>
          <w:marTop w:val="0"/>
          <w:marBottom w:val="150"/>
          <w:divBdr>
            <w:top w:val="none" w:sz="0" w:space="0" w:color="auto"/>
            <w:left w:val="none" w:sz="0" w:space="0" w:color="auto"/>
            <w:bottom w:val="none" w:sz="0" w:space="0" w:color="auto"/>
            <w:right w:val="none" w:sz="0" w:space="0" w:color="auto"/>
          </w:divBdr>
        </w:div>
        <w:div w:id="838234582">
          <w:marLeft w:val="0"/>
          <w:marRight w:val="0"/>
          <w:marTop w:val="0"/>
          <w:marBottom w:val="150"/>
          <w:divBdr>
            <w:top w:val="none" w:sz="0" w:space="0" w:color="auto"/>
            <w:left w:val="none" w:sz="0" w:space="0" w:color="auto"/>
            <w:bottom w:val="none" w:sz="0" w:space="0" w:color="auto"/>
            <w:right w:val="none" w:sz="0" w:space="0" w:color="auto"/>
          </w:divBdr>
        </w:div>
        <w:div w:id="1477646466">
          <w:marLeft w:val="0"/>
          <w:marRight w:val="0"/>
          <w:marTop w:val="0"/>
          <w:marBottom w:val="150"/>
          <w:divBdr>
            <w:top w:val="none" w:sz="0" w:space="0" w:color="auto"/>
            <w:left w:val="none" w:sz="0" w:space="0" w:color="auto"/>
            <w:bottom w:val="none" w:sz="0" w:space="0" w:color="auto"/>
            <w:right w:val="none" w:sz="0" w:space="0" w:color="auto"/>
          </w:divBdr>
        </w:div>
        <w:div w:id="1874951223">
          <w:marLeft w:val="0"/>
          <w:marRight w:val="0"/>
          <w:marTop w:val="0"/>
          <w:marBottom w:val="150"/>
          <w:divBdr>
            <w:top w:val="none" w:sz="0" w:space="0" w:color="auto"/>
            <w:left w:val="none" w:sz="0" w:space="0" w:color="auto"/>
            <w:bottom w:val="none" w:sz="0" w:space="0" w:color="auto"/>
            <w:right w:val="none" w:sz="0" w:space="0" w:color="auto"/>
          </w:divBdr>
        </w:div>
      </w:divsChild>
    </w:div>
    <w:div w:id="1337224119">
      <w:bodyDiv w:val="1"/>
      <w:marLeft w:val="0"/>
      <w:marRight w:val="0"/>
      <w:marTop w:val="0"/>
      <w:marBottom w:val="0"/>
      <w:divBdr>
        <w:top w:val="none" w:sz="0" w:space="0" w:color="auto"/>
        <w:left w:val="none" w:sz="0" w:space="0" w:color="auto"/>
        <w:bottom w:val="none" w:sz="0" w:space="0" w:color="auto"/>
        <w:right w:val="none" w:sz="0" w:space="0" w:color="auto"/>
      </w:divBdr>
    </w:div>
    <w:div w:id="1340160559">
      <w:bodyDiv w:val="1"/>
      <w:marLeft w:val="0"/>
      <w:marRight w:val="0"/>
      <w:marTop w:val="0"/>
      <w:marBottom w:val="0"/>
      <w:divBdr>
        <w:top w:val="none" w:sz="0" w:space="0" w:color="auto"/>
        <w:left w:val="none" w:sz="0" w:space="0" w:color="auto"/>
        <w:bottom w:val="none" w:sz="0" w:space="0" w:color="auto"/>
        <w:right w:val="none" w:sz="0" w:space="0" w:color="auto"/>
      </w:divBdr>
    </w:div>
    <w:div w:id="1343050027">
      <w:bodyDiv w:val="1"/>
      <w:marLeft w:val="0"/>
      <w:marRight w:val="0"/>
      <w:marTop w:val="0"/>
      <w:marBottom w:val="0"/>
      <w:divBdr>
        <w:top w:val="none" w:sz="0" w:space="0" w:color="auto"/>
        <w:left w:val="none" w:sz="0" w:space="0" w:color="auto"/>
        <w:bottom w:val="none" w:sz="0" w:space="0" w:color="auto"/>
        <w:right w:val="none" w:sz="0" w:space="0" w:color="auto"/>
      </w:divBdr>
      <w:divsChild>
        <w:div w:id="409086103">
          <w:marLeft w:val="0"/>
          <w:marRight w:val="0"/>
          <w:marTop w:val="0"/>
          <w:marBottom w:val="150"/>
          <w:divBdr>
            <w:top w:val="none" w:sz="0" w:space="0" w:color="auto"/>
            <w:left w:val="none" w:sz="0" w:space="0" w:color="auto"/>
            <w:bottom w:val="none" w:sz="0" w:space="0" w:color="auto"/>
            <w:right w:val="none" w:sz="0" w:space="0" w:color="auto"/>
          </w:divBdr>
        </w:div>
        <w:div w:id="858932865">
          <w:marLeft w:val="0"/>
          <w:marRight w:val="0"/>
          <w:marTop w:val="0"/>
          <w:marBottom w:val="150"/>
          <w:divBdr>
            <w:top w:val="none" w:sz="0" w:space="0" w:color="auto"/>
            <w:left w:val="none" w:sz="0" w:space="0" w:color="auto"/>
            <w:bottom w:val="none" w:sz="0" w:space="0" w:color="auto"/>
            <w:right w:val="none" w:sz="0" w:space="0" w:color="auto"/>
          </w:divBdr>
        </w:div>
        <w:div w:id="1256130344">
          <w:marLeft w:val="0"/>
          <w:marRight w:val="0"/>
          <w:marTop w:val="0"/>
          <w:marBottom w:val="150"/>
          <w:divBdr>
            <w:top w:val="none" w:sz="0" w:space="0" w:color="auto"/>
            <w:left w:val="none" w:sz="0" w:space="0" w:color="auto"/>
            <w:bottom w:val="none" w:sz="0" w:space="0" w:color="auto"/>
            <w:right w:val="none" w:sz="0" w:space="0" w:color="auto"/>
          </w:divBdr>
        </w:div>
        <w:div w:id="1461800177">
          <w:marLeft w:val="0"/>
          <w:marRight w:val="0"/>
          <w:marTop w:val="0"/>
          <w:marBottom w:val="150"/>
          <w:divBdr>
            <w:top w:val="none" w:sz="0" w:space="0" w:color="auto"/>
            <w:left w:val="none" w:sz="0" w:space="0" w:color="auto"/>
            <w:bottom w:val="none" w:sz="0" w:space="0" w:color="auto"/>
            <w:right w:val="none" w:sz="0" w:space="0" w:color="auto"/>
          </w:divBdr>
        </w:div>
      </w:divsChild>
    </w:div>
    <w:div w:id="1344745258">
      <w:bodyDiv w:val="1"/>
      <w:marLeft w:val="0"/>
      <w:marRight w:val="0"/>
      <w:marTop w:val="0"/>
      <w:marBottom w:val="0"/>
      <w:divBdr>
        <w:top w:val="none" w:sz="0" w:space="0" w:color="auto"/>
        <w:left w:val="none" w:sz="0" w:space="0" w:color="auto"/>
        <w:bottom w:val="none" w:sz="0" w:space="0" w:color="auto"/>
        <w:right w:val="none" w:sz="0" w:space="0" w:color="auto"/>
      </w:divBdr>
    </w:div>
    <w:div w:id="1348143207">
      <w:bodyDiv w:val="1"/>
      <w:marLeft w:val="0"/>
      <w:marRight w:val="0"/>
      <w:marTop w:val="0"/>
      <w:marBottom w:val="0"/>
      <w:divBdr>
        <w:top w:val="none" w:sz="0" w:space="0" w:color="auto"/>
        <w:left w:val="none" w:sz="0" w:space="0" w:color="auto"/>
        <w:bottom w:val="none" w:sz="0" w:space="0" w:color="auto"/>
        <w:right w:val="none" w:sz="0" w:space="0" w:color="auto"/>
      </w:divBdr>
      <w:divsChild>
        <w:div w:id="17244456">
          <w:marLeft w:val="0"/>
          <w:marRight w:val="0"/>
          <w:marTop w:val="0"/>
          <w:marBottom w:val="150"/>
          <w:divBdr>
            <w:top w:val="none" w:sz="0" w:space="0" w:color="auto"/>
            <w:left w:val="none" w:sz="0" w:space="0" w:color="auto"/>
            <w:bottom w:val="none" w:sz="0" w:space="0" w:color="auto"/>
            <w:right w:val="none" w:sz="0" w:space="0" w:color="auto"/>
          </w:divBdr>
        </w:div>
        <w:div w:id="49352763">
          <w:marLeft w:val="0"/>
          <w:marRight w:val="0"/>
          <w:marTop w:val="0"/>
          <w:marBottom w:val="150"/>
          <w:divBdr>
            <w:top w:val="none" w:sz="0" w:space="0" w:color="auto"/>
            <w:left w:val="none" w:sz="0" w:space="0" w:color="auto"/>
            <w:bottom w:val="none" w:sz="0" w:space="0" w:color="auto"/>
            <w:right w:val="none" w:sz="0" w:space="0" w:color="auto"/>
          </w:divBdr>
        </w:div>
        <w:div w:id="106388798">
          <w:marLeft w:val="0"/>
          <w:marRight w:val="0"/>
          <w:marTop w:val="0"/>
          <w:marBottom w:val="150"/>
          <w:divBdr>
            <w:top w:val="none" w:sz="0" w:space="0" w:color="auto"/>
            <w:left w:val="none" w:sz="0" w:space="0" w:color="auto"/>
            <w:bottom w:val="none" w:sz="0" w:space="0" w:color="auto"/>
            <w:right w:val="none" w:sz="0" w:space="0" w:color="auto"/>
          </w:divBdr>
        </w:div>
        <w:div w:id="261691007">
          <w:marLeft w:val="0"/>
          <w:marRight w:val="0"/>
          <w:marTop w:val="0"/>
          <w:marBottom w:val="150"/>
          <w:divBdr>
            <w:top w:val="none" w:sz="0" w:space="0" w:color="auto"/>
            <w:left w:val="none" w:sz="0" w:space="0" w:color="auto"/>
            <w:bottom w:val="none" w:sz="0" w:space="0" w:color="auto"/>
            <w:right w:val="none" w:sz="0" w:space="0" w:color="auto"/>
          </w:divBdr>
        </w:div>
        <w:div w:id="318924931">
          <w:marLeft w:val="0"/>
          <w:marRight w:val="0"/>
          <w:marTop w:val="0"/>
          <w:marBottom w:val="150"/>
          <w:divBdr>
            <w:top w:val="none" w:sz="0" w:space="0" w:color="auto"/>
            <w:left w:val="none" w:sz="0" w:space="0" w:color="auto"/>
            <w:bottom w:val="none" w:sz="0" w:space="0" w:color="auto"/>
            <w:right w:val="none" w:sz="0" w:space="0" w:color="auto"/>
          </w:divBdr>
        </w:div>
        <w:div w:id="365257290">
          <w:marLeft w:val="0"/>
          <w:marRight w:val="0"/>
          <w:marTop w:val="0"/>
          <w:marBottom w:val="150"/>
          <w:divBdr>
            <w:top w:val="none" w:sz="0" w:space="0" w:color="auto"/>
            <w:left w:val="none" w:sz="0" w:space="0" w:color="auto"/>
            <w:bottom w:val="none" w:sz="0" w:space="0" w:color="auto"/>
            <w:right w:val="none" w:sz="0" w:space="0" w:color="auto"/>
          </w:divBdr>
        </w:div>
        <w:div w:id="420486868">
          <w:marLeft w:val="0"/>
          <w:marRight w:val="0"/>
          <w:marTop w:val="0"/>
          <w:marBottom w:val="150"/>
          <w:divBdr>
            <w:top w:val="none" w:sz="0" w:space="0" w:color="auto"/>
            <w:left w:val="none" w:sz="0" w:space="0" w:color="auto"/>
            <w:bottom w:val="none" w:sz="0" w:space="0" w:color="auto"/>
            <w:right w:val="none" w:sz="0" w:space="0" w:color="auto"/>
          </w:divBdr>
        </w:div>
        <w:div w:id="441531521">
          <w:marLeft w:val="0"/>
          <w:marRight w:val="0"/>
          <w:marTop w:val="0"/>
          <w:marBottom w:val="150"/>
          <w:divBdr>
            <w:top w:val="none" w:sz="0" w:space="0" w:color="auto"/>
            <w:left w:val="none" w:sz="0" w:space="0" w:color="auto"/>
            <w:bottom w:val="none" w:sz="0" w:space="0" w:color="auto"/>
            <w:right w:val="none" w:sz="0" w:space="0" w:color="auto"/>
          </w:divBdr>
        </w:div>
        <w:div w:id="456408398">
          <w:marLeft w:val="0"/>
          <w:marRight w:val="0"/>
          <w:marTop w:val="0"/>
          <w:marBottom w:val="150"/>
          <w:divBdr>
            <w:top w:val="none" w:sz="0" w:space="0" w:color="auto"/>
            <w:left w:val="none" w:sz="0" w:space="0" w:color="auto"/>
            <w:bottom w:val="none" w:sz="0" w:space="0" w:color="auto"/>
            <w:right w:val="none" w:sz="0" w:space="0" w:color="auto"/>
          </w:divBdr>
        </w:div>
        <w:div w:id="483741060">
          <w:marLeft w:val="0"/>
          <w:marRight w:val="0"/>
          <w:marTop w:val="0"/>
          <w:marBottom w:val="150"/>
          <w:divBdr>
            <w:top w:val="none" w:sz="0" w:space="0" w:color="auto"/>
            <w:left w:val="none" w:sz="0" w:space="0" w:color="auto"/>
            <w:bottom w:val="none" w:sz="0" w:space="0" w:color="auto"/>
            <w:right w:val="none" w:sz="0" w:space="0" w:color="auto"/>
          </w:divBdr>
        </w:div>
        <w:div w:id="513306827">
          <w:marLeft w:val="0"/>
          <w:marRight w:val="0"/>
          <w:marTop w:val="0"/>
          <w:marBottom w:val="150"/>
          <w:divBdr>
            <w:top w:val="none" w:sz="0" w:space="0" w:color="auto"/>
            <w:left w:val="none" w:sz="0" w:space="0" w:color="auto"/>
            <w:bottom w:val="none" w:sz="0" w:space="0" w:color="auto"/>
            <w:right w:val="none" w:sz="0" w:space="0" w:color="auto"/>
          </w:divBdr>
        </w:div>
        <w:div w:id="526990141">
          <w:marLeft w:val="0"/>
          <w:marRight w:val="0"/>
          <w:marTop w:val="0"/>
          <w:marBottom w:val="150"/>
          <w:divBdr>
            <w:top w:val="none" w:sz="0" w:space="0" w:color="auto"/>
            <w:left w:val="none" w:sz="0" w:space="0" w:color="auto"/>
            <w:bottom w:val="none" w:sz="0" w:space="0" w:color="auto"/>
            <w:right w:val="none" w:sz="0" w:space="0" w:color="auto"/>
          </w:divBdr>
        </w:div>
        <w:div w:id="638193106">
          <w:marLeft w:val="0"/>
          <w:marRight w:val="0"/>
          <w:marTop w:val="0"/>
          <w:marBottom w:val="150"/>
          <w:divBdr>
            <w:top w:val="none" w:sz="0" w:space="0" w:color="auto"/>
            <w:left w:val="none" w:sz="0" w:space="0" w:color="auto"/>
            <w:bottom w:val="none" w:sz="0" w:space="0" w:color="auto"/>
            <w:right w:val="none" w:sz="0" w:space="0" w:color="auto"/>
          </w:divBdr>
        </w:div>
        <w:div w:id="839151548">
          <w:marLeft w:val="0"/>
          <w:marRight w:val="0"/>
          <w:marTop w:val="0"/>
          <w:marBottom w:val="150"/>
          <w:divBdr>
            <w:top w:val="none" w:sz="0" w:space="0" w:color="auto"/>
            <w:left w:val="none" w:sz="0" w:space="0" w:color="auto"/>
            <w:bottom w:val="none" w:sz="0" w:space="0" w:color="auto"/>
            <w:right w:val="none" w:sz="0" w:space="0" w:color="auto"/>
          </w:divBdr>
        </w:div>
        <w:div w:id="856889843">
          <w:marLeft w:val="0"/>
          <w:marRight w:val="0"/>
          <w:marTop w:val="0"/>
          <w:marBottom w:val="150"/>
          <w:divBdr>
            <w:top w:val="none" w:sz="0" w:space="0" w:color="auto"/>
            <w:left w:val="none" w:sz="0" w:space="0" w:color="auto"/>
            <w:bottom w:val="none" w:sz="0" w:space="0" w:color="auto"/>
            <w:right w:val="none" w:sz="0" w:space="0" w:color="auto"/>
          </w:divBdr>
        </w:div>
        <w:div w:id="879437248">
          <w:marLeft w:val="0"/>
          <w:marRight w:val="0"/>
          <w:marTop w:val="0"/>
          <w:marBottom w:val="150"/>
          <w:divBdr>
            <w:top w:val="none" w:sz="0" w:space="0" w:color="auto"/>
            <w:left w:val="none" w:sz="0" w:space="0" w:color="auto"/>
            <w:bottom w:val="none" w:sz="0" w:space="0" w:color="auto"/>
            <w:right w:val="none" w:sz="0" w:space="0" w:color="auto"/>
          </w:divBdr>
        </w:div>
        <w:div w:id="1072506739">
          <w:marLeft w:val="0"/>
          <w:marRight w:val="0"/>
          <w:marTop w:val="0"/>
          <w:marBottom w:val="150"/>
          <w:divBdr>
            <w:top w:val="none" w:sz="0" w:space="0" w:color="auto"/>
            <w:left w:val="none" w:sz="0" w:space="0" w:color="auto"/>
            <w:bottom w:val="none" w:sz="0" w:space="0" w:color="auto"/>
            <w:right w:val="none" w:sz="0" w:space="0" w:color="auto"/>
          </w:divBdr>
        </w:div>
        <w:div w:id="1081412257">
          <w:marLeft w:val="0"/>
          <w:marRight w:val="0"/>
          <w:marTop w:val="0"/>
          <w:marBottom w:val="150"/>
          <w:divBdr>
            <w:top w:val="none" w:sz="0" w:space="0" w:color="auto"/>
            <w:left w:val="none" w:sz="0" w:space="0" w:color="auto"/>
            <w:bottom w:val="none" w:sz="0" w:space="0" w:color="auto"/>
            <w:right w:val="none" w:sz="0" w:space="0" w:color="auto"/>
          </w:divBdr>
        </w:div>
        <w:div w:id="1085538856">
          <w:marLeft w:val="0"/>
          <w:marRight w:val="0"/>
          <w:marTop w:val="0"/>
          <w:marBottom w:val="150"/>
          <w:divBdr>
            <w:top w:val="none" w:sz="0" w:space="0" w:color="auto"/>
            <w:left w:val="none" w:sz="0" w:space="0" w:color="auto"/>
            <w:bottom w:val="none" w:sz="0" w:space="0" w:color="auto"/>
            <w:right w:val="none" w:sz="0" w:space="0" w:color="auto"/>
          </w:divBdr>
        </w:div>
        <w:div w:id="1117527584">
          <w:marLeft w:val="0"/>
          <w:marRight w:val="0"/>
          <w:marTop w:val="0"/>
          <w:marBottom w:val="150"/>
          <w:divBdr>
            <w:top w:val="none" w:sz="0" w:space="0" w:color="auto"/>
            <w:left w:val="none" w:sz="0" w:space="0" w:color="auto"/>
            <w:bottom w:val="none" w:sz="0" w:space="0" w:color="auto"/>
            <w:right w:val="none" w:sz="0" w:space="0" w:color="auto"/>
          </w:divBdr>
        </w:div>
        <w:div w:id="1128008312">
          <w:marLeft w:val="0"/>
          <w:marRight w:val="0"/>
          <w:marTop w:val="0"/>
          <w:marBottom w:val="150"/>
          <w:divBdr>
            <w:top w:val="none" w:sz="0" w:space="0" w:color="auto"/>
            <w:left w:val="none" w:sz="0" w:space="0" w:color="auto"/>
            <w:bottom w:val="none" w:sz="0" w:space="0" w:color="auto"/>
            <w:right w:val="none" w:sz="0" w:space="0" w:color="auto"/>
          </w:divBdr>
        </w:div>
        <w:div w:id="1166633092">
          <w:marLeft w:val="0"/>
          <w:marRight w:val="0"/>
          <w:marTop w:val="0"/>
          <w:marBottom w:val="150"/>
          <w:divBdr>
            <w:top w:val="none" w:sz="0" w:space="0" w:color="auto"/>
            <w:left w:val="none" w:sz="0" w:space="0" w:color="auto"/>
            <w:bottom w:val="none" w:sz="0" w:space="0" w:color="auto"/>
            <w:right w:val="none" w:sz="0" w:space="0" w:color="auto"/>
          </w:divBdr>
        </w:div>
        <w:div w:id="1202590827">
          <w:marLeft w:val="0"/>
          <w:marRight w:val="0"/>
          <w:marTop w:val="0"/>
          <w:marBottom w:val="150"/>
          <w:divBdr>
            <w:top w:val="none" w:sz="0" w:space="0" w:color="auto"/>
            <w:left w:val="none" w:sz="0" w:space="0" w:color="auto"/>
            <w:bottom w:val="none" w:sz="0" w:space="0" w:color="auto"/>
            <w:right w:val="none" w:sz="0" w:space="0" w:color="auto"/>
          </w:divBdr>
        </w:div>
        <w:div w:id="1208251571">
          <w:marLeft w:val="0"/>
          <w:marRight w:val="0"/>
          <w:marTop w:val="0"/>
          <w:marBottom w:val="150"/>
          <w:divBdr>
            <w:top w:val="none" w:sz="0" w:space="0" w:color="auto"/>
            <w:left w:val="none" w:sz="0" w:space="0" w:color="auto"/>
            <w:bottom w:val="none" w:sz="0" w:space="0" w:color="auto"/>
            <w:right w:val="none" w:sz="0" w:space="0" w:color="auto"/>
          </w:divBdr>
        </w:div>
        <w:div w:id="1484004971">
          <w:marLeft w:val="0"/>
          <w:marRight w:val="0"/>
          <w:marTop w:val="0"/>
          <w:marBottom w:val="150"/>
          <w:divBdr>
            <w:top w:val="none" w:sz="0" w:space="0" w:color="auto"/>
            <w:left w:val="none" w:sz="0" w:space="0" w:color="auto"/>
            <w:bottom w:val="none" w:sz="0" w:space="0" w:color="auto"/>
            <w:right w:val="none" w:sz="0" w:space="0" w:color="auto"/>
          </w:divBdr>
        </w:div>
        <w:div w:id="1489399277">
          <w:marLeft w:val="0"/>
          <w:marRight w:val="0"/>
          <w:marTop w:val="0"/>
          <w:marBottom w:val="150"/>
          <w:divBdr>
            <w:top w:val="none" w:sz="0" w:space="0" w:color="auto"/>
            <w:left w:val="none" w:sz="0" w:space="0" w:color="auto"/>
            <w:bottom w:val="none" w:sz="0" w:space="0" w:color="auto"/>
            <w:right w:val="none" w:sz="0" w:space="0" w:color="auto"/>
          </w:divBdr>
        </w:div>
        <w:div w:id="1520393903">
          <w:marLeft w:val="0"/>
          <w:marRight w:val="0"/>
          <w:marTop w:val="0"/>
          <w:marBottom w:val="150"/>
          <w:divBdr>
            <w:top w:val="none" w:sz="0" w:space="0" w:color="auto"/>
            <w:left w:val="none" w:sz="0" w:space="0" w:color="auto"/>
            <w:bottom w:val="none" w:sz="0" w:space="0" w:color="auto"/>
            <w:right w:val="none" w:sz="0" w:space="0" w:color="auto"/>
          </w:divBdr>
        </w:div>
        <w:div w:id="1571964028">
          <w:marLeft w:val="0"/>
          <w:marRight w:val="0"/>
          <w:marTop w:val="0"/>
          <w:marBottom w:val="150"/>
          <w:divBdr>
            <w:top w:val="none" w:sz="0" w:space="0" w:color="auto"/>
            <w:left w:val="none" w:sz="0" w:space="0" w:color="auto"/>
            <w:bottom w:val="none" w:sz="0" w:space="0" w:color="auto"/>
            <w:right w:val="none" w:sz="0" w:space="0" w:color="auto"/>
          </w:divBdr>
        </w:div>
        <w:div w:id="1704283934">
          <w:marLeft w:val="0"/>
          <w:marRight w:val="0"/>
          <w:marTop w:val="0"/>
          <w:marBottom w:val="150"/>
          <w:divBdr>
            <w:top w:val="none" w:sz="0" w:space="0" w:color="auto"/>
            <w:left w:val="none" w:sz="0" w:space="0" w:color="auto"/>
            <w:bottom w:val="none" w:sz="0" w:space="0" w:color="auto"/>
            <w:right w:val="none" w:sz="0" w:space="0" w:color="auto"/>
          </w:divBdr>
        </w:div>
        <w:div w:id="1785953685">
          <w:marLeft w:val="0"/>
          <w:marRight w:val="0"/>
          <w:marTop w:val="0"/>
          <w:marBottom w:val="150"/>
          <w:divBdr>
            <w:top w:val="none" w:sz="0" w:space="0" w:color="auto"/>
            <w:left w:val="none" w:sz="0" w:space="0" w:color="auto"/>
            <w:bottom w:val="none" w:sz="0" w:space="0" w:color="auto"/>
            <w:right w:val="none" w:sz="0" w:space="0" w:color="auto"/>
          </w:divBdr>
        </w:div>
        <w:div w:id="1836260840">
          <w:marLeft w:val="0"/>
          <w:marRight w:val="0"/>
          <w:marTop w:val="0"/>
          <w:marBottom w:val="150"/>
          <w:divBdr>
            <w:top w:val="none" w:sz="0" w:space="0" w:color="auto"/>
            <w:left w:val="none" w:sz="0" w:space="0" w:color="auto"/>
            <w:bottom w:val="none" w:sz="0" w:space="0" w:color="auto"/>
            <w:right w:val="none" w:sz="0" w:space="0" w:color="auto"/>
          </w:divBdr>
        </w:div>
        <w:div w:id="1882135545">
          <w:marLeft w:val="0"/>
          <w:marRight w:val="0"/>
          <w:marTop w:val="0"/>
          <w:marBottom w:val="150"/>
          <w:divBdr>
            <w:top w:val="none" w:sz="0" w:space="0" w:color="auto"/>
            <w:left w:val="none" w:sz="0" w:space="0" w:color="auto"/>
            <w:bottom w:val="none" w:sz="0" w:space="0" w:color="auto"/>
            <w:right w:val="none" w:sz="0" w:space="0" w:color="auto"/>
          </w:divBdr>
        </w:div>
      </w:divsChild>
    </w:div>
    <w:div w:id="1349062272">
      <w:bodyDiv w:val="1"/>
      <w:marLeft w:val="0"/>
      <w:marRight w:val="0"/>
      <w:marTop w:val="0"/>
      <w:marBottom w:val="0"/>
      <w:divBdr>
        <w:top w:val="none" w:sz="0" w:space="0" w:color="auto"/>
        <w:left w:val="none" w:sz="0" w:space="0" w:color="auto"/>
        <w:bottom w:val="none" w:sz="0" w:space="0" w:color="auto"/>
        <w:right w:val="none" w:sz="0" w:space="0" w:color="auto"/>
      </w:divBdr>
      <w:divsChild>
        <w:div w:id="218633319">
          <w:marLeft w:val="0"/>
          <w:marRight w:val="0"/>
          <w:marTop w:val="0"/>
          <w:marBottom w:val="150"/>
          <w:divBdr>
            <w:top w:val="none" w:sz="0" w:space="0" w:color="auto"/>
            <w:left w:val="none" w:sz="0" w:space="0" w:color="auto"/>
            <w:bottom w:val="none" w:sz="0" w:space="0" w:color="auto"/>
            <w:right w:val="none" w:sz="0" w:space="0" w:color="auto"/>
          </w:divBdr>
        </w:div>
        <w:div w:id="228658767">
          <w:marLeft w:val="0"/>
          <w:marRight w:val="0"/>
          <w:marTop w:val="0"/>
          <w:marBottom w:val="150"/>
          <w:divBdr>
            <w:top w:val="none" w:sz="0" w:space="0" w:color="auto"/>
            <w:left w:val="none" w:sz="0" w:space="0" w:color="auto"/>
            <w:bottom w:val="none" w:sz="0" w:space="0" w:color="auto"/>
            <w:right w:val="none" w:sz="0" w:space="0" w:color="auto"/>
          </w:divBdr>
        </w:div>
        <w:div w:id="473304112">
          <w:marLeft w:val="0"/>
          <w:marRight w:val="0"/>
          <w:marTop w:val="0"/>
          <w:marBottom w:val="150"/>
          <w:divBdr>
            <w:top w:val="none" w:sz="0" w:space="0" w:color="auto"/>
            <w:left w:val="none" w:sz="0" w:space="0" w:color="auto"/>
            <w:bottom w:val="none" w:sz="0" w:space="0" w:color="auto"/>
            <w:right w:val="none" w:sz="0" w:space="0" w:color="auto"/>
          </w:divBdr>
        </w:div>
        <w:div w:id="688416102">
          <w:marLeft w:val="0"/>
          <w:marRight w:val="0"/>
          <w:marTop w:val="0"/>
          <w:marBottom w:val="150"/>
          <w:divBdr>
            <w:top w:val="none" w:sz="0" w:space="0" w:color="auto"/>
            <w:left w:val="none" w:sz="0" w:space="0" w:color="auto"/>
            <w:bottom w:val="none" w:sz="0" w:space="0" w:color="auto"/>
            <w:right w:val="none" w:sz="0" w:space="0" w:color="auto"/>
          </w:divBdr>
        </w:div>
        <w:div w:id="801773027">
          <w:marLeft w:val="0"/>
          <w:marRight w:val="0"/>
          <w:marTop w:val="0"/>
          <w:marBottom w:val="150"/>
          <w:divBdr>
            <w:top w:val="none" w:sz="0" w:space="0" w:color="auto"/>
            <w:left w:val="none" w:sz="0" w:space="0" w:color="auto"/>
            <w:bottom w:val="none" w:sz="0" w:space="0" w:color="auto"/>
            <w:right w:val="none" w:sz="0" w:space="0" w:color="auto"/>
          </w:divBdr>
        </w:div>
        <w:div w:id="915361431">
          <w:marLeft w:val="0"/>
          <w:marRight w:val="0"/>
          <w:marTop w:val="0"/>
          <w:marBottom w:val="150"/>
          <w:divBdr>
            <w:top w:val="none" w:sz="0" w:space="0" w:color="auto"/>
            <w:left w:val="none" w:sz="0" w:space="0" w:color="auto"/>
            <w:bottom w:val="none" w:sz="0" w:space="0" w:color="auto"/>
            <w:right w:val="none" w:sz="0" w:space="0" w:color="auto"/>
          </w:divBdr>
        </w:div>
        <w:div w:id="1265459320">
          <w:marLeft w:val="0"/>
          <w:marRight w:val="0"/>
          <w:marTop w:val="0"/>
          <w:marBottom w:val="150"/>
          <w:divBdr>
            <w:top w:val="none" w:sz="0" w:space="0" w:color="auto"/>
            <w:left w:val="none" w:sz="0" w:space="0" w:color="auto"/>
            <w:bottom w:val="none" w:sz="0" w:space="0" w:color="auto"/>
            <w:right w:val="none" w:sz="0" w:space="0" w:color="auto"/>
          </w:divBdr>
        </w:div>
        <w:div w:id="1287007964">
          <w:marLeft w:val="0"/>
          <w:marRight w:val="0"/>
          <w:marTop w:val="0"/>
          <w:marBottom w:val="150"/>
          <w:divBdr>
            <w:top w:val="none" w:sz="0" w:space="0" w:color="auto"/>
            <w:left w:val="none" w:sz="0" w:space="0" w:color="auto"/>
            <w:bottom w:val="none" w:sz="0" w:space="0" w:color="auto"/>
            <w:right w:val="none" w:sz="0" w:space="0" w:color="auto"/>
          </w:divBdr>
        </w:div>
        <w:div w:id="1536842946">
          <w:marLeft w:val="0"/>
          <w:marRight w:val="0"/>
          <w:marTop w:val="0"/>
          <w:marBottom w:val="150"/>
          <w:divBdr>
            <w:top w:val="none" w:sz="0" w:space="0" w:color="auto"/>
            <w:left w:val="none" w:sz="0" w:space="0" w:color="auto"/>
            <w:bottom w:val="none" w:sz="0" w:space="0" w:color="auto"/>
            <w:right w:val="none" w:sz="0" w:space="0" w:color="auto"/>
          </w:divBdr>
        </w:div>
        <w:div w:id="1719889853">
          <w:marLeft w:val="0"/>
          <w:marRight w:val="0"/>
          <w:marTop w:val="0"/>
          <w:marBottom w:val="150"/>
          <w:divBdr>
            <w:top w:val="none" w:sz="0" w:space="0" w:color="auto"/>
            <w:left w:val="none" w:sz="0" w:space="0" w:color="auto"/>
            <w:bottom w:val="none" w:sz="0" w:space="0" w:color="auto"/>
            <w:right w:val="none" w:sz="0" w:space="0" w:color="auto"/>
          </w:divBdr>
        </w:div>
        <w:div w:id="1848708954">
          <w:marLeft w:val="0"/>
          <w:marRight w:val="0"/>
          <w:marTop w:val="0"/>
          <w:marBottom w:val="150"/>
          <w:divBdr>
            <w:top w:val="none" w:sz="0" w:space="0" w:color="auto"/>
            <w:left w:val="none" w:sz="0" w:space="0" w:color="auto"/>
            <w:bottom w:val="none" w:sz="0" w:space="0" w:color="auto"/>
            <w:right w:val="none" w:sz="0" w:space="0" w:color="auto"/>
          </w:divBdr>
        </w:div>
      </w:divsChild>
    </w:div>
    <w:div w:id="1349716253">
      <w:bodyDiv w:val="1"/>
      <w:marLeft w:val="0"/>
      <w:marRight w:val="0"/>
      <w:marTop w:val="0"/>
      <w:marBottom w:val="0"/>
      <w:divBdr>
        <w:top w:val="none" w:sz="0" w:space="0" w:color="auto"/>
        <w:left w:val="none" w:sz="0" w:space="0" w:color="auto"/>
        <w:bottom w:val="none" w:sz="0" w:space="0" w:color="auto"/>
        <w:right w:val="none" w:sz="0" w:space="0" w:color="auto"/>
      </w:divBdr>
    </w:div>
    <w:div w:id="1357267553">
      <w:bodyDiv w:val="1"/>
      <w:marLeft w:val="0"/>
      <w:marRight w:val="0"/>
      <w:marTop w:val="0"/>
      <w:marBottom w:val="0"/>
      <w:divBdr>
        <w:top w:val="none" w:sz="0" w:space="0" w:color="auto"/>
        <w:left w:val="none" w:sz="0" w:space="0" w:color="auto"/>
        <w:bottom w:val="none" w:sz="0" w:space="0" w:color="auto"/>
        <w:right w:val="none" w:sz="0" w:space="0" w:color="auto"/>
      </w:divBdr>
    </w:div>
    <w:div w:id="1357727932">
      <w:bodyDiv w:val="1"/>
      <w:marLeft w:val="0"/>
      <w:marRight w:val="0"/>
      <w:marTop w:val="0"/>
      <w:marBottom w:val="0"/>
      <w:divBdr>
        <w:top w:val="none" w:sz="0" w:space="0" w:color="auto"/>
        <w:left w:val="none" w:sz="0" w:space="0" w:color="auto"/>
        <w:bottom w:val="none" w:sz="0" w:space="0" w:color="auto"/>
        <w:right w:val="none" w:sz="0" w:space="0" w:color="auto"/>
      </w:divBdr>
    </w:div>
    <w:div w:id="1361783096">
      <w:bodyDiv w:val="1"/>
      <w:marLeft w:val="0"/>
      <w:marRight w:val="0"/>
      <w:marTop w:val="0"/>
      <w:marBottom w:val="0"/>
      <w:divBdr>
        <w:top w:val="none" w:sz="0" w:space="0" w:color="auto"/>
        <w:left w:val="none" w:sz="0" w:space="0" w:color="auto"/>
        <w:bottom w:val="none" w:sz="0" w:space="0" w:color="auto"/>
        <w:right w:val="none" w:sz="0" w:space="0" w:color="auto"/>
      </w:divBdr>
      <w:divsChild>
        <w:div w:id="322242333">
          <w:marLeft w:val="0"/>
          <w:marRight w:val="0"/>
          <w:marTop w:val="0"/>
          <w:marBottom w:val="150"/>
          <w:divBdr>
            <w:top w:val="none" w:sz="0" w:space="0" w:color="auto"/>
            <w:left w:val="none" w:sz="0" w:space="0" w:color="auto"/>
            <w:bottom w:val="none" w:sz="0" w:space="0" w:color="auto"/>
            <w:right w:val="none" w:sz="0" w:space="0" w:color="auto"/>
          </w:divBdr>
        </w:div>
        <w:div w:id="455872882">
          <w:marLeft w:val="0"/>
          <w:marRight w:val="0"/>
          <w:marTop w:val="0"/>
          <w:marBottom w:val="150"/>
          <w:divBdr>
            <w:top w:val="none" w:sz="0" w:space="0" w:color="auto"/>
            <w:left w:val="none" w:sz="0" w:space="0" w:color="auto"/>
            <w:bottom w:val="none" w:sz="0" w:space="0" w:color="auto"/>
            <w:right w:val="none" w:sz="0" w:space="0" w:color="auto"/>
          </w:divBdr>
        </w:div>
        <w:div w:id="561141656">
          <w:marLeft w:val="0"/>
          <w:marRight w:val="0"/>
          <w:marTop w:val="0"/>
          <w:marBottom w:val="150"/>
          <w:divBdr>
            <w:top w:val="none" w:sz="0" w:space="0" w:color="auto"/>
            <w:left w:val="none" w:sz="0" w:space="0" w:color="auto"/>
            <w:bottom w:val="none" w:sz="0" w:space="0" w:color="auto"/>
            <w:right w:val="none" w:sz="0" w:space="0" w:color="auto"/>
          </w:divBdr>
        </w:div>
        <w:div w:id="1692488854">
          <w:marLeft w:val="0"/>
          <w:marRight w:val="0"/>
          <w:marTop w:val="0"/>
          <w:marBottom w:val="150"/>
          <w:divBdr>
            <w:top w:val="none" w:sz="0" w:space="0" w:color="auto"/>
            <w:left w:val="none" w:sz="0" w:space="0" w:color="auto"/>
            <w:bottom w:val="none" w:sz="0" w:space="0" w:color="auto"/>
            <w:right w:val="none" w:sz="0" w:space="0" w:color="auto"/>
          </w:divBdr>
        </w:div>
        <w:div w:id="2063794258">
          <w:marLeft w:val="0"/>
          <w:marRight w:val="0"/>
          <w:marTop w:val="0"/>
          <w:marBottom w:val="150"/>
          <w:divBdr>
            <w:top w:val="none" w:sz="0" w:space="0" w:color="auto"/>
            <w:left w:val="none" w:sz="0" w:space="0" w:color="auto"/>
            <w:bottom w:val="none" w:sz="0" w:space="0" w:color="auto"/>
            <w:right w:val="none" w:sz="0" w:space="0" w:color="auto"/>
          </w:divBdr>
        </w:div>
      </w:divsChild>
    </w:div>
    <w:div w:id="1364670492">
      <w:bodyDiv w:val="1"/>
      <w:marLeft w:val="0"/>
      <w:marRight w:val="0"/>
      <w:marTop w:val="0"/>
      <w:marBottom w:val="0"/>
      <w:divBdr>
        <w:top w:val="none" w:sz="0" w:space="0" w:color="auto"/>
        <w:left w:val="none" w:sz="0" w:space="0" w:color="auto"/>
        <w:bottom w:val="none" w:sz="0" w:space="0" w:color="auto"/>
        <w:right w:val="none" w:sz="0" w:space="0" w:color="auto"/>
      </w:divBdr>
    </w:div>
    <w:div w:id="1372149887">
      <w:bodyDiv w:val="1"/>
      <w:marLeft w:val="0"/>
      <w:marRight w:val="0"/>
      <w:marTop w:val="0"/>
      <w:marBottom w:val="0"/>
      <w:divBdr>
        <w:top w:val="none" w:sz="0" w:space="0" w:color="auto"/>
        <w:left w:val="none" w:sz="0" w:space="0" w:color="auto"/>
        <w:bottom w:val="none" w:sz="0" w:space="0" w:color="auto"/>
        <w:right w:val="none" w:sz="0" w:space="0" w:color="auto"/>
      </w:divBdr>
      <w:divsChild>
        <w:div w:id="71902968">
          <w:marLeft w:val="0"/>
          <w:marRight w:val="0"/>
          <w:marTop w:val="0"/>
          <w:marBottom w:val="150"/>
          <w:divBdr>
            <w:top w:val="none" w:sz="0" w:space="0" w:color="auto"/>
            <w:left w:val="none" w:sz="0" w:space="0" w:color="auto"/>
            <w:bottom w:val="none" w:sz="0" w:space="0" w:color="auto"/>
            <w:right w:val="none" w:sz="0" w:space="0" w:color="auto"/>
          </w:divBdr>
        </w:div>
        <w:div w:id="446968656">
          <w:marLeft w:val="0"/>
          <w:marRight w:val="0"/>
          <w:marTop w:val="0"/>
          <w:marBottom w:val="150"/>
          <w:divBdr>
            <w:top w:val="none" w:sz="0" w:space="0" w:color="auto"/>
            <w:left w:val="none" w:sz="0" w:space="0" w:color="auto"/>
            <w:bottom w:val="none" w:sz="0" w:space="0" w:color="auto"/>
            <w:right w:val="none" w:sz="0" w:space="0" w:color="auto"/>
          </w:divBdr>
        </w:div>
        <w:div w:id="557401979">
          <w:marLeft w:val="0"/>
          <w:marRight w:val="0"/>
          <w:marTop w:val="0"/>
          <w:marBottom w:val="150"/>
          <w:divBdr>
            <w:top w:val="none" w:sz="0" w:space="0" w:color="auto"/>
            <w:left w:val="none" w:sz="0" w:space="0" w:color="auto"/>
            <w:bottom w:val="none" w:sz="0" w:space="0" w:color="auto"/>
            <w:right w:val="none" w:sz="0" w:space="0" w:color="auto"/>
          </w:divBdr>
        </w:div>
        <w:div w:id="676153081">
          <w:marLeft w:val="0"/>
          <w:marRight w:val="0"/>
          <w:marTop w:val="0"/>
          <w:marBottom w:val="150"/>
          <w:divBdr>
            <w:top w:val="none" w:sz="0" w:space="0" w:color="auto"/>
            <w:left w:val="none" w:sz="0" w:space="0" w:color="auto"/>
            <w:bottom w:val="none" w:sz="0" w:space="0" w:color="auto"/>
            <w:right w:val="none" w:sz="0" w:space="0" w:color="auto"/>
          </w:divBdr>
        </w:div>
        <w:div w:id="1037199758">
          <w:marLeft w:val="0"/>
          <w:marRight w:val="0"/>
          <w:marTop w:val="0"/>
          <w:marBottom w:val="150"/>
          <w:divBdr>
            <w:top w:val="none" w:sz="0" w:space="0" w:color="auto"/>
            <w:left w:val="none" w:sz="0" w:space="0" w:color="auto"/>
            <w:bottom w:val="none" w:sz="0" w:space="0" w:color="auto"/>
            <w:right w:val="none" w:sz="0" w:space="0" w:color="auto"/>
          </w:divBdr>
        </w:div>
        <w:div w:id="1321274537">
          <w:marLeft w:val="0"/>
          <w:marRight w:val="0"/>
          <w:marTop w:val="0"/>
          <w:marBottom w:val="150"/>
          <w:divBdr>
            <w:top w:val="none" w:sz="0" w:space="0" w:color="auto"/>
            <w:left w:val="none" w:sz="0" w:space="0" w:color="auto"/>
            <w:bottom w:val="none" w:sz="0" w:space="0" w:color="auto"/>
            <w:right w:val="none" w:sz="0" w:space="0" w:color="auto"/>
          </w:divBdr>
        </w:div>
        <w:div w:id="1374961822">
          <w:marLeft w:val="0"/>
          <w:marRight w:val="0"/>
          <w:marTop w:val="0"/>
          <w:marBottom w:val="150"/>
          <w:divBdr>
            <w:top w:val="none" w:sz="0" w:space="0" w:color="auto"/>
            <w:left w:val="none" w:sz="0" w:space="0" w:color="auto"/>
            <w:bottom w:val="none" w:sz="0" w:space="0" w:color="auto"/>
            <w:right w:val="none" w:sz="0" w:space="0" w:color="auto"/>
          </w:divBdr>
        </w:div>
        <w:div w:id="1879663687">
          <w:marLeft w:val="0"/>
          <w:marRight w:val="0"/>
          <w:marTop w:val="0"/>
          <w:marBottom w:val="150"/>
          <w:divBdr>
            <w:top w:val="none" w:sz="0" w:space="0" w:color="auto"/>
            <w:left w:val="none" w:sz="0" w:space="0" w:color="auto"/>
            <w:bottom w:val="none" w:sz="0" w:space="0" w:color="auto"/>
            <w:right w:val="none" w:sz="0" w:space="0" w:color="auto"/>
          </w:divBdr>
        </w:div>
        <w:div w:id="2113818431">
          <w:marLeft w:val="0"/>
          <w:marRight w:val="0"/>
          <w:marTop w:val="0"/>
          <w:marBottom w:val="150"/>
          <w:divBdr>
            <w:top w:val="none" w:sz="0" w:space="0" w:color="auto"/>
            <w:left w:val="none" w:sz="0" w:space="0" w:color="auto"/>
            <w:bottom w:val="none" w:sz="0" w:space="0" w:color="auto"/>
            <w:right w:val="none" w:sz="0" w:space="0" w:color="auto"/>
          </w:divBdr>
        </w:div>
      </w:divsChild>
    </w:div>
    <w:div w:id="1373266885">
      <w:bodyDiv w:val="1"/>
      <w:marLeft w:val="0"/>
      <w:marRight w:val="0"/>
      <w:marTop w:val="0"/>
      <w:marBottom w:val="0"/>
      <w:divBdr>
        <w:top w:val="none" w:sz="0" w:space="0" w:color="auto"/>
        <w:left w:val="none" w:sz="0" w:space="0" w:color="auto"/>
        <w:bottom w:val="none" w:sz="0" w:space="0" w:color="auto"/>
        <w:right w:val="none" w:sz="0" w:space="0" w:color="auto"/>
      </w:divBdr>
      <w:divsChild>
        <w:div w:id="108623421">
          <w:marLeft w:val="0"/>
          <w:marRight w:val="0"/>
          <w:marTop w:val="0"/>
          <w:marBottom w:val="150"/>
          <w:divBdr>
            <w:top w:val="none" w:sz="0" w:space="0" w:color="auto"/>
            <w:left w:val="none" w:sz="0" w:space="0" w:color="auto"/>
            <w:bottom w:val="none" w:sz="0" w:space="0" w:color="auto"/>
            <w:right w:val="none" w:sz="0" w:space="0" w:color="auto"/>
          </w:divBdr>
        </w:div>
        <w:div w:id="116266971">
          <w:marLeft w:val="0"/>
          <w:marRight w:val="0"/>
          <w:marTop w:val="0"/>
          <w:marBottom w:val="150"/>
          <w:divBdr>
            <w:top w:val="none" w:sz="0" w:space="0" w:color="auto"/>
            <w:left w:val="none" w:sz="0" w:space="0" w:color="auto"/>
            <w:bottom w:val="none" w:sz="0" w:space="0" w:color="auto"/>
            <w:right w:val="none" w:sz="0" w:space="0" w:color="auto"/>
          </w:divBdr>
        </w:div>
        <w:div w:id="550460328">
          <w:marLeft w:val="0"/>
          <w:marRight w:val="0"/>
          <w:marTop w:val="0"/>
          <w:marBottom w:val="150"/>
          <w:divBdr>
            <w:top w:val="none" w:sz="0" w:space="0" w:color="auto"/>
            <w:left w:val="none" w:sz="0" w:space="0" w:color="auto"/>
            <w:bottom w:val="none" w:sz="0" w:space="0" w:color="auto"/>
            <w:right w:val="none" w:sz="0" w:space="0" w:color="auto"/>
          </w:divBdr>
        </w:div>
        <w:div w:id="664279475">
          <w:marLeft w:val="0"/>
          <w:marRight w:val="0"/>
          <w:marTop w:val="0"/>
          <w:marBottom w:val="150"/>
          <w:divBdr>
            <w:top w:val="none" w:sz="0" w:space="0" w:color="auto"/>
            <w:left w:val="none" w:sz="0" w:space="0" w:color="auto"/>
            <w:bottom w:val="none" w:sz="0" w:space="0" w:color="auto"/>
            <w:right w:val="none" w:sz="0" w:space="0" w:color="auto"/>
          </w:divBdr>
        </w:div>
        <w:div w:id="852258030">
          <w:marLeft w:val="0"/>
          <w:marRight w:val="0"/>
          <w:marTop w:val="0"/>
          <w:marBottom w:val="150"/>
          <w:divBdr>
            <w:top w:val="none" w:sz="0" w:space="0" w:color="auto"/>
            <w:left w:val="none" w:sz="0" w:space="0" w:color="auto"/>
            <w:bottom w:val="none" w:sz="0" w:space="0" w:color="auto"/>
            <w:right w:val="none" w:sz="0" w:space="0" w:color="auto"/>
          </w:divBdr>
        </w:div>
        <w:div w:id="1134644307">
          <w:marLeft w:val="0"/>
          <w:marRight w:val="0"/>
          <w:marTop w:val="0"/>
          <w:marBottom w:val="150"/>
          <w:divBdr>
            <w:top w:val="none" w:sz="0" w:space="0" w:color="auto"/>
            <w:left w:val="none" w:sz="0" w:space="0" w:color="auto"/>
            <w:bottom w:val="none" w:sz="0" w:space="0" w:color="auto"/>
            <w:right w:val="none" w:sz="0" w:space="0" w:color="auto"/>
          </w:divBdr>
        </w:div>
      </w:divsChild>
    </w:div>
    <w:div w:id="1375810594">
      <w:bodyDiv w:val="1"/>
      <w:marLeft w:val="0"/>
      <w:marRight w:val="0"/>
      <w:marTop w:val="0"/>
      <w:marBottom w:val="0"/>
      <w:divBdr>
        <w:top w:val="none" w:sz="0" w:space="0" w:color="auto"/>
        <w:left w:val="none" w:sz="0" w:space="0" w:color="auto"/>
        <w:bottom w:val="none" w:sz="0" w:space="0" w:color="auto"/>
        <w:right w:val="none" w:sz="0" w:space="0" w:color="auto"/>
      </w:divBdr>
      <w:divsChild>
        <w:div w:id="1061439899">
          <w:marLeft w:val="0"/>
          <w:marRight w:val="0"/>
          <w:marTop w:val="0"/>
          <w:marBottom w:val="150"/>
          <w:divBdr>
            <w:top w:val="none" w:sz="0" w:space="0" w:color="auto"/>
            <w:left w:val="none" w:sz="0" w:space="0" w:color="auto"/>
            <w:bottom w:val="none" w:sz="0" w:space="0" w:color="auto"/>
            <w:right w:val="none" w:sz="0" w:space="0" w:color="auto"/>
          </w:divBdr>
        </w:div>
        <w:div w:id="1299841227">
          <w:marLeft w:val="0"/>
          <w:marRight w:val="0"/>
          <w:marTop w:val="0"/>
          <w:marBottom w:val="150"/>
          <w:divBdr>
            <w:top w:val="none" w:sz="0" w:space="0" w:color="auto"/>
            <w:left w:val="none" w:sz="0" w:space="0" w:color="auto"/>
            <w:bottom w:val="none" w:sz="0" w:space="0" w:color="auto"/>
            <w:right w:val="none" w:sz="0" w:space="0" w:color="auto"/>
          </w:divBdr>
        </w:div>
        <w:div w:id="1830905538">
          <w:marLeft w:val="0"/>
          <w:marRight w:val="0"/>
          <w:marTop w:val="0"/>
          <w:marBottom w:val="150"/>
          <w:divBdr>
            <w:top w:val="none" w:sz="0" w:space="0" w:color="auto"/>
            <w:left w:val="none" w:sz="0" w:space="0" w:color="auto"/>
            <w:bottom w:val="none" w:sz="0" w:space="0" w:color="auto"/>
            <w:right w:val="none" w:sz="0" w:space="0" w:color="auto"/>
          </w:divBdr>
        </w:div>
        <w:div w:id="1920671218">
          <w:marLeft w:val="0"/>
          <w:marRight w:val="0"/>
          <w:marTop w:val="0"/>
          <w:marBottom w:val="150"/>
          <w:divBdr>
            <w:top w:val="none" w:sz="0" w:space="0" w:color="auto"/>
            <w:left w:val="none" w:sz="0" w:space="0" w:color="auto"/>
            <w:bottom w:val="none" w:sz="0" w:space="0" w:color="auto"/>
            <w:right w:val="none" w:sz="0" w:space="0" w:color="auto"/>
          </w:divBdr>
        </w:div>
        <w:div w:id="2067410448">
          <w:marLeft w:val="0"/>
          <w:marRight w:val="0"/>
          <w:marTop w:val="0"/>
          <w:marBottom w:val="150"/>
          <w:divBdr>
            <w:top w:val="none" w:sz="0" w:space="0" w:color="auto"/>
            <w:left w:val="none" w:sz="0" w:space="0" w:color="auto"/>
            <w:bottom w:val="none" w:sz="0" w:space="0" w:color="auto"/>
            <w:right w:val="none" w:sz="0" w:space="0" w:color="auto"/>
          </w:divBdr>
        </w:div>
      </w:divsChild>
    </w:div>
    <w:div w:id="1380351749">
      <w:bodyDiv w:val="1"/>
      <w:marLeft w:val="0"/>
      <w:marRight w:val="0"/>
      <w:marTop w:val="0"/>
      <w:marBottom w:val="0"/>
      <w:divBdr>
        <w:top w:val="none" w:sz="0" w:space="0" w:color="auto"/>
        <w:left w:val="none" w:sz="0" w:space="0" w:color="auto"/>
        <w:bottom w:val="none" w:sz="0" w:space="0" w:color="auto"/>
        <w:right w:val="none" w:sz="0" w:space="0" w:color="auto"/>
      </w:divBdr>
    </w:div>
    <w:div w:id="1384134257">
      <w:bodyDiv w:val="1"/>
      <w:marLeft w:val="0"/>
      <w:marRight w:val="0"/>
      <w:marTop w:val="0"/>
      <w:marBottom w:val="0"/>
      <w:divBdr>
        <w:top w:val="none" w:sz="0" w:space="0" w:color="auto"/>
        <w:left w:val="none" w:sz="0" w:space="0" w:color="auto"/>
        <w:bottom w:val="none" w:sz="0" w:space="0" w:color="auto"/>
        <w:right w:val="none" w:sz="0" w:space="0" w:color="auto"/>
      </w:divBdr>
      <w:divsChild>
        <w:div w:id="274600436">
          <w:marLeft w:val="0"/>
          <w:marRight w:val="0"/>
          <w:marTop w:val="0"/>
          <w:marBottom w:val="150"/>
          <w:divBdr>
            <w:top w:val="none" w:sz="0" w:space="0" w:color="auto"/>
            <w:left w:val="none" w:sz="0" w:space="0" w:color="auto"/>
            <w:bottom w:val="none" w:sz="0" w:space="0" w:color="auto"/>
            <w:right w:val="none" w:sz="0" w:space="0" w:color="auto"/>
          </w:divBdr>
        </w:div>
        <w:div w:id="1125974235">
          <w:marLeft w:val="0"/>
          <w:marRight w:val="0"/>
          <w:marTop w:val="0"/>
          <w:marBottom w:val="150"/>
          <w:divBdr>
            <w:top w:val="none" w:sz="0" w:space="0" w:color="auto"/>
            <w:left w:val="none" w:sz="0" w:space="0" w:color="auto"/>
            <w:bottom w:val="none" w:sz="0" w:space="0" w:color="auto"/>
            <w:right w:val="none" w:sz="0" w:space="0" w:color="auto"/>
          </w:divBdr>
        </w:div>
        <w:div w:id="1959413302">
          <w:marLeft w:val="0"/>
          <w:marRight w:val="0"/>
          <w:marTop w:val="0"/>
          <w:marBottom w:val="150"/>
          <w:divBdr>
            <w:top w:val="none" w:sz="0" w:space="0" w:color="auto"/>
            <w:left w:val="none" w:sz="0" w:space="0" w:color="auto"/>
            <w:bottom w:val="none" w:sz="0" w:space="0" w:color="auto"/>
            <w:right w:val="none" w:sz="0" w:space="0" w:color="auto"/>
          </w:divBdr>
        </w:div>
      </w:divsChild>
    </w:div>
    <w:div w:id="1385058426">
      <w:bodyDiv w:val="1"/>
      <w:marLeft w:val="0"/>
      <w:marRight w:val="0"/>
      <w:marTop w:val="0"/>
      <w:marBottom w:val="0"/>
      <w:divBdr>
        <w:top w:val="none" w:sz="0" w:space="0" w:color="auto"/>
        <w:left w:val="none" w:sz="0" w:space="0" w:color="auto"/>
        <w:bottom w:val="none" w:sz="0" w:space="0" w:color="auto"/>
        <w:right w:val="none" w:sz="0" w:space="0" w:color="auto"/>
      </w:divBdr>
    </w:div>
    <w:div w:id="1393433011">
      <w:bodyDiv w:val="1"/>
      <w:marLeft w:val="0"/>
      <w:marRight w:val="0"/>
      <w:marTop w:val="0"/>
      <w:marBottom w:val="0"/>
      <w:divBdr>
        <w:top w:val="none" w:sz="0" w:space="0" w:color="auto"/>
        <w:left w:val="none" w:sz="0" w:space="0" w:color="auto"/>
        <w:bottom w:val="none" w:sz="0" w:space="0" w:color="auto"/>
        <w:right w:val="none" w:sz="0" w:space="0" w:color="auto"/>
      </w:divBdr>
    </w:div>
    <w:div w:id="1405956480">
      <w:bodyDiv w:val="1"/>
      <w:marLeft w:val="0"/>
      <w:marRight w:val="0"/>
      <w:marTop w:val="0"/>
      <w:marBottom w:val="0"/>
      <w:divBdr>
        <w:top w:val="none" w:sz="0" w:space="0" w:color="auto"/>
        <w:left w:val="none" w:sz="0" w:space="0" w:color="auto"/>
        <w:bottom w:val="none" w:sz="0" w:space="0" w:color="auto"/>
        <w:right w:val="none" w:sz="0" w:space="0" w:color="auto"/>
      </w:divBdr>
      <w:divsChild>
        <w:div w:id="85082799">
          <w:marLeft w:val="0"/>
          <w:marRight w:val="0"/>
          <w:marTop w:val="0"/>
          <w:marBottom w:val="150"/>
          <w:divBdr>
            <w:top w:val="none" w:sz="0" w:space="0" w:color="auto"/>
            <w:left w:val="none" w:sz="0" w:space="0" w:color="auto"/>
            <w:bottom w:val="none" w:sz="0" w:space="0" w:color="auto"/>
            <w:right w:val="none" w:sz="0" w:space="0" w:color="auto"/>
          </w:divBdr>
        </w:div>
        <w:div w:id="496924573">
          <w:marLeft w:val="0"/>
          <w:marRight w:val="0"/>
          <w:marTop w:val="0"/>
          <w:marBottom w:val="150"/>
          <w:divBdr>
            <w:top w:val="none" w:sz="0" w:space="0" w:color="auto"/>
            <w:left w:val="none" w:sz="0" w:space="0" w:color="auto"/>
            <w:bottom w:val="none" w:sz="0" w:space="0" w:color="auto"/>
            <w:right w:val="none" w:sz="0" w:space="0" w:color="auto"/>
          </w:divBdr>
        </w:div>
        <w:div w:id="769275460">
          <w:marLeft w:val="0"/>
          <w:marRight w:val="0"/>
          <w:marTop w:val="0"/>
          <w:marBottom w:val="150"/>
          <w:divBdr>
            <w:top w:val="none" w:sz="0" w:space="0" w:color="auto"/>
            <w:left w:val="none" w:sz="0" w:space="0" w:color="auto"/>
            <w:bottom w:val="none" w:sz="0" w:space="0" w:color="auto"/>
            <w:right w:val="none" w:sz="0" w:space="0" w:color="auto"/>
          </w:divBdr>
        </w:div>
        <w:div w:id="1220440600">
          <w:marLeft w:val="0"/>
          <w:marRight w:val="0"/>
          <w:marTop w:val="0"/>
          <w:marBottom w:val="150"/>
          <w:divBdr>
            <w:top w:val="none" w:sz="0" w:space="0" w:color="auto"/>
            <w:left w:val="none" w:sz="0" w:space="0" w:color="auto"/>
            <w:bottom w:val="none" w:sz="0" w:space="0" w:color="auto"/>
            <w:right w:val="none" w:sz="0" w:space="0" w:color="auto"/>
          </w:divBdr>
        </w:div>
        <w:div w:id="1506434710">
          <w:marLeft w:val="0"/>
          <w:marRight w:val="0"/>
          <w:marTop w:val="0"/>
          <w:marBottom w:val="150"/>
          <w:divBdr>
            <w:top w:val="none" w:sz="0" w:space="0" w:color="auto"/>
            <w:left w:val="none" w:sz="0" w:space="0" w:color="auto"/>
            <w:bottom w:val="none" w:sz="0" w:space="0" w:color="auto"/>
            <w:right w:val="none" w:sz="0" w:space="0" w:color="auto"/>
          </w:divBdr>
        </w:div>
        <w:div w:id="1658533558">
          <w:marLeft w:val="0"/>
          <w:marRight w:val="0"/>
          <w:marTop w:val="0"/>
          <w:marBottom w:val="150"/>
          <w:divBdr>
            <w:top w:val="none" w:sz="0" w:space="0" w:color="auto"/>
            <w:left w:val="none" w:sz="0" w:space="0" w:color="auto"/>
            <w:bottom w:val="none" w:sz="0" w:space="0" w:color="auto"/>
            <w:right w:val="none" w:sz="0" w:space="0" w:color="auto"/>
          </w:divBdr>
        </w:div>
        <w:div w:id="2024816161">
          <w:marLeft w:val="0"/>
          <w:marRight w:val="0"/>
          <w:marTop w:val="0"/>
          <w:marBottom w:val="150"/>
          <w:divBdr>
            <w:top w:val="none" w:sz="0" w:space="0" w:color="auto"/>
            <w:left w:val="none" w:sz="0" w:space="0" w:color="auto"/>
            <w:bottom w:val="none" w:sz="0" w:space="0" w:color="auto"/>
            <w:right w:val="none" w:sz="0" w:space="0" w:color="auto"/>
          </w:divBdr>
        </w:div>
      </w:divsChild>
    </w:div>
    <w:div w:id="1413745214">
      <w:bodyDiv w:val="1"/>
      <w:marLeft w:val="0"/>
      <w:marRight w:val="0"/>
      <w:marTop w:val="0"/>
      <w:marBottom w:val="0"/>
      <w:divBdr>
        <w:top w:val="none" w:sz="0" w:space="0" w:color="auto"/>
        <w:left w:val="none" w:sz="0" w:space="0" w:color="auto"/>
        <w:bottom w:val="none" w:sz="0" w:space="0" w:color="auto"/>
        <w:right w:val="none" w:sz="0" w:space="0" w:color="auto"/>
      </w:divBdr>
    </w:div>
    <w:div w:id="1414741888">
      <w:bodyDiv w:val="1"/>
      <w:marLeft w:val="0"/>
      <w:marRight w:val="0"/>
      <w:marTop w:val="0"/>
      <w:marBottom w:val="0"/>
      <w:divBdr>
        <w:top w:val="none" w:sz="0" w:space="0" w:color="auto"/>
        <w:left w:val="none" w:sz="0" w:space="0" w:color="auto"/>
        <w:bottom w:val="none" w:sz="0" w:space="0" w:color="auto"/>
        <w:right w:val="none" w:sz="0" w:space="0" w:color="auto"/>
      </w:divBdr>
    </w:div>
    <w:div w:id="1415587429">
      <w:bodyDiv w:val="1"/>
      <w:marLeft w:val="0"/>
      <w:marRight w:val="0"/>
      <w:marTop w:val="0"/>
      <w:marBottom w:val="0"/>
      <w:divBdr>
        <w:top w:val="none" w:sz="0" w:space="0" w:color="auto"/>
        <w:left w:val="none" w:sz="0" w:space="0" w:color="auto"/>
        <w:bottom w:val="none" w:sz="0" w:space="0" w:color="auto"/>
        <w:right w:val="none" w:sz="0" w:space="0" w:color="auto"/>
      </w:divBdr>
      <w:divsChild>
        <w:div w:id="7292706">
          <w:marLeft w:val="0"/>
          <w:marRight w:val="0"/>
          <w:marTop w:val="0"/>
          <w:marBottom w:val="150"/>
          <w:divBdr>
            <w:top w:val="none" w:sz="0" w:space="0" w:color="auto"/>
            <w:left w:val="none" w:sz="0" w:space="0" w:color="auto"/>
            <w:bottom w:val="none" w:sz="0" w:space="0" w:color="auto"/>
            <w:right w:val="none" w:sz="0" w:space="0" w:color="auto"/>
          </w:divBdr>
        </w:div>
        <w:div w:id="239144559">
          <w:marLeft w:val="0"/>
          <w:marRight w:val="0"/>
          <w:marTop w:val="0"/>
          <w:marBottom w:val="150"/>
          <w:divBdr>
            <w:top w:val="none" w:sz="0" w:space="0" w:color="auto"/>
            <w:left w:val="none" w:sz="0" w:space="0" w:color="auto"/>
            <w:bottom w:val="none" w:sz="0" w:space="0" w:color="auto"/>
            <w:right w:val="none" w:sz="0" w:space="0" w:color="auto"/>
          </w:divBdr>
        </w:div>
        <w:div w:id="728190510">
          <w:marLeft w:val="0"/>
          <w:marRight w:val="0"/>
          <w:marTop w:val="0"/>
          <w:marBottom w:val="150"/>
          <w:divBdr>
            <w:top w:val="none" w:sz="0" w:space="0" w:color="auto"/>
            <w:left w:val="none" w:sz="0" w:space="0" w:color="auto"/>
            <w:bottom w:val="none" w:sz="0" w:space="0" w:color="auto"/>
            <w:right w:val="none" w:sz="0" w:space="0" w:color="auto"/>
          </w:divBdr>
        </w:div>
        <w:div w:id="1337536586">
          <w:marLeft w:val="0"/>
          <w:marRight w:val="0"/>
          <w:marTop w:val="0"/>
          <w:marBottom w:val="150"/>
          <w:divBdr>
            <w:top w:val="none" w:sz="0" w:space="0" w:color="auto"/>
            <w:left w:val="none" w:sz="0" w:space="0" w:color="auto"/>
            <w:bottom w:val="none" w:sz="0" w:space="0" w:color="auto"/>
            <w:right w:val="none" w:sz="0" w:space="0" w:color="auto"/>
          </w:divBdr>
        </w:div>
        <w:div w:id="1373535486">
          <w:marLeft w:val="0"/>
          <w:marRight w:val="0"/>
          <w:marTop w:val="0"/>
          <w:marBottom w:val="150"/>
          <w:divBdr>
            <w:top w:val="none" w:sz="0" w:space="0" w:color="auto"/>
            <w:left w:val="none" w:sz="0" w:space="0" w:color="auto"/>
            <w:bottom w:val="none" w:sz="0" w:space="0" w:color="auto"/>
            <w:right w:val="none" w:sz="0" w:space="0" w:color="auto"/>
          </w:divBdr>
        </w:div>
        <w:div w:id="1395545553">
          <w:marLeft w:val="0"/>
          <w:marRight w:val="0"/>
          <w:marTop w:val="0"/>
          <w:marBottom w:val="150"/>
          <w:divBdr>
            <w:top w:val="none" w:sz="0" w:space="0" w:color="auto"/>
            <w:left w:val="none" w:sz="0" w:space="0" w:color="auto"/>
            <w:bottom w:val="none" w:sz="0" w:space="0" w:color="auto"/>
            <w:right w:val="none" w:sz="0" w:space="0" w:color="auto"/>
          </w:divBdr>
        </w:div>
        <w:div w:id="1483962027">
          <w:marLeft w:val="0"/>
          <w:marRight w:val="0"/>
          <w:marTop w:val="0"/>
          <w:marBottom w:val="150"/>
          <w:divBdr>
            <w:top w:val="none" w:sz="0" w:space="0" w:color="auto"/>
            <w:left w:val="none" w:sz="0" w:space="0" w:color="auto"/>
            <w:bottom w:val="none" w:sz="0" w:space="0" w:color="auto"/>
            <w:right w:val="none" w:sz="0" w:space="0" w:color="auto"/>
          </w:divBdr>
        </w:div>
        <w:div w:id="1557856542">
          <w:marLeft w:val="0"/>
          <w:marRight w:val="0"/>
          <w:marTop w:val="0"/>
          <w:marBottom w:val="150"/>
          <w:divBdr>
            <w:top w:val="none" w:sz="0" w:space="0" w:color="auto"/>
            <w:left w:val="none" w:sz="0" w:space="0" w:color="auto"/>
            <w:bottom w:val="none" w:sz="0" w:space="0" w:color="auto"/>
            <w:right w:val="none" w:sz="0" w:space="0" w:color="auto"/>
          </w:divBdr>
        </w:div>
        <w:div w:id="2083136413">
          <w:marLeft w:val="0"/>
          <w:marRight w:val="0"/>
          <w:marTop w:val="0"/>
          <w:marBottom w:val="150"/>
          <w:divBdr>
            <w:top w:val="none" w:sz="0" w:space="0" w:color="auto"/>
            <w:left w:val="none" w:sz="0" w:space="0" w:color="auto"/>
            <w:bottom w:val="none" w:sz="0" w:space="0" w:color="auto"/>
            <w:right w:val="none" w:sz="0" w:space="0" w:color="auto"/>
          </w:divBdr>
        </w:div>
      </w:divsChild>
    </w:div>
    <w:div w:id="1422293461">
      <w:bodyDiv w:val="1"/>
      <w:marLeft w:val="0"/>
      <w:marRight w:val="0"/>
      <w:marTop w:val="0"/>
      <w:marBottom w:val="0"/>
      <w:divBdr>
        <w:top w:val="none" w:sz="0" w:space="0" w:color="auto"/>
        <w:left w:val="none" w:sz="0" w:space="0" w:color="auto"/>
        <w:bottom w:val="none" w:sz="0" w:space="0" w:color="auto"/>
        <w:right w:val="none" w:sz="0" w:space="0" w:color="auto"/>
      </w:divBdr>
    </w:div>
    <w:div w:id="1434285710">
      <w:bodyDiv w:val="1"/>
      <w:marLeft w:val="0"/>
      <w:marRight w:val="0"/>
      <w:marTop w:val="0"/>
      <w:marBottom w:val="0"/>
      <w:divBdr>
        <w:top w:val="none" w:sz="0" w:space="0" w:color="auto"/>
        <w:left w:val="none" w:sz="0" w:space="0" w:color="auto"/>
        <w:bottom w:val="none" w:sz="0" w:space="0" w:color="auto"/>
        <w:right w:val="none" w:sz="0" w:space="0" w:color="auto"/>
      </w:divBdr>
    </w:div>
    <w:div w:id="1439254550">
      <w:bodyDiv w:val="1"/>
      <w:marLeft w:val="0"/>
      <w:marRight w:val="0"/>
      <w:marTop w:val="0"/>
      <w:marBottom w:val="0"/>
      <w:divBdr>
        <w:top w:val="none" w:sz="0" w:space="0" w:color="auto"/>
        <w:left w:val="none" w:sz="0" w:space="0" w:color="auto"/>
        <w:bottom w:val="none" w:sz="0" w:space="0" w:color="auto"/>
        <w:right w:val="none" w:sz="0" w:space="0" w:color="auto"/>
      </w:divBdr>
    </w:div>
    <w:div w:id="1445997098">
      <w:bodyDiv w:val="1"/>
      <w:marLeft w:val="0"/>
      <w:marRight w:val="0"/>
      <w:marTop w:val="0"/>
      <w:marBottom w:val="0"/>
      <w:divBdr>
        <w:top w:val="none" w:sz="0" w:space="0" w:color="auto"/>
        <w:left w:val="none" w:sz="0" w:space="0" w:color="auto"/>
        <w:bottom w:val="none" w:sz="0" w:space="0" w:color="auto"/>
        <w:right w:val="none" w:sz="0" w:space="0" w:color="auto"/>
      </w:divBdr>
    </w:div>
    <w:div w:id="1457992101">
      <w:bodyDiv w:val="1"/>
      <w:marLeft w:val="0"/>
      <w:marRight w:val="0"/>
      <w:marTop w:val="0"/>
      <w:marBottom w:val="0"/>
      <w:divBdr>
        <w:top w:val="none" w:sz="0" w:space="0" w:color="auto"/>
        <w:left w:val="none" w:sz="0" w:space="0" w:color="auto"/>
        <w:bottom w:val="none" w:sz="0" w:space="0" w:color="auto"/>
        <w:right w:val="none" w:sz="0" w:space="0" w:color="auto"/>
      </w:divBdr>
    </w:div>
    <w:div w:id="1459492695">
      <w:bodyDiv w:val="1"/>
      <w:marLeft w:val="0"/>
      <w:marRight w:val="0"/>
      <w:marTop w:val="0"/>
      <w:marBottom w:val="0"/>
      <w:divBdr>
        <w:top w:val="none" w:sz="0" w:space="0" w:color="auto"/>
        <w:left w:val="none" w:sz="0" w:space="0" w:color="auto"/>
        <w:bottom w:val="none" w:sz="0" w:space="0" w:color="auto"/>
        <w:right w:val="none" w:sz="0" w:space="0" w:color="auto"/>
      </w:divBdr>
    </w:div>
    <w:div w:id="1461000252">
      <w:bodyDiv w:val="1"/>
      <w:marLeft w:val="0"/>
      <w:marRight w:val="0"/>
      <w:marTop w:val="0"/>
      <w:marBottom w:val="0"/>
      <w:divBdr>
        <w:top w:val="none" w:sz="0" w:space="0" w:color="auto"/>
        <w:left w:val="none" w:sz="0" w:space="0" w:color="auto"/>
        <w:bottom w:val="none" w:sz="0" w:space="0" w:color="auto"/>
        <w:right w:val="none" w:sz="0" w:space="0" w:color="auto"/>
      </w:divBdr>
    </w:div>
    <w:div w:id="1461799075">
      <w:bodyDiv w:val="1"/>
      <w:marLeft w:val="0"/>
      <w:marRight w:val="0"/>
      <w:marTop w:val="0"/>
      <w:marBottom w:val="0"/>
      <w:divBdr>
        <w:top w:val="none" w:sz="0" w:space="0" w:color="auto"/>
        <w:left w:val="none" w:sz="0" w:space="0" w:color="auto"/>
        <w:bottom w:val="none" w:sz="0" w:space="0" w:color="auto"/>
        <w:right w:val="none" w:sz="0" w:space="0" w:color="auto"/>
      </w:divBdr>
      <w:divsChild>
        <w:div w:id="107162170">
          <w:marLeft w:val="0"/>
          <w:marRight w:val="0"/>
          <w:marTop w:val="0"/>
          <w:marBottom w:val="150"/>
          <w:divBdr>
            <w:top w:val="none" w:sz="0" w:space="0" w:color="auto"/>
            <w:left w:val="none" w:sz="0" w:space="0" w:color="auto"/>
            <w:bottom w:val="none" w:sz="0" w:space="0" w:color="auto"/>
            <w:right w:val="none" w:sz="0" w:space="0" w:color="auto"/>
          </w:divBdr>
        </w:div>
        <w:div w:id="1511407366">
          <w:marLeft w:val="0"/>
          <w:marRight w:val="0"/>
          <w:marTop w:val="0"/>
          <w:marBottom w:val="150"/>
          <w:divBdr>
            <w:top w:val="none" w:sz="0" w:space="0" w:color="auto"/>
            <w:left w:val="none" w:sz="0" w:space="0" w:color="auto"/>
            <w:bottom w:val="none" w:sz="0" w:space="0" w:color="auto"/>
            <w:right w:val="none" w:sz="0" w:space="0" w:color="auto"/>
          </w:divBdr>
        </w:div>
        <w:div w:id="1954094903">
          <w:marLeft w:val="0"/>
          <w:marRight w:val="0"/>
          <w:marTop w:val="0"/>
          <w:marBottom w:val="150"/>
          <w:divBdr>
            <w:top w:val="none" w:sz="0" w:space="0" w:color="auto"/>
            <w:left w:val="none" w:sz="0" w:space="0" w:color="auto"/>
            <w:bottom w:val="none" w:sz="0" w:space="0" w:color="auto"/>
            <w:right w:val="none" w:sz="0" w:space="0" w:color="auto"/>
          </w:divBdr>
        </w:div>
      </w:divsChild>
    </w:div>
    <w:div w:id="1478961997">
      <w:bodyDiv w:val="1"/>
      <w:marLeft w:val="0"/>
      <w:marRight w:val="0"/>
      <w:marTop w:val="0"/>
      <w:marBottom w:val="0"/>
      <w:divBdr>
        <w:top w:val="none" w:sz="0" w:space="0" w:color="auto"/>
        <w:left w:val="none" w:sz="0" w:space="0" w:color="auto"/>
        <w:bottom w:val="none" w:sz="0" w:space="0" w:color="auto"/>
        <w:right w:val="none" w:sz="0" w:space="0" w:color="auto"/>
      </w:divBdr>
      <w:divsChild>
        <w:div w:id="1059745979">
          <w:marLeft w:val="0"/>
          <w:marRight w:val="0"/>
          <w:marTop w:val="0"/>
          <w:marBottom w:val="150"/>
          <w:divBdr>
            <w:top w:val="none" w:sz="0" w:space="0" w:color="auto"/>
            <w:left w:val="none" w:sz="0" w:space="0" w:color="auto"/>
            <w:bottom w:val="none" w:sz="0" w:space="0" w:color="auto"/>
            <w:right w:val="none" w:sz="0" w:space="0" w:color="auto"/>
          </w:divBdr>
        </w:div>
        <w:div w:id="1857381174">
          <w:marLeft w:val="0"/>
          <w:marRight w:val="0"/>
          <w:marTop w:val="0"/>
          <w:marBottom w:val="150"/>
          <w:divBdr>
            <w:top w:val="none" w:sz="0" w:space="0" w:color="auto"/>
            <w:left w:val="none" w:sz="0" w:space="0" w:color="auto"/>
            <w:bottom w:val="none" w:sz="0" w:space="0" w:color="auto"/>
            <w:right w:val="none" w:sz="0" w:space="0" w:color="auto"/>
          </w:divBdr>
        </w:div>
      </w:divsChild>
    </w:div>
    <w:div w:id="1484278899">
      <w:bodyDiv w:val="1"/>
      <w:marLeft w:val="0"/>
      <w:marRight w:val="0"/>
      <w:marTop w:val="0"/>
      <w:marBottom w:val="0"/>
      <w:divBdr>
        <w:top w:val="none" w:sz="0" w:space="0" w:color="auto"/>
        <w:left w:val="none" w:sz="0" w:space="0" w:color="auto"/>
        <w:bottom w:val="none" w:sz="0" w:space="0" w:color="auto"/>
        <w:right w:val="none" w:sz="0" w:space="0" w:color="auto"/>
      </w:divBdr>
      <w:divsChild>
        <w:div w:id="360864211">
          <w:marLeft w:val="0"/>
          <w:marRight w:val="0"/>
          <w:marTop w:val="0"/>
          <w:marBottom w:val="150"/>
          <w:divBdr>
            <w:top w:val="none" w:sz="0" w:space="0" w:color="auto"/>
            <w:left w:val="none" w:sz="0" w:space="0" w:color="auto"/>
            <w:bottom w:val="none" w:sz="0" w:space="0" w:color="auto"/>
            <w:right w:val="none" w:sz="0" w:space="0" w:color="auto"/>
          </w:divBdr>
        </w:div>
        <w:div w:id="433481167">
          <w:marLeft w:val="0"/>
          <w:marRight w:val="0"/>
          <w:marTop w:val="0"/>
          <w:marBottom w:val="150"/>
          <w:divBdr>
            <w:top w:val="none" w:sz="0" w:space="0" w:color="auto"/>
            <w:left w:val="none" w:sz="0" w:space="0" w:color="auto"/>
            <w:bottom w:val="none" w:sz="0" w:space="0" w:color="auto"/>
            <w:right w:val="none" w:sz="0" w:space="0" w:color="auto"/>
          </w:divBdr>
        </w:div>
        <w:div w:id="433749530">
          <w:marLeft w:val="0"/>
          <w:marRight w:val="0"/>
          <w:marTop w:val="0"/>
          <w:marBottom w:val="150"/>
          <w:divBdr>
            <w:top w:val="none" w:sz="0" w:space="0" w:color="auto"/>
            <w:left w:val="none" w:sz="0" w:space="0" w:color="auto"/>
            <w:bottom w:val="none" w:sz="0" w:space="0" w:color="auto"/>
            <w:right w:val="none" w:sz="0" w:space="0" w:color="auto"/>
          </w:divBdr>
        </w:div>
        <w:div w:id="1297880814">
          <w:marLeft w:val="0"/>
          <w:marRight w:val="0"/>
          <w:marTop w:val="0"/>
          <w:marBottom w:val="150"/>
          <w:divBdr>
            <w:top w:val="none" w:sz="0" w:space="0" w:color="auto"/>
            <w:left w:val="none" w:sz="0" w:space="0" w:color="auto"/>
            <w:bottom w:val="none" w:sz="0" w:space="0" w:color="auto"/>
            <w:right w:val="none" w:sz="0" w:space="0" w:color="auto"/>
          </w:divBdr>
        </w:div>
        <w:div w:id="1300384537">
          <w:marLeft w:val="0"/>
          <w:marRight w:val="0"/>
          <w:marTop w:val="0"/>
          <w:marBottom w:val="150"/>
          <w:divBdr>
            <w:top w:val="none" w:sz="0" w:space="0" w:color="auto"/>
            <w:left w:val="none" w:sz="0" w:space="0" w:color="auto"/>
            <w:bottom w:val="none" w:sz="0" w:space="0" w:color="auto"/>
            <w:right w:val="none" w:sz="0" w:space="0" w:color="auto"/>
          </w:divBdr>
        </w:div>
      </w:divsChild>
    </w:div>
    <w:div w:id="1488589414">
      <w:bodyDiv w:val="1"/>
      <w:marLeft w:val="0"/>
      <w:marRight w:val="0"/>
      <w:marTop w:val="0"/>
      <w:marBottom w:val="0"/>
      <w:divBdr>
        <w:top w:val="none" w:sz="0" w:space="0" w:color="auto"/>
        <w:left w:val="none" w:sz="0" w:space="0" w:color="auto"/>
        <w:bottom w:val="none" w:sz="0" w:space="0" w:color="auto"/>
        <w:right w:val="none" w:sz="0" w:space="0" w:color="auto"/>
      </w:divBdr>
    </w:div>
    <w:div w:id="1488590561">
      <w:bodyDiv w:val="1"/>
      <w:marLeft w:val="0"/>
      <w:marRight w:val="0"/>
      <w:marTop w:val="0"/>
      <w:marBottom w:val="0"/>
      <w:divBdr>
        <w:top w:val="none" w:sz="0" w:space="0" w:color="auto"/>
        <w:left w:val="none" w:sz="0" w:space="0" w:color="auto"/>
        <w:bottom w:val="none" w:sz="0" w:space="0" w:color="auto"/>
        <w:right w:val="none" w:sz="0" w:space="0" w:color="auto"/>
      </w:divBdr>
      <w:divsChild>
        <w:div w:id="745766233">
          <w:marLeft w:val="0"/>
          <w:marRight w:val="0"/>
          <w:marTop w:val="0"/>
          <w:marBottom w:val="150"/>
          <w:divBdr>
            <w:top w:val="none" w:sz="0" w:space="0" w:color="auto"/>
            <w:left w:val="none" w:sz="0" w:space="0" w:color="auto"/>
            <w:bottom w:val="none" w:sz="0" w:space="0" w:color="auto"/>
            <w:right w:val="none" w:sz="0" w:space="0" w:color="auto"/>
          </w:divBdr>
        </w:div>
        <w:div w:id="1635719222">
          <w:marLeft w:val="0"/>
          <w:marRight w:val="0"/>
          <w:marTop w:val="0"/>
          <w:marBottom w:val="150"/>
          <w:divBdr>
            <w:top w:val="none" w:sz="0" w:space="0" w:color="auto"/>
            <w:left w:val="none" w:sz="0" w:space="0" w:color="auto"/>
            <w:bottom w:val="none" w:sz="0" w:space="0" w:color="auto"/>
            <w:right w:val="none" w:sz="0" w:space="0" w:color="auto"/>
          </w:divBdr>
        </w:div>
        <w:div w:id="1713917416">
          <w:marLeft w:val="0"/>
          <w:marRight w:val="0"/>
          <w:marTop w:val="0"/>
          <w:marBottom w:val="150"/>
          <w:divBdr>
            <w:top w:val="none" w:sz="0" w:space="0" w:color="auto"/>
            <w:left w:val="none" w:sz="0" w:space="0" w:color="auto"/>
            <w:bottom w:val="none" w:sz="0" w:space="0" w:color="auto"/>
            <w:right w:val="none" w:sz="0" w:space="0" w:color="auto"/>
          </w:divBdr>
        </w:div>
        <w:div w:id="1940067944">
          <w:marLeft w:val="0"/>
          <w:marRight w:val="0"/>
          <w:marTop w:val="0"/>
          <w:marBottom w:val="150"/>
          <w:divBdr>
            <w:top w:val="none" w:sz="0" w:space="0" w:color="auto"/>
            <w:left w:val="none" w:sz="0" w:space="0" w:color="auto"/>
            <w:bottom w:val="none" w:sz="0" w:space="0" w:color="auto"/>
            <w:right w:val="none" w:sz="0" w:space="0" w:color="auto"/>
          </w:divBdr>
        </w:div>
        <w:div w:id="1947884914">
          <w:marLeft w:val="0"/>
          <w:marRight w:val="0"/>
          <w:marTop w:val="0"/>
          <w:marBottom w:val="150"/>
          <w:divBdr>
            <w:top w:val="none" w:sz="0" w:space="0" w:color="auto"/>
            <w:left w:val="none" w:sz="0" w:space="0" w:color="auto"/>
            <w:bottom w:val="none" w:sz="0" w:space="0" w:color="auto"/>
            <w:right w:val="none" w:sz="0" w:space="0" w:color="auto"/>
          </w:divBdr>
        </w:div>
        <w:div w:id="2077164270">
          <w:marLeft w:val="0"/>
          <w:marRight w:val="0"/>
          <w:marTop w:val="0"/>
          <w:marBottom w:val="150"/>
          <w:divBdr>
            <w:top w:val="none" w:sz="0" w:space="0" w:color="auto"/>
            <w:left w:val="none" w:sz="0" w:space="0" w:color="auto"/>
            <w:bottom w:val="none" w:sz="0" w:space="0" w:color="auto"/>
            <w:right w:val="none" w:sz="0" w:space="0" w:color="auto"/>
          </w:divBdr>
        </w:div>
      </w:divsChild>
    </w:div>
    <w:div w:id="1492603853">
      <w:bodyDiv w:val="1"/>
      <w:marLeft w:val="0"/>
      <w:marRight w:val="0"/>
      <w:marTop w:val="0"/>
      <w:marBottom w:val="0"/>
      <w:divBdr>
        <w:top w:val="none" w:sz="0" w:space="0" w:color="auto"/>
        <w:left w:val="none" w:sz="0" w:space="0" w:color="auto"/>
        <w:bottom w:val="none" w:sz="0" w:space="0" w:color="auto"/>
        <w:right w:val="none" w:sz="0" w:space="0" w:color="auto"/>
      </w:divBdr>
    </w:div>
    <w:div w:id="1501265024">
      <w:bodyDiv w:val="1"/>
      <w:marLeft w:val="0"/>
      <w:marRight w:val="0"/>
      <w:marTop w:val="0"/>
      <w:marBottom w:val="0"/>
      <w:divBdr>
        <w:top w:val="none" w:sz="0" w:space="0" w:color="auto"/>
        <w:left w:val="none" w:sz="0" w:space="0" w:color="auto"/>
        <w:bottom w:val="none" w:sz="0" w:space="0" w:color="auto"/>
        <w:right w:val="none" w:sz="0" w:space="0" w:color="auto"/>
      </w:divBdr>
    </w:div>
    <w:div w:id="1507134035">
      <w:bodyDiv w:val="1"/>
      <w:marLeft w:val="0"/>
      <w:marRight w:val="0"/>
      <w:marTop w:val="0"/>
      <w:marBottom w:val="0"/>
      <w:divBdr>
        <w:top w:val="none" w:sz="0" w:space="0" w:color="auto"/>
        <w:left w:val="none" w:sz="0" w:space="0" w:color="auto"/>
        <w:bottom w:val="none" w:sz="0" w:space="0" w:color="auto"/>
        <w:right w:val="none" w:sz="0" w:space="0" w:color="auto"/>
      </w:divBdr>
    </w:div>
    <w:div w:id="1509514610">
      <w:bodyDiv w:val="1"/>
      <w:marLeft w:val="0"/>
      <w:marRight w:val="0"/>
      <w:marTop w:val="0"/>
      <w:marBottom w:val="0"/>
      <w:divBdr>
        <w:top w:val="none" w:sz="0" w:space="0" w:color="auto"/>
        <w:left w:val="none" w:sz="0" w:space="0" w:color="auto"/>
        <w:bottom w:val="none" w:sz="0" w:space="0" w:color="auto"/>
        <w:right w:val="none" w:sz="0" w:space="0" w:color="auto"/>
      </w:divBdr>
      <w:divsChild>
        <w:div w:id="1133062966">
          <w:marLeft w:val="0"/>
          <w:marRight w:val="0"/>
          <w:marTop w:val="0"/>
          <w:marBottom w:val="150"/>
          <w:divBdr>
            <w:top w:val="none" w:sz="0" w:space="0" w:color="auto"/>
            <w:left w:val="none" w:sz="0" w:space="0" w:color="auto"/>
            <w:bottom w:val="none" w:sz="0" w:space="0" w:color="auto"/>
            <w:right w:val="none" w:sz="0" w:space="0" w:color="auto"/>
          </w:divBdr>
        </w:div>
        <w:div w:id="1254239237">
          <w:marLeft w:val="0"/>
          <w:marRight w:val="0"/>
          <w:marTop w:val="0"/>
          <w:marBottom w:val="150"/>
          <w:divBdr>
            <w:top w:val="none" w:sz="0" w:space="0" w:color="auto"/>
            <w:left w:val="none" w:sz="0" w:space="0" w:color="auto"/>
            <w:bottom w:val="none" w:sz="0" w:space="0" w:color="auto"/>
            <w:right w:val="none" w:sz="0" w:space="0" w:color="auto"/>
          </w:divBdr>
        </w:div>
        <w:div w:id="1613169412">
          <w:marLeft w:val="0"/>
          <w:marRight w:val="0"/>
          <w:marTop w:val="0"/>
          <w:marBottom w:val="150"/>
          <w:divBdr>
            <w:top w:val="none" w:sz="0" w:space="0" w:color="auto"/>
            <w:left w:val="none" w:sz="0" w:space="0" w:color="auto"/>
            <w:bottom w:val="none" w:sz="0" w:space="0" w:color="auto"/>
            <w:right w:val="none" w:sz="0" w:space="0" w:color="auto"/>
          </w:divBdr>
        </w:div>
      </w:divsChild>
    </w:div>
    <w:div w:id="1513644714">
      <w:bodyDiv w:val="1"/>
      <w:marLeft w:val="0"/>
      <w:marRight w:val="0"/>
      <w:marTop w:val="0"/>
      <w:marBottom w:val="0"/>
      <w:divBdr>
        <w:top w:val="none" w:sz="0" w:space="0" w:color="auto"/>
        <w:left w:val="none" w:sz="0" w:space="0" w:color="auto"/>
        <w:bottom w:val="none" w:sz="0" w:space="0" w:color="auto"/>
        <w:right w:val="none" w:sz="0" w:space="0" w:color="auto"/>
      </w:divBdr>
    </w:div>
    <w:div w:id="1527906357">
      <w:bodyDiv w:val="1"/>
      <w:marLeft w:val="0"/>
      <w:marRight w:val="0"/>
      <w:marTop w:val="0"/>
      <w:marBottom w:val="0"/>
      <w:divBdr>
        <w:top w:val="none" w:sz="0" w:space="0" w:color="auto"/>
        <w:left w:val="none" w:sz="0" w:space="0" w:color="auto"/>
        <w:bottom w:val="none" w:sz="0" w:space="0" w:color="auto"/>
        <w:right w:val="none" w:sz="0" w:space="0" w:color="auto"/>
      </w:divBdr>
    </w:div>
    <w:div w:id="1528641138">
      <w:bodyDiv w:val="1"/>
      <w:marLeft w:val="0"/>
      <w:marRight w:val="0"/>
      <w:marTop w:val="0"/>
      <w:marBottom w:val="0"/>
      <w:divBdr>
        <w:top w:val="none" w:sz="0" w:space="0" w:color="auto"/>
        <w:left w:val="none" w:sz="0" w:space="0" w:color="auto"/>
        <w:bottom w:val="none" w:sz="0" w:space="0" w:color="auto"/>
        <w:right w:val="none" w:sz="0" w:space="0" w:color="auto"/>
      </w:divBdr>
      <w:divsChild>
        <w:div w:id="192618128">
          <w:marLeft w:val="0"/>
          <w:marRight w:val="0"/>
          <w:marTop w:val="0"/>
          <w:marBottom w:val="150"/>
          <w:divBdr>
            <w:top w:val="none" w:sz="0" w:space="0" w:color="auto"/>
            <w:left w:val="none" w:sz="0" w:space="0" w:color="auto"/>
            <w:bottom w:val="none" w:sz="0" w:space="0" w:color="auto"/>
            <w:right w:val="none" w:sz="0" w:space="0" w:color="auto"/>
          </w:divBdr>
        </w:div>
        <w:div w:id="285887751">
          <w:marLeft w:val="0"/>
          <w:marRight w:val="0"/>
          <w:marTop w:val="0"/>
          <w:marBottom w:val="150"/>
          <w:divBdr>
            <w:top w:val="none" w:sz="0" w:space="0" w:color="auto"/>
            <w:left w:val="none" w:sz="0" w:space="0" w:color="auto"/>
            <w:bottom w:val="none" w:sz="0" w:space="0" w:color="auto"/>
            <w:right w:val="none" w:sz="0" w:space="0" w:color="auto"/>
          </w:divBdr>
        </w:div>
        <w:div w:id="325018522">
          <w:marLeft w:val="0"/>
          <w:marRight w:val="0"/>
          <w:marTop w:val="0"/>
          <w:marBottom w:val="150"/>
          <w:divBdr>
            <w:top w:val="none" w:sz="0" w:space="0" w:color="auto"/>
            <w:left w:val="none" w:sz="0" w:space="0" w:color="auto"/>
            <w:bottom w:val="none" w:sz="0" w:space="0" w:color="auto"/>
            <w:right w:val="none" w:sz="0" w:space="0" w:color="auto"/>
          </w:divBdr>
        </w:div>
        <w:div w:id="477889251">
          <w:marLeft w:val="0"/>
          <w:marRight w:val="0"/>
          <w:marTop w:val="0"/>
          <w:marBottom w:val="150"/>
          <w:divBdr>
            <w:top w:val="none" w:sz="0" w:space="0" w:color="auto"/>
            <w:left w:val="none" w:sz="0" w:space="0" w:color="auto"/>
            <w:bottom w:val="none" w:sz="0" w:space="0" w:color="auto"/>
            <w:right w:val="none" w:sz="0" w:space="0" w:color="auto"/>
          </w:divBdr>
        </w:div>
        <w:div w:id="781729146">
          <w:marLeft w:val="0"/>
          <w:marRight w:val="0"/>
          <w:marTop w:val="0"/>
          <w:marBottom w:val="150"/>
          <w:divBdr>
            <w:top w:val="none" w:sz="0" w:space="0" w:color="auto"/>
            <w:left w:val="none" w:sz="0" w:space="0" w:color="auto"/>
            <w:bottom w:val="none" w:sz="0" w:space="0" w:color="auto"/>
            <w:right w:val="none" w:sz="0" w:space="0" w:color="auto"/>
          </w:divBdr>
        </w:div>
        <w:div w:id="929657222">
          <w:marLeft w:val="0"/>
          <w:marRight w:val="0"/>
          <w:marTop w:val="0"/>
          <w:marBottom w:val="150"/>
          <w:divBdr>
            <w:top w:val="none" w:sz="0" w:space="0" w:color="auto"/>
            <w:left w:val="none" w:sz="0" w:space="0" w:color="auto"/>
            <w:bottom w:val="none" w:sz="0" w:space="0" w:color="auto"/>
            <w:right w:val="none" w:sz="0" w:space="0" w:color="auto"/>
          </w:divBdr>
        </w:div>
        <w:div w:id="1479766493">
          <w:marLeft w:val="0"/>
          <w:marRight w:val="0"/>
          <w:marTop w:val="0"/>
          <w:marBottom w:val="150"/>
          <w:divBdr>
            <w:top w:val="none" w:sz="0" w:space="0" w:color="auto"/>
            <w:left w:val="none" w:sz="0" w:space="0" w:color="auto"/>
            <w:bottom w:val="none" w:sz="0" w:space="0" w:color="auto"/>
            <w:right w:val="none" w:sz="0" w:space="0" w:color="auto"/>
          </w:divBdr>
        </w:div>
        <w:div w:id="1664236496">
          <w:marLeft w:val="0"/>
          <w:marRight w:val="0"/>
          <w:marTop w:val="0"/>
          <w:marBottom w:val="150"/>
          <w:divBdr>
            <w:top w:val="none" w:sz="0" w:space="0" w:color="auto"/>
            <w:left w:val="none" w:sz="0" w:space="0" w:color="auto"/>
            <w:bottom w:val="none" w:sz="0" w:space="0" w:color="auto"/>
            <w:right w:val="none" w:sz="0" w:space="0" w:color="auto"/>
          </w:divBdr>
        </w:div>
        <w:div w:id="2066954151">
          <w:marLeft w:val="0"/>
          <w:marRight w:val="0"/>
          <w:marTop w:val="0"/>
          <w:marBottom w:val="150"/>
          <w:divBdr>
            <w:top w:val="none" w:sz="0" w:space="0" w:color="auto"/>
            <w:left w:val="none" w:sz="0" w:space="0" w:color="auto"/>
            <w:bottom w:val="none" w:sz="0" w:space="0" w:color="auto"/>
            <w:right w:val="none" w:sz="0" w:space="0" w:color="auto"/>
          </w:divBdr>
        </w:div>
      </w:divsChild>
    </w:div>
    <w:div w:id="1537309944">
      <w:bodyDiv w:val="1"/>
      <w:marLeft w:val="0"/>
      <w:marRight w:val="0"/>
      <w:marTop w:val="0"/>
      <w:marBottom w:val="0"/>
      <w:divBdr>
        <w:top w:val="none" w:sz="0" w:space="0" w:color="auto"/>
        <w:left w:val="none" w:sz="0" w:space="0" w:color="auto"/>
        <w:bottom w:val="none" w:sz="0" w:space="0" w:color="auto"/>
        <w:right w:val="none" w:sz="0" w:space="0" w:color="auto"/>
      </w:divBdr>
    </w:div>
    <w:div w:id="1538348086">
      <w:bodyDiv w:val="1"/>
      <w:marLeft w:val="0"/>
      <w:marRight w:val="0"/>
      <w:marTop w:val="0"/>
      <w:marBottom w:val="0"/>
      <w:divBdr>
        <w:top w:val="none" w:sz="0" w:space="0" w:color="auto"/>
        <w:left w:val="none" w:sz="0" w:space="0" w:color="auto"/>
        <w:bottom w:val="none" w:sz="0" w:space="0" w:color="auto"/>
        <w:right w:val="none" w:sz="0" w:space="0" w:color="auto"/>
      </w:divBdr>
    </w:div>
    <w:div w:id="1547252526">
      <w:bodyDiv w:val="1"/>
      <w:marLeft w:val="0"/>
      <w:marRight w:val="0"/>
      <w:marTop w:val="0"/>
      <w:marBottom w:val="0"/>
      <w:divBdr>
        <w:top w:val="none" w:sz="0" w:space="0" w:color="auto"/>
        <w:left w:val="none" w:sz="0" w:space="0" w:color="auto"/>
        <w:bottom w:val="none" w:sz="0" w:space="0" w:color="auto"/>
        <w:right w:val="none" w:sz="0" w:space="0" w:color="auto"/>
      </w:divBdr>
    </w:div>
    <w:div w:id="1554806627">
      <w:bodyDiv w:val="1"/>
      <w:marLeft w:val="0"/>
      <w:marRight w:val="0"/>
      <w:marTop w:val="0"/>
      <w:marBottom w:val="0"/>
      <w:divBdr>
        <w:top w:val="none" w:sz="0" w:space="0" w:color="auto"/>
        <w:left w:val="none" w:sz="0" w:space="0" w:color="auto"/>
        <w:bottom w:val="none" w:sz="0" w:space="0" w:color="auto"/>
        <w:right w:val="none" w:sz="0" w:space="0" w:color="auto"/>
      </w:divBdr>
    </w:div>
    <w:div w:id="1559702018">
      <w:bodyDiv w:val="1"/>
      <w:marLeft w:val="0"/>
      <w:marRight w:val="0"/>
      <w:marTop w:val="0"/>
      <w:marBottom w:val="0"/>
      <w:divBdr>
        <w:top w:val="none" w:sz="0" w:space="0" w:color="auto"/>
        <w:left w:val="none" w:sz="0" w:space="0" w:color="auto"/>
        <w:bottom w:val="none" w:sz="0" w:space="0" w:color="auto"/>
        <w:right w:val="none" w:sz="0" w:space="0" w:color="auto"/>
      </w:divBdr>
    </w:div>
    <w:div w:id="1560051414">
      <w:bodyDiv w:val="1"/>
      <w:marLeft w:val="0"/>
      <w:marRight w:val="0"/>
      <w:marTop w:val="0"/>
      <w:marBottom w:val="0"/>
      <w:divBdr>
        <w:top w:val="none" w:sz="0" w:space="0" w:color="auto"/>
        <w:left w:val="none" w:sz="0" w:space="0" w:color="auto"/>
        <w:bottom w:val="none" w:sz="0" w:space="0" w:color="auto"/>
        <w:right w:val="none" w:sz="0" w:space="0" w:color="auto"/>
      </w:divBdr>
    </w:div>
    <w:div w:id="1564826636">
      <w:bodyDiv w:val="1"/>
      <w:marLeft w:val="0"/>
      <w:marRight w:val="0"/>
      <w:marTop w:val="0"/>
      <w:marBottom w:val="0"/>
      <w:divBdr>
        <w:top w:val="none" w:sz="0" w:space="0" w:color="auto"/>
        <w:left w:val="none" w:sz="0" w:space="0" w:color="auto"/>
        <w:bottom w:val="none" w:sz="0" w:space="0" w:color="auto"/>
        <w:right w:val="none" w:sz="0" w:space="0" w:color="auto"/>
      </w:divBdr>
      <w:divsChild>
        <w:div w:id="219294434">
          <w:marLeft w:val="0"/>
          <w:marRight w:val="0"/>
          <w:marTop w:val="0"/>
          <w:marBottom w:val="0"/>
          <w:divBdr>
            <w:top w:val="none" w:sz="0" w:space="0" w:color="auto"/>
            <w:left w:val="none" w:sz="0" w:space="0" w:color="auto"/>
            <w:bottom w:val="none" w:sz="0" w:space="0" w:color="auto"/>
            <w:right w:val="none" w:sz="0" w:space="0" w:color="auto"/>
          </w:divBdr>
        </w:div>
      </w:divsChild>
    </w:div>
    <w:div w:id="1567033507">
      <w:bodyDiv w:val="1"/>
      <w:marLeft w:val="0"/>
      <w:marRight w:val="0"/>
      <w:marTop w:val="0"/>
      <w:marBottom w:val="0"/>
      <w:divBdr>
        <w:top w:val="none" w:sz="0" w:space="0" w:color="auto"/>
        <w:left w:val="none" w:sz="0" w:space="0" w:color="auto"/>
        <w:bottom w:val="none" w:sz="0" w:space="0" w:color="auto"/>
        <w:right w:val="none" w:sz="0" w:space="0" w:color="auto"/>
      </w:divBdr>
    </w:div>
    <w:div w:id="1569806556">
      <w:bodyDiv w:val="1"/>
      <w:marLeft w:val="0"/>
      <w:marRight w:val="0"/>
      <w:marTop w:val="0"/>
      <w:marBottom w:val="0"/>
      <w:divBdr>
        <w:top w:val="none" w:sz="0" w:space="0" w:color="auto"/>
        <w:left w:val="none" w:sz="0" w:space="0" w:color="auto"/>
        <w:bottom w:val="none" w:sz="0" w:space="0" w:color="auto"/>
        <w:right w:val="none" w:sz="0" w:space="0" w:color="auto"/>
      </w:divBdr>
      <w:divsChild>
        <w:div w:id="100801676">
          <w:marLeft w:val="0"/>
          <w:marRight w:val="0"/>
          <w:marTop w:val="0"/>
          <w:marBottom w:val="150"/>
          <w:divBdr>
            <w:top w:val="none" w:sz="0" w:space="0" w:color="auto"/>
            <w:left w:val="none" w:sz="0" w:space="0" w:color="auto"/>
            <w:bottom w:val="none" w:sz="0" w:space="0" w:color="auto"/>
            <w:right w:val="none" w:sz="0" w:space="0" w:color="auto"/>
          </w:divBdr>
        </w:div>
        <w:div w:id="849218412">
          <w:marLeft w:val="0"/>
          <w:marRight w:val="0"/>
          <w:marTop w:val="0"/>
          <w:marBottom w:val="150"/>
          <w:divBdr>
            <w:top w:val="none" w:sz="0" w:space="0" w:color="auto"/>
            <w:left w:val="none" w:sz="0" w:space="0" w:color="auto"/>
            <w:bottom w:val="none" w:sz="0" w:space="0" w:color="auto"/>
            <w:right w:val="none" w:sz="0" w:space="0" w:color="auto"/>
          </w:divBdr>
        </w:div>
        <w:div w:id="1472748664">
          <w:marLeft w:val="0"/>
          <w:marRight w:val="0"/>
          <w:marTop w:val="0"/>
          <w:marBottom w:val="150"/>
          <w:divBdr>
            <w:top w:val="none" w:sz="0" w:space="0" w:color="auto"/>
            <w:left w:val="none" w:sz="0" w:space="0" w:color="auto"/>
            <w:bottom w:val="none" w:sz="0" w:space="0" w:color="auto"/>
            <w:right w:val="none" w:sz="0" w:space="0" w:color="auto"/>
          </w:divBdr>
        </w:div>
        <w:div w:id="2108691723">
          <w:marLeft w:val="0"/>
          <w:marRight w:val="0"/>
          <w:marTop w:val="0"/>
          <w:marBottom w:val="150"/>
          <w:divBdr>
            <w:top w:val="none" w:sz="0" w:space="0" w:color="auto"/>
            <w:left w:val="none" w:sz="0" w:space="0" w:color="auto"/>
            <w:bottom w:val="none" w:sz="0" w:space="0" w:color="auto"/>
            <w:right w:val="none" w:sz="0" w:space="0" w:color="auto"/>
          </w:divBdr>
        </w:div>
      </w:divsChild>
    </w:div>
    <w:div w:id="1577127016">
      <w:bodyDiv w:val="1"/>
      <w:marLeft w:val="0"/>
      <w:marRight w:val="0"/>
      <w:marTop w:val="0"/>
      <w:marBottom w:val="0"/>
      <w:divBdr>
        <w:top w:val="none" w:sz="0" w:space="0" w:color="auto"/>
        <w:left w:val="none" w:sz="0" w:space="0" w:color="auto"/>
        <w:bottom w:val="none" w:sz="0" w:space="0" w:color="auto"/>
        <w:right w:val="none" w:sz="0" w:space="0" w:color="auto"/>
      </w:divBdr>
      <w:divsChild>
        <w:div w:id="88549380">
          <w:marLeft w:val="0"/>
          <w:marRight w:val="0"/>
          <w:marTop w:val="0"/>
          <w:marBottom w:val="150"/>
          <w:divBdr>
            <w:top w:val="none" w:sz="0" w:space="0" w:color="auto"/>
            <w:left w:val="none" w:sz="0" w:space="0" w:color="auto"/>
            <w:bottom w:val="none" w:sz="0" w:space="0" w:color="auto"/>
            <w:right w:val="none" w:sz="0" w:space="0" w:color="auto"/>
          </w:divBdr>
        </w:div>
        <w:div w:id="192882549">
          <w:marLeft w:val="0"/>
          <w:marRight w:val="0"/>
          <w:marTop w:val="0"/>
          <w:marBottom w:val="150"/>
          <w:divBdr>
            <w:top w:val="none" w:sz="0" w:space="0" w:color="auto"/>
            <w:left w:val="none" w:sz="0" w:space="0" w:color="auto"/>
            <w:bottom w:val="none" w:sz="0" w:space="0" w:color="auto"/>
            <w:right w:val="none" w:sz="0" w:space="0" w:color="auto"/>
          </w:divBdr>
        </w:div>
        <w:div w:id="690574801">
          <w:marLeft w:val="0"/>
          <w:marRight w:val="0"/>
          <w:marTop w:val="0"/>
          <w:marBottom w:val="150"/>
          <w:divBdr>
            <w:top w:val="none" w:sz="0" w:space="0" w:color="auto"/>
            <w:left w:val="none" w:sz="0" w:space="0" w:color="auto"/>
            <w:bottom w:val="none" w:sz="0" w:space="0" w:color="auto"/>
            <w:right w:val="none" w:sz="0" w:space="0" w:color="auto"/>
          </w:divBdr>
        </w:div>
        <w:div w:id="716246541">
          <w:marLeft w:val="0"/>
          <w:marRight w:val="0"/>
          <w:marTop w:val="0"/>
          <w:marBottom w:val="150"/>
          <w:divBdr>
            <w:top w:val="none" w:sz="0" w:space="0" w:color="auto"/>
            <w:left w:val="none" w:sz="0" w:space="0" w:color="auto"/>
            <w:bottom w:val="none" w:sz="0" w:space="0" w:color="auto"/>
            <w:right w:val="none" w:sz="0" w:space="0" w:color="auto"/>
          </w:divBdr>
        </w:div>
        <w:div w:id="1120607872">
          <w:marLeft w:val="0"/>
          <w:marRight w:val="0"/>
          <w:marTop w:val="0"/>
          <w:marBottom w:val="150"/>
          <w:divBdr>
            <w:top w:val="none" w:sz="0" w:space="0" w:color="auto"/>
            <w:left w:val="none" w:sz="0" w:space="0" w:color="auto"/>
            <w:bottom w:val="none" w:sz="0" w:space="0" w:color="auto"/>
            <w:right w:val="none" w:sz="0" w:space="0" w:color="auto"/>
          </w:divBdr>
        </w:div>
        <w:div w:id="2024895043">
          <w:marLeft w:val="0"/>
          <w:marRight w:val="0"/>
          <w:marTop w:val="0"/>
          <w:marBottom w:val="150"/>
          <w:divBdr>
            <w:top w:val="none" w:sz="0" w:space="0" w:color="auto"/>
            <w:left w:val="none" w:sz="0" w:space="0" w:color="auto"/>
            <w:bottom w:val="none" w:sz="0" w:space="0" w:color="auto"/>
            <w:right w:val="none" w:sz="0" w:space="0" w:color="auto"/>
          </w:divBdr>
        </w:div>
      </w:divsChild>
    </w:div>
    <w:div w:id="1580359194">
      <w:bodyDiv w:val="1"/>
      <w:marLeft w:val="0"/>
      <w:marRight w:val="0"/>
      <w:marTop w:val="0"/>
      <w:marBottom w:val="0"/>
      <w:divBdr>
        <w:top w:val="none" w:sz="0" w:space="0" w:color="auto"/>
        <w:left w:val="none" w:sz="0" w:space="0" w:color="auto"/>
        <w:bottom w:val="none" w:sz="0" w:space="0" w:color="auto"/>
        <w:right w:val="none" w:sz="0" w:space="0" w:color="auto"/>
      </w:divBdr>
      <w:divsChild>
        <w:div w:id="152331152">
          <w:marLeft w:val="0"/>
          <w:marRight w:val="0"/>
          <w:marTop w:val="0"/>
          <w:marBottom w:val="150"/>
          <w:divBdr>
            <w:top w:val="none" w:sz="0" w:space="0" w:color="auto"/>
            <w:left w:val="none" w:sz="0" w:space="0" w:color="auto"/>
            <w:bottom w:val="none" w:sz="0" w:space="0" w:color="auto"/>
            <w:right w:val="none" w:sz="0" w:space="0" w:color="auto"/>
          </w:divBdr>
        </w:div>
        <w:div w:id="667171102">
          <w:marLeft w:val="0"/>
          <w:marRight w:val="0"/>
          <w:marTop w:val="0"/>
          <w:marBottom w:val="150"/>
          <w:divBdr>
            <w:top w:val="none" w:sz="0" w:space="0" w:color="auto"/>
            <w:left w:val="none" w:sz="0" w:space="0" w:color="auto"/>
            <w:bottom w:val="none" w:sz="0" w:space="0" w:color="auto"/>
            <w:right w:val="none" w:sz="0" w:space="0" w:color="auto"/>
          </w:divBdr>
        </w:div>
        <w:div w:id="1541283204">
          <w:marLeft w:val="0"/>
          <w:marRight w:val="0"/>
          <w:marTop w:val="0"/>
          <w:marBottom w:val="150"/>
          <w:divBdr>
            <w:top w:val="none" w:sz="0" w:space="0" w:color="auto"/>
            <w:left w:val="none" w:sz="0" w:space="0" w:color="auto"/>
            <w:bottom w:val="none" w:sz="0" w:space="0" w:color="auto"/>
            <w:right w:val="none" w:sz="0" w:space="0" w:color="auto"/>
          </w:divBdr>
        </w:div>
      </w:divsChild>
    </w:div>
    <w:div w:id="1585725449">
      <w:bodyDiv w:val="1"/>
      <w:marLeft w:val="0"/>
      <w:marRight w:val="0"/>
      <w:marTop w:val="0"/>
      <w:marBottom w:val="0"/>
      <w:divBdr>
        <w:top w:val="none" w:sz="0" w:space="0" w:color="auto"/>
        <w:left w:val="none" w:sz="0" w:space="0" w:color="auto"/>
        <w:bottom w:val="none" w:sz="0" w:space="0" w:color="auto"/>
        <w:right w:val="none" w:sz="0" w:space="0" w:color="auto"/>
      </w:divBdr>
      <w:divsChild>
        <w:div w:id="675428645">
          <w:marLeft w:val="0"/>
          <w:marRight w:val="0"/>
          <w:marTop w:val="0"/>
          <w:marBottom w:val="150"/>
          <w:divBdr>
            <w:top w:val="none" w:sz="0" w:space="0" w:color="auto"/>
            <w:left w:val="none" w:sz="0" w:space="0" w:color="auto"/>
            <w:bottom w:val="none" w:sz="0" w:space="0" w:color="auto"/>
            <w:right w:val="none" w:sz="0" w:space="0" w:color="auto"/>
          </w:divBdr>
        </w:div>
        <w:div w:id="794644934">
          <w:marLeft w:val="0"/>
          <w:marRight w:val="0"/>
          <w:marTop w:val="0"/>
          <w:marBottom w:val="150"/>
          <w:divBdr>
            <w:top w:val="none" w:sz="0" w:space="0" w:color="auto"/>
            <w:left w:val="none" w:sz="0" w:space="0" w:color="auto"/>
            <w:bottom w:val="none" w:sz="0" w:space="0" w:color="auto"/>
            <w:right w:val="none" w:sz="0" w:space="0" w:color="auto"/>
          </w:divBdr>
        </w:div>
        <w:div w:id="1338656759">
          <w:marLeft w:val="0"/>
          <w:marRight w:val="0"/>
          <w:marTop w:val="0"/>
          <w:marBottom w:val="150"/>
          <w:divBdr>
            <w:top w:val="none" w:sz="0" w:space="0" w:color="auto"/>
            <w:left w:val="none" w:sz="0" w:space="0" w:color="auto"/>
            <w:bottom w:val="none" w:sz="0" w:space="0" w:color="auto"/>
            <w:right w:val="none" w:sz="0" w:space="0" w:color="auto"/>
          </w:divBdr>
        </w:div>
      </w:divsChild>
    </w:div>
    <w:div w:id="1586496955">
      <w:bodyDiv w:val="1"/>
      <w:marLeft w:val="0"/>
      <w:marRight w:val="0"/>
      <w:marTop w:val="0"/>
      <w:marBottom w:val="0"/>
      <w:divBdr>
        <w:top w:val="none" w:sz="0" w:space="0" w:color="auto"/>
        <w:left w:val="none" w:sz="0" w:space="0" w:color="auto"/>
        <w:bottom w:val="none" w:sz="0" w:space="0" w:color="auto"/>
        <w:right w:val="none" w:sz="0" w:space="0" w:color="auto"/>
      </w:divBdr>
      <w:divsChild>
        <w:div w:id="246622628">
          <w:marLeft w:val="0"/>
          <w:marRight w:val="0"/>
          <w:marTop w:val="0"/>
          <w:marBottom w:val="150"/>
          <w:divBdr>
            <w:top w:val="none" w:sz="0" w:space="0" w:color="auto"/>
            <w:left w:val="none" w:sz="0" w:space="0" w:color="auto"/>
            <w:bottom w:val="none" w:sz="0" w:space="0" w:color="auto"/>
            <w:right w:val="none" w:sz="0" w:space="0" w:color="auto"/>
          </w:divBdr>
        </w:div>
        <w:div w:id="305400408">
          <w:marLeft w:val="0"/>
          <w:marRight w:val="0"/>
          <w:marTop w:val="0"/>
          <w:marBottom w:val="150"/>
          <w:divBdr>
            <w:top w:val="none" w:sz="0" w:space="0" w:color="auto"/>
            <w:left w:val="none" w:sz="0" w:space="0" w:color="auto"/>
            <w:bottom w:val="none" w:sz="0" w:space="0" w:color="auto"/>
            <w:right w:val="none" w:sz="0" w:space="0" w:color="auto"/>
          </w:divBdr>
        </w:div>
        <w:div w:id="409470136">
          <w:marLeft w:val="0"/>
          <w:marRight w:val="0"/>
          <w:marTop w:val="0"/>
          <w:marBottom w:val="150"/>
          <w:divBdr>
            <w:top w:val="none" w:sz="0" w:space="0" w:color="auto"/>
            <w:left w:val="none" w:sz="0" w:space="0" w:color="auto"/>
            <w:bottom w:val="none" w:sz="0" w:space="0" w:color="auto"/>
            <w:right w:val="none" w:sz="0" w:space="0" w:color="auto"/>
          </w:divBdr>
        </w:div>
        <w:div w:id="901521635">
          <w:marLeft w:val="0"/>
          <w:marRight w:val="0"/>
          <w:marTop w:val="0"/>
          <w:marBottom w:val="150"/>
          <w:divBdr>
            <w:top w:val="none" w:sz="0" w:space="0" w:color="auto"/>
            <w:left w:val="none" w:sz="0" w:space="0" w:color="auto"/>
            <w:bottom w:val="none" w:sz="0" w:space="0" w:color="auto"/>
            <w:right w:val="none" w:sz="0" w:space="0" w:color="auto"/>
          </w:divBdr>
        </w:div>
        <w:div w:id="978537873">
          <w:marLeft w:val="0"/>
          <w:marRight w:val="0"/>
          <w:marTop w:val="0"/>
          <w:marBottom w:val="150"/>
          <w:divBdr>
            <w:top w:val="none" w:sz="0" w:space="0" w:color="auto"/>
            <w:left w:val="none" w:sz="0" w:space="0" w:color="auto"/>
            <w:bottom w:val="none" w:sz="0" w:space="0" w:color="auto"/>
            <w:right w:val="none" w:sz="0" w:space="0" w:color="auto"/>
          </w:divBdr>
        </w:div>
        <w:div w:id="1138113542">
          <w:marLeft w:val="0"/>
          <w:marRight w:val="0"/>
          <w:marTop w:val="0"/>
          <w:marBottom w:val="150"/>
          <w:divBdr>
            <w:top w:val="none" w:sz="0" w:space="0" w:color="auto"/>
            <w:left w:val="none" w:sz="0" w:space="0" w:color="auto"/>
            <w:bottom w:val="none" w:sz="0" w:space="0" w:color="auto"/>
            <w:right w:val="none" w:sz="0" w:space="0" w:color="auto"/>
          </w:divBdr>
        </w:div>
        <w:div w:id="1564834511">
          <w:marLeft w:val="0"/>
          <w:marRight w:val="0"/>
          <w:marTop w:val="0"/>
          <w:marBottom w:val="150"/>
          <w:divBdr>
            <w:top w:val="none" w:sz="0" w:space="0" w:color="auto"/>
            <w:left w:val="none" w:sz="0" w:space="0" w:color="auto"/>
            <w:bottom w:val="none" w:sz="0" w:space="0" w:color="auto"/>
            <w:right w:val="none" w:sz="0" w:space="0" w:color="auto"/>
          </w:divBdr>
        </w:div>
      </w:divsChild>
    </w:div>
    <w:div w:id="1586694894">
      <w:bodyDiv w:val="1"/>
      <w:marLeft w:val="0"/>
      <w:marRight w:val="0"/>
      <w:marTop w:val="0"/>
      <w:marBottom w:val="0"/>
      <w:divBdr>
        <w:top w:val="none" w:sz="0" w:space="0" w:color="auto"/>
        <w:left w:val="none" w:sz="0" w:space="0" w:color="auto"/>
        <w:bottom w:val="none" w:sz="0" w:space="0" w:color="auto"/>
        <w:right w:val="none" w:sz="0" w:space="0" w:color="auto"/>
      </w:divBdr>
      <w:divsChild>
        <w:div w:id="179005377">
          <w:marLeft w:val="0"/>
          <w:marRight w:val="0"/>
          <w:marTop w:val="0"/>
          <w:marBottom w:val="0"/>
          <w:divBdr>
            <w:top w:val="none" w:sz="0" w:space="0" w:color="auto"/>
            <w:left w:val="none" w:sz="0" w:space="0" w:color="auto"/>
            <w:bottom w:val="none" w:sz="0" w:space="0" w:color="auto"/>
            <w:right w:val="none" w:sz="0" w:space="0" w:color="auto"/>
          </w:divBdr>
        </w:div>
        <w:div w:id="319775779">
          <w:marLeft w:val="0"/>
          <w:marRight w:val="0"/>
          <w:marTop w:val="0"/>
          <w:marBottom w:val="0"/>
          <w:divBdr>
            <w:top w:val="none" w:sz="0" w:space="0" w:color="auto"/>
            <w:left w:val="none" w:sz="0" w:space="0" w:color="auto"/>
            <w:bottom w:val="none" w:sz="0" w:space="0" w:color="auto"/>
            <w:right w:val="none" w:sz="0" w:space="0" w:color="auto"/>
          </w:divBdr>
        </w:div>
        <w:div w:id="330373751">
          <w:marLeft w:val="0"/>
          <w:marRight w:val="0"/>
          <w:marTop w:val="0"/>
          <w:marBottom w:val="0"/>
          <w:divBdr>
            <w:top w:val="none" w:sz="0" w:space="0" w:color="auto"/>
            <w:left w:val="none" w:sz="0" w:space="0" w:color="auto"/>
            <w:bottom w:val="none" w:sz="0" w:space="0" w:color="auto"/>
            <w:right w:val="none" w:sz="0" w:space="0" w:color="auto"/>
          </w:divBdr>
          <w:divsChild>
            <w:div w:id="775566186">
              <w:marLeft w:val="0"/>
              <w:marRight w:val="0"/>
              <w:marTop w:val="0"/>
              <w:marBottom w:val="0"/>
              <w:divBdr>
                <w:top w:val="none" w:sz="0" w:space="0" w:color="auto"/>
                <w:left w:val="none" w:sz="0" w:space="0" w:color="auto"/>
                <w:bottom w:val="none" w:sz="0" w:space="0" w:color="auto"/>
                <w:right w:val="none" w:sz="0" w:space="0" w:color="auto"/>
              </w:divBdr>
            </w:div>
            <w:div w:id="1690528064">
              <w:marLeft w:val="0"/>
              <w:marRight w:val="0"/>
              <w:marTop w:val="0"/>
              <w:marBottom w:val="0"/>
              <w:divBdr>
                <w:top w:val="none" w:sz="0" w:space="0" w:color="auto"/>
                <w:left w:val="none" w:sz="0" w:space="0" w:color="auto"/>
                <w:bottom w:val="none" w:sz="0" w:space="0" w:color="auto"/>
                <w:right w:val="none" w:sz="0" w:space="0" w:color="auto"/>
              </w:divBdr>
            </w:div>
            <w:div w:id="1865752547">
              <w:marLeft w:val="0"/>
              <w:marRight w:val="0"/>
              <w:marTop w:val="0"/>
              <w:marBottom w:val="0"/>
              <w:divBdr>
                <w:top w:val="none" w:sz="0" w:space="0" w:color="auto"/>
                <w:left w:val="none" w:sz="0" w:space="0" w:color="auto"/>
                <w:bottom w:val="none" w:sz="0" w:space="0" w:color="auto"/>
                <w:right w:val="none" w:sz="0" w:space="0" w:color="auto"/>
              </w:divBdr>
            </w:div>
            <w:div w:id="1896356163">
              <w:marLeft w:val="0"/>
              <w:marRight w:val="0"/>
              <w:marTop w:val="0"/>
              <w:marBottom w:val="0"/>
              <w:divBdr>
                <w:top w:val="none" w:sz="0" w:space="0" w:color="auto"/>
                <w:left w:val="none" w:sz="0" w:space="0" w:color="auto"/>
                <w:bottom w:val="none" w:sz="0" w:space="0" w:color="auto"/>
                <w:right w:val="none" w:sz="0" w:space="0" w:color="auto"/>
              </w:divBdr>
            </w:div>
          </w:divsChild>
        </w:div>
        <w:div w:id="343871404">
          <w:marLeft w:val="0"/>
          <w:marRight w:val="0"/>
          <w:marTop w:val="0"/>
          <w:marBottom w:val="0"/>
          <w:divBdr>
            <w:top w:val="none" w:sz="0" w:space="0" w:color="auto"/>
            <w:left w:val="none" w:sz="0" w:space="0" w:color="auto"/>
            <w:bottom w:val="none" w:sz="0" w:space="0" w:color="auto"/>
            <w:right w:val="none" w:sz="0" w:space="0" w:color="auto"/>
          </w:divBdr>
        </w:div>
        <w:div w:id="477311272">
          <w:marLeft w:val="0"/>
          <w:marRight w:val="0"/>
          <w:marTop w:val="0"/>
          <w:marBottom w:val="0"/>
          <w:divBdr>
            <w:top w:val="none" w:sz="0" w:space="0" w:color="auto"/>
            <w:left w:val="none" w:sz="0" w:space="0" w:color="auto"/>
            <w:bottom w:val="none" w:sz="0" w:space="0" w:color="auto"/>
            <w:right w:val="none" w:sz="0" w:space="0" w:color="auto"/>
          </w:divBdr>
        </w:div>
        <w:div w:id="485053248">
          <w:marLeft w:val="0"/>
          <w:marRight w:val="0"/>
          <w:marTop w:val="0"/>
          <w:marBottom w:val="0"/>
          <w:divBdr>
            <w:top w:val="none" w:sz="0" w:space="0" w:color="auto"/>
            <w:left w:val="none" w:sz="0" w:space="0" w:color="auto"/>
            <w:bottom w:val="none" w:sz="0" w:space="0" w:color="auto"/>
            <w:right w:val="none" w:sz="0" w:space="0" w:color="auto"/>
          </w:divBdr>
          <w:divsChild>
            <w:div w:id="741023872">
              <w:marLeft w:val="0"/>
              <w:marRight w:val="0"/>
              <w:marTop w:val="0"/>
              <w:marBottom w:val="0"/>
              <w:divBdr>
                <w:top w:val="none" w:sz="0" w:space="0" w:color="auto"/>
                <w:left w:val="none" w:sz="0" w:space="0" w:color="auto"/>
                <w:bottom w:val="none" w:sz="0" w:space="0" w:color="auto"/>
                <w:right w:val="none" w:sz="0" w:space="0" w:color="auto"/>
              </w:divBdr>
            </w:div>
            <w:div w:id="1555963024">
              <w:marLeft w:val="0"/>
              <w:marRight w:val="0"/>
              <w:marTop w:val="0"/>
              <w:marBottom w:val="0"/>
              <w:divBdr>
                <w:top w:val="none" w:sz="0" w:space="0" w:color="auto"/>
                <w:left w:val="none" w:sz="0" w:space="0" w:color="auto"/>
                <w:bottom w:val="none" w:sz="0" w:space="0" w:color="auto"/>
                <w:right w:val="none" w:sz="0" w:space="0" w:color="auto"/>
              </w:divBdr>
            </w:div>
            <w:div w:id="1609853943">
              <w:marLeft w:val="0"/>
              <w:marRight w:val="0"/>
              <w:marTop w:val="0"/>
              <w:marBottom w:val="0"/>
              <w:divBdr>
                <w:top w:val="none" w:sz="0" w:space="0" w:color="auto"/>
                <w:left w:val="none" w:sz="0" w:space="0" w:color="auto"/>
                <w:bottom w:val="none" w:sz="0" w:space="0" w:color="auto"/>
                <w:right w:val="none" w:sz="0" w:space="0" w:color="auto"/>
              </w:divBdr>
            </w:div>
            <w:div w:id="2123113095">
              <w:marLeft w:val="0"/>
              <w:marRight w:val="0"/>
              <w:marTop w:val="0"/>
              <w:marBottom w:val="0"/>
              <w:divBdr>
                <w:top w:val="none" w:sz="0" w:space="0" w:color="auto"/>
                <w:left w:val="none" w:sz="0" w:space="0" w:color="auto"/>
                <w:bottom w:val="none" w:sz="0" w:space="0" w:color="auto"/>
                <w:right w:val="none" w:sz="0" w:space="0" w:color="auto"/>
              </w:divBdr>
            </w:div>
          </w:divsChild>
        </w:div>
        <w:div w:id="509950532">
          <w:marLeft w:val="0"/>
          <w:marRight w:val="0"/>
          <w:marTop w:val="0"/>
          <w:marBottom w:val="0"/>
          <w:divBdr>
            <w:top w:val="none" w:sz="0" w:space="0" w:color="auto"/>
            <w:left w:val="none" w:sz="0" w:space="0" w:color="auto"/>
            <w:bottom w:val="none" w:sz="0" w:space="0" w:color="auto"/>
            <w:right w:val="none" w:sz="0" w:space="0" w:color="auto"/>
          </w:divBdr>
        </w:div>
        <w:div w:id="526874638">
          <w:marLeft w:val="0"/>
          <w:marRight w:val="0"/>
          <w:marTop w:val="0"/>
          <w:marBottom w:val="0"/>
          <w:divBdr>
            <w:top w:val="none" w:sz="0" w:space="0" w:color="auto"/>
            <w:left w:val="none" w:sz="0" w:space="0" w:color="auto"/>
            <w:bottom w:val="none" w:sz="0" w:space="0" w:color="auto"/>
            <w:right w:val="none" w:sz="0" w:space="0" w:color="auto"/>
          </w:divBdr>
          <w:divsChild>
            <w:div w:id="585458132">
              <w:marLeft w:val="0"/>
              <w:marRight w:val="0"/>
              <w:marTop w:val="0"/>
              <w:marBottom w:val="0"/>
              <w:divBdr>
                <w:top w:val="none" w:sz="0" w:space="0" w:color="auto"/>
                <w:left w:val="none" w:sz="0" w:space="0" w:color="auto"/>
                <w:bottom w:val="none" w:sz="0" w:space="0" w:color="auto"/>
                <w:right w:val="none" w:sz="0" w:space="0" w:color="auto"/>
              </w:divBdr>
            </w:div>
            <w:div w:id="802038179">
              <w:marLeft w:val="0"/>
              <w:marRight w:val="0"/>
              <w:marTop w:val="0"/>
              <w:marBottom w:val="0"/>
              <w:divBdr>
                <w:top w:val="none" w:sz="0" w:space="0" w:color="auto"/>
                <w:left w:val="none" w:sz="0" w:space="0" w:color="auto"/>
                <w:bottom w:val="none" w:sz="0" w:space="0" w:color="auto"/>
                <w:right w:val="none" w:sz="0" w:space="0" w:color="auto"/>
              </w:divBdr>
            </w:div>
            <w:div w:id="1863545618">
              <w:marLeft w:val="0"/>
              <w:marRight w:val="0"/>
              <w:marTop w:val="0"/>
              <w:marBottom w:val="0"/>
              <w:divBdr>
                <w:top w:val="none" w:sz="0" w:space="0" w:color="auto"/>
                <w:left w:val="none" w:sz="0" w:space="0" w:color="auto"/>
                <w:bottom w:val="none" w:sz="0" w:space="0" w:color="auto"/>
                <w:right w:val="none" w:sz="0" w:space="0" w:color="auto"/>
              </w:divBdr>
            </w:div>
            <w:div w:id="1884904828">
              <w:marLeft w:val="0"/>
              <w:marRight w:val="0"/>
              <w:marTop w:val="0"/>
              <w:marBottom w:val="0"/>
              <w:divBdr>
                <w:top w:val="none" w:sz="0" w:space="0" w:color="auto"/>
                <w:left w:val="none" w:sz="0" w:space="0" w:color="auto"/>
                <w:bottom w:val="none" w:sz="0" w:space="0" w:color="auto"/>
                <w:right w:val="none" w:sz="0" w:space="0" w:color="auto"/>
              </w:divBdr>
            </w:div>
          </w:divsChild>
        </w:div>
        <w:div w:id="679891587">
          <w:marLeft w:val="0"/>
          <w:marRight w:val="0"/>
          <w:marTop w:val="0"/>
          <w:marBottom w:val="0"/>
          <w:divBdr>
            <w:top w:val="none" w:sz="0" w:space="0" w:color="auto"/>
            <w:left w:val="none" w:sz="0" w:space="0" w:color="auto"/>
            <w:bottom w:val="none" w:sz="0" w:space="0" w:color="auto"/>
            <w:right w:val="none" w:sz="0" w:space="0" w:color="auto"/>
          </w:divBdr>
        </w:div>
        <w:div w:id="880095192">
          <w:marLeft w:val="0"/>
          <w:marRight w:val="0"/>
          <w:marTop w:val="0"/>
          <w:marBottom w:val="0"/>
          <w:divBdr>
            <w:top w:val="none" w:sz="0" w:space="0" w:color="auto"/>
            <w:left w:val="none" w:sz="0" w:space="0" w:color="auto"/>
            <w:bottom w:val="none" w:sz="0" w:space="0" w:color="auto"/>
            <w:right w:val="none" w:sz="0" w:space="0" w:color="auto"/>
          </w:divBdr>
        </w:div>
        <w:div w:id="934829531">
          <w:marLeft w:val="0"/>
          <w:marRight w:val="0"/>
          <w:marTop w:val="0"/>
          <w:marBottom w:val="0"/>
          <w:divBdr>
            <w:top w:val="none" w:sz="0" w:space="0" w:color="auto"/>
            <w:left w:val="none" w:sz="0" w:space="0" w:color="auto"/>
            <w:bottom w:val="none" w:sz="0" w:space="0" w:color="auto"/>
            <w:right w:val="none" w:sz="0" w:space="0" w:color="auto"/>
          </w:divBdr>
          <w:divsChild>
            <w:div w:id="711465523">
              <w:marLeft w:val="0"/>
              <w:marRight w:val="0"/>
              <w:marTop w:val="0"/>
              <w:marBottom w:val="0"/>
              <w:divBdr>
                <w:top w:val="none" w:sz="0" w:space="0" w:color="auto"/>
                <w:left w:val="none" w:sz="0" w:space="0" w:color="auto"/>
                <w:bottom w:val="none" w:sz="0" w:space="0" w:color="auto"/>
                <w:right w:val="none" w:sz="0" w:space="0" w:color="auto"/>
              </w:divBdr>
            </w:div>
            <w:div w:id="778991336">
              <w:marLeft w:val="0"/>
              <w:marRight w:val="0"/>
              <w:marTop w:val="0"/>
              <w:marBottom w:val="0"/>
              <w:divBdr>
                <w:top w:val="none" w:sz="0" w:space="0" w:color="auto"/>
                <w:left w:val="none" w:sz="0" w:space="0" w:color="auto"/>
                <w:bottom w:val="none" w:sz="0" w:space="0" w:color="auto"/>
                <w:right w:val="none" w:sz="0" w:space="0" w:color="auto"/>
              </w:divBdr>
            </w:div>
            <w:div w:id="1302074519">
              <w:marLeft w:val="0"/>
              <w:marRight w:val="0"/>
              <w:marTop w:val="0"/>
              <w:marBottom w:val="0"/>
              <w:divBdr>
                <w:top w:val="none" w:sz="0" w:space="0" w:color="auto"/>
                <w:left w:val="none" w:sz="0" w:space="0" w:color="auto"/>
                <w:bottom w:val="none" w:sz="0" w:space="0" w:color="auto"/>
                <w:right w:val="none" w:sz="0" w:space="0" w:color="auto"/>
              </w:divBdr>
            </w:div>
            <w:div w:id="1670596414">
              <w:marLeft w:val="0"/>
              <w:marRight w:val="0"/>
              <w:marTop w:val="0"/>
              <w:marBottom w:val="0"/>
              <w:divBdr>
                <w:top w:val="none" w:sz="0" w:space="0" w:color="auto"/>
                <w:left w:val="none" w:sz="0" w:space="0" w:color="auto"/>
                <w:bottom w:val="none" w:sz="0" w:space="0" w:color="auto"/>
                <w:right w:val="none" w:sz="0" w:space="0" w:color="auto"/>
              </w:divBdr>
            </w:div>
          </w:divsChild>
        </w:div>
        <w:div w:id="1084499122">
          <w:marLeft w:val="0"/>
          <w:marRight w:val="0"/>
          <w:marTop w:val="0"/>
          <w:marBottom w:val="0"/>
          <w:divBdr>
            <w:top w:val="none" w:sz="0" w:space="0" w:color="auto"/>
            <w:left w:val="none" w:sz="0" w:space="0" w:color="auto"/>
            <w:bottom w:val="none" w:sz="0" w:space="0" w:color="auto"/>
            <w:right w:val="none" w:sz="0" w:space="0" w:color="auto"/>
          </w:divBdr>
          <w:divsChild>
            <w:div w:id="1532957145">
              <w:marLeft w:val="0"/>
              <w:marRight w:val="0"/>
              <w:marTop w:val="0"/>
              <w:marBottom w:val="0"/>
              <w:divBdr>
                <w:top w:val="none" w:sz="0" w:space="0" w:color="auto"/>
                <w:left w:val="none" w:sz="0" w:space="0" w:color="auto"/>
                <w:bottom w:val="none" w:sz="0" w:space="0" w:color="auto"/>
                <w:right w:val="none" w:sz="0" w:space="0" w:color="auto"/>
              </w:divBdr>
            </w:div>
          </w:divsChild>
        </w:div>
        <w:div w:id="1193302215">
          <w:marLeft w:val="0"/>
          <w:marRight w:val="0"/>
          <w:marTop w:val="0"/>
          <w:marBottom w:val="0"/>
          <w:divBdr>
            <w:top w:val="none" w:sz="0" w:space="0" w:color="auto"/>
            <w:left w:val="none" w:sz="0" w:space="0" w:color="auto"/>
            <w:bottom w:val="none" w:sz="0" w:space="0" w:color="auto"/>
            <w:right w:val="none" w:sz="0" w:space="0" w:color="auto"/>
          </w:divBdr>
        </w:div>
        <w:div w:id="1242253717">
          <w:marLeft w:val="0"/>
          <w:marRight w:val="0"/>
          <w:marTop w:val="0"/>
          <w:marBottom w:val="0"/>
          <w:divBdr>
            <w:top w:val="none" w:sz="0" w:space="0" w:color="auto"/>
            <w:left w:val="none" w:sz="0" w:space="0" w:color="auto"/>
            <w:bottom w:val="none" w:sz="0" w:space="0" w:color="auto"/>
            <w:right w:val="none" w:sz="0" w:space="0" w:color="auto"/>
          </w:divBdr>
          <w:divsChild>
            <w:div w:id="223030025">
              <w:marLeft w:val="0"/>
              <w:marRight w:val="0"/>
              <w:marTop w:val="0"/>
              <w:marBottom w:val="0"/>
              <w:divBdr>
                <w:top w:val="none" w:sz="0" w:space="0" w:color="auto"/>
                <w:left w:val="none" w:sz="0" w:space="0" w:color="auto"/>
                <w:bottom w:val="none" w:sz="0" w:space="0" w:color="auto"/>
                <w:right w:val="none" w:sz="0" w:space="0" w:color="auto"/>
              </w:divBdr>
            </w:div>
            <w:div w:id="351419922">
              <w:marLeft w:val="0"/>
              <w:marRight w:val="0"/>
              <w:marTop w:val="0"/>
              <w:marBottom w:val="0"/>
              <w:divBdr>
                <w:top w:val="none" w:sz="0" w:space="0" w:color="auto"/>
                <w:left w:val="none" w:sz="0" w:space="0" w:color="auto"/>
                <w:bottom w:val="none" w:sz="0" w:space="0" w:color="auto"/>
                <w:right w:val="none" w:sz="0" w:space="0" w:color="auto"/>
              </w:divBdr>
            </w:div>
            <w:div w:id="995380475">
              <w:marLeft w:val="0"/>
              <w:marRight w:val="0"/>
              <w:marTop w:val="0"/>
              <w:marBottom w:val="0"/>
              <w:divBdr>
                <w:top w:val="none" w:sz="0" w:space="0" w:color="auto"/>
                <w:left w:val="none" w:sz="0" w:space="0" w:color="auto"/>
                <w:bottom w:val="none" w:sz="0" w:space="0" w:color="auto"/>
                <w:right w:val="none" w:sz="0" w:space="0" w:color="auto"/>
              </w:divBdr>
            </w:div>
            <w:div w:id="1244293407">
              <w:marLeft w:val="0"/>
              <w:marRight w:val="0"/>
              <w:marTop w:val="0"/>
              <w:marBottom w:val="0"/>
              <w:divBdr>
                <w:top w:val="none" w:sz="0" w:space="0" w:color="auto"/>
                <w:left w:val="none" w:sz="0" w:space="0" w:color="auto"/>
                <w:bottom w:val="none" w:sz="0" w:space="0" w:color="auto"/>
                <w:right w:val="none" w:sz="0" w:space="0" w:color="auto"/>
              </w:divBdr>
            </w:div>
          </w:divsChild>
        </w:div>
        <w:div w:id="1278871452">
          <w:marLeft w:val="0"/>
          <w:marRight w:val="0"/>
          <w:marTop w:val="0"/>
          <w:marBottom w:val="0"/>
          <w:divBdr>
            <w:top w:val="none" w:sz="0" w:space="0" w:color="auto"/>
            <w:left w:val="none" w:sz="0" w:space="0" w:color="auto"/>
            <w:bottom w:val="none" w:sz="0" w:space="0" w:color="auto"/>
            <w:right w:val="none" w:sz="0" w:space="0" w:color="auto"/>
          </w:divBdr>
        </w:div>
        <w:div w:id="1301570869">
          <w:marLeft w:val="0"/>
          <w:marRight w:val="0"/>
          <w:marTop w:val="0"/>
          <w:marBottom w:val="0"/>
          <w:divBdr>
            <w:top w:val="none" w:sz="0" w:space="0" w:color="auto"/>
            <w:left w:val="none" w:sz="0" w:space="0" w:color="auto"/>
            <w:bottom w:val="none" w:sz="0" w:space="0" w:color="auto"/>
            <w:right w:val="none" w:sz="0" w:space="0" w:color="auto"/>
          </w:divBdr>
        </w:div>
        <w:div w:id="1472401547">
          <w:marLeft w:val="0"/>
          <w:marRight w:val="0"/>
          <w:marTop w:val="0"/>
          <w:marBottom w:val="0"/>
          <w:divBdr>
            <w:top w:val="none" w:sz="0" w:space="0" w:color="auto"/>
            <w:left w:val="none" w:sz="0" w:space="0" w:color="auto"/>
            <w:bottom w:val="none" w:sz="0" w:space="0" w:color="auto"/>
            <w:right w:val="none" w:sz="0" w:space="0" w:color="auto"/>
          </w:divBdr>
        </w:div>
        <w:div w:id="1512187334">
          <w:marLeft w:val="0"/>
          <w:marRight w:val="0"/>
          <w:marTop w:val="0"/>
          <w:marBottom w:val="0"/>
          <w:divBdr>
            <w:top w:val="none" w:sz="0" w:space="0" w:color="auto"/>
            <w:left w:val="none" w:sz="0" w:space="0" w:color="auto"/>
            <w:bottom w:val="none" w:sz="0" w:space="0" w:color="auto"/>
            <w:right w:val="none" w:sz="0" w:space="0" w:color="auto"/>
          </w:divBdr>
          <w:divsChild>
            <w:div w:id="43871172">
              <w:marLeft w:val="0"/>
              <w:marRight w:val="0"/>
              <w:marTop w:val="0"/>
              <w:marBottom w:val="0"/>
              <w:divBdr>
                <w:top w:val="none" w:sz="0" w:space="0" w:color="auto"/>
                <w:left w:val="none" w:sz="0" w:space="0" w:color="auto"/>
                <w:bottom w:val="none" w:sz="0" w:space="0" w:color="auto"/>
                <w:right w:val="none" w:sz="0" w:space="0" w:color="auto"/>
              </w:divBdr>
            </w:div>
            <w:div w:id="458568433">
              <w:marLeft w:val="0"/>
              <w:marRight w:val="0"/>
              <w:marTop w:val="0"/>
              <w:marBottom w:val="0"/>
              <w:divBdr>
                <w:top w:val="none" w:sz="0" w:space="0" w:color="auto"/>
                <w:left w:val="none" w:sz="0" w:space="0" w:color="auto"/>
                <w:bottom w:val="none" w:sz="0" w:space="0" w:color="auto"/>
                <w:right w:val="none" w:sz="0" w:space="0" w:color="auto"/>
              </w:divBdr>
            </w:div>
            <w:div w:id="1444808569">
              <w:marLeft w:val="0"/>
              <w:marRight w:val="0"/>
              <w:marTop w:val="0"/>
              <w:marBottom w:val="0"/>
              <w:divBdr>
                <w:top w:val="none" w:sz="0" w:space="0" w:color="auto"/>
                <w:left w:val="none" w:sz="0" w:space="0" w:color="auto"/>
                <w:bottom w:val="none" w:sz="0" w:space="0" w:color="auto"/>
                <w:right w:val="none" w:sz="0" w:space="0" w:color="auto"/>
              </w:divBdr>
            </w:div>
            <w:div w:id="1630160073">
              <w:marLeft w:val="0"/>
              <w:marRight w:val="0"/>
              <w:marTop w:val="0"/>
              <w:marBottom w:val="0"/>
              <w:divBdr>
                <w:top w:val="none" w:sz="0" w:space="0" w:color="auto"/>
                <w:left w:val="none" w:sz="0" w:space="0" w:color="auto"/>
                <w:bottom w:val="none" w:sz="0" w:space="0" w:color="auto"/>
                <w:right w:val="none" w:sz="0" w:space="0" w:color="auto"/>
              </w:divBdr>
            </w:div>
          </w:divsChild>
        </w:div>
        <w:div w:id="1522012147">
          <w:marLeft w:val="0"/>
          <w:marRight w:val="0"/>
          <w:marTop w:val="0"/>
          <w:marBottom w:val="0"/>
          <w:divBdr>
            <w:top w:val="none" w:sz="0" w:space="0" w:color="auto"/>
            <w:left w:val="none" w:sz="0" w:space="0" w:color="auto"/>
            <w:bottom w:val="none" w:sz="0" w:space="0" w:color="auto"/>
            <w:right w:val="none" w:sz="0" w:space="0" w:color="auto"/>
          </w:divBdr>
        </w:div>
        <w:div w:id="1566601129">
          <w:marLeft w:val="0"/>
          <w:marRight w:val="0"/>
          <w:marTop w:val="0"/>
          <w:marBottom w:val="0"/>
          <w:divBdr>
            <w:top w:val="none" w:sz="0" w:space="0" w:color="auto"/>
            <w:left w:val="none" w:sz="0" w:space="0" w:color="auto"/>
            <w:bottom w:val="none" w:sz="0" w:space="0" w:color="auto"/>
            <w:right w:val="none" w:sz="0" w:space="0" w:color="auto"/>
          </w:divBdr>
          <w:divsChild>
            <w:div w:id="353193785">
              <w:marLeft w:val="0"/>
              <w:marRight w:val="0"/>
              <w:marTop w:val="0"/>
              <w:marBottom w:val="0"/>
              <w:divBdr>
                <w:top w:val="none" w:sz="0" w:space="0" w:color="auto"/>
                <w:left w:val="none" w:sz="0" w:space="0" w:color="auto"/>
                <w:bottom w:val="none" w:sz="0" w:space="0" w:color="auto"/>
                <w:right w:val="none" w:sz="0" w:space="0" w:color="auto"/>
              </w:divBdr>
            </w:div>
            <w:div w:id="1320616813">
              <w:marLeft w:val="0"/>
              <w:marRight w:val="0"/>
              <w:marTop w:val="0"/>
              <w:marBottom w:val="0"/>
              <w:divBdr>
                <w:top w:val="none" w:sz="0" w:space="0" w:color="auto"/>
                <w:left w:val="none" w:sz="0" w:space="0" w:color="auto"/>
                <w:bottom w:val="none" w:sz="0" w:space="0" w:color="auto"/>
                <w:right w:val="none" w:sz="0" w:space="0" w:color="auto"/>
              </w:divBdr>
            </w:div>
            <w:div w:id="1970891540">
              <w:marLeft w:val="0"/>
              <w:marRight w:val="0"/>
              <w:marTop w:val="0"/>
              <w:marBottom w:val="0"/>
              <w:divBdr>
                <w:top w:val="none" w:sz="0" w:space="0" w:color="auto"/>
                <w:left w:val="none" w:sz="0" w:space="0" w:color="auto"/>
                <w:bottom w:val="none" w:sz="0" w:space="0" w:color="auto"/>
                <w:right w:val="none" w:sz="0" w:space="0" w:color="auto"/>
              </w:divBdr>
            </w:div>
          </w:divsChild>
        </w:div>
        <w:div w:id="1568950809">
          <w:marLeft w:val="0"/>
          <w:marRight w:val="0"/>
          <w:marTop w:val="0"/>
          <w:marBottom w:val="0"/>
          <w:divBdr>
            <w:top w:val="none" w:sz="0" w:space="0" w:color="auto"/>
            <w:left w:val="none" w:sz="0" w:space="0" w:color="auto"/>
            <w:bottom w:val="none" w:sz="0" w:space="0" w:color="auto"/>
            <w:right w:val="none" w:sz="0" w:space="0" w:color="auto"/>
          </w:divBdr>
        </w:div>
        <w:div w:id="1753576207">
          <w:marLeft w:val="0"/>
          <w:marRight w:val="0"/>
          <w:marTop w:val="0"/>
          <w:marBottom w:val="0"/>
          <w:divBdr>
            <w:top w:val="none" w:sz="0" w:space="0" w:color="auto"/>
            <w:left w:val="none" w:sz="0" w:space="0" w:color="auto"/>
            <w:bottom w:val="none" w:sz="0" w:space="0" w:color="auto"/>
            <w:right w:val="none" w:sz="0" w:space="0" w:color="auto"/>
          </w:divBdr>
        </w:div>
        <w:div w:id="1768426376">
          <w:marLeft w:val="0"/>
          <w:marRight w:val="0"/>
          <w:marTop w:val="0"/>
          <w:marBottom w:val="0"/>
          <w:divBdr>
            <w:top w:val="none" w:sz="0" w:space="0" w:color="auto"/>
            <w:left w:val="none" w:sz="0" w:space="0" w:color="auto"/>
            <w:bottom w:val="none" w:sz="0" w:space="0" w:color="auto"/>
            <w:right w:val="none" w:sz="0" w:space="0" w:color="auto"/>
          </w:divBdr>
          <w:divsChild>
            <w:div w:id="990136227">
              <w:marLeft w:val="0"/>
              <w:marRight w:val="0"/>
              <w:marTop w:val="0"/>
              <w:marBottom w:val="0"/>
              <w:divBdr>
                <w:top w:val="none" w:sz="0" w:space="0" w:color="auto"/>
                <w:left w:val="none" w:sz="0" w:space="0" w:color="auto"/>
                <w:bottom w:val="none" w:sz="0" w:space="0" w:color="auto"/>
                <w:right w:val="none" w:sz="0" w:space="0" w:color="auto"/>
              </w:divBdr>
            </w:div>
            <w:div w:id="1064451401">
              <w:marLeft w:val="0"/>
              <w:marRight w:val="0"/>
              <w:marTop w:val="0"/>
              <w:marBottom w:val="0"/>
              <w:divBdr>
                <w:top w:val="none" w:sz="0" w:space="0" w:color="auto"/>
                <w:left w:val="none" w:sz="0" w:space="0" w:color="auto"/>
                <w:bottom w:val="none" w:sz="0" w:space="0" w:color="auto"/>
                <w:right w:val="none" w:sz="0" w:space="0" w:color="auto"/>
              </w:divBdr>
            </w:div>
            <w:div w:id="1618875369">
              <w:marLeft w:val="0"/>
              <w:marRight w:val="0"/>
              <w:marTop w:val="0"/>
              <w:marBottom w:val="0"/>
              <w:divBdr>
                <w:top w:val="none" w:sz="0" w:space="0" w:color="auto"/>
                <w:left w:val="none" w:sz="0" w:space="0" w:color="auto"/>
                <w:bottom w:val="none" w:sz="0" w:space="0" w:color="auto"/>
                <w:right w:val="none" w:sz="0" w:space="0" w:color="auto"/>
              </w:divBdr>
            </w:div>
            <w:div w:id="2139294812">
              <w:marLeft w:val="0"/>
              <w:marRight w:val="0"/>
              <w:marTop w:val="0"/>
              <w:marBottom w:val="0"/>
              <w:divBdr>
                <w:top w:val="none" w:sz="0" w:space="0" w:color="auto"/>
                <w:left w:val="none" w:sz="0" w:space="0" w:color="auto"/>
                <w:bottom w:val="none" w:sz="0" w:space="0" w:color="auto"/>
                <w:right w:val="none" w:sz="0" w:space="0" w:color="auto"/>
              </w:divBdr>
            </w:div>
          </w:divsChild>
        </w:div>
        <w:div w:id="1798716711">
          <w:marLeft w:val="0"/>
          <w:marRight w:val="0"/>
          <w:marTop w:val="0"/>
          <w:marBottom w:val="0"/>
          <w:divBdr>
            <w:top w:val="none" w:sz="0" w:space="0" w:color="auto"/>
            <w:left w:val="none" w:sz="0" w:space="0" w:color="auto"/>
            <w:bottom w:val="none" w:sz="0" w:space="0" w:color="auto"/>
            <w:right w:val="none" w:sz="0" w:space="0" w:color="auto"/>
          </w:divBdr>
        </w:div>
        <w:div w:id="1952543878">
          <w:marLeft w:val="0"/>
          <w:marRight w:val="0"/>
          <w:marTop w:val="0"/>
          <w:marBottom w:val="0"/>
          <w:divBdr>
            <w:top w:val="none" w:sz="0" w:space="0" w:color="auto"/>
            <w:left w:val="none" w:sz="0" w:space="0" w:color="auto"/>
            <w:bottom w:val="none" w:sz="0" w:space="0" w:color="auto"/>
            <w:right w:val="none" w:sz="0" w:space="0" w:color="auto"/>
          </w:divBdr>
          <w:divsChild>
            <w:div w:id="536282771">
              <w:marLeft w:val="0"/>
              <w:marRight w:val="0"/>
              <w:marTop w:val="0"/>
              <w:marBottom w:val="0"/>
              <w:divBdr>
                <w:top w:val="none" w:sz="0" w:space="0" w:color="auto"/>
                <w:left w:val="none" w:sz="0" w:space="0" w:color="auto"/>
                <w:bottom w:val="none" w:sz="0" w:space="0" w:color="auto"/>
                <w:right w:val="none" w:sz="0" w:space="0" w:color="auto"/>
              </w:divBdr>
            </w:div>
            <w:div w:id="1492714689">
              <w:marLeft w:val="0"/>
              <w:marRight w:val="0"/>
              <w:marTop w:val="0"/>
              <w:marBottom w:val="0"/>
              <w:divBdr>
                <w:top w:val="none" w:sz="0" w:space="0" w:color="auto"/>
                <w:left w:val="none" w:sz="0" w:space="0" w:color="auto"/>
                <w:bottom w:val="none" w:sz="0" w:space="0" w:color="auto"/>
                <w:right w:val="none" w:sz="0" w:space="0" w:color="auto"/>
              </w:divBdr>
            </w:div>
          </w:divsChild>
        </w:div>
        <w:div w:id="2054382903">
          <w:marLeft w:val="0"/>
          <w:marRight w:val="0"/>
          <w:marTop w:val="0"/>
          <w:marBottom w:val="0"/>
          <w:divBdr>
            <w:top w:val="none" w:sz="0" w:space="0" w:color="auto"/>
            <w:left w:val="none" w:sz="0" w:space="0" w:color="auto"/>
            <w:bottom w:val="none" w:sz="0" w:space="0" w:color="auto"/>
            <w:right w:val="none" w:sz="0" w:space="0" w:color="auto"/>
          </w:divBdr>
          <w:divsChild>
            <w:div w:id="145822636">
              <w:marLeft w:val="0"/>
              <w:marRight w:val="0"/>
              <w:marTop w:val="0"/>
              <w:marBottom w:val="0"/>
              <w:divBdr>
                <w:top w:val="none" w:sz="0" w:space="0" w:color="auto"/>
                <w:left w:val="none" w:sz="0" w:space="0" w:color="auto"/>
                <w:bottom w:val="none" w:sz="0" w:space="0" w:color="auto"/>
                <w:right w:val="none" w:sz="0" w:space="0" w:color="auto"/>
              </w:divBdr>
            </w:div>
            <w:div w:id="804464452">
              <w:marLeft w:val="0"/>
              <w:marRight w:val="0"/>
              <w:marTop w:val="0"/>
              <w:marBottom w:val="0"/>
              <w:divBdr>
                <w:top w:val="none" w:sz="0" w:space="0" w:color="auto"/>
                <w:left w:val="none" w:sz="0" w:space="0" w:color="auto"/>
                <w:bottom w:val="none" w:sz="0" w:space="0" w:color="auto"/>
                <w:right w:val="none" w:sz="0" w:space="0" w:color="auto"/>
              </w:divBdr>
            </w:div>
            <w:div w:id="852451475">
              <w:marLeft w:val="0"/>
              <w:marRight w:val="0"/>
              <w:marTop w:val="0"/>
              <w:marBottom w:val="0"/>
              <w:divBdr>
                <w:top w:val="none" w:sz="0" w:space="0" w:color="auto"/>
                <w:left w:val="none" w:sz="0" w:space="0" w:color="auto"/>
                <w:bottom w:val="none" w:sz="0" w:space="0" w:color="auto"/>
                <w:right w:val="none" w:sz="0" w:space="0" w:color="auto"/>
              </w:divBdr>
            </w:div>
            <w:div w:id="1065908030">
              <w:marLeft w:val="0"/>
              <w:marRight w:val="0"/>
              <w:marTop w:val="0"/>
              <w:marBottom w:val="0"/>
              <w:divBdr>
                <w:top w:val="none" w:sz="0" w:space="0" w:color="auto"/>
                <w:left w:val="none" w:sz="0" w:space="0" w:color="auto"/>
                <w:bottom w:val="none" w:sz="0" w:space="0" w:color="auto"/>
                <w:right w:val="none" w:sz="0" w:space="0" w:color="auto"/>
              </w:divBdr>
            </w:div>
            <w:div w:id="1407454305">
              <w:marLeft w:val="0"/>
              <w:marRight w:val="0"/>
              <w:marTop w:val="0"/>
              <w:marBottom w:val="0"/>
              <w:divBdr>
                <w:top w:val="none" w:sz="0" w:space="0" w:color="auto"/>
                <w:left w:val="none" w:sz="0" w:space="0" w:color="auto"/>
                <w:bottom w:val="none" w:sz="0" w:space="0" w:color="auto"/>
                <w:right w:val="none" w:sz="0" w:space="0" w:color="auto"/>
              </w:divBdr>
            </w:div>
          </w:divsChild>
        </w:div>
        <w:div w:id="2080325108">
          <w:marLeft w:val="0"/>
          <w:marRight w:val="0"/>
          <w:marTop w:val="0"/>
          <w:marBottom w:val="0"/>
          <w:divBdr>
            <w:top w:val="none" w:sz="0" w:space="0" w:color="auto"/>
            <w:left w:val="none" w:sz="0" w:space="0" w:color="auto"/>
            <w:bottom w:val="none" w:sz="0" w:space="0" w:color="auto"/>
            <w:right w:val="none" w:sz="0" w:space="0" w:color="auto"/>
          </w:divBdr>
        </w:div>
      </w:divsChild>
    </w:div>
    <w:div w:id="1592622707">
      <w:bodyDiv w:val="1"/>
      <w:marLeft w:val="0"/>
      <w:marRight w:val="0"/>
      <w:marTop w:val="0"/>
      <w:marBottom w:val="0"/>
      <w:divBdr>
        <w:top w:val="none" w:sz="0" w:space="0" w:color="auto"/>
        <w:left w:val="none" w:sz="0" w:space="0" w:color="auto"/>
        <w:bottom w:val="none" w:sz="0" w:space="0" w:color="auto"/>
        <w:right w:val="none" w:sz="0" w:space="0" w:color="auto"/>
      </w:divBdr>
      <w:divsChild>
        <w:div w:id="912393385">
          <w:marLeft w:val="0"/>
          <w:marRight w:val="0"/>
          <w:marTop w:val="0"/>
          <w:marBottom w:val="150"/>
          <w:divBdr>
            <w:top w:val="none" w:sz="0" w:space="0" w:color="auto"/>
            <w:left w:val="none" w:sz="0" w:space="0" w:color="auto"/>
            <w:bottom w:val="none" w:sz="0" w:space="0" w:color="auto"/>
            <w:right w:val="none" w:sz="0" w:space="0" w:color="auto"/>
          </w:divBdr>
        </w:div>
        <w:div w:id="1336104455">
          <w:marLeft w:val="0"/>
          <w:marRight w:val="0"/>
          <w:marTop w:val="0"/>
          <w:marBottom w:val="150"/>
          <w:divBdr>
            <w:top w:val="none" w:sz="0" w:space="0" w:color="auto"/>
            <w:left w:val="none" w:sz="0" w:space="0" w:color="auto"/>
            <w:bottom w:val="none" w:sz="0" w:space="0" w:color="auto"/>
            <w:right w:val="none" w:sz="0" w:space="0" w:color="auto"/>
          </w:divBdr>
        </w:div>
        <w:div w:id="1491555759">
          <w:marLeft w:val="0"/>
          <w:marRight w:val="0"/>
          <w:marTop w:val="0"/>
          <w:marBottom w:val="150"/>
          <w:divBdr>
            <w:top w:val="none" w:sz="0" w:space="0" w:color="auto"/>
            <w:left w:val="none" w:sz="0" w:space="0" w:color="auto"/>
            <w:bottom w:val="none" w:sz="0" w:space="0" w:color="auto"/>
            <w:right w:val="none" w:sz="0" w:space="0" w:color="auto"/>
          </w:divBdr>
        </w:div>
      </w:divsChild>
    </w:div>
    <w:div w:id="1592884633">
      <w:bodyDiv w:val="1"/>
      <w:marLeft w:val="0"/>
      <w:marRight w:val="0"/>
      <w:marTop w:val="0"/>
      <w:marBottom w:val="0"/>
      <w:divBdr>
        <w:top w:val="none" w:sz="0" w:space="0" w:color="auto"/>
        <w:left w:val="none" w:sz="0" w:space="0" w:color="auto"/>
        <w:bottom w:val="none" w:sz="0" w:space="0" w:color="auto"/>
        <w:right w:val="none" w:sz="0" w:space="0" w:color="auto"/>
      </w:divBdr>
    </w:div>
    <w:div w:id="1593077791">
      <w:bodyDiv w:val="1"/>
      <w:marLeft w:val="0"/>
      <w:marRight w:val="0"/>
      <w:marTop w:val="0"/>
      <w:marBottom w:val="0"/>
      <w:divBdr>
        <w:top w:val="none" w:sz="0" w:space="0" w:color="auto"/>
        <w:left w:val="none" w:sz="0" w:space="0" w:color="auto"/>
        <w:bottom w:val="none" w:sz="0" w:space="0" w:color="auto"/>
        <w:right w:val="none" w:sz="0" w:space="0" w:color="auto"/>
      </w:divBdr>
      <w:divsChild>
        <w:div w:id="748967501">
          <w:marLeft w:val="0"/>
          <w:marRight w:val="0"/>
          <w:marTop w:val="0"/>
          <w:marBottom w:val="150"/>
          <w:divBdr>
            <w:top w:val="none" w:sz="0" w:space="0" w:color="auto"/>
            <w:left w:val="none" w:sz="0" w:space="0" w:color="auto"/>
            <w:bottom w:val="none" w:sz="0" w:space="0" w:color="auto"/>
            <w:right w:val="none" w:sz="0" w:space="0" w:color="auto"/>
          </w:divBdr>
        </w:div>
        <w:div w:id="787772489">
          <w:marLeft w:val="0"/>
          <w:marRight w:val="0"/>
          <w:marTop w:val="0"/>
          <w:marBottom w:val="150"/>
          <w:divBdr>
            <w:top w:val="none" w:sz="0" w:space="0" w:color="auto"/>
            <w:left w:val="none" w:sz="0" w:space="0" w:color="auto"/>
            <w:bottom w:val="none" w:sz="0" w:space="0" w:color="auto"/>
            <w:right w:val="none" w:sz="0" w:space="0" w:color="auto"/>
          </w:divBdr>
        </w:div>
        <w:div w:id="1256790310">
          <w:marLeft w:val="0"/>
          <w:marRight w:val="0"/>
          <w:marTop w:val="0"/>
          <w:marBottom w:val="150"/>
          <w:divBdr>
            <w:top w:val="none" w:sz="0" w:space="0" w:color="auto"/>
            <w:left w:val="none" w:sz="0" w:space="0" w:color="auto"/>
            <w:bottom w:val="none" w:sz="0" w:space="0" w:color="auto"/>
            <w:right w:val="none" w:sz="0" w:space="0" w:color="auto"/>
          </w:divBdr>
        </w:div>
        <w:div w:id="1256943241">
          <w:marLeft w:val="0"/>
          <w:marRight w:val="0"/>
          <w:marTop w:val="0"/>
          <w:marBottom w:val="150"/>
          <w:divBdr>
            <w:top w:val="none" w:sz="0" w:space="0" w:color="auto"/>
            <w:left w:val="none" w:sz="0" w:space="0" w:color="auto"/>
            <w:bottom w:val="none" w:sz="0" w:space="0" w:color="auto"/>
            <w:right w:val="none" w:sz="0" w:space="0" w:color="auto"/>
          </w:divBdr>
        </w:div>
        <w:div w:id="1266814845">
          <w:marLeft w:val="0"/>
          <w:marRight w:val="0"/>
          <w:marTop w:val="0"/>
          <w:marBottom w:val="150"/>
          <w:divBdr>
            <w:top w:val="none" w:sz="0" w:space="0" w:color="auto"/>
            <w:left w:val="none" w:sz="0" w:space="0" w:color="auto"/>
            <w:bottom w:val="none" w:sz="0" w:space="0" w:color="auto"/>
            <w:right w:val="none" w:sz="0" w:space="0" w:color="auto"/>
          </w:divBdr>
        </w:div>
        <w:div w:id="2093888390">
          <w:marLeft w:val="0"/>
          <w:marRight w:val="0"/>
          <w:marTop w:val="0"/>
          <w:marBottom w:val="150"/>
          <w:divBdr>
            <w:top w:val="none" w:sz="0" w:space="0" w:color="auto"/>
            <w:left w:val="none" w:sz="0" w:space="0" w:color="auto"/>
            <w:bottom w:val="none" w:sz="0" w:space="0" w:color="auto"/>
            <w:right w:val="none" w:sz="0" w:space="0" w:color="auto"/>
          </w:divBdr>
        </w:div>
      </w:divsChild>
    </w:div>
    <w:div w:id="1604924411">
      <w:bodyDiv w:val="1"/>
      <w:marLeft w:val="0"/>
      <w:marRight w:val="0"/>
      <w:marTop w:val="0"/>
      <w:marBottom w:val="0"/>
      <w:divBdr>
        <w:top w:val="none" w:sz="0" w:space="0" w:color="auto"/>
        <w:left w:val="none" w:sz="0" w:space="0" w:color="auto"/>
        <w:bottom w:val="none" w:sz="0" w:space="0" w:color="auto"/>
        <w:right w:val="none" w:sz="0" w:space="0" w:color="auto"/>
      </w:divBdr>
    </w:div>
    <w:div w:id="1606234875">
      <w:bodyDiv w:val="1"/>
      <w:marLeft w:val="0"/>
      <w:marRight w:val="0"/>
      <w:marTop w:val="0"/>
      <w:marBottom w:val="0"/>
      <w:divBdr>
        <w:top w:val="none" w:sz="0" w:space="0" w:color="auto"/>
        <w:left w:val="none" w:sz="0" w:space="0" w:color="auto"/>
        <w:bottom w:val="none" w:sz="0" w:space="0" w:color="auto"/>
        <w:right w:val="none" w:sz="0" w:space="0" w:color="auto"/>
      </w:divBdr>
    </w:div>
    <w:div w:id="1610509862">
      <w:bodyDiv w:val="1"/>
      <w:marLeft w:val="0"/>
      <w:marRight w:val="0"/>
      <w:marTop w:val="0"/>
      <w:marBottom w:val="0"/>
      <w:divBdr>
        <w:top w:val="none" w:sz="0" w:space="0" w:color="auto"/>
        <w:left w:val="none" w:sz="0" w:space="0" w:color="auto"/>
        <w:bottom w:val="none" w:sz="0" w:space="0" w:color="auto"/>
        <w:right w:val="none" w:sz="0" w:space="0" w:color="auto"/>
      </w:divBdr>
      <w:divsChild>
        <w:div w:id="199246536">
          <w:marLeft w:val="0"/>
          <w:marRight w:val="0"/>
          <w:marTop w:val="0"/>
          <w:marBottom w:val="0"/>
          <w:divBdr>
            <w:top w:val="none" w:sz="0" w:space="0" w:color="auto"/>
            <w:left w:val="none" w:sz="0" w:space="0" w:color="auto"/>
            <w:bottom w:val="none" w:sz="0" w:space="0" w:color="auto"/>
            <w:right w:val="none" w:sz="0" w:space="0" w:color="auto"/>
          </w:divBdr>
        </w:div>
        <w:div w:id="333845906">
          <w:marLeft w:val="0"/>
          <w:marRight w:val="0"/>
          <w:marTop w:val="0"/>
          <w:marBottom w:val="0"/>
          <w:divBdr>
            <w:top w:val="none" w:sz="0" w:space="0" w:color="auto"/>
            <w:left w:val="none" w:sz="0" w:space="0" w:color="auto"/>
            <w:bottom w:val="none" w:sz="0" w:space="0" w:color="auto"/>
            <w:right w:val="none" w:sz="0" w:space="0" w:color="auto"/>
          </w:divBdr>
          <w:divsChild>
            <w:div w:id="819275533">
              <w:marLeft w:val="0"/>
              <w:marRight w:val="0"/>
              <w:marTop w:val="0"/>
              <w:marBottom w:val="0"/>
              <w:divBdr>
                <w:top w:val="none" w:sz="0" w:space="0" w:color="auto"/>
                <w:left w:val="none" w:sz="0" w:space="0" w:color="auto"/>
                <w:bottom w:val="none" w:sz="0" w:space="0" w:color="auto"/>
                <w:right w:val="none" w:sz="0" w:space="0" w:color="auto"/>
              </w:divBdr>
            </w:div>
            <w:div w:id="1098066153">
              <w:marLeft w:val="0"/>
              <w:marRight w:val="0"/>
              <w:marTop w:val="0"/>
              <w:marBottom w:val="0"/>
              <w:divBdr>
                <w:top w:val="none" w:sz="0" w:space="0" w:color="auto"/>
                <w:left w:val="none" w:sz="0" w:space="0" w:color="auto"/>
                <w:bottom w:val="none" w:sz="0" w:space="0" w:color="auto"/>
                <w:right w:val="none" w:sz="0" w:space="0" w:color="auto"/>
              </w:divBdr>
            </w:div>
            <w:div w:id="1194347816">
              <w:marLeft w:val="0"/>
              <w:marRight w:val="0"/>
              <w:marTop w:val="0"/>
              <w:marBottom w:val="0"/>
              <w:divBdr>
                <w:top w:val="none" w:sz="0" w:space="0" w:color="auto"/>
                <w:left w:val="none" w:sz="0" w:space="0" w:color="auto"/>
                <w:bottom w:val="none" w:sz="0" w:space="0" w:color="auto"/>
                <w:right w:val="none" w:sz="0" w:space="0" w:color="auto"/>
              </w:divBdr>
            </w:div>
            <w:div w:id="2080590192">
              <w:marLeft w:val="0"/>
              <w:marRight w:val="0"/>
              <w:marTop w:val="0"/>
              <w:marBottom w:val="0"/>
              <w:divBdr>
                <w:top w:val="none" w:sz="0" w:space="0" w:color="auto"/>
                <w:left w:val="none" w:sz="0" w:space="0" w:color="auto"/>
                <w:bottom w:val="none" w:sz="0" w:space="0" w:color="auto"/>
                <w:right w:val="none" w:sz="0" w:space="0" w:color="auto"/>
              </w:divBdr>
            </w:div>
          </w:divsChild>
        </w:div>
        <w:div w:id="372072793">
          <w:marLeft w:val="0"/>
          <w:marRight w:val="0"/>
          <w:marTop w:val="0"/>
          <w:marBottom w:val="0"/>
          <w:divBdr>
            <w:top w:val="none" w:sz="0" w:space="0" w:color="auto"/>
            <w:left w:val="none" w:sz="0" w:space="0" w:color="auto"/>
            <w:bottom w:val="none" w:sz="0" w:space="0" w:color="auto"/>
            <w:right w:val="none" w:sz="0" w:space="0" w:color="auto"/>
          </w:divBdr>
          <w:divsChild>
            <w:div w:id="462427867">
              <w:marLeft w:val="0"/>
              <w:marRight w:val="0"/>
              <w:marTop w:val="0"/>
              <w:marBottom w:val="0"/>
              <w:divBdr>
                <w:top w:val="none" w:sz="0" w:space="0" w:color="auto"/>
                <w:left w:val="none" w:sz="0" w:space="0" w:color="auto"/>
                <w:bottom w:val="none" w:sz="0" w:space="0" w:color="auto"/>
                <w:right w:val="none" w:sz="0" w:space="0" w:color="auto"/>
              </w:divBdr>
            </w:div>
            <w:div w:id="641080182">
              <w:marLeft w:val="0"/>
              <w:marRight w:val="0"/>
              <w:marTop w:val="0"/>
              <w:marBottom w:val="0"/>
              <w:divBdr>
                <w:top w:val="none" w:sz="0" w:space="0" w:color="auto"/>
                <w:left w:val="none" w:sz="0" w:space="0" w:color="auto"/>
                <w:bottom w:val="none" w:sz="0" w:space="0" w:color="auto"/>
                <w:right w:val="none" w:sz="0" w:space="0" w:color="auto"/>
              </w:divBdr>
            </w:div>
            <w:div w:id="1727795076">
              <w:marLeft w:val="0"/>
              <w:marRight w:val="0"/>
              <w:marTop w:val="0"/>
              <w:marBottom w:val="0"/>
              <w:divBdr>
                <w:top w:val="none" w:sz="0" w:space="0" w:color="auto"/>
                <w:left w:val="none" w:sz="0" w:space="0" w:color="auto"/>
                <w:bottom w:val="none" w:sz="0" w:space="0" w:color="auto"/>
                <w:right w:val="none" w:sz="0" w:space="0" w:color="auto"/>
              </w:divBdr>
            </w:div>
          </w:divsChild>
        </w:div>
        <w:div w:id="757478804">
          <w:marLeft w:val="0"/>
          <w:marRight w:val="0"/>
          <w:marTop w:val="0"/>
          <w:marBottom w:val="0"/>
          <w:divBdr>
            <w:top w:val="none" w:sz="0" w:space="0" w:color="auto"/>
            <w:left w:val="none" w:sz="0" w:space="0" w:color="auto"/>
            <w:bottom w:val="none" w:sz="0" w:space="0" w:color="auto"/>
            <w:right w:val="none" w:sz="0" w:space="0" w:color="auto"/>
          </w:divBdr>
          <w:divsChild>
            <w:div w:id="1537696833">
              <w:marLeft w:val="0"/>
              <w:marRight w:val="0"/>
              <w:marTop w:val="0"/>
              <w:marBottom w:val="0"/>
              <w:divBdr>
                <w:top w:val="none" w:sz="0" w:space="0" w:color="auto"/>
                <w:left w:val="none" w:sz="0" w:space="0" w:color="auto"/>
                <w:bottom w:val="none" w:sz="0" w:space="0" w:color="auto"/>
                <w:right w:val="none" w:sz="0" w:space="0" w:color="auto"/>
              </w:divBdr>
            </w:div>
            <w:div w:id="1940063184">
              <w:marLeft w:val="0"/>
              <w:marRight w:val="0"/>
              <w:marTop w:val="0"/>
              <w:marBottom w:val="0"/>
              <w:divBdr>
                <w:top w:val="none" w:sz="0" w:space="0" w:color="auto"/>
                <w:left w:val="none" w:sz="0" w:space="0" w:color="auto"/>
                <w:bottom w:val="none" w:sz="0" w:space="0" w:color="auto"/>
                <w:right w:val="none" w:sz="0" w:space="0" w:color="auto"/>
              </w:divBdr>
            </w:div>
          </w:divsChild>
        </w:div>
        <w:div w:id="1056588467">
          <w:marLeft w:val="0"/>
          <w:marRight w:val="0"/>
          <w:marTop w:val="0"/>
          <w:marBottom w:val="0"/>
          <w:divBdr>
            <w:top w:val="none" w:sz="0" w:space="0" w:color="auto"/>
            <w:left w:val="none" w:sz="0" w:space="0" w:color="auto"/>
            <w:bottom w:val="none" w:sz="0" w:space="0" w:color="auto"/>
            <w:right w:val="none" w:sz="0" w:space="0" w:color="auto"/>
          </w:divBdr>
          <w:divsChild>
            <w:div w:id="849486892">
              <w:marLeft w:val="0"/>
              <w:marRight w:val="0"/>
              <w:marTop w:val="0"/>
              <w:marBottom w:val="0"/>
              <w:divBdr>
                <w:top w:val="none" w:sz="0" w:space="0" w:color="auto"/>
                <w:left w:val="none" w:sz="0" w:space="0" w:color="auto"/>
                <w:bottom w:val="none" w:sz="0" w:space="0" w:color="auto"/>
                <w:right w:val="none" w:sz="0" w:space="0" w:color="auto"/>
              </w:divBdr>
            </w:div>
            <w:div w:id="1768043301">
              <w:marLeft w:val="0"/>
              <w:marRight w:val="0"/>
              <w:marTop w:val="0"/>
              <w:marBottom w:val="0"/>
              <w:divBdr>
                <w:top w:val="none" w:sz="0" w:space="0" w:color="auto"/>
                <w:left w:val="none" w:sz="0" w:space="0" w:color="auto"/>
                <w:bottom w:val="none" w:sz="0" w:space="0" w:color="auto"/>
                <w:right w:val="none" w:sz="0" w:space="0" w:color="auto"/>
              </w:divBdr>
            </w:div>
          </w:divsChild>
        </w:div>
        <w:div w:id="1886792477">
          <w:marLeft w:val="0"/>
          <w:marRight w:val="0"/>
          <w:marTop w:val="0"/>
          <w:marBottom w:val="0"/>
          <w:divBdr>
            <w:top w:val="none" w:sz="0" w:space="0" w:color="auto"/>
            <w:left w:val="none" w:sz="0" w:space="0" w:color="auto"/>
            <w:bottom w:val="none" w:sz="0" w:space="0" w:color="auto"/>
            <w:right w:val="none" w:sz="0" w:space="0" w:color="auto"/>
          </w:divBdr>
          <w:divsChild>
            <w:div w:id="802235937">
              <w:marLeft w:val="0"/>
              <w:marRight w:val="0"/>
              <w:marTop w:val="0"/>
              <w:marBottom w:val="0"/>
              <w:divBdr>
                <w:top w:val="none" w:sz="0" w:space="0" w:color="auto"/>
                <w:left w:val="none" w:sz="0" w:space="0" w:color="auto"/>
                <w:bottom w:val="none" w:sz="0" w:space="0" w:color="auto"/>
                <w:right w:val="none" w:sz="0" w:space="0" w:color="auto"/>
              </w:divBdr>
            </w:div>
            <w:div w:id="1180318307">
              <w:marLeft w:val="0"/>
              <w:marRight w:val="0"/>
              <w:marTop w:val="0"/>
              <w:marBottom w:val="0"/>
              <w:divBdr>
                <w:top w:val="none" w:sz="0" w:space="0" w:color="auto"/>
                <w:left w:val="none" w:sz="0" w:space="0" w:color="auto"/>
                <w:bottom w:val="none" w:sz="0" w:space="0" w:color="auto"/>
                <w:right w:val="none" w:sz="0" w:space="0" w:color="auto"/>
              </w:divBdr>
            </w:div>
            <w:div w:id="2039888880">
              <w:marLeft w:val="0"/>
              <w:marRight w:val="0"/>
              <w:marTop w:val="0"/>
              <w:marBottom w:val="0"/>
              <w:divBdr>
                <w:top w:val="none" w:sz="0" w:space="0" w:color="auto"/>
                <w:left w:val="none" w:sz="0" w:space="0" w:color="auto"/>
                <w:bottom w:val="none" w:sz="0" w:space="0" w:color="auto"/>
                <w:right w:val="none" w:sz="0" w:space="0" w:color="auto"/>
              </w:divBdr>
            </w:div>
          </w:divsChild>
        </w:div>
        <w:div w:id="2033721029">
          <w:marLeft w:val="0"/>
          <w:marRight w:val="0"/>
          <w:marTop w:val="0"/>
          <w:marBottom w:val="0"/>
          <w:divBdr>
            <w:top w:val="none" w:sz="0" w:space="0" w:color="auto"/>
            <w:left w:val="none" w:sz="0" w:space="0" w:color="auto"/>
            <w:bottom w:val="none" w:sz="0" w:space="0" w:color="auto"/>
            <w:right w:val="none" w:sz="0" w:space="0" w:color="auto"/>
          </w:divBdr>
          <w:divsChild>
            <w:div w:id="21832167">
              <w:marLeft w:val="0"/>
              <w:marRight w:val="0"/>
              <w:marTop w:val="0"/>
              <w:marBottom w:val="0"/>
              <w:divBdr>
                <w:top w:val="none" w:sz="0" w:space="0" w:color="auto"/>
                <w:left w:val="none" w:sz="0" w:space="0" w:color="auto"/>
                <w:bottom w:val="none" w:sz="0" w:space="0" w:color="auto"/>
                <w:right w:val="none" w:sz="0" w:space="0" w:color="auto"/>
              </w:divBdr>
            </w:div>
            <w:div w:id="1039234556">
              <w:marLeft w:val="0"/>
              <w:marRight w:val="0"/>
              <w:marTop w:val="0"/>
              <w:marBottom w:val="0"/>
              <w:divBdr>
                <w:top w:val="none" w:sz="0" w:space="0" w:color="auto"/>
                <w:left w:val="none" w:sz="0" w:space="0" w:color="auto"/>
                <w:bottom w:val="none" w:sz="0" w:space="0" w:color="auto"/>
                <w:right w:val="none" w:sz="0" w:space="0" w:color="auto"/>
              </w:divBdr>
            </w:div>
            <w:div w:id="1586189688">
              <w:marLeft w:val="0"/>
              <w:marRight w:val="0"/>
              <w:marTop w:val="0"/>
              <w:marBottom w:val="0"/>
              <w:divBdr>
                <w:top w:val="none" w:sz="0" w:space="0" w:color="auto"/>
                <w:left w:val="none" w:sz="0" w:space="0" w:color="auto"/>
                <w:bottom w:val="none" w:sz="0" w:space="0" w:color="auto"/>
                <w:right w:val="none" w:sz="0" w:space="0" w:color="auto"/>
              </w:divBdr>
            </w:div>
            <w:div w:id="175462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296105">
      <w:bodyDiv w:val="1"/>
      <w:marLeft w:val="0"/>
      <w:marRight w:val="0"/>
      <w:marTop w:val="0"/>
      <w:marBottom w:val="0"/>
      <w:divBdr>
        <w:top w:val="none" w:sz="0" w:space="0" w:color="auto"/>
        <w:left w:val="none" w:sz="0" w:space="0" w:color="auto"/>
        <w:bottom w:val="none" w:sz="0" w:space="0" w:color="auto"/>
        <w:right w:val="none" w:sz="0" w:space="0" w:color="auto"/>
      </w:divBdr>
    </w:div>
    <w:div w:id="1623800994">
      <w:bodyDiv w:val="1"/>
      <w:marLeft w:val="0"/>
      <w:marRight w:val="0"/>
      <w:marTop w:val="0"/>
      <w:marBottom w:val="0"/>
      <w:divBdr>
        <w:top w:val="none" w:sz="0" w:space="0" w:color="auto"/>
        <w:left w:val="none" w:sz="0" w:space="0" w:color="auto"/>
        <w:bottom w:val="none" w:sz="0" w:space="0" w:color="auto"/>
        <w:right w:val="none" w:sz="0" w:space="0" w:color="auto"/>
      </w:divBdr>
      <w:divsChild>
        <w:div w:id="372268154">
          <w:marLeft w:val="0"/>
          <w:marRight w:val="0"/>
          <w:marTop w:val="0"/>
          <w:marBottom w:val="150"/>
          <w:divBdr>
            <w:top w:val="none" w:sz="0" w:space="0" w:color="auto"/>
            <w:left w:val="none" w:sz="0" w:space="0" w:color="auto"/>
            <w:bottom w:val="none" w:sz="0" w:space="0" w:color="auto"/>
            <w:right w:val="none" w:sz="0" w:space="0" w:color="auto"/>
          </w:divBdr>
        </w:div>
        <w:div w:id="397019458">
          <w:marLeft w:val="0"/>
          <w:marRight w:val="0"/>
          <w:marTop w:val="0"/>
          <w:marBottom w:val="150"/>
          <w:divBdr>
            <w:top w:val="none" w:sz="0" w:space="0" w:color="auto"/>
            <w:left w:val="none" w:sz="0" w:space="0" w:color="auto"/>
            <w:bottom w:val="none" w:sz="0" w:space="0" w:color="auto"/>
            <w:right w:val="none" w:sz="0" w:space="0" w:color="auto"/>
          </w:divBdr>
        </w:div>
        <w:div w:id="637418780">
          <w:marLeft w:val="0"/>
          <w:marRight w:val="0"/>
          <w:marTop w:val="0"/>
          <w:marBottom w:val="150"/>
          <w:divBdr>
            <w:top w:val="none" w:sz="0" w:space="0" w:color="auto"/>
            <w:left w:val="none" w:sz="0" w:space="0" w:color="auto"/>
            <w:bottom w:val="none" w:sz="0" w:space="0" w:color="auto"/>
            <w:right w:val="none" w:sz="0" w:space="0" w:color="auto"/>
          </w:divBdr>
        </w:div>
        <w:div w:id="1784421106">
          <w:marLeft w:val="0"/>
          <w:marRight w:val="0"/>
          <w:marTop w:val="0"/>
          <w:marBottom w:val="150"/>
          <w:divBdr>
            <w:top w:val="none" w:sz="0" w:space="0" w:color="auto"/>
            <w:left w:val="none" w:sz="0" w:space="0" w:color="auto"/>
            <w:bottom w:val="none" w:sz="0" w:space="0" w:color="auto"/>
            <w:right w:val="none" w:sz="0" w:space="0" w:color="auto"/>
          </w:divBdr>
        </w:div>
        <w:div w:id="1791972371">
          <w:marLeft w:val="0"/>
          <w:marRight w:val="0"/>
          <w:marTop w:val="0"/>
          <w:marBottom w:val="150"/>
          <w:divBdr>
            <w:top w:val="none" w:sz="0" w:space="0" w:color="auto"/>
            <w:left w:val="none" w:sz="0" w:space="0" w:color="auto"/>
            <w:bottom w:val="none" w:sz="0" w:space="0" w:color="auto"/>
            <w:right w:val="none" w:sz="0" w:space="0" w:color="auto"/>
          </w:divBdr>
        </w:div>
        <w:div w:id="1984001223">
          <w:marLeft w:val="0"/>
          <w:marRight w:val="0"/>
          <w:marTop w:val="0"/>
          <w:marBottom w:val="150"/>
          <w:divBdr>
            <w:top w:val="none" w:sz="0" w:space="0" w:color="auto"/>
            <w:left w:val="none" w:sz="0" w:space="0" w:color="auto"/>
            <w:bottom w:val="none" w:sz="0" w:space="0" w:color="auto"/>
            <w:right w:val="none" w:sz="0" w:space="0" w:color="auto"/>
          </w:divBdr>
        </w:div>
      </w:divsChild>
    </w:div>
    <w:div w:id="1631983032">
      <w:bodyDiv w:val="1"/>
      <w:marLeft w:val="0"/>
      <w:marRight w:val="0"/>
      <w:marTop w:val="0"/>
      <w:marBottom w:val="0"/>
      <w:divBdr>
        <w:top w:val="none" w:sz="0" w:space="0" w:color="auto"/>
        <w:left w:val="none" w:sz="0" w:space="0" w:color="auto"/>
        <w:bottom w:val="none" w:sz="0" w:space="0" w:color="auto"/>
        <w:right w:val="none" w:sz="0" w:space="0" w:color="auto"/>
      </w:divBdr>
    </w:div>
    <w:div w:id="1636258289">
      <w:bodyDiv w:val="1"/>
      <w:marLeft w:val="0"/>
      <w:marRight w:val="0"/>
      <w:marTop w:val="0"/>
      <w:marBottom w:val="0"/>
      <w:divBdr>
        <w:top w:val="none" w:sz="0" w:space="0" w:color="auto"/>
        <w:left w:val="none" w:sz="0" w:space="0" w:color="auto"/>
        <w:bottom w:val="none" w:sz="0" w:space="0" w:color="auto"/>
        <w:right w:val="none" w:sz="0" w:space="0" w:color="auto"/>
      </w:divBdr>
    </w:div>
    <w:div w:id="1640961981">
      <w:bodyDiv w:val="1"/>
      <w:marLeft w:val="0"/>
      <w:marRight w:val="0"/>
      <w:marTop w:val="0"/>
      <w:marBottom w:val="0"/>
      <w:divBdr>
        <w:top w:val="none" w:sz="0" w:space="0" w:color="auto"/>
        <w:left w:val="none" w:sz="0" w:space="0" w:color="auto"/>
        <w:bottom w:val="none" w:sz="0" w:space="0" w:color="auto"/>
        <w:right w:val="none" w:sz="0" w:space="0" w:color="auto"/>
      </w:divBdr>
    </w:div>
    <w:div w:id="1651867254">
      <w:bodyDiv w:val="1"/>
      <w:marLeft w:val="0"/>
      <w:marRight w:val="0"/>
      <w:marTop w:val="0"/>
      <w:marBottom w:val="0"/>
      <w:divBdr>
        <w:top w:val="none" w:sz="0" w:space="0" w:color="auto"/>
        <w:left w:val="none" w:sz="0" w:space="0" w:color="auto"/>
        <w:bottom w:val="none" w:sz="0" w:space="0" w:color="auto"/>
        <w:right w:val="none" w:sz="0" w:space="0" w:color="auto"/>
      </w:divBdr>
    </w:div>
    <w:div w:id="1661612468">
      <w:bodyDiv w:val="1"/>
      <w:marLeft w:val="0"/>
      <w:marRight w:val="0"/>
      <w:marTop w:val="0"/>
      <w:marBottom w:val="0"/>
      <w:divBdr>
        <w:top w:val="none" w:sz="0" w:space="0" w:color="auto"/>
        <w:left w:val="none" w:sz="0" w:space="0" w:color="auto"/>
        <w:bottom w:val="none" w:sz="0" w:space="0" w:color="auto"/>
        <w:right w:val="none" w:sz="0" w:space="0" w:color="auto"/>
      </w:divBdr>
    </w:div>
    <w:div w:id="1665282856">
      <w:bodyDiv w:val="1"/>
      <w:marLeft w:val="0"/>
      <w:marRight w:val="0"/>
      <w:marTop w:val="0"/>
      <w:marBottom w:val="0"/>
      <w:divBdr>
        <w:top w:val="none" w:sz="0" w:space="0" w:color="auto"/>
        <w:left w:val="none" w:sz="0" w:space="0" w:color="auto"/>
        <w:bottom w:val="none" w:sz="0" w:space="0" w:color="auto"/>
        <w:right w:val="none" w:sz="0" w:space="0" w:color="auto"/>
      </w:divBdr>
    </w:div>
    <w:div w:id="1666008208">
      <w:bodyDiv w:val="1"/>
      <w:marLeft w:val="0"/>
      <w:marRight w:val="0"/>
      <w:marTop w:val="0"/>
      <w:marBottom w:val="0"/>
      <w:divBdr>
        <w:top w:val="none" w:sz="0" w:space="0" w:color="auto"/>
        <w:left w:val="none" w:sz="0" w:space="0" w:color="auto"/>
        <w:bottom w:val="none" w:sz="0" w:space="0" w:color="auto"/>
        <w:right w:val="none" w:sz="0" w:space="0" w:color="auto"/>
      </w:divBdr>
      <w:divsChild>
        <w:div w:id="102969236">
          <w:marLeft w:val="0"/>
          <w:marRight w:val="0"/>
          <w:marTop w:val="0"/>
          <w:marBottom w:val="150"/>
          <w:divBdr>
            <w:top w:val="none" w:sz="0" w:space="0" w:color="auto"/>
            <w:left w:val="none" w:sz="0" w:space="0" w:color="auto"/>
            <w:bottom w:val="none" w:sz="0" w:space="0" w:color="auto"/>
            <w:right w:val="none" w:sz="0" w:space="0" w:color="auto"/>
          </w:divBdr>
        </w:div>
        <w:div w:id="393091110">
          <w:marLeft w:val="0"/>
          <w:marRight w:val="0"/>
          <w:marTop w:val="0"/>
          <w:marBottom w:val="150"/>
          <w:divBdr>
            <w:top w:val="none" w:sz="0" w:space="0" w:color="auto"/>
            <w:left w:val="none" w:sz="0" w:space="0" w:color="auto"/>
            <w:bottom w:val="none" w:sz="0" w:space="0" w:color="auto"/>
            <w:right w:val="none" w:sz="0" w:space="0" w:color="auto"/>
          </w:divBdr>
        </w:div>
        <w:div w:id="672999139">
          <w:marLeft w:val="0"/>
          <w:marRight w:val="0"/>
          <w:marTop w:val="0"/>
          <w:marBottom w:val="150"/>
          <w:divBdr>
            <w:top w:val="none" w:sz="0" w:space="0" w:color="auto"/>
            <w:left w:val="none" w:sz="0" w:space="0" w:color="auto"/>
            <w:bottom w:val="none" w:sz="0" w:space="0" w:color="auto"/>
            <w:right w:val="none" w:sz="0" w:space="0" w:color="auto"/>
          </w:divBdr>
        </w:div>
        <w:div w:id="878665199">
          <w:marLeft w:val="0"/>
          <w:marRight w:val="0"/>
          <w:marTop w:val="0"/>
          <w:marBottom w:val="150"/>
          <w:divBdr>
            <w:top w:val="none" w:sz="0" w:space="0" w:color="auto"/>
            <w:left w:val="none" w:sz="0" w:space="0" w:color="auto"/>
            <w:bottom w:val="none" w:sz="0" w:space="0" w:color="auto"/>
            <w:right w:val="none" w:sz="0" w:space="0" w:color="auto"/>
          </w:divBdr>
        </w:div>
        <w:div w:id="1052147615">
          <w:marLeft w:val="0"/>
          <w:marRight w:val="0"/>
          <w:marTop w:val="0"/>
          <w:marBottom w:val="150"/>
          <w:divBdr>
            <w:top w:val="none" w:sz="0" w:space="0" w:color="auto"/>
            <w:left w:val="none" w:sz="0" w:space="0" w:color="auto"/>
            <w:bottom w:val="none" w:sz="0" w:space="0" w:color="auto"/>
            <w:right w:val="none" w:sz="0" w:space="0" w:color="auto"/>
          </w:divBdr>
        </w:div>
      </w:divsChild>
    </w:div>
    <w:div w:id="1672680041">
      <w:bodyDiv w:val="1"/>
      <w:marLeft w:val="0"/>
      <w:marRight w:val="0"/>
      <w:marTop w:val="0"/>
      <w:marBottom w:val="0"/>
      <w:divBdr>
        <w:top w:val="none" w:sz="0" w:space="0" w:color="auto"/>
        <w:left w:val="none" w:sz="0" w:space="0" w:color="auto"/>
        <w:bottom w:val="none" w:sz="0" w:space="0" w:color="auto"/>
        <w:right w:val="none" w:sz="0" w:space="0" w:color="auto"/>
      </w:divBdr>
    </w:div>
    <w:div w:id="1677609559">
      <w:bodyDiv w:val="1"/>
      <w:marLeft w:val="0"/>
      <w:marRight w:val="0"/>
      <w:marTop w:val="0"/>
      <w:marBottom w:val="0"/>
      <w:divBdr>
        <w:top w:val="none" w:sz="0" w:space="0" w:color="auto"/>
        <w:left w:val="none" w:sz="0" w:space="0" w:color="auto"/>
        <w:bottom w:val="none" w:sz="0" w:space="0" w:color="auto"/>
        <w:right w:val="none" w:sz="0" w:space="0" w:color="auto"/>
      </w:divBdr>
      <w:divsChild>
        <w:div w:id="317467963">
          <w:marLeft w:val="0"/>
          <w:marRight w:val="0"/>
          <w:marTop w:val="0"/>
          <w:marBottom w:val="150"/>
          <w:divBdr>
            <w:top w:val="none" w:sz="0" w:space="0" w:color="auto"/>
            <w:left w:val="none" w:sz="0" w:space="0" w:color="auto"/>
            <w:bottom w:val="none" w:sz="0" w:space="0" w:color="auto"/>
            <w:right w:val="none" w:sz="0" w:space="0" w:color="auto"/>
          </w:divBdr>
        </w:div>
        <w:div w:id="436019994">
          <w:marLeft w:val="0"/>
          <w:marRight w:val="0"/>
          <w:marTop w:val="0"/>
          <w:marBottom w:val="150"/>
          <w:divBdr>
            <w:top w:val="none" w:sz="0" w:space="0" w:color="auto"/>
            <w:left w:val="none" w:sz="0" w:space="0" w:color="auto"/>
            <w:bottom w:val="none" w:sz="0" w:space="0" w:color="auto"/>
            <w:right w:val="none" w:sz="0" w:space="0" w:color="auto"/>
          </w:divBdr>
        </w:div>
        <w:div w:id="1017803670">
          <w:marLeft w:val="0"/>
          <w:marRight w:val="0"/>
          <w:marTop w:val="0"/>
          <w:marBottom w:val="150"/>
          <w:divBdr>
            <w:top w:val="none" w:sz="0" w:space="0" w:color="auto"/>
            <w:left w:val="none" w:sz="0" w:space="0" w:color="auto"/>
            <w:bottom w:val="none" w:sz="0" w:space="0" w:color="auto"/>
            <w:right w:val="none" w:sz="0" w:space="0" w:color="auto"/>
          </w:divBdr>
        </w:div>
        <w:div w:id="1300652033">
          <w:marLeft w:val="0"/>
          <w:marRight w:val="0"/>
          <w:marTop w:val="0"/>
          <w:marBottom w:val="150"/>
          <w:divBdr>
            <w:top w:val="none" w:sz="0" w:space="0" w:color="auto"/>
            <w:left w:val="none" w:sz="0" w:space="0" w:color="auto"/>
            <w:bottom w:val="none" w:sz="0" w:space="0" w:color="auto"/>
            <w:right w:val="none" w:sz="0" w:space="0" w:color="auto"/>
          </w:divBdr>
        </w:div>
        <w:div w:id="1392657381">
          <w:marLeft w:val="0"/>
          <w:marRight w:val="0"/>
          <w:marTop w:val="0"/>
          <w:marBottom w:val="150"/>
          <w:divBdr>
            <w:top w:val="none" w:sz="0" w:space="0" w:color="auto"/>
            <w:left w:val="none" w:sz="0" w:space="0" w:color="auto"/>
            <w:bottom w:val="none" w:sz="0" w:space="0" w:color="auto"/>
            <w:right w:val="none" w:sz="0" w:space="0" w:color="auto"/>
          </w:divBdr>
        </w:div>
      </w:divsChild>
    </w:div>
    <w:div w:id="1678921844">
      <w:bodyDiv w:val="1"/>
      <w:marLeft w:val="0"/>
      <w:marRight w:val="0"/>
      <w:marTop w:val="0"/>
      <w:marBottom w:val="0"/>
      <w:divBdr>
        <w:top w:val="none" w:sz="0" w:space="0" w:color="auto"/>
        <w:left w:val="none" w:sz="0" w:space="0" w:color="auto"/>
        <w:bottom w:val="none" w:sz="0" w:space="0" w:color="auto"/>
        <w:right w:val="none" w:sz="0" w:space="0" w:color="auto"/>
      </w:divBdr>
      <w:divsChild>
        <w:div w:id="362440118">
          <w:marLeft w:val="0"/>
          <w:marRight w:val="0"/>
          <w:marTop w:val="0"/>
          <w:marBottom w:val="150"/>
          <w:divBdr>
            <w:top w:val="none" w:sz="0" w:space="0" w:color="auto"/>
            <w:left w:val="none" w:sz="0" w:space="0" w:color="auto"/>
            <w:bottom w:val="none" w:sz="0" w:space="0" w:color="auto"/>
            <w:right w:val="none" w:sz="0" w:space="0" w:color="auto"/>
          </w:divBdr>
        </w:div>
        <w:div w:id="506097294">
          <w:marLeft w:val="0"/>
          <w:marRight w:val="0"/>
          <w:marTop w:val="0"/>
          <w:marBottom w:val="150"/>
          <w:divBdr>
            <w:top w:val="none" w:sz="0" w:space="0" w:color="auto"/>
            <w:left w:val="none" w:sz="0" w:space="0" w:color="auto"/>
            <w:bottom w:val="none" w:sz="0" w:space="0" w:color="auto"/>
            <w:right w:val="none" w:sz="0" w:space="0" w:color="auto"/>
          </w:divBdr>
        </w:div>
        <w:div w:id="627130717">
          <w:marLeft w:val="0"/>
          <w:marRight w:val="0"/>
          <w:marTop w:val="0"/>
          <w:marBottom w:val="150"/>
          <w:divBdr>
            <w:top w:val="none" w:sz="0" w:space="0" w:color="auto"/>
            <w:left w:val="none" w:sz="0" w:space="0" w:color="auto"/>
            <w:bottom w:val="none" w:sz="0" w:space="0" w:color="auto"/>
            <w:right w:val="none" w:sz="0" w:space="0" w:color="auto"/>
          </w:divBdr>
        </w:div>
        <w:div w:id="657656708">
          <w:marLeft w:val="0"/>
          <w:marRight w:val="0"/>
          <w:marTop w:val="0"/>
          <w:marBottom w:val="150"/>
          <w:divBdr>
            <w:top w:val="none" w:sz="0" w:space="0" w:color="auto"/>
            <w:left w:val="none" w:sz="0" w:space="0" w:color="auto"/>
            <w:bottom w:val="none" w:sz="0" w:space="0" w:color="auto"/>
            <w:right w:val="none" w:sz="0" w:space="0" w:color="auto"/>
          </w:divBdr>
        </w:div>
        <w:div w:id="1303538021">
          <w:marLeft w:val="0"/>
          <w:marRight w:val="0"/>
          <w:marTop w:val="0"/>
          <w:marBottom w:val="150"/>
          <w:divBdr>
            <w:top w:val="none" w:sz="0" w:space="0" w:color="auto"/>
            <w:left w:val="none" w:sz="0" w:space="0" w:color="auto"/>
            <w:bottom w:val="none" w:sz="0" w:space="0" w:color="auto"/>
            <w:right w:val="none" w:sz="0" w:space="0" w:color="auto"/>
          </w:divBdr>
        </w:div>
        <w:div w:id="1487478605">
          <w:marLeft w:val="0"/>
          <w:marRight w:val="0"/>
          <w:marTop w:val="0"/>
          <w:marBottom w:val="150"/>
          <w:divBdr>
            <w:top w:val="none" w:sz="0" w:space="0" w:color="auto"/>
            <w:left w:val="none" w:sz="0" w:space="0" w:color="auto"/>
            <w:bottom w:val="none" w:sz="0" w:space="0" w:color="auto"/>
            <w:right w:val="none" w:sz="0" w:space="0" w:color="auto"/>
          </w:divBdr>
        </w:div>
        <w:div w:id="1588419460">
          <w:marLeft w:val="0"/>
          <w:marRight w:val="0"/>
          <w:marTop w:val="0"/>
          <w:marBottom w:val="150"/>
          <w:divBdr>
            <w:top w:val="none" w:sz="0" w:space="0" w:color="auto"/>
            <w:left w:val="none" w:sz="0" w:space="0" w:color="auto"/>
            <w:bottom w:val="none" w:sz="0" w:space="0" w:color="auto"/>
            <w:right w:val="none" w:sz="0" w:space="0" w:color="auto"/>
          </w:divBdr>
        </w:div>
        <w:div w:id="1642415867">
          <w:marLeft w:val="0"/>
          <w:marRight w:val="0"/>
          <w:marTop w:val="0"/>
          <w:marBottom w:val="150"/>
          <w:divBdr>
            <w:top w:val="none" w:sz="0" w:space="0" w:color="auto"/>
            <w:left w:val="none" w:sz="0" w:space="0" w:color="auto"/>
            <w:bottom w:val="none" w:sz="0" w:space="0" w:color="auto"/>
            <w:right w:val="none" w:sz="0" w:space="0" w:color="auto"/>
          </w:divBdr>
        </w:div>
        <w:div w:id="1811708240">
          <w:marLeft w:val="0"/>
          <w:marRight w:val="0"/>
          <w:marTop w:val="0"/>
          <w:marBottom w:val="150"/>
          <w:divBdr>
            <w:top w:val="none" w:sz="0" w:space="0" w:color="auto"/>
            <w:left w:val="none" w:sz="0" w:space="0" w:color="auto"/>
            <w:bottom w:val="none" w:sz="0" w:space="0" w:color="auto"/>
            <w:right w:val="none" w:sz="0" w:space="0" w:color="auto"/>
          </w:divBdr>
        </w:div>
        <w:div w:id="1816213584">
          <w:marLeft w:val="0"/>
          <w:marRight w:val="0"/>
          <w:marTop w:val="0"/>
          <w:marBottom w:val="150"/>
          <w:divBdr>
            <w:top w:val="none" w:sz="0" w:space="0" w:color="auto"/>
            <w:left w:val="none" w:sz="0" w:space="0" w:color="auto"/>
            <w:bottom w:val="none" w:sz="0" w:space="0" w:color="auto"/>
            <w:right w:val="none" w:sz="0" w:space="0" w:color="auto"/>
          </w:divBdr>
        </w:div>
        <w:div w:id="2122605210">
          <w:marLeft w:val="0"/>
          <w:marRight w:val="0"/>
          <w:marTop w:val="0"/>
          <w:marBottom w:val="150"/>
          <w:divBdr>
            <w:top w:val="none" w:sz="0" w:space="0" w:color="auto"/>
            <w:left w:val="none" w:sz="0" w:space="0" w:color="auto"/>
            <w:bottom w:val="none" w:sz="0" w:space="0" w:color="auto"/>
            <w:right w:val="none" w:sz="0" w:space="0" w:color="auto"/>
          </w:divBdr>
        </w:div>
      </w:divsChild>
    </w:div>
    <w:div w:id="1685739070">
      <w:bodyDiv w:val="1"/>
      <w:marLeft w:val="0"/>
      <w:marRight w:val="0"/>
      <w:marTop w:val="0"/>
      <w:marBottom w:val="0"/>
      <w:divBdr>
        <w:top w:val="none" w:sz="0" w:space="0" w:color="auto"/>
        <w:left w:val="none" w:sz="0" w:space="0" w:color="auto"/>
        <w:bottom w:val="none" w:sz="0" w:space="0" w:color="auto"/>
        <w:right w:val="none" w:sz="0" w:space="0" w:color="auto"/>
      </w:divBdr>
      <w:divsChild>
        <w:div w:id="188376332">
          <w:marLeft w:val="0"/>
          <w:marRight w:val="0"/>
          <w:marTop w:val="0"/>
          <w:marBottom w:val="150"/>
          <w:divBdr>
            <w:top w:val="none" w:sz="0" w:space="0" w:color="auto"/>
            <w:left w:val="none" w:sz="0" w:space="0" w:color="auto"/>
            <w:bottom w:val="none" w:sz="0" w:space="0" w:color="auto"/>
            <w:right w:val="none" w:sz="0" w:space="0" w:color="auto"/>
          </w:divBdr>
        </w:div>
        <w:div w:id="513570792">
          <w:marLeft w:val="0"/>
          <w:marRight w:val="0"/>
          <w:marTop w:val="0"/>
          <w:marBottom w:val="150"/>
          <w:divBdr>
            <w:top w:val="none" w:sz="0" w:space="0" w:color="auto"/>
            <w:left w:val="none" w:sz="0" w:space="0" w:color="auto"/>
            <w:bottom w:val="none" w:sz="0" w:space="0" w:color="auto"/>
            <w:right w:val="none" w:sz="0" w:space="0" w:color="auto"/>
          </w:divBdr>
        </w:div>
        <w:div w:id="708262165">
          <w:marLeft w:val="0"/>
          <w:marRight w:val="0"/>
          <w:marTop w:val="0"/>
          <w:marBottom w:val="150"/>
          <w:divBdr>
            <w:top w:val="none" w:sz="0" w:space="0" w:color="auto"/>
            <w:left w:val="none" w:sz="0" w:space="0" w:color="auto"/>
            <w:bottom w:val="none" w:sz="0" w:space="0" w:color="auto"/>
            <w:right w:val="none" w:sz="0" w:space="0" w:color="auto"/>
          </w:divBdr>
        </w:div>
        <w:div w:id="798373754">
          <w:marLeft w:val="0"/>
          <w:marRight w:val="0"/>
          <w:marTop w:val="0"/>
          <w:marBottom w:val="150"/>
          <w:divBdr>
            <w:top w:val="none" w:sz="0" w:space="0" w:color="auto"/>
            <w:left w:val="none" w:sz="0" w:space="0" w:color="auto"/>
            <w:bottom w:val="none" w:sz="0" w:space="0" w:color="auto"/>
            <w:right w:val="none" w:sz="0" w:space="0" w:color="auto"/>
          </w:divBdr>
        </w:div>
        <w:div w:id="1252351521">
          <w:marLeft w:val="0"/>
          <w:marRight w:val="0"/>
          <w:marTop w:val="0"/>
          <w:marBottom w:val="150"/>
          <w:divBdr>
            <w:top w:val="none" w:sz="0" w:space="0" w:color="auto"/>
            <w:left w:val="none" w:sz="0" w:space="0" w:color="auto"/>
            <w:bottom w:val="none" w:sz="0" w:space="0" w:color="auto"/>
            <w:right w:val="none" w:sz="0" w:space="0" w:color="auto"/>
          </w:divBdr>
        </w:div>
      </w:divsChild>
    </w:div>
    <w:div w:id="1690522914">
      <w:bodyDiv w:val="1"/>
      <w:marLeft w:val="0"/>
      <w:marRight w:val="0"/>
      <w:marTop w:val="0"/>
      <w:marBottom w:val="0"/>
      <w:divBdr>
        <w:top w:val="none" w:sz="0" w:space="0" w:color="auto"/>
        <w:left w:val="none" w:sz="0" w:space="0" w:color="auto"/>
        <w:bottom w:val="none" w:sz="0" w:space="0" w:color="auto"/>
        <w:right w:val="none" w:sz="0" w:space="0" w:color="auto"/>
      </w:divBdr>
      <w:divsChild>
        <w:div w:id="268438354">
          <w:marLeft w:val="0"/>
          <w:marRight w:val="0"/>
          <w:marTop w:val="0"/>
          <w:marBottom w:val="150"/>
          <w:divBdr>
            <w:top w:val="none" w:sz="0" w:space="0" w:color="auto"/>
            <w:left w:val="none" w:sz="0" w:space="0" w:color="auto"/>
            <w:bottom w:val="none" w:sz="0" w:space="0" w:color="auto"/>
            <w:right w:val="none" w:sz="0" w:space="0" w:color="auto"/>
          </w:divBdr>
        </w:div>
        <w:div w:id="642347539">
          <w:marLeft w:val="0"/>
          <w:marRight w:val="0"/>
          <w:marTop w:val="0"/>
          <w:marBottom w:val="150"/>
          <w:divBdr>
            <w:top w:val="none" w:sz="0" w:space="0" w:color="auto"/>
            <w:left w:val="none" w:sz="0" w:space="0" w:color="auto"/>
            <w:bottom w:val="none" w:sz="0" w:space="0" w:color="auto"/>
            <w:right w:val="none" w:sz="0" w:space="0" w:color="auto"/>
          </w:divBdr>
        </w:div>
        <w:div w:id="893345545">
          <w:marLeft w:val="0"/>
          <w:marRight w:val="0"/>
          <w:marTop w:val="0"/>
          <w:marBottom w:val="150"/>
          <w:divBdr>
            <w:top w:val="none" w:sz="0" w:space="0" w:color="auto"/>
            <w:left w:val="none" w:sz="0" w:space="0" w:color="auto"/>
            <w:bottom w:val="none" w:sz="0" w:space="0" w:color="auto"/>
            <w:right w:val="none" w:sz="0" w:space="0" w:color="auto"/>
          </w:divBdr>
        </w:div>
        <w:div w:id="1019627224">
          <w:marLeft w:val="0"/>
          <w:marRight w:val="0"/>
          <w:marTop w:val="0"/>
          <w:marBottom w:val="150"/>
          <w:divBdr>
            <w:top w:val="none" w:sz="0" w:space="0" w:color="auto"/>
            <w:left w:val="none" w:sz="0" w:space="0" w:color="auto"/>
            <w:bottom w:val="none" w:sz="0" w:space="0" w:color="auto"/>
            <w:right w:val="none" w:sz="0" w:space="0" w:color="auto"/>
          </w:divBdr>
        </w:div>
        <w:div w:id="1124158881">
          <w:marLeft w:val="0"/>
          <w:marRight w:val="0"/>
          <w:marTop w:val="0"/>
          <w:marBottom w:val="150"/>
          <w:divBdr>
            <w:top w:val="none" w:sz="0" w:space="0" w:color="auto"/>
            <w:left w:val="none" w:sz="0" w:space="0" w:color="auto"/>
            <w:bottom w:val="none" w:sz="0" w:space="0" w:color="auto"/>
            <w:right w:val="none" w:sz="0" w:space="0" w:color="auto"/>
          </w:divBdr>
        </w:div>
        <w:div w:id="1524905685">
          <w:marLeft w:val="0"/>
          <w:marRight w:val="0"/>
          <w:marTop w:val="0"/>
          <w:marBottom w:val="150"/>
          <w:divBdr>
            <w:top w:val="none" w:sz="0" w:space="0" w:color="auto"/>
            <w:left w:val="none" w:sz="0" w:space="0" w:color="auto"/>
            <w:bottom w:val="none" w:sz="0" w:space="0" w:color="auto"/>
            <w:right w:val="none" w:sz="0" w:space="0" w:color="auto"/>
          </w:divBdr>
        </w:div>
        <w:div w:id="1922179140">
          <w:marLeft w:val="0"/>
          <w:marRight w:val="0"/>
          <w:marTop w:val="0"/>
          <w:marBottom w:val="150"/>
          <w:divBdr>
            <w:top w:val="none" w:sz="0" w:space="0" w:color="auto"/>
            <w:left w:val="none" w:sz="0" w:space="0" w:color="auto"/>
            <w:bottom w:val="none" w:sz="0" w:space="0" w:color="auto"/>
            <w:right w:val="none" w:sz="0" w:space="0" w:color="auto"/>
          </w:divBdr>
        </w:div>
      </w:divsChild>
    </w:div>
    <w:div w:id="1691371071">
      <w:bodyDiv w:val="1"/>
      <w:marLeft w:val="0"/>
      <w:marRight w:val="0"/>
      <w:marTop w:val="0"/>
      <w:marBottom w:val="0"/>
      <w:divBdr>
        <w:top w:val="none" w:sz="0" w:space="0" w:color="auto"/>
        <w:left w:val="none" w:sz="0" w:space="0" w:color="auto"/>
        <w:bottom w:val="none" w:sz="0" w:space="0" w:color="auto"/>
        <w:right w:val="none" w:sz="0" w:space="0" w:color="auto"/>
      </w:divBdr>
    </w:div>
    <w:div w:id="1697076763">
      <w:bodyDiv w:val="1"/>
      <w:marLeft w:val="0"/>
      <w:marRight w:val="0"/>
      <w:marTop w:val="0"/>
      <w:marBottom w:val="0"/>
      <w:divBdr>
        <w:top w:val="none" w:sz="0" w:space="0" w:color="auto"/>
        <w:left w:val="none" w:sz="0" w:space="0" w:color="auto"/>
        <w:bottom w:val="none" w:sz="0" w:space="0" w:color="auto"/>
        <w:right w:val="none" w:sz="0" w:space="0" w:color="auto"/>
      </w:divBdr>
    </w:div>
    <w:div w:id="1697197784">
      <w:bodyDiv w:val="1"/>
      <w:marLeft w:val="0"/>
      <w:marRight w:val="0"/>
      <w:marTop w:val="0"/>
      <w:marBottom w:val="0"/>
      <w:divBdr>
        <w:top w:val="none" w:sz="0" w:space="0" w:color="auto"/>
        <w:left w:val="none" w:sz="0" w:space="0" w:color="auto"/>
        <w:bottom w:val="none" w:sz="0" w:space="0" w:color="auto"/>
        <w:right w:val="none" w:sz="0" w:space="0" w:color="auto"/>
      </w:divBdr>
      <w:divsChild>
        <w:div w:id="10958274">
          <w:marLeft w:val="0"/>
          <w:marRight w:val="0"/>
          <w:marTop w:val="0"/>
          <w:marBottom w:val="150"/>
          <w:divBdr>
            <w:top w:val="none" w:sz="0" w:space="0" w:color="auto"/>
            <w:left w:val="none" w:sz="0" w:space="0" w:color="auto"/>
            <w:bottom w:val="none" w:sz="0" w:space="0" w:color="auto"/>
            <w:right w:val="none" w:sz="0" w:space="0" w:color="auto"/>
          </w:divBdr>
        </w:div>
        <w:div w:id="258560296">
          <w:marLeft w:val="0"/>
          <w:marRight w:val="0"/>
          <w:marTop w:val="0"/>
          <w:marBottom w:val="150"/>
          <w:divBdr>
            <w:top w:val="none" w:sz="0" w:space="0" w:color="auto"/>
            <w:left w:val="none" w:sz="0" w:space="0" w:color="auto"/>
            <w:bottom w:val="none" w:sz="0" w:space="0" w:color="auto"/>
            <w:right w:val="none" w:sz="0" w:space="0" w:color="auto"/>
          </w:divBdr>
        </w:div>
        <w:div w:id="405954746">
          <w:marLeft w:val="0"/>
          <w:marRight w:val="0"/>
          <w:marTop w:val="0"/>
          <w:marBottom w:val="150"/>
          <w:divBdr>
            <w:top w:val="none" w:sz="0" w:space="0" w:color="auto"/>
            <w:left w:val="none" w:sz="0" w:space="0" w:color="auto"/>
            <w:bottom w:val="none" w:sz="0" w:space="0" w:color="auto"/>
            <w:right w:val="none" w:sz="0" w:space="0" w:color="auto"/>
          </w:divBdr>
        </w:div>
        <w:div w:id="692807322">
          <w:marLeft w:val="0"/>
          <w:marRight w:val="0"/>
          <w:marTop w:val="0"/>
          <w:marBottom w:val="150"/>
          <w:divBdr>
            <w:top w:val="none" w:sz="0" w:space="0" w:color="auto"/>
            <w:left w:val="none" w:sz="0" w:space="0" w:color="auto"/>
            <w:bottom w:val="none" w:sz="0" w:space="0" w:color="auto"/>
            <w:right w:val="none" w:sz="0" w:space="0" w:color="auto"/>
          </w:divBdr>
        </w:div>
        <w:div w:id="1109008602">
          <w:marLeft w:val="0"/>
          <w:marRight w:val="0"/>
          <w:marTop w:val="0"/>
          <w:marBottom w:val="150"/>
          <w:divBdr>
            <w:top w:val="none" w:sz="0" w:space="0" w:color="auto"/>
            <w:left w:val="none" w:sz="0" w:space="0" w:color="auto"/>
            <w:bottom w:val="none" w:sz="0" w:space="0" w:color="auto"/>
            <w:right w:val="none" w:sz="0" w:space="0" w:color="auto"/>
          </w:divBdr>
        </w:div>
        <w:div w:id="1224675343">
          <w:marLeft w:val="0"/>
          <w:marRight w:val="0"/>
          <w:marTop w:val="0"/>
          <w:marBottom w:val="150"/>
          <w:divBdr>
            <w:top w:val="none" w:sz="0" w:space="0" w:color="auto"/>
            <w:left w:val="none" w:sz="0" w:space="0" w:color="auto"/>
            <w:bottom w:val="none" w:sz="0" w:space="0" w:color="auto"/>
            <w:right w:val="none" w:sz="0" w:space="0" w:color="auto"/>
          </w:divBdr>
        </w:div>
        <w:div w:id="1291353998">
          <w:marLeft w:val="0"/>
          <w:marRight w:val="0"/>
          <w:marTop w:val="0"/>
          <w:marBottom w:val="150"/>
          <w:divBdr>
            <w:top w:val="none" w:sz="0" w:space="0" w:color="auto"/>
            <w:left w:val="none" w:sz="0" w:space="0" w:color="auto"/>
            <w:bottom w:val="none" w:sz="0" w:space="0" w:color="auto"/>
            <w:right w:val="none" w:sz="0" w:space="0" w:color="auto"/>
          </w:divBdr>
        </w:div>
        <w:div w:id="1415318931">
          <w:marLeft w:val="0"/>
          <w:marRight w:val="0"/>
          <w:marTop w:val="0"/>
          <w:marBottom w:val="150"/>
          <w:divBdr>
            <w:top w:val="none" w:sz="0" w:space="0" w:color="auto"/>
            <w:left w:val="none" w:sz="0" w:space="0" w:color="auto"/>
            <w:bottom w:val="none" w:sz="0" w:space="0" w:color="auto"/>
            <w:right w:val="none" w:sz="0" w:space="0" w:color="auto"/>
          </w:divBdr>
        </w:div>
        <w:div w:id="1429959683">
          <w:marLeft w:val="0"/>
          <w:marRight w:val="0"/>
          <w:marTop w:val="0"/>
          <w:marBottom w:val="150"/>
          <w:divBdr>
            <w:top w:val="none" w:sz="0" w:space="0" w:color="auto"/>
            <w:left w:val="none" w:sz="0" w:space="0" w:color="auto"/>
            <w:bottom w:val="none" w:sz="0" w:space="0" w:color="auto"/>
            <w:right w:val="none" w:sz="0" w:space="0" w:color="auto"/>
          </w:divBdr>
        </w:div>
        <w:div w:id="2074814992">
          <w:marLeft w:val="0"/>
          <w:marRight w:val="0"/>
          <w:marTop w:val="0"/>
          <w:marBottom w:val="150"/>
          <w:divBdr>
            <w:top w:val="none" w:sz="0" w:space="0" w:color="auto"/>
            <w:left w:val="none" w:sz="0" w:space="0" w:color="auto"/>
            <w:bottom w:val="none" w:sz="0" w:space="0" w:color="auto"/>
            <w:right w:val="none" w:sz="0" w:space="0" w:color="auto"/>
          </w:divBdr>
        </w:div>
      </w:divsChild>
    </w:div>
    <w:div w:id="1701201463">
      <w:bodyDiv w:val="1"/>
      <w:marLeft w:val="0"/>
      <w:marRight w:val="0"/>
      <w:marTop w:val="0"/>
      <w:marBottom w:val="0"/>
      <w:divBdr>
        <w:top w:val="none" w:sz="0" w:space="0" w:color="auto"/>
        <w:left w:val="none" w:sz="0" w:space="0" w:color="auto"/>
        <w:bottom w:val="none" w:sz="0" w:space="0" w:color="auto"/>
        <w:right w:val="none" w:sz="0" w:space="0" w:color="auto"/>
      </w:divBdr>
      <w:divsChild>
        <w:div w:id="19818431">
          <w:marLeft w:val="0"/>
          <w:marRight w:val="0"/>
          <w:marTop w:val="0"/>
          <w:marBottom w:val="150"/>
          <w:divBdr>
            <w:top w:val="none" w:sz="0" w:space="0" w:color="auto"/>
            <w:left w:val="none" w:sz="0" w:space="0" w:color="auto"/>
            <w:bottom w:val="none" w:sz="0" w:space="0" w:color="auto"/>
            <w:right w:val="none" w:sz="0" w:space="0" w:color="auto"/>
          </w:divBdr>
        </w:div>
        <w:div w:id="124154692">
          <w:marLeft w:val="0"/>
          <w:marRight w:val="0"/>
          <w:marTop w:val="0"/>
          <w:marBottom w:val="150"/>
          <w:divBdr>
            <w:top w:val="none" w:sz="0" w:space="0" w:color="auto"/>
            <w:left w:val="none" w:sz="0" w:space="0" w:color="auto"/>
            <w:bottom w:val="none" w:sz="0" w:space="0" w:color="auto"/>
            <w:right w:val="none" w:sz="0" w:space="0" w:color="auto"/>
          </w:divBdr>
        </w:div>
        <w:div w:id="568997704">
          <w:marLeft w:val="0"/>
          <w:marRight w:val="0"/>
          <w:marTop w:val="0"/>
          <w:marBottom w:val="150"/>
          <w:divBdr>
            <w:top w:val="none" w:sz="0" w:space="0" w:color="auto"/>
            <w:left w:val="none" w:sz="0" w:space="0" w:color="auto"/>
            <w:bottom w:val="none" w:sz="0" w:space="0" w:color="auto"/>
            <w:right w:val="none" w:sz="0" w:space="0" w:color="auto"/>
          </w:divBdr>
        </w:div>
        <w:div w:id="1417363371">
          <w:marLeft w:val="0"/>
          <w:marRight w:val="0"/>
          <w:marTop w:val="0"/>
          <w:marBottom w:val="150"/>
          <w:divBdr>
            <w:top w:val="none" w:sz="0" w:space="0" w:color="auto"/>
            <w:left w:val="none" w:sz="0" w:space="0" w:color="auto"/>
            <w:bottom w:val="none" w:sz="0" w:space="0" w:color="auto"/>
            <w:right w:val="none" w:sz="0" w:space="0" w:color="auto"/>
          </w:divBdr>
        </w:div>
        <w:div w:id="1633245137">
          <w:marLeft w:val="0"/>
          <w:marRight w:val="0"/>
          <w:marTop w:val="0"/>
          <w:marBottom w:val="150"/>
          <w:divBdr>
            <w:top w:val="none" w:sz="0" w:space="0" w:color="auto"/>
            <w:left w:val="none" w:sz="0" w:space="0" w:color="auto"/>
            <w:bottom w:val="none" w:sz="0" w:space="0" w:color="auto"/>
            <w:right w:val="none" w:sz="0" w:space="0" w:color="auto"/>
          </w:divBdr>
        </w:div>
        <w:div w:id="1860391847">
          <w:marLeft w:val="0"/>
          <w:marRight w:val="0"/>
          <w:marTop w:val="0"/>
          <w:marBottom w:val="150"/>
          <w:divBdr>
            <w:top w:val="none" w:sz="0" w:space="0" w:color="auto"/>
            <w:left w:val="none" w:sz="0" w:space="0" w:color="auto"/>
            <w:bottom w:val="none" w:sz="0" w:space="0" w:color="auto"/>
            <w:right w:val="none" w:sz="0" w:space="0" w:color="auto"/>
          </w:divBdr>
        </w:div>
      </w:divsChild>
    </w:div>
    <w:div w:id="1705865954">
      <w:bodyDiv w:val="1"/>
      <w:marLeft w:val="0"/>
      <w:marRight w:val="0"/>
      <w:marTop w:val="0"/>
      <w:marBottom w:val="0"/>
      <w:divBdr>
        <w:top w:val="none" w:sz="0" w:space="0" w:color="auto"/>
        <w:left w:val="none" w:sz="0" w:space="0" w:color="auto"/>
        <w:bottom w:val="none" w:sz="0" w:space="0" w:color="auto"/>
        <w:right w:val="none" w:sz="0" w:space="0" w:color="auto"/>
      </w:divBdr>
      <w:divsChild>
        <w:div w:id="367023323">
          <w:marLeft w:val="0"/>
          <w:marRight w:val="0"/>
          <w:marTop w:val="0"/>
          <w:marBottom w:val="150"/>
          <w:divBdr>
            <w:top w:val="none" w:sz="0" w:space="0" w:color="auto"/>
            <w:left w:val="none" w:sz="0" w:space="0" w:color="auto"/>
            <w:bottom w:val="none" w:sz="0" w:space="0" w:color="auto"/>
            <w:right w:val="none" w:sz="0" w:space="0" w:color="auto"/>
          </w:divBdr>
        </w:div>
        <w:div w:id="927497597">
          <w:marLeft w:val="0"/>
          <w:marRight w:val="0"/>
          <w:marTop w:val="0"/>
          <w:marBottom w:val="150"/>
          <w:divBdr>
            <w:top w:val="none" w:sz="0" w:space="0" w:color="auto"/>
            <w:left w:val="none" w:sz="0" w:space="0" w:color="auto"/>
            <w:bottom w:val="none" w:sz="0" w:space="0" w:color="auto"/>
            <w:right w:val="none" w:sz="0" w:space="0" w:color="auto"/>
          </w:divBdr>
        </w:div>
        <w:div w:id="1031495608">
          <w:marLeft w:val="0"/>
          <w:marRight w:val="0"/>
          <w:marTop w:val="0"/>
          <w:marBottom w:val="150"/>
          <w:divBdr>
            <w:top w:val="none" w:sz="0" w:space="0" w:color="auto"/>
            <w:left w:val="none" w:sz="0" w:space="0" w:color="auto"/>
            <w:bottom w:val="none" w:sz="0" w:space="0" w:color="auto"/>
            <w:right w:val="none" w:sz="0" w:space="0" w:color="auto"/>
          </w:divBdr>
        </w:div>
        <w:div w:id="1655455085">
          <w:marLeft w:val="0"/>
          <w:marRight w:val="0"/>
          <w:marTop w:val="0"/>
          <w:marBottom w:val="150"/>
          <w:divBdr>
            <w:top w:val="none" w:sz="0" w:space="0" w:color="auto"/>
            <w:left w:val="none" w:sz="0" w:space="0" w:color="auto"/>
            <w:bottom w:val="none" w:sz="0" w:space="0" w:color="auto"/>
            <w:right w:val="none" w:sz="0" w:space="0" w:color="auto"/>
          </w:divBdr>
        </w:div>
      </w:divsChild>
    </w:div>
    <w:div w:id="1717048428">
      <w:bodyDiv w:val="1"/>
      <w:marLeft w:val="0"/>
      <w:marRight w:val="0"/>
      <w:marTop w:val="0"/>
      <w:marBottom w:val="0"/>
      <w:divBdr>
        <w:top w:val="none" w:sz="0" w:space="0" w:color="auto"/>
        <w:left w:val="none" w:sz="0" w:space="0" w:color="auto"/>
        <w:bottom w:val="none" w:sz="0" w:space="0" w:color="auto"/>
        <w:right w:val="none" w:sz="0" w:space="0" w:color="auto"/>
      </w:divBdr>
    </w:div>
    <w:div w:id="1727487560">
      <w:bodyDiv w:val="1"/>
      <w:marLeft w:val="0"/>
      <w:marRight w:val="0"/>
      <w:marTop w:val="0"/>
      <w:marBottom w:val="0"/>
      <w:divBdr>
        <w:top w:val="none" w:sz="0" w:space="0" w:color="auto"/>
        <w:left w:val="none" w:sz="0" w:space="0" w:color="auto"/>
        <w:bottom w:val="none" w:sz="0" w:space="0" w:color="auto"/>
        <w:right w:val="none" w:sz="0" w:space="0" w:color="auto"/>
      </w:divBdr>
    </w:div>
    <w:div w:id="1731029558">
      <w:bodyDiv w:val="1"/>
      <w:marLeft w:val="0"/>
      <w:marRight w:val="0"/>
      <w:marTop w:val="0"/>
      <w:marBottom w:val="0"/>
      <w:divBdr>
        <w:top w:val="none" w:sz="0" w:space="0" w:color="auto"/>
        <w:left w:val="none" w:sz="0" w:space="0" w:color="auto"/>
        <w:bottom w:val="none" w:sz="0" w:space="0" w:color="auto"/>
        <w:right w:val="none" w:sz="0" w:space="0" w:color="auto"/>
      </w:divBdr>
    </w:div>
    <w:div w:id="1731268889">
      <w:bodyDiv w:val="1"/>
      <w:marLeft w:val="0"/>
      <w:marRight w:val="0"/>
      <w:marTop w:val="0"/>
      <w:marBottom w:val="0"/>
      <w:divBdr>
        <w:top w:val="none" w:sz="0" w:space="0" w:color="auto"/>
        <w:left w:val="none" w:sz="0" w:space="0" w:color="auto"/>
        <w:bottom w:val="none" w:sz="0" w:space="0" w:color="auto"/>
        <w:right w:val="none" w:sz="0" w:space="0" w:color="auto"/>
      </w:divBdr>
    </w:div>
    <w:div w:id="1732343861">
      <w:bodyDiv w:val="1"/>
      <w:marLeft w:val="0"/>
      <w:marRight w:val="0"/>
      <w:marTop w:val="0"/>
      <w:marBottom w:val="0"/>
      <w:divBdr>
        <w:top w:val="none" w:sz="0" w:space="0" w:color="auto"/>
        <w:left w:val="none" w:sz="0" w:space="0" w:color="auto"/>
        <w:bottom w:val="none" w:sz="0" w:space="0" w:color="auto"/>
        <w:right w:val="none" w:sz="0" w:space="0" w:color="auto"/>
      </w:divBdr>
      <w:divsChild>
        <w:div w:id="264924282">
          <w:marLeft w:val="0"/>
          <w:marRight w:val="0"/>
          <w:marTop w:val="0"/>
          <w:marBottom w:val="0"/>
          <w:divBdr>
            <w:top w:val="none" w:sz="0" w:space="0" w:color="auto"/>
            <w:left w:val="none" w:sz="0" w:space="0" w:color="auto"/>
            <w:bottom w:val="none" w:sz="0" w:space="0" w:color="auto"/>
            <w:right w:val="none" w:sz="0" w:space="0" w:color="auto"/>
          </w:divBdr>
        </w:div>
        <w:div w:id="489490436">
          <w:marLeft w:val="0"/>
          <w:marRight w:val="0"/>
          <w:marTop w:val="0"/>
          <w:marBottom w:val="0"/>
          <w:divBdr>
            <w:top w:val="none" w:sz="0" w:space="0" w:color="auto"/>
            <w:left w:val="none" w:sz="0" w:space="0" w:color="auto"/>
            <w:bottom w:val="none" w:sz="0" w:space="0" w:color="auto"/>
            <w:right w:val="none" w:sz="0" w:space="0" w:color="auto"/>
          </w:divBdr>
        </w:div>
        <w:div w:id="1339310971">
          <w:marLeft w:val="0"/>
          <w:marRight w:val="0"/>
          <w:marTop w:val="0"/>
          <w:marBottom w:val="0"/>
          <w:divBdr>
            <w:top w:val="none" w:sz="0" w:space="0" w:color="auto"/>
            <w:left w:val="none" w:sz="0" w:space="0" w:color="auto"/>
            <w:bottom w:val="none" w:sz="0" w:space="0" w:color="auto"/>
            <w:right w:val="none" w:sz="0" w:space="0" w:color="auto"/>
          </w:divBdr>
        </w:div>
        <w:div w:id="1355688402">
          <w:marLeft w:val="0"/>
          <w:marRight w:val="0"/>
          <w:marTop w:val="0"/>
          <w:marBottom w:val="0"/>
          <w:divBdr>
            <w:top w:val="none" w:sz="0" w:space="0" w:color="auto"/>
            <w:left w:val="none" w:sz="0" w:space="0" w:color="auto"/>
            <w:bottom w:val="none" w:sz="0" w:space="0" w:color="auto"/>
            <w:right w:val="none" w:sz="0" w:space="0" w:color="auto"/>
          </w:divBdr>
          <w:divsChild>
            <w:div w:id="7752815">
              <w:marLeft w:val="0"/>
              <w:marRight w:val="0"/>
              <w:marTop w:val="0"/>
              <w:marBottom w:val="0"/>
              <w:divBdr>
                <w:top w:val="none" w:sz="0" w:space="0" w:color="auto"/>
                <w:left w:val="none" w:sz="0" w:space="0" w:color="auto"/>
                <w:bottom w:val="none" w:sz="0" w:space="0" w:color="auto"/>
                <w:right w:val="none" w:sz="0" w:space="0" w:color="auto"/>
              </w:divBdr>
            </w:div>
          </w:divsChild>
        </w:div>
        <w:div w:id="1462264662">
          <w:marLeft w:val="0"/>
          <w:marRight w:val="0"/>
          <w:marTop w:val="0"/>
          <w:marBottom w:val="0"/>
          <w:divBdr>
            <w:top w:val="none" w:sz="0" w:space="0" w:color="auto"/>
            <w:left w:val="none" w:sz="0" w:space="0" w:color="auto"/>
            <w:bottom w:val="none" w:sz="0" w:space="0" w:color="auto"/>
            <w:right w:val="none" w:sz="0" w:space="0" w:color="auto"/>
          </w:divBdr>
          <w:divsChild>
            <w:div w:id="693119298">
              <w:marLeft w:val="0"/>
              <w:marRight w:val="0"/>
              <w:marTop w:val="0"/>
              <w:marBottom w:val="0"/>
              <w:divBdr>
                <w:top w:val="none" w:sz="0" w:space="0" w:color="auto"/>
                <w:left w:val="none" w:sz="0" w:space="0" w:color="auto"/>
                <w:bottom w:val="none" w:sz="0" w:space="0" w:color="auto"/>
                <w:right w:val="none" w:sz="0" w:space="0" w:color="auto"/>
              </w:divBdr>
            </w:div>
            <w:div w:id="923680898">
              <w:marLeft w:val="0"/>
              <w:marRight w:val="0"/>
              <w:marTop w:val="0"/>
              <w:marBottom w:val="0"/>
              <w:divBdr>
                <w:top w:val="none" w:sz="0" w:space="0" w:color="auto"/>
                <w:left w:val="none" w:sz="0" w:space="0" w:color="auto"/>
                <w:bottom w:val="none" w:sz="0" w:space="0" w:color="auto"/>
                <w:right w:val="none" w:sz="0" w:space="0" w:color="auto"/>
              </w:divBdr>
            </w:div>
            <w:div w:id="1586963600">
              <w:marLeft w:val="0"/>
              <w:marRight w:val="0"/>
              <w:marTop w:val="0"/>
              <w:marBottom w:val="0"/>
              <w:divBdr>
                <w:top w:val="none" w:sz="0" w:space="0" w:color="auto"/>
                <w:left w:val="none" w:sz="0" w:space="0" w:color="auto"/>
                <w:bottom w:val="none" w:sz="0" w:space="0" w:color="auto"/>
                <w:right w:val="none" w:sz="0" w:space="0" w:color="auto"/>
              </w:divBdr>
            </w:div>
          </w:divsChild>
        </w:div>
        <w:div w:id="1474373237">
          <w:marLeft w:val="0"/>
          <w:marRight w:val="0"/>
          <w:marTop w:val="0"/>
          <w:marBottom w:val="0"/>
          <w:divBdr>
            <w:top w:val="none" w:sz="0" w:space="0" w:color="auto"/>
            <w:left w:val="none" w:sz="0" w:space="0" w:color="auto"/>
            <w:bottom w:val="none" w:sz="0" w:space="0" w:color="auto"/>
            <w:right w:val="none" w:sz="0" w:space="0" w:color="auto"/>
          </w:divBdr>
          <w:divsChild>
            <w:div w:id="631133393">
              <w:marLeft w:val="0"/>
              <w:marRight w:val="0"/>
              <w:marTop w:val="0"/>
              <w:marBottom w:val="0"/>
              <w:divBdr>
                <w:top w:val="none" w:sz="0" w:space="0" w:color="auto"/>
                <w:left w:val="none" w:sz="0" w:space="0" w:color="auto"/>
                <w:bottom w:val="none" w:sz="0" w:space="0" w:color="auto"/>
                <w:right w:val="none" w:sz="0" w:space="0" w:color="auto"/>
              </w:divBdr>
            </w:div>
            <w:div w:id="1831948413">
              <w:marLeft w:val="0"/>
              <w:marRight w:val="0"/>
              <w:marTop w:val="0"/>
              <w:marBottom w:val="0"/>
              <w:divBdr>
                <w:top w:val="none" w:sz="0" w:space="0" w:color="auto"/>
                <w:left w:val="none" w:sz="0" w:space="0" w:color="auto"/>
                <w:bottom w:val="none" w:sz="0" w:space="0" w:color="auto"/>
                <w:right w:val="none" w:sz="0" w:space="0" w:color="auto"/>
              </w:divBdr>
            </w:div>
            <w:div w:id="1949459991">
              <w:marLeft w:val="0"/>
              <w:marRight w:val="0"/>
              <w:marTop w:val="0"/>
              <w:marBottom w:val="0"/>
              <w:divBdr>
                <w:top w:val="none" w:sz="0" w:space="0" w:color="auto"/>
                <w:left w:val="none" w:sz="0" w:space="0" w:color="auto"/>
                <w:bottom w:val="none" w:sz="0" w:space="0" w:color="auto"/>
                <w:right w:val="none" w:sz="0" w:space="0" w:color="auto"/>
              </w:divBdr>
            </w:div>
            <w:div w:id="1970086476">
              <w:marLeft w:val="0"/>
              <w:marRight w:val="0"/>
              <w:marTop w:val="0"/>
              <w:marBottom w:val="0"/>
              <w:divBdr>
                <w:top w:val="none" w:sz="0" w:space="0" w:color="auto"/>
                <w:left w:val="none" w:sz="0" w:space="0" w:color="auto"/>
                <w:bottom w:val="none" w:sz="0" w:space="0" w:color="auto"/>
                <w:right w:val="none" w:sz="0" w:space="0" w:color="auto"/>
              </w:divBdr>
            </w:div>
          </w:divsChild>
        </w:div>
        <w:div w:id="1519195703">
          <w:marLeft w:val="0"/>
          <w:marRight w:val="0"/>
          <w:marTop w:val="0"/>
          <w:marBottom w:val="0"/>
          <w:divBdr>
            <w:top w:val="none" w:sz="0" w:space="0" w:color="auto"/>
            <w:left w:val="none" w:sz="0" w:space="0" w:color="auto"/>
            <w:bottom w:val="none" w:sz="0" w:space="0" w:color="auto"/>
            <w:right w:val="none" w:sz="0" w:space="0" w:color="auto"/>
          </w:divBdr>
          <w:divsChild>
            <w:div w:id="272329706">
              <w:marLeft w:val="0"/>
              <w:marRight w:val="0"/>
              <w:marTop w:val="0"/>
              <w:marBottom w:val="0"/>
              <w:divBdr>
                <w:top w:val="none" w:sz="0" w:space="0" w:color="auto"/>
                <w:left w:val="none" w:sz="0" w:space="0" w:color="auto"/>
                <w:bottom w:val="none" w:sz="0" w:space="0" w:color="auto"/>
                <w:right w:val="none" w:sz="0" w:space="0" w:color="auto"/>
              </w:divBdr>
            </w:div>
            <w:div w:id="605430001">
              <w:marLeft w:val="0"/>
              <w:marRight w:val="0"/>
              <w:marTop w:val="0"/>
              <w:marBottom w:val="0"/>
              <w:divBdr>
                <w:top w:val="none" w:sz="0" w:space="0" w:color="auto"/>
                <w:left w:val="none" w:sz="0" w:space="0" w:color="auto"/>
                <w:bottom w:val="none" w:sz="0" w:space="0" w:color="auto"/>
                <w:right w:val="none" w:sz="0" w:space="0" w:color="auto"/>
              </w:divBdr>
            </w:div>
            <w:div w:id="1165245917">
              <w:marLeft w:val="0"/>
              <w:marRight w:val="0"/>
              <w:marTop w:val="0"/>
              <w:marBottom w:val="0"/>
              <w:divBdr>
                <w:top w:val="none" w:sz="0" w:space="0" w:color="auto"/>
                <w:left w:val="none" w:sz="0" w:space="0" w:color="auto"/>
                <w:bottom w:val="none" w:sz="0" w:space="0" w:color="auto"/>
                <w:right w:val="none" w:sz="0" w:space="0" w:color="auto"/>
              </w:divBdr>
            </w:div>
          </w:divsChild>
        </w:div>
        <w:div w:id="1540126213">
          <w:marLeft w:val="0"/>
          <w:marRight w:val="0"/>
          <w:marTop w:val="0"/>
          <w:marBottom w:val="0"/>
          <w:divBdr>
            <w:top w:val="none" w:sz="0" w:space="0" w:color="auto"/>
            <w:left w:val="none" w:sz="0" w:space="0" w:color="auto"/>
            <w:bottom w:val="none" w:sz="0" w:space="0" w:color="auto"/>
            <w:right w:val="none" w:sz="0" w:space="0" w:color="auto"/>
          </w:divBdr>
        </w:div>
        <w:div w:id="1805997563">
          <w:marLeft w:val="0"/>
          <w:marRight w:val="0"/>
          <w:marTop w:val="0"/>
          <w:marBottom w:val="0"/>
          <w:divBdr>
            <w:top w:val="none" w:sz="0" w:space="0" w:color="auto"/>
            <w:left w:val="none" w:sz="0" w:space="0" w:color="auto"/>
            <w:bottom w:val="none" w:sz="0" w:space="0" w:color="auto"/>
            <w:right w:val="none" w:sz="0" w:space="0" w:color="auto"/>
          </w:divBdr>
        </w:div>
      </w:divsChild>
    </w:div>
    <w:div w:id="1733193631">
      <w:bodyDiv w:val="1"/>
      <w:marLeft w:val="0"/>
      <w:marRight w:val="0"/>
      <w:marTop w:val="0"/>
      <w:marBottom w:val="0"/>
      <w:divBdr>
        <w:top w:val="none" w:sz="0" w:space="0" w:color="auto"/>
        <w:left w:val="none" w:sz="0" w:space="0" w:color="auto"/>
        <w:bottom w:val="none" w:sz="0" w:space="0" w:color="auto"/>
        <w:right w:val="none" w:sz="0" w:space="0" w:color="auto"/>
      </w:divBdr>
    </w:div>
    <w:div w:id="1738168234">
      <w:bodyDiv w:val="1"/>
      <w:marLeft w:val="0"/>
      <w:marRight w:val="0"/>
      <w:marTop w:val="0"/>
      <w:marBottom w:val="0"/>
      <w:divBdr>
        <w:top w:val="none" w:sz="0" w:space="0" w:color="auto"/>
        <w:left w:val="none" w:sz="0" w:space="0" w:color="auto"/>
        <w:bottom w:val="none" w:sz="0" w:space="0" w:color="auto"/>
        <w:right w:val="none" w:sz="0" w:space="0" w:color="auto"/>
      </w:divBdr>
      <w:divsChild>
        <w:div w:id="22903507">
          <w:marLeft w:val="0"/>
          <w:marRight w:val="0"/>
          <w:marTop w:val="0"/>
          <w:marBottom w:val="150"/>
          <w:divBdr>
            <w:top w:val="none" w:sz="0" w:space="0" w:color="auto"/>
            <w:left w:val="none" w:sz="0" w:space="0" w:color="auto"/>
            <w:bottom w:val="none" w:sz="0" w:space="0" w:color="auto"/>
            <w:right w:val="none" w:sz="0" w:space="0" w:color="auto"/>
          </w:divBdr>
        </w:div>
        <w:div w:id="381055444">
          <w:marLeft w:val="0"/>
          <w:marRight w:val="0"/>
          <w:marTop w:val="0"/>
          <w:marBottom w:val="150"/>
          <w:divBdr>
            <w:top w:val="none" w:sz="0" w:space="0" w:color="auto"/>
            <w:left w:val="none" w:sz="0" w:space="0" w:color="auto"/>
            <w:bottom w:val="none" w:sz="0" w:space="0" w:color="auto"/>
            <w:right w:val="none" w:sz="0" w:space="0" w:color="auto"/>
          </w:divBdr>
        </w:div>
        <w:div w:id="509805925">
          <w:marLeft w:val="0"/>
          <w:marRight w:val="0"/>
          <w:marTop w:val="0"/>
          <w:marBottom w:val="150"/>
          <w:divBdr>
            <w:top w:val="none" w:sz="0" w:space="0" w:color="auto"/>
            <w:left w:val="none" w:sz="0" w:space="0" w:color="auto"/>
            <w:bottom w:val="none" w:sz="0" w:space="0" w:color="auto"/>
            <w:right w:val="none" w:sz="0" w:space="0" w:color="auto"/>
          </w:divBdr>
        </w:div>
        <w:div w:id="522204587">
          <w:marLeft w:val="0"/>
          <w:marRight w:val="0"/>
          <w:marTop w:val="0"/>
          <w:marBottom w:val="150"/>
          <w:divBdr>
            <w:top w:val="none" w:sz="0" w:space="0" w:color="auto"/>
            <w:left w:val="none" w:sz="0" w:space="0" w:color="auto"/>
            <w:bottom w:val="none" w:sz="0" w:space="0" w:color="auto"/>
            <w:right w:val="none" w:sz="0" w:space="0" w:color="auto"/>
          </w:divBdr>
        </w:div>
        <w:div w:id="632369329">
          <w:marLeft w:val="0"/>
          <w:marRight w:val="0"/>
          <w:marTop w:val="0"/>
          <w:marBottom w:val="150"/>
          <w:divBdr>
            <w:top w:val="none" w:sz="0" w:space="0" w:color="auto"/>
            <w:left w:val="none" w:sz="0" w:space="0" w:color="auto"/>
            <w:bottom w:val="none" w:sz="0" w:space="0" w:color="auto"/>
            <w:right w:val="none" w:sz="0" w:space="0" w:color="auto"/>
          </w:divBdr>
        </w:div>
        <w:div w:id="1198662075">
          <w:marLeft w:val="0"/>
          <w:marRight w:val="0"/>
          <w:marTop w:val="0"/>
          <w:marBottom w:val="150"/>
          <w:divBdr>
            <w:top w:val="none" w:sz="0" w:space="0" w:color="auto"/>
            <w:left w:val="none" w:sz="0" w:space="0" w:color="auto"/>
            <w:bottom w:val="none" w:sz="0" w:space="0" w:color="auto"/>
            <w:right w:val="none" w:sz="0" w:space="0" w:color="auto"/>
          </w:divBdr>
        </w:div>
        <w:div w:id="1280531359">
          <w:marLeft w:val="0"/>
          <w:marRight w:val="0"/>
          <w:marTop w:val="0"/>
          <w:marBottom w:val="150"/>
          <w:divBdr>
            <w:top w:val="none" w:sz="0" w:space="0" w:color="auto"/>
            <w:left w:val="none" w:sz="0" w:space="0" w:color="auto"/>
            <w:bottom w:val="none" w:sz="0" w:space="0" w:color="auto"/>
            <w:right w:val="none" w:sz="0" w:space="0" w:color="auto"/>
          </w:divBdr>
        </w:div>
        <w:div w:id="1954895129">
          <w:marLeft w:val="0"/>
          <w:marRight w:val="0"/>
          <w:marTop w:val="0"/>
          <w:marBottom w:val="150"/>
          <w:divBdr>
            <w:top w:val="none" w:sz="0" w:space="0" w:color="auto"/>
            <w:left w:val="none" w:sz="0" w:space="0" w:color="auto"/>
            <w:bottom w:val="none" w:sz="0" w:space="0" w:color="auto"/>
            <w:right w:val="none" w:sz="0" w:space="0" w:color="auto"/>
          </w:divBdr>
        </w:div>
      </w:divsChild>
    </w:div>
    <w:div w:id="1743063657">
      <w:bodyDiv w:val="1"/>
      <w:marLeft w:val="0"/>
      <w:marRight w:val="0"/>
      <w:marTop w:val="0"/>
      <w:marBottom w:val="0"/>
      <w:divBdr>
        <w:top w:val="none" w:sz="0" w:space="0" w:color="auto"/>
        <w:left w:val="none" w:sz="0" w:space="0" w:color="auto"/>
        <w:bottom w:val="none" w:sz="0" w:space="0" w:color="auto"/>
        <w:right w:val="none" w:sz="0" w:space="0" w:color="auto"/>
      </w:divBdr>
    </w:div>
    <w:div w:id="1743286975">
      <w:bodyDiv w:val="1"/>
      <w:marLeft w:val="0"/>
      <w:marRight w:val="0"/>
      <w:marTop w:val="0"/>
      <w:marBottom w:val="0"/>
      <w:divBdr>
        <w:top w:val="none" w:sz="0" w:space="0" w:color="auto"/>
        <w:left w:val="none" w:sz="0" w:space="0" w:color="auto"/>
        <w:bottom w:val="none" w:sz="0" w:space="0" w:color="auto"/>
        <w:right w:val="none" w:sz="0" w:space="0" w:color="auto"/>
      </w:divBdr>
      <w:divsChild>
        <w:div w:id="56906554">
          <w:marLeft w:val="0"/>
          <w:marRight w:val="0"/>
          <w:marTop w:val="0"/>
          <w:marBottom w:val="150"/>
          <w:divBdr>
            <w:top w:val="none" w:sz="0" w:space="0" w:color="auto"/>
            <w:left w:val="none" w:sz="0" w:space="0" w:color="auto"/>
            <w:bottom w:val="none" w:sz="0" w:space="0" w:color="auto"/>
            <w:right w:val="none" w:sz="0" w:space="0" w:color="auto"/>
          </w:divBdr>
        </w:div>
        <w:div w:id="88503265">
          <w:marLeft w:val="0"/>
          <w:marRight w:val="0"/>
          <w:marTop w:val="0"/>
          <w:marBottom w:val="150"/>
          <w:divBdr>
            <w:top w:val="none" w:sz="0" w:space="0" w:color="auto"/>
            <w:left w:val="none" w:sz="0" w:space="0" w:color="auto"/>
            <w:bottom w:val="none" w:sz="0" w:space="0" w:color="auto"/>
            <w:right w:val="none" w:sz="0" w:space="0" w:color="auto"/>
          </w:divBdr>
        </w:div>
        <w:div w:id="392654565">
          <w:marLeft w:val="0"/>
          <w:marRight w:val="0"/>
          <w:marTop w:val="0"/>
          <w:marBottom w:val="150"/>
          <w:divBdr>
            <w:top w:val="none" w:sz="0" w:space="0" w:color="auto"/>
            <w:left w:val="none" w:sz="0" w:space="0" w:color="auto"/>
            <w:bottom w:val="none" w:sz="0" w:space="0" w:color="auto"/>
            <w:right w:val="none" w:sz="0" w:space="0" w:color="auto"/>
          </w:divBdr>
        </w:div>
        <w:div w:id="1662467550">
          <w:marLeft w:val="0"/>
          <w:marRight w:val="0"/>
          <w:marTop w:val="0"/>
          <w:marBottom w:val="150"/>
          <w:divBdr>
            <w:top w:val="none" w:sz="0" w:space="0" w:color="auto"/>
            <w:left w:val="none" w:sz="0" w:space="0" w:color="auto"/>
            <w:bottom w:val="none" w:sz="0" w:space="0" w:color="auto"/>
            <w:right w:val="none" w:sz="0" w:space="0" w:color="auto"/>
          </w:divBdr>
        </w:div>
        <w:div w:id="1887062548">
          <w:marLeft w:val="0"/>
          <w:marRight w:val="0"/>
          <w:marTop w:val="0"/>
          <w:marBottom w:val="150"/>
          <w:divBdr>
            <w:top w:val="none" w:sz="0" w:space="0" w:color="auto"/>
            <w:left w:val="none" w:sz="0" w:space="0" w:color="auto"/>
            <w:bottom w:val="none" w:sz="0" w:space="0" w:color="auto"/>
            <w:right w:val="none" w:sz="0" w:space="0" w:color="auto"/>
          </w:divBdr>
        </w:div>
      </w:divsChild>
    </w:div>
    <w:div w:id="1759908452">
      <w:bodyDiv w:val="1"/>
      <w:marLeft w:val="0"/>
      <w:marRight w:val="0"/>
      <w:marTop w:val="0"/>
      <w:marBottom w:val="0"/>
      <w:divBdr>
        <w:top w:val="none" w:sz="0" w:space="0" w:color="auto"/>
        <w:left w:val="none" w:sz="0" w:space="0" w:color="auto"/>
        <w:bottom w:val="none" w:sz="0" w:space="0" w:color="auto"/>
        <w:right w:val="none" w:sz="0" w:space="0" w:color="auto"/>
      </w:divBdr>
      <w:divsChild>
        <w:div w:id="233855028">
          <w:marLeft w:val="0"/>
          <w:marRight w:val="0"/>
          <w:marTop w:val="0"/>
          <w:marBottom w:val="150"/>
          <w:divBdr>
            <w:top w:val="none" w:sz="0" w:space="0" w:color="auto"/>
            <w:left w:val="none" w:sz="0" w:space="0" w:color="auto"/>
            <w:bottom w:val="none" w:sz="0" w:space="0" w:color="auto"/>
            <w:right w:val="none" w:sz="0" w:space="0" w:color="auto"/>
          </w:divBdr>
        </w:div>
        <w:div w:id="1241795033">
          <w:marLeft w:val="0"/>
          <w:marRight w:val="0"/>
          <w:marTop w:val="0"/>
          <w:marBottom w:val="150"/>
          <w:divBdr>
            <w:top w:val="none" w:sz="0" w:space="0" w:color="auto"/>
            <w:left w:val="none" w:sz="0" w:space="0" w:color="auto"/>
            <w:bottom w:val="none" w:sz="0" w:space="0" w:color="auto"/>
            <w:right w:val="none" w:sz="0" w:space="0" w:color="auto"/>
          </w:divBdr>
        </w:div>
        <w:div w:id="1464928579">
          <w:marLeft w:val="0"/>
          <w:marRight w:val="0"/>
          <w:marTop w:val="0"/>
          <w:marBottom w:val="150"/>
          <w:divBdr>
            <w:top w:val="none" w:sz="0" w:space="0" w:color="auto"/>
            <w:left w:val="none" w:sz="0" w:space="0" w:color="auto"/>
            <w:bottom w:val="none" w:sz="0" w:space="0" w:color="auto"/>
            <w:right w:val="none" w:sz="0" w:space="0" w:color="auto"/>
          </w:divBdr>
        </w:div>
      </w:divsChild>
    </w:div>
    <w:div w:id="1762291040">
      <w:bodyDiv w:val="1"/>
      <w:marLeft w:val="0"/>
      <w:marRight w:val="0"/>
      <w:marTop w:val="0"/>
      <w:marBottom w:val="0"/>
      <w:divBdr>
        <w:top w:val="none" w:sz="0" w:space="0" w:color="auto"/>
        <w:left w:val="none" w:sz="0" w:space="0" w:color="auto"/>
        <w:bottom w:val="none" w:sz="0" w:space="0" w:color="auto"/>
        <w:right w:val="none" w:sz="0" w:space="0" w:color="auto"/>
      </w:divBdr>
    </w:div>
    <w:div w:id="1762333704">
      <w:bodyDiv w:val="1"/>
      <w:marLeft w:val="0"/>
      <w:marRight w:val="0"/>
      <w:marTop w:val="0"/>
      <w:marBottom w:val="0"/>
      <w:divBdr>
        <w:top w:val="none" w:sz="0" w:space="0" w:color="auto"/>
        <w:left w:val="none" w:sz="0" w:space="0" w:color="auto"/>
        <w:bottom w:val="none" w:sz="0" w:space="0" w:color="auto"/>
        <w:right w:val="none" w:sz="0" w:space="0" w:color="auto"/>
      </w:divBdr>
    </w:div>
    <w:div w:id="1764297169">
      <w:bodyDiv w:val="1"/>
      <w:marLeft w:val="0"/>
      <w:marRight w:val="0"/>
      <w:marTop w:val="0"/>
      <w:marBottom w:val="0"/>
      <w:divBdr>
        <w:top w:val="none" w:sz="0" w:space="0" w:color="auto"/>
        <w:left w:val="none" w:sz="0" w:space="0" w:color="auto"/>
        <w:bottom w:val="none" w:sz="0" w:space="0" w:color="auto"/>
        <w:right w:val="none" w:sz="0" w:space="0" w:color="auto"/>
      </w:divBdr>
    </w:div>
    <w:div w:id="1774742428">
      <w:bodyDiv w:val="1"/>
      <w:marLeft w:val="0"/>
      <w:marRight w:val="0"/>
      <w:marTop w:val="0"/>
      <w:marBottom w:val="0"/>
      <w:divBdr>
        <w:top w:val="none" w:sz="0" w:space="0" w:color="auto"/>
        <w:left w:val="none" w:sz="0" w:space="0" w:color="auto"/>
        <w:bottom w:val="none" w:sz="0" w:space="0" w:color="auto"/>
        <w:right w:val="none" w:sz="0" w:space="0" w:color="auto"/>
      </w:divBdr>
      <w:divsChild>
        <w:div w:id="522401644">
          <w:marLeft w:val="0"/>
          <w:marRight w:val="0"/>
          <w:marTop w:val="0"/>
          <w:marBottom w:val="150"/>
          <w:divBdr>
            <w:top w:val="none" w:sz="0" w:space="0" w:color="auto"/>
            <w:left w:val="none" w:sz="0" w:space="0" w:color="auto"/>
            <w:bottom w:val="none" w:sz="0" w:space="0" w:color="auto"/>
            <w:right w:val="none" w:sz="0" w:space="0" w:color="auto"/>
          </w:divBdr>
        </w:div>
        <w:div w:id="1377511497">
          <w:marLeft w:val="0"/>
          <w:marRight w:val="0"/>
          <w:marTop w:val="0"/>
          <w:marBottom w:val="150"/>
          <w:divBdr>
            <w:top w:val="none" w:sz="0" w:space="0" w:color="auto"/>
            <w:left w:val="none" w:sz="0" w:space="0" w:color="auto"/>
            <w:bottom w:val="none" w:sz="0" w:space="0" w:color="auto"/>
            <w:right w:val="none" w:sz="0" w:space="0" w:color="auto"/>
          </w:divBdr>
        </w:div>
        <w:div w:id="1902712639">
          <w:marLeft w:val="0"/>
          <w:marRight w:val="0"/>
          <w:marTop w:val="0"/>
          <w:marBottom w:val="150"/>
          <w:divBdr>
            <w:top w:val="none" w:sz="0" w:space="0" w:color="auto"/>
            <w:left w:val="none" w:sz="0" w:space="0" w:color="auto"/>
            <w:bottom w:val="none" w:sz="0" w:space="0" w:color="auto"/>
            <w:right w:val="none" w:sz="0" w:space="0" w:color="auto"/>
          </w:divBdr>
        </w:div>
      </w:divsChild>
    </w:div>
    <w:div w:id="1776514362">
      <w:bodyDiv w:val="1"/>
      <w:marLeft w:val="0"/>
      <w:marRight w:val="0"/>
      <w:marTop w:val="0"/>
      <w:marBottom w:val="0"/>
      <w:divBdr>
        <w:top w:val="none" w:sz="0" w:space="0" w:color="auto"/>
        <w:left w:val="none" w:sz="0" w:space="0" w:color="auto"/>
        <w:bottom w:val="none" w:sz="0" w:space="0" w:color="auto"/>
        <w:right w:val="none" w:sz="0" w:space="0" w:color="auto"/>
      </w:divBdr>
      <w:divsChild>
        <w:div w:id="377512136">
          <w:marLeft w:val="0"/>
          <w:marRight w:val="0"/>
          <w:marTop w:val="0"/>
          <w:marBottom w:val="150"/>
          <w:divBdr>
            <w:top w:val="none" w:sz="0" w:space="0" w:color="auto"/>
            <w:left w:val="none" w:sz="0" w:space="0" w:color="auto"/>
            <w:bottom w:val="none" w:sz="0" w:space="0" w:color="auto"/>
            <w:right w:val="none" w:sz="0" w:space="0" w:color="auto"/>
          </w:divBdr>
        </w:div>
        <w:div w:id="794837953">
          <w:marLeft w:val="0"/>
          <w:marRight w:val="0"/>
          <w:marTop w:val="0"/>
          <w:marBottom w:val="150"/>
          <w:divBdr>
            <w:top w:val="none" w:sz="0" w:space="0" w:color="auto"/>
            <w:left w:val="none" w:sz="0" w:space="0" w:color="auto"/>
            <w:bottom w:val="none" w:sz="0" w:space="0" w:color="auto"/>
            <w:right w:val="none" w:sz="0" w:space="0" w:color="auto"/>
          </w:divBdr>
        </w:div>
        <w:div w:id="1860393953">
          <w:marLeft w:val="0"/>
          <w:marRight w:val="0"/>
          <w:marTop w:val="0"/>
          <w:marBottom w:val="150"/>
          <w:divBdr>
            <w:top w:val="none" w:sz="0" w:space="0" w:color="auto"/>
            <w:left w:val="none" w:sz="0" w:space="0" w:color="auto"/>
            <w:bottom w:val="none" w:sz="0" w:space="0" w:color="auto"/>
            <w:right w:val="none" w:sz="0" w:space="0" w:color="auto"/>
          </w:divBdr>
        </w:div>
        <w:div w:id="1927961564">
          <w:marLeft w:val="0"/>
          <w:marRight w:val="0"/>
          <w:marTop w:val="0"/>
          <w:marBottom w:val="150"/>
          <w:divBdr>
            <w:top w:val="none" w:sz="0" w:space="0" w:color="auto"/>
            <w:left w:val="none" w:sz="0" w:space="0" w:color="auto"/>
            <w:bottom w:val="none" w:sz="0" w:space="0" w:color="auto"/>
            <w:right w:val="none" w:sz="0" w:space="0" w:color="auto"/>
          </w:divBdr>
        </w:div>
      </w:divsChild>
    </w:div>
    <w:div w:id="1784305678">
      <w:bodyDiv w:val="1"/>
      <w:marLeft w:val="0"/>
      <w:marRight w:val="0"/>
      <w:marTop w:val="0"/>
      <w:marBottom w:val="0"/>
      <w:divBdr>
        <w:top w:val="none" w:sz="0" w:space="0" w:color="auto"/>
        <w:left w:val="none" w:sz="0" w:space="0" w:color="auto"/>
        <w:bottom w:val="none" w:sz="0" w:space="0" w:color="auto"/>
        <w:right w:val="none" w:sz="0" w:space="0" w:color="auto"/>
      </w:divBdr>
    </w:div>
    <w:div w:id="1802529983">
      <w:bodyDiv w:val="1"/>
      <w:marLeft w:val="0"/>
      <w:marRight w:val="0"/>
      <w:marTop w:val="0"/>
      <w:marBottom w:val="0"/>
      <w:divBdr>
        <w:top w:val="none" w:sz="0" w:space="0" w:color="auto"/>
        <w:left w:val="none" w:sz="0" w:space="0" w:color="auto"/>
        <w:bottom w:val="none" w:sz="0" w:space="0" w:color="auto"/>
        <w:right w:val="none" w:sz="0" w:space="0" w:color="auto"/>
      </w:divBdr>
      <w:divsChild>
        <w:div w:id="631521179">
          <w:marLeft w:val="0"/>
          <w:marRight w:val="0"/>
          <w:marTop w:val="0"/>
          <w:marBottom w:val="150"/>
          <w:divBdr>
            <w:top w:val="none" w:sz="0" w:space="0" w:color="auto"/>
            <w:left w:val="none" w:sz="0" w:space="0" w:color="auto"/>
            <w:bottom w:val="none" w:sz="0" w:space="0" w:color="auto"/>
            <w:right w:val="none" w:sz="0" w:space="0" w:color="auto"/>
          </w:divBdr>
        </w:div>
        <w:div w:id="668797445">
          <w:marLeft w:val="0"/>
          <w:marRight w:val="0"/>
          <w:marTop w:val="0"/>
          <w:marBottom w:val="150"/>
          <w:divBdr>
            <w:top w:val="none" w:sz="0" w:space="0" w:color="auto"/>
            <w:left w:val="none" w:sz="0" w:space="0" w:color="auto"/>
            <w:bottom w:val="none" w:sz="0" w:space="0" w:color="auto"/>
            <w:right w:val="none" w:sz="0" w:space="0" w:color="auto"/>
          </w:divBdr>
        </w:div>
        <w:div w:id="1753234981">
          <w:marLeft w:val="0"/>
          <w:marRight w:val="0"/>
          <w:marTop w:val="0"/>
          <w:marBottom w:val="150"/>
          <w:divBdr>
            <w:top w:val="none" w:sz="0" w:space="0" w:color="auto"/>
            <w:left w:val="none" w:sz="0" w:space="0" w:color="auto"/>
            <w:bottom w:val="none" w:sz="0" w:space="0" w:color="auto"/>
            <w:right w:val="none" w:sz="0" w:space="0" w:color="auto"/>
          </w:divBdr>
        </w:div>
      </w:divsChild>
    </w:div>
    <w:div w:id="1806197128">
      <w:bodyDiv w:val="1"/>
      <w:marLeft w:val="0"/>
      <w:marRight w:val="0"/>
      <w:marTop w:val="0"/>
      <w:marBottom w:val="0"/>
      <w:divBdr>
        <w:top w:val="none" w:sz="0" w:space="0" w:color="auto"/>
        <w:left w:val="none" w:sz="0" w:space="0" w:color="auto"/>
        <w:bottom w:val="none" w:sz="0" w:space="0" w:color="auto"/>
        <w:right w:val="none" w:sz="0" w:space="0" w:color="auto"/>
      </w:divBdr>
    </w:div>
    <w:div w:id="1808163658">
      <w:bodyDiv w:val="1"/>
      <w:marLeft w:val="0"/>
      <w:marRight w:val="0"/>
      <w:marTop w:val="0"/>
      <w:marBottom w:val="0"/>
      <w:divBdr>
        <w:top w:val="none" w:sz="0" w:space="0" w:color="auto"/>
        <w:left w:val="none" w:sz="0" w:space="0" w:color="auto"/>
        <w:bottom w:val="none" w:sz="0" w:space="0" w:color="auto"/>
        <w:right w:val="none" w:sz="0" w:space="0" w:color="auto"/>
      </w:divBdr>
    </w:div>
    <w:div w:id="1811289043">
      <w:bodyDiv w:val="1"/>
      <w:marLeft w:val="0"/>
      <w:marRight w:val="0"/>
      <w:marTop w:val="0"/>
      <w:marBottom w:val="0"/>
      <w:divBdr>
        <w:top w:val="none" w:sz="0" w:space="0" w:color="auto"/>
        <w:left w:val="none" w:sz="0" w:space="0" w:color="auto"/>
        <w:bottom w:val="none" w:sz="0" w:space="0" w:color="auto"/>
        <w:right w:val="none" w:sz="0" w:space="0" w:color="auto"/>
      </w:divBdr>
    </w:div>
    <w:div w:id="1815294246">
      <w:bodyDiv w:val="1"/>
      <w:marLeft w:val="0"/>
      <w:marRight w:val="0"/>
      <w:marTop w:val="0"/>
      <w:marBottom w:val="0"/>
      <w:divBdr>
        <w:top w:val="none" w:sz="0" w:space="0" w:color="auto"/>
        <w:left w:val="none" w:sz="0" w:space="0" w:color="auto"/>
        <w:bottom w:val="none" w:sz="0" w:space="0" w:color="auto"/>
        <w:right w:val="none" w:sz="0" w:space="0" w:color="auto"/>
      </w:divBdr>
      <w:divsChild>
        <w:div w:id="271790175">
          <w:marLeft w:val="0"/>
          <w:marRight w:val="0"/>
          <w:marTop w:val="0"/>
          <w:marBottom w:val="150"/>
          <w:divBdr>
            <w:top w:val="none" w:sz="0" w:space="0" w:color="auto"/>
            <w:left w:val="none" w:sz="0" w:space="0" w:color="auto"/>
            <w:bottom w:val="none" w:sz="0" w:space="0" w:color="auto"/>
            <w:right w:val="none" w:sz="0" w:space="0" w:color="auto"/>
          </w:divBdr>
        </w:div>
        <w:div w:id="323826757">
          <w:marLeft w:val="0"/>
          <w:marRight w:val="0"/>
          <w:marTop w:val="0"/>
          <w:marBottom w:val="150"/>
          <w:divBdr>
            <w:top w:val="none" w:sz="0" w:space="0" w:color="auto"/>
            <w:left w:val="none" w:sz="0" w:space="0" w:color="auto"/>
            <w:bottom w:val="none" w:sz="0" w:space="0" w:color="auto"/>
            <w:right w:val="none" w:sz="0" w:space="0" w:color="auto"/>
          </w:divBdr>
        </w:div>
        <w:div w:id="1036463181">
          <w:marLeft w:val="0"/>
          <w:marRight w:val="0"/>
          <w:marTop w:val="0"/>
          <w:marBottom w:val="150"/>
          <w:divBdr>
            <w:top w:val="none" w:sz="0" w:space="0" w:color="auto"/>
            <w:left w:val="none" w:sz="0" w:space="0" w:color="auto"/>
            <w:bottom w:val="none" w:sz="0" w:space="0" w:color="auto"/>
            <w:right w:val="none" w:sz="0" w:space="0" w:color="auto"/>
          </w:divBdr>
        </w:div>
        <w:div w:id="1071344321">
          <w:marLeft w:val="0"/>
          <w:marRight w:val="0"/>
          <w:marTop w:val="0"/>
          <w:marBottom w:val="150"/>
          <w:divBdr>
            <w:top w:val="none" w:sz="0" w:space="0" w:color="auto"/>
            <w:left w:val="none" w:sz="0" w:space="0" w:color="auto"/>
            <w:bottom w:val="none" w:sz="0" w:space="0" w:color="auto"/>
            <w:right w:val="none" w:sz="0" w:space="0" w:color="auto"/>
          </w:divBdr>
        </w:div>
        <w:div w:id="1249077034">
          <w:marLeft w:val="0"/>
          <w:marRight w:val="0"/>
          <w:marTop w:val="0"/>
          <w:marBottom w:val="150"/>
          <w:divBdr>
            <w:top w:val="none" w:sz="0" w:space="0" w:color="auto"/>
            <w:left w:val="none" w:sz="0" w:space="0" w:color="auto"/>
            <w:bottom w:val="none" w:sz="0" w:space="0" w:color="auto"/>
            <w:right w:val="none" w:sz="0" w:space="0" w:color="auto"/>
          </w:divBdr>
        </w:div>
      </w:divsChild>
    </w:div>
    <w:div w:id="1818954467">
      <w:bodyDiv w:val="1"/>
      <w:marLeft w:val="0"/>
      <w:marRight w:val="0"/>
      <w:marTop w:val="0"/>
      <w:marBottom w:val="0"/>
      <w:divBdr>
        <w:top w:val="none" w:sz="0" w:space="0" w:color="auto"/>
        <w:left w:val="none" w:sz="0" w:space="0" w:color="auto"/>
        <w:bottom w:val="none" w:sz="0" w:space="0" w:color="auto"/>
        <w:right w:val="none" w:sz="0" w:space="0" w:color="auto"/>
      </w:divBdr>
    </w:div>
    <w:div w:id="1819347457">
      <w:bodyDiv w:val="1"/>
      <w:marLeft w:val="0"/>
      <w:marRight w:val="0"/>
      <w:marTop w:val="0"/>
      <w:marBottom w:val="0"/>
      <w:divBdr>
        <w:top w:val="none" w:sz="0" w:space="0" w:color="auto"/>
        <w:left w:val="none" w:sz="0" w:space="0" w:color="auto"/>
        <w:bottom w:val="none" w:sz="0" w:space="0" w:color="auto"/>
        <w:right w:val="none" w:sz="0" w:space="0" w:color="auto"/>
      </w:divBdr>
      <w:divsChild>
        <w:div w:id="41053859">
          <w:marLeft w:val="0"/>
          <w:marRight w:val="0"/>
          <w:marTop w:val="0"/>
          <w:marBottom w:val="150"/>
          <w:divBdr>
            <w:top w:val="none" w:sz="0" w:space="0" w:color="auto"/>
            <w:left w:val="none" w:sz="0" w:space="0" w:color="auto"/>
            <w:bottom w:val="none" w:sz="0" w:space="0" w:color="auto"/>
            <w:right w:val="none" w:sz="0" w:space="0" w:color="auto"/>
          </w:divBdr>
        </w:div>
        <w:div w:id="96488070">
          <w:marLeft w:val="0"/>
          <w:marRight w:val="0"/>
          <w:marTop w:val="0"/>
          <w:marBottom w:val="150"/>
          <w:divBdr>
            <w:top w:val="none" w:sz="0" w:space="0" w:color="auto"/>
            <w:left w:val="none" w:sz="0" w:space="0" w:color="auto"/>
            <w:bottom w:val="none" w:sz="0" w:space="0" w:color="auto"/>
            <w:right w:val="none" w:sz="0" w:space="0" w:color="auto"/>
          </w:divBdr>
        </w:div>
        <w:div w:id="183324829">
          <w:marLeft w:val="0"/>
          <w:marRight w:val="0"/>
          <w:marTop w:val="0"/>
          <w:marBottom w:val="150"/>
          <w:divBdr>
            <w:top w:val="none" w:sz="0" w:space="0" w:color="auto"/>
            <w:left w:val="none" w:sz="0" w:space="0" w:color="auto"/>
            <w:bottom w:val="none" w:sz="0" w:space="0" w:color="auto"/>
            <w:right w:val="none" w:sz="0" w:space="0" w:color="auto"/>
          </w:divBdr>
        </w:div>
        <w:div w:id="237714423">
          <w:marLeft w:val="0"/>
          <w:marRight w:val="0"/>
          <w:marTop w:val="0"/>
          <w:marBottom w:val="150"/>
          <w:divBdr>
            <w:top w:val="none" w:sz="0" w:space="0" w:color="auto"/>
            <w:left w:val="none" w:sz="0" w:space="0" w:color="auto"/>
            <w:bottom w:val="none" w:sz="0" w:space="0" w:color="auto"/>
            <w:right w:val="none" w:sz="0" w:space="0" w:color="auto"/>
          </w:divBdr>
        </w:div>
        <w:div w:id="262811919">
          <w:marLeft w:val="0"/>
          <w:marRight w:val="0"/>
          <w:marTop w:val="0"/>
          <w:marBottom w:val="150"/>
          <w:divBdr>
            <w:top w:val="none" w:sz="0" w:space="0" w:color="auto"/>
            <w:left w:val="none" w:sz="0" w:space="0" w:color="auto"/>
            <w:bottom w:val="none" w:sz="0" w:space="0" w:color="auto"/>
            <w:right w:val="none" w:sz="0" w:space="0" w:color="auto"/>
          </w:divBdr>
        </w:div>
        <w:div w:id="416442852">
          <w:marLeft w:val="0"/>
          <w:marRight w:val="0"/>
          <w:marTop w:val="0"/>
          <w:marBottom w:val="150"/>
          <w:divBdr>
            <w:top w:val="none" w:sz="0" w:space="0" w:color="auto"/>
            <w:left w:val="none" w:sz="0" w:space="0" w:color="auto"/>
            <w:bottom w:val="none" w:sz="0" w:space="0" w:color="auto"/>
            <w:right w:val="none" w:sz="0" w:space="0" w:color="auto"/>
          </w:divBdr>
        </w:div>
        <w:div w:id="421026703">
          <w:marLeft w:val="0"/>
          <w:marRight w:val="0"/>
          <w:marTop w:val="0"/>
          <w:marBottom w:val="150"/>
          <w:divBdr>
            <w:top w:val="none" w:sz="0" w:space="0" w:color="auto"/>
            <w:left w:val="none" w:sz="0" w:space="0" w:color="auto"/>
            <w:bottom w:val="none" w:sz="0" w:space="0" w:color="auto"/>
            <w:right w:val="none" w:sz="0" w:space="0" w:color="auto"/>
          </w:divBdr>
        </w:div>
        <w:div w:id="679359036">
          <w:marLeft w:val="0"/>
          <w:marRight w:val="0"/>
          <w:marTop w:val="0"/>
          <w:marBottom w:val="150"/>
          <w:divBdr>
            <w:top w:val="none" w:sz="0" w:space="0" w:color="auto"/>
            <w:left w:val="none" w:sz="0" w:space="0" w:color="auto"/>
            <w:bottom w:val="none" w:sz="0" w:space="0" w:color="auto"/>
            <w:right w:val="none" w:sz="0" w:space="0" w:color="auto"/>
          </w:divBdr>
        </w:div>
        <w:div w:id="733815326">
          <w:marLeft w:val="0"/>
          <w:marRight w:val="0"/>
          <w:marTop w:val="0"/>
          <w:marBottom w:val="150"/>
          <w:divBdr>
            <w:top w:val="none" w:sz="0" w:space="0" w:color="auto"/>
            <w:left w:val="none" w:sz="0" w:space="0" w:color="auto"/>
            <w:bottom w:val="none" w:sz="0" w:space="0" w:color="auto"/>
            <w:right w:val="none" w:sz="0" w:space="0" w:color="auto"/>
          </w:divBdr>
        </w:div>
        <w:div w:id="739016191">
          <w:marLeft w:val="0"/>
          <w:marRight w:val="0"/>
          <w:marTop w:val="0"/>
          <w:marBottom w:val="150"/>
          <w:divBdr>
            <w:top w:val="none" w:sz="0" w:space="0" w:color="auto"/>
            <w:left w:val="none" w:sz="0" w:space="0" w:color="auto"/>
            <w:bottom w:val="none" w:sz="0" w:space="0" w:color="auto"/>
            <w:right w:val="none" w:sz="0" w:space="0" w:color="auto"/>
          </w:divBdr>
        </w:div>
        <w:div w:id="843545531">
          <w:marLeft w:val="0"/>
          <w:marRight w:val="0"/>
          <w:marTop w:val="0"/>
          <w:marBottom w:val="150"/>
          <w:divBdr>
            <w:top w:val="none" w:sz="0" w:space="0" w:color="auto"/>
            <w:left w:val="none" w:sz="0" w:space="0" w:color="auto"/>
            <w:bottom w:val="none" w:sz="0" w:space="0" w:color="auto"/>
            <w:right w:val="none" w:sz="0" w:space="0" w:color="auto"/>
          </w:divBdr>
        </w:div>
        <w:div w:id="1258949056">
          <w:marLeft w:val="0"/>
          <w:marRight w:val="0"/>
          <w:marTop w:val="0"/>
          <w:marBottom w:val="150"/>
          <w:divBdr>
            <w:top w:val="none" w:sz="0" w:space="0" w:color="auto"/>
            <w:left w:val="none" w:sz="0" w:space="0" w:color="auto"/>
            <w:bottom w:val="none" w:sz="0" w:space="0" w:color="auto"/>
            <w:right w:val="none" w:sz="0" w:space="0" w:color="auto"/>
          </w:divBdr>
        </w:div>
        <w:div w:id="1423260743">
          <w:marLeft w:val="0"/>
          <w:marRight w:val="0"/>
          <w:marTop w:val="0"/>
          <w:marBottom w:val="150"/>
          <w:divBdr>
            <w:top w:val="none" w:sz="0" w:space="0" w:color="auto"/>
            <w:left w:val="none" w:sz="0" w:space="0" w:color="auto"/>
            <w:bottom w:val="none" w:sz="0" w:space="0" w:color="auto"/>
            <w:right w:val="none" w:sz="0" w:space="0" w:color="auto"/>
          </w:divBdr>
        </w:div>
        <w:div w:id="1554148822">
          <w:marLeft w:val="0"/>
          <w:marRight w:val="0"/>
          <w:marTop w:val="0"/>
          <w:marBottom w:val="150"/>
          <w:divBdr>
            <w:top w:val="none" w:sz="0" w:space="0" w:color="auto"/>
            <w:left w:val="none" w:sz="0" w:space="0" w:color="auto"/>
            <w:bottom w:val="none" w:sz="0" w:space="0" w:color="auto"/>
            <w:right w:val="none" w:sz="0" w:space="0" w:color="auto"/>
          </w:divBdr>
        </w:div>
        <w:div w:id="1678657447">
          <w:marLeft w:val="0"/>
          <w:marRight w:val="0"/>
          <w:marTop w:val="0"/>
          <w:marBottom w:val="150"/>
          <w:divBdr>
            <w:top w:val="none" w:sz="0" w:space="0" w:color="auto"/>
            <w:left w:val="none" w:sz="0" w:space="0" w:color="auto"/>
            <w:bottom w:val="none" w:sz="0" w:space="0" w:color="auto"/>
            <w:right w:val="none" w:sz="0" w:space="0" w:color="auto"/>
          </w:divBdr>
        </w:div>
        <w:div w:id="1747997471">
          <w:marLeft w:val="0"/>
          <w:marRight w:val="0"/>
          <w:marTop w:val="0"/>
          <w:marBottom w:val="150"/>
          <w:divBdr>
            <w:top w:val="none" w:sz="0" w:space="0" w:color="auto"/>
            <w:left w:val="none" w:sz="0" w:space="0" w:color="auto"/>
            <w:bottom w:val="none" w:sz="0" w:space="0" w:color="auto"/>
            <w:right w:val="none" w:sz="0" w:space="0" w:color="auto"/>
          </w:divBdr>
        </w:div>
        <w:div w:id="1769035409">
          <w:marLeft w:val="0"/>
          <w:marRight w:val="0"/>
          <w:marTop w:val="0"/>
          <w:marBottom w:val="150"/>
          <w:divBdr>
            <w:top w:val="none" w:sz="0" w:space="0" w:color="auto"/>
            <w:left w:val="none" w:sz="0" w:space="0" w:color="auto"/>
            <w:bottom w:val="none" w:sz="0" w:space="0" w:color="auto"/>
            <w:right w:val="none" w:sz="0" w:space="0" w:color="auto"/>
          </w:divBdr>
        </w:div>
        <w:div w:id="1781217752">
          <w:marLeft w:val="0"/>
          <w:marRight w:val="0"/>
          <w:marTop w:val="0"/>
          <w:marBottom w:val="150"/>
          <w:divBdr>
            <w:top w:val="none" w:sz="0" w:space="0" w:color="auto"/>
            <w:left w:val="none" w:sz="0" w:space="0" w:color="auto"/>
            <w:bottom w:val="none" w:sz="0" w:space="0" w:color="auto"/>
            <w:right w:val="none" w:sz="0" w:space="0" w:color="auto"/>
          </w:divBdr>
        </w:div>
        <w:div w:id="1943102832">
          <w:marLeft w:val="0"/>
          <w:marRight w:val="0"/>
          <w:marTop w:val="0"/>
          <w:marBottom w:val="150"/>
          <w:divBdr>
            <w:top w:val="none" w:sz="0" w:space="0" w:color="auto"/>
            <w:left w:val="none" w:sz="0" w:space="0" w:color="auto"/>
            <w:bottom w:val="none" w:sz="0" w:space="0" w:color="auto"/>
            <w:right w:val="none" w:sz="0" w:space="0" w:color="auto"/>
          </w:divBdr>
        </w:div>
      </w:divsChild>
    </w:div>
    <w:div w:id="1824463965">
      <w:bodyDiv w:val="1"/>
      <w:marLeft w:val="0"/>
      <w:marRight w:val="0"/>
      <w:marTop w:val="0"/>
      <w:marBottom w:val="0"/>
      <w:divBdr>
        <w:top w:val="none" w:sz="0" w:space="0" w:color="auto"/>
        <w:left w:val="none" w:sz="0" w:space="0" w:color="auto"/>
        <w:bottom w:val="none" w:sz="0" w:space="0" w:color="auto"/>
        <w:right w:val="none" w:sz="0" w:space="0" w:color="auto"/>
      </w:divBdr>
      <w:divsChild>
        <w:div w:id="80878485">
          <w:marLeft w:val="0"/>
          <w:marRight w:val="0"/>
          <w:marTop w:val="0"/>
          <w:marBottom w:val="150"/>
          <w:divBdr>
            <w:top w:val="none" w:sz="0" w:space="0" w:color="auto"/>
            <w:left w:val="none" w:sz="0" w:space="0" w:color="auto"/>
            <w:bottom w:val="none" w:sz="0" w:space="0" w:color="auto"/>
            <w:right w:val="none" w:sz="0" w:space="0" w:color="auto"/>
          </w:divBdr>
        </w:div>
        <w:div w:id="213741504">
          <w:marLeft w:val="0"/>
          <w:marRight w:val="0"/>
          <w:marTop w:val="0"/>
          <w:marBottom w:val="150"/>
          <w:divBdr>
            <w:top w:val="none" w:sz="0" w:space="0" w:color="auto"/>
            <w:left w:val="none" w:sz="0" w:space="0" w:color="auto"/>
            <w:bottom w:val="none" w:sz="0" w:space="0" w:color="auto"/>
            <w:right w:val="none" w:sz="0" w:space="0" w:color="auto"/>
          </w:divBdr>
        </w:div>
        <w:div w:id="345908142">
          <w:marLeft w:val="0"/>
          <w:marRight w:val="0"/>
          <w:marTop w:val="0"/>
          <w:marBottom w:val="150"/>
          <w:divBdr>
            <w:top w:val="none" w:sz="0" w:space="0" w:color="auto"/>
            <w:left w:val="none" w:sz="0" w:space="0" w:color="auto"/>
            <w:bottom w:val="none" w:sz="0" w:space="0" w:color="auto"/>
            <w:right w:val="none" w:sz="0" w:space="0" w:color="auto"/>
          </w:divBdr>
        </w:div>
        <w:div w:id="701245624">
          <w:marLeft w:val="0"/>
          <w:marRight w:val="0"/>
          <w:marTop w:val="0"/>
          <w:marBottom w:val="150"/>
          <w:divBdr>
            <w:top w:val="none" w:sz="0" w:space="0" w:color="auto"/>
            <w:left w:val="none" w:sz="0" w:space="0" w:color="auto"/>
            <w:bottom w:val="none" w:sz="0" w:space="0" w:color="auto"/>
            <w:right w:val="none" w:sz="0" w:space="0" w:color="auto"/>
          </w:divBdr>
        </w:div>
        <w:div w:id="883753164">
          <w:marLeft w:val="0"/>
          <w:marRight w:val="0"/>
          <w:marTop w:val="0"/>
          <w:marBottom w:val="150"/>
          <w:divBdr>
            <w:top w:val="none" w:sz="0" w:space="0" w:color="auto"/>
            <w:left w:val="none" w:sz="0" w:space="0" w:color="auto"/>
            <w:bottom w:val="none" w:sz="0" w:space="0" w:color="auto"/>
            <w:right w:val="none" w:sz="0" w:space="0" w:color="auto"/>
          </w:divBdr>
        </w:div>
        <w:div w:id="941038634">
          <w:marLeft w:val="0"/>
          <w:marRight w:val="0"/>
          <w:marTop w:val="0"/>
          <w:marBottom w:val="150"/>
          <w:divBdr>
            <w:top w:val="none" w:sz="0" w:space="0" w:color="auto"/>
            <w:left w:val="none" w:sz="0" w:space="0" w:color="auto"/>
            <w:bottom w:val="none" w:sz="0" w:space="0" w:color="auto"/>
            <w:right w:val="none" w:sz="0" w:space="0" w:color="auto"/>
          </w:divBdr>
        </w:div>
        <w:div w:id="1163158928">
          <w:marLeft w:val="0"/>
          <w:marRight w:val="0"/>
          <w:marTop w:val="0"/>
          <w:marBottom w:val="150"/>
          <w:divBdr>
            <w:top w:val="none" w:sz="0" w:space="0" w:color="auto"/>
            <w:left w:val="none" w:sz="0" w:space="0" w:color="auto"/>
            <w:bottom w:val="none" w:sz="0" w:space="0" w:color="auto"/>
            <w:right w:val="none" w:sz="0" w:space="0" w:color="auto"/>
          </w:divBdr>
        </w:div>
        <w:div w:id="1171531569">
          <w:marLeft w:val="0"/>
          <w:marRight w:val="0"/>
          <w:marTop w:val="0"/>
          <w:marBottom w:val="150"/>
          <w:divBdr>
            <w:top w:val="none" w:sz="0" w:space="0" w:color="auto"/>
            <w:left w:val="none" w:sz="0" w:space="0" w:color="auto"/>
            <w:bottom w:val="none" w:sz="0" w:space="0" w:color="auto"/>
            <w:right w:val="none" w:sz="0" w:space="0" w:color="auto"/>
          </w:divBdr>
        </w:div>
        <w:div w:id="1211961884">
          <w:marLeft w:val="0"/>
          <w:marRight w:val="0"/>
          <w:marTop w:val="0"/>
          <w:marBottom w:val="150"/>
          <w:divBdr>
            <w:top w:val="none" w:sz="0" w:space="0" w:color="auto"/>
            <w:left w:val="none" w:sz="0" w:space="0" w:color="auto"/>
            <w:bottom w:val="none" w:sz="0" w:space="0" w:color="auto"/>
            <w:right w:val="none" w:sz="0" w:space="0" w:color="auto"/>
          </w:divBdr>
        </w:div>
        <w:div w:id="1545677283">
          <w:marLeft w:val="0"/>
          <w:marRight w:val="0"/>
          <w:marTop w:val="0"/>
          <w:marBottom w:val="150"/>
          <w:divBdr>
            <w:top w:val="none" w:sz="0" w:space="0" w:color="auto"/>
            <w:left w:val="none" w:sz="0" w:space="0" w:color="auto"/>
            <w:bottom w:val="none" w:sz="0" w:space="0" w:color="auto"/>
            <w:right w:val="none" w:sz="0" w:space="0" w:color="auto"/>
          </w:divBdr>
        </w:div>
        <w:div w:id="2056538114">
          <w:marLeft w:val="0"/>
          <w:marRight w:val="0"/>
          <w:marTop w:val="0"/>
          <w:marBottom w:val="150"/>
          <w:divBdr>
            <w:top w:val="none" w:sz="0" w:space="0" w:color="auto"/>
            <w:left w:val="none" w:sz="0" w:space="0" w:color="auto"/>
            <w:bottom w:val="none" w:sz="0" w:space="0" w:color="auto"/>
            <w:right w:val="none" w:sz="0" w:space="0" w:color="auto"/>
          </w:divBdr>
        </w:div>
      </w:divsChild>
    </w:div>
    <w:div w:id="1827353697">
      <w:bodyDiv w:val="1"/>
      <w:marLeft w:val="0"/>
      <w:marRight w:val="0"/>
      <w:marTop w:val="0"/>
      <w:marBottom w:val="0"/>
      <w:divBdr>
        <w:top w:val="none" w:sz="0" w:space="0" w:color="auto"/>
        <w:left w:val="none" w:sz="0" w:space="0" w:color="auto"/>
        <w:bottom w:val="none" w:sz="0" w:space="0" w:color="auto"/>
        <w:right w:val="none" w:sz="0" w:space="0" w:color="auto"/>
      </w:divBdr>
      <w:divsChild>
        <w:div w:id="795417404">
          <w:marLeft w:val="0"/>
          <w:marRight w:val="0"/>
          <w:marTop w:val="0"/>
          <w:marBottom w:val="150"/>
          <w:divBdr>
            <w:top w:val="none" w:sz="0" w:space="0" w:color="auto"/>
            <w:left w:val="none" w:sz="0" w:space="0" w:color="auto"/>
            <w:bottom w:val="none" w:sz="0" w:space="0" w:color="auto"/>
            <w:right w:val="none" w:sz="0" w:space="0" w:color="auto"/>
          </w:divBdr>
        </w:div>
        <w:div w:id="1501576875">
          <w:marLeft w:val="0"/>
          <w:marRight w:val="0"/>
          <w:marTop w:val="0"/>
          <w:marBottom w:val="150"/>
          <w:divBdr>
            <w:top w:val="none" w:sz="0" w:space="0" w:color="auto"/>
            <w:left w:val="none" w:sz="0" w:space="0" w:color="auto"/>
            <w:bottom w:val="none" w:sz="0" w:space="0" w:color="auto"/>
            <w:right w:val="none" w:sz="0" w:space="0" w:color="auto"/>
          </w:divBdr>
        </w:div>
        <w:div w:id="1588272963">
          <w:marLeft w:val="0"/>
          <w:marRight w:val="0"/>
          <w:marTop w:val="0"/>
          <w:marBottom w:val="150"/>
          <w:divBdr>
            <w:top w:val="none" w:sz="0" w:space="0" w:color="auto"/>
            <w:left w:val="none" w:sz="0" w:space="0" w:color="auto"/>
            <w:bottom w:val="none" w:sz="0" w:space="0" w:color="auto"/>
            <w:right w:val="none" w:sz="0" w:space="0" w:color="auto"/>
          </w:divBdr>
        </w:div>
        <w:div w:id="2101833455">
          <w:marLeft w:val="0"/>
          <w:marRight w:val="0"/>
          <w:marTop w:val="0"/>
          <w:marBottom w:val="150"/>
          <w:divBdr>
            <w:top w:val="none" w:sz="0" w:space="0" w:color="auto"/>
            <w:left w:val="none" w:sz="0" w:space="0" w:color="auto"/>
            <w:bottom w:val="none" w:sz="0" w:space="0" w:color="auto"/>
            <w:right w:val="none" w:sz="0" w:space="0" w:color="auto"/>
          </w:divBdr>
        </w:div>
      </w:divsChild>
    </w:div>
    <w:div w:id="1830096716">
      <w:bodyDiv w:val="1"/>
      <w:marLeft w:val="0"/>
      <w:marRight w:val="0"/>
      <w:marTop w:val="0"/>
      <w:marBottom w:val="0"/>
      <w:divBdr>
        <w:top w:val="none" w:sz="0" w:space="0" w:color="auto"/>
        <w:left w:val="none" w:sz="0" w:space="0" w:color="auto"/>
        <w:bottom w:val="none" w:sz="0" w:space="0" w:color="auto"/>
        <w:right w:val="none" w:sz="0" w:space="0" w:color="auto"/>
      </w:divBdr>
    </w:div>
    <w:div w:id="1833250842">
      <w:bodyDiv w:val="1"/>
      <w:marLeft w:val="0"/>
      <w:marRight w:val="0"/>
      <w:marTop w:val="0"/>
      <w:marBottom w:val="0"/>
      <w:divBdr>
        <w:top w:val="none" w:sz="0" w:space="0" w:color="auto"/>
        <w:left w:val="none" w:sz="0" w:space="0" w:color="auto"/>
        <w:bottom w:val="none" w:sz="0" w:space="0" w:color="auto"/>
        <w:right w:val="none" w:sz="0" w:space="0" w:color="auto"/>
      </w:divBdr>
      <w:divsChild>
        <w:div w:id="836455385">
          <w:marLeft w:val="0"/>
          <w:marRight w:val="0"/>
          <w:marTop w:val="0"/>
          <w:marBottom w:val="150"/>
          <w:divBdr>
            <w:top w:val="none" w:sz="0" w:space="0" w:color="auto"/>
            <w:left w:val="none" w:sz="0" w:space="0" w:color="auto"/>
            <w:bottom w:val="none" w:sz="0" w:space="0" w:color="auto"/>
            <w:right w:val="none" w:sz="0" w:space="0" w:color="auto"/>
          </w:divBdr>
        </w:div>
        <w:div w:id="1302887412">
          <w:marLeft w:val="0"/>
          <w:marRight w:val="0"/>
          <w:marTop w:val="0"/>
          <w:marBottom w:val="150"/>
          <w:divBdr>
            <w:top w:val="none" w:sz="0" w:space="0" w:color="auto"/>
            <w:left w:val="none" w:sz="0" w:space="0" w:color="auto"/>
            <w:bottom w:val="none" w:sz="0" w:space="0" w:color="auto"/>
            <w:right w:val="none" w:sz="0" w:space="0" w:color="auto"/>
          </w:divBdr>
        </w:div>
        <w:div w:id="1639217807">
          <w:marLeft w:val="0"/>
          <w:marRight w:val="0"/>
          <w:marTop w:val="0"/>
          <w:marBottom w:val="150"/>
          <w:divBdr>
            <w:top w:val="none" w:sz="0" w:space="0" w:color="auto"/>
            <w:left w:val="none" w:sz="0" w:space="0" w:color="auto"/>
            <w:bottom w:val="none" w:sz="0" w:space="0" w:color="auto"/>
            <w:right w:val="none" w:sz="0" w:space="0" w:color="auto"/>
          </w:divBdr>
        </w:div>
        <w:div w:id="1655794698">
          <w:marLeft w:val="0"/>
          <w:marRight w:val="0"/>
          <w:marTop w:val="0"/>
          <w:marBottom w:val="150"/>
          <w:divBdr>
            <w:top w:val="none" w:sz="0" w:space="0" w:color="auto"/>
            <w:left w:val="none" w:sz="0" w:space="0" w:color="auto"/>
            <w:bottom w:val="none" w:sz="0" w:space="0" w:color="auto"/>
            <w:right w:val="none" w:sz="0" w:space="0" w:color="auto"/>
          </w:divBdr>
        </w:div>
        <w:div w:id="1815440694">
          <w:marLeft w:val="0"/>
          <w:marRight w:val="0"/>
          <w:marTop w:val="0"/>
          <w:marBottom w:val="150"/>
          <w:divBdr>
            <w:top w:val="none" w:sz="0" w:space="0" w:color="auto"/>
            <w:left w:val="none" w:sz="0" w:space="0" w:color="auto"/>
            <w:bottom w:val="none" w:sz="0" w:space="0" w:color="auto"/>
            <w:right w:val="none" w:sz="0" w:space="0" w:color="auto"/>
          </w:divBdr>
        </w:div>
        <w:div w:id="1905918672">
          <w:marLeft w:val="0"/>
          <w:marRight w:val="0"/>
          <w:marTop w:val="0"/>
          <w:marBottom w:val="150"/>
          <w:divBdr>
            <w:top w:val="none" w:sz="0" w:space="0" w:color="auto"/>
            <w:left w:val="none" w:sz="0" w:space="0" w:color="auto"/>
            <w:bottom w:val="none" w:sz="0" w:space="0" w:color="auto"/>
            <w:right w:val="none" w:sz="0" w:space="0" w:color="auto"/>
          </w:divBdr>
        </w:div>
      </w:divsChild>
    </w:div>
    <w:div w:id="1833986202">
      <w:bodyDiv w:val="1"/>
      <w:marLeft w:val="0"/>
      <w:marRight w:val="0"/>
      <w:marTop w:val="0"/>
      <w:marBottom w:val="0"/>
      <w:divBdr>
        <w:top w:val="none" w:sz="0" w:space="0" w:color="auto"/>
        <w:left w:val="none" w:sz="0" w:space="0" w:color="auto"/>
        <w:bottom w:val="none" w:sz="0" w:space="0" w:color="auto"/>
        <w:right w:val="none" w:sz="0" w:space="0" w:color="auto"/>
      </w:divBdr>
    </w:div>
    <w:div w:id="1837307296">
      <w:bodyDiv w:val="1"/>
      <w:marLeft w:val="0"/>
      <w:marRight w:val="0"/>
      <w:marTop w:val="0"/>
      <w:marBottom w:val="0"/>
      <w:divBdr>
        <w:top w:val="none" w:sz="0" w:space="0" w:color="auto"/>
        <w:left w:val="none" w:sz="0" w:space="0" w:color="auto"/>
        <w:bottom w:val="none" w:sz="0" w:space="0" w:color="auto"/>
        <w:right w:val="none" w:sz="0" w:space="0" w:color="auto"/>
      </w:divBdr>
    </w:div>
    <w:div w:id="1841311424">
      <w:bodyDiv w:val="1"/>
      <w:marLeft w:val="0"/>
      <w:marRight w:val="0"/>
      <w:marTop w:val="0"/>
      <w:marBottom w:val="0"/>
      <w:divBdr>
        <w:top w:val="none" w:sz="0" w:space="0" w:color="auto"/>
        <w:left w:val="none" w:sz="0" w:space="0" w:color="auto"/>
        <w:bottom w:val="none" w:sz="0" w:space="0" w:color="auto"/>
        <w:right w:val="none" w:sz="0" w:space="0" w:color="auto"/>
      </w:divBdr>
      <w:divsChild>
        <w:div w:id="95911040">
          <w:marLeft w:val="0"/>
          <w:marRight w:val="0"/>
          <w:marTop w:val="0"/>
          <w:marBottom w:val="0"/>
          <w:divBdr>
            <w:top w:val="none" w:sz="0" w:space="0" w:color="auto"/>
            <w:left w:val="none" w:sz="0" w:space="0" w:color="auto"/>
            <w:bottom w:val="none" w:sz="0" w:space="0" w:color="auto"/>
            <w:right w:val="none" w:sz="0" w:space="0" w:color="auto"/>
          </w:divBdr>
        </w:div>
        <w:div w:id="102307260">
          <w:marLeft w:val="0"/>
          <w:marRight w:val="0"/>
          <w:marTop w:val="0"/>
          <w:marBottom w:val="0"/>
          <w:divBdr>
            <w:top w:val="none" w:sz="0" w:space="0" w:color="auto"/>
            <w:left w:val="none" w:sz="0" w:space="0" w:color="auto"/>
            <w:bottom w:val="none" w:sz="0" w:space="0" w:color="auto"/>
            <w:right w:val="none" w:sz="0" w:space="0" w:color="auto"/>
          </w:divBdr>
          <w:divsChild>
            <w:div w:id="310253526">
              <w:marLeft w:val="0"/>
              <w:marRight w:val="0"/>
              <w:marTop w:val="0"/>
              <w:marBottom w:val="0"/>
              <w:divBdr>
                <w:top w:val="none" w:sz="0" w:space="0" w:color="auto"/>
                <w:left w:val="none" w:sz="0" w:space="0" w:color="auto"/>
                <w:bottom w:val="none" w:sz="0" w:space="0" w:color="auto"/>
                <w:right w:val="none" w:sz="0" w:space="0" w:color="auto"/>
              </w:divBdr>
            </w:div>
            <w:div w:id="651519594">
              <w:marLeft w:val="0"/>
              <w:marRight w:val="0"/>
              <w:marTop w:val="0"/>
              <w:marBottom w:val="0"/>
              <w:divBdr>
                <w:top w:val="none" w:sz="0" w:space="0" w:color="auto"/>
                <w:left w:val="none" w:sz="0" w:space="0" w:color="auto"/>
                <w:bottom w:val="none" w:sz="0" w:space="0" w:color="auto"/>
                <w:right w:val="none" w:sz="0" w:space="0" w:color="auto"/>
              </w:divBdr>
            </w:div>
            <w:div w:id="2070491767">
              <w:marLeft w:val="0"/>
              <w:marRight w:val="0"/>
              <w:marTop w:val="0"/>
              <w:marBottom w:val="0"/>
              <w:divBdr>
                <w:top w:val="none" w:sz="0" w:space="0" w:color="auto"/>
                <w:left w:val="none" w:sz="0" w:space="0" w:color="auto"/>
                <w:bottom w:val="none" w:sz="0" w:space="0" w:color="auto"/>
                <w:right w:val="none" w:sz="0" w:space="0" w:color="auto"/>
              </w:divBdr>
            </w:div>
            <w:div w:id="2128041826">
              <w:marLeft w:val="0"/>
              <w:marRight w:val="0"/>
              <w:marTop w:val="0"/>
              <w:marBottom w:val="0"/>
              <w:divBdr>
                <w:top w:val="none" w:sz="0" w:space="0" w:color="auto"/>
                <w:left w:val="none" w:sz="0" w:space="0" w:color="auto"/>
                <w:bottom w:val="none" w:sz="0" w:space="0" w:color="auto"/>
                <w:right w:val="none" w:sz="0" w:space="0" w:color="auto"/>
              </w:divBdr>
            </w:div>
          </w:divsChild>
        </w:div>
        <w:div w:id="129246102">
          <w:marLeft w:val="0"/>
          <w:marRight w:val="0"/>
          <w:marTop w:val="0"/>
          <w:marBottom w:val="0"/>
          <w:divBdr>
            <w:top w:val="none" w:sz="0" w:space="0" w:color="auto"/>
            <w:left w:val="none" w:sz="0" w:space="0" w:color="auto"/>
            <w:bottom w:val="none" w:sz="0" w:space="0" w:color="auto"/>
            <w:right w:val="none" w:sz="0" w:space="0" w:color="auto"/>
          </w:divBdr>
        </w:div>
        <w:div w:id="142082967">
          <w:marLeft w:val="0"/>
          <w:marRight w:val="0"/>
          <w:marTop w:val="0"/>
          <w:marBottom w:val="0"/>
          <w:divBdr>
            <w:top w:val="none" w:sz="0" w:space="0" w:color="auto"/>
            <w:left w:val="none" w:sz="0" w:space="0" w:color="auto"/>
            <w:bottom w:val="none" w:sz="0" w:space="0" w:color="auto"/>
            <w:right w:val="none" w:sz="0" w:space="0" w:color="auto"/>
          </w:divBdr>
          <w:divsChild>
            <w:div w:id="22635911">
              <w:marLeft w:val="0"/>
              <w:marRight w:val="0"/>
              <w:marTop w:val="0"/>
              <w:marBottom w:val="0"/>
              <w:divBdr>
                <w:top w:val="none" w:sz="0" w:space="0" w:color="auto"/>
                <w:left w:val="none" w:sz="0" w:space="0" w:color="auto"/>
                <w:bottom w:val="none" w:sz="0" w:space="0" w:color="auto"/>
                <w:right w:val="none" w:sz="0" w:space="0" w:color="auto"/>
              </w:divBdr>
            </w:div>
            <w:div w:id="835803346">
              <w:marLeft w:val="0"/>
              <w:marRight w:val="0"/>
              <w:marTop w:val="0"/>
              <w:marBottom w:val="0"/>
              <w:divBdr>
                <w:top w:val="none" w:sz="0" w:space="0" w:color="auto"/>
                <w:left w:val="none" w:sz="0" w:space="0" w:color="auto"/>
                <w:bottom w:val="none" w:sz="0" w:space="0" w:color="auto"/>
                <w:right w:val="none" w:sz="0" w:space="0" w:color="auto"/>
              </w:divBdr>
            </w:div>
            <w:div w:id="1068260916">
              <w:marLeft w:val="0"/>
              <w:marRight w:val="0"/>
              <w:marTop w:val="0"/>
              <w:marBottom w:val="0"/>
              <w:divBdr>
                <w:top w:val="none" w:sz="0" w:space="0" w:color="auto"/>
                <w:left w:val="none" w:sz="0" w:space="0" w:color="auto"/>
                <w:bottom w:val="none" w:sz="0" w:space="0" w:color="auto"/>
                <w:right w:val="none" w:sz="0" w:space="0" w:color="auto"/>
              </w:divBdr>
            </w:div>
          </w:divsChild>
        </w:div>
        <w:div w:id="165092888">
          <w:marLeft w:val="0"/>
          <w:marRight w:val="0"/>
          <w:marTop w:val="0"/>
          <w:marBottom w:val="0"/>
          <w:divBdr>
            <w:top w:val="none" w:sz="0" w:space="0" w:color="auto"/>
            <w:left w:val="none" w:sz="0" w:space="0" w:color="auto"/>
            <w:bottom w:val="none" w:sz="0" w:space="0" w:color="auto"/>
            <w:right w:val="none" w:sz="0" w:space="0" w:color="auto"/>
          </w:divBdr>
        </w:div>
        <w:div w:id="272057293">
          <w:marLeft w:val="0"/>
          <w:marRight w:val="0"/>
          <w:marTop w:val="0"/>
          <w:marBottom w:val="0"/>
          <w:divBdr>
            <w:top w:val="none" w:sz="0" w:space="0" w:color="auto"/>
            <w:left w:val="none" w:sz="0" w:space="0" w:color="auto"/>
            <w:bottom w:val="none" w:sz="0" w:space="0" w:color="auto"/>
            <w:right w:val="none" w:sz="0" w:space="0" w:color="auto"/>
          </w:divBdr>
        </w:div>
        <w:div w:id="295532105">
          <w:marLeft w:val="0"/>
          <w:marRight w:val="0"/>
          <w:marTop w:val="0"/>
          <w:marBottom w:val="0"/>
          <w:divBdr>
            <w:top w:val="none" w:sz="0" w:space="0" w:color="auto"/>
            <w:left w:val="none" w:sz="0" w:space="0" w:color="auto"/>
            <w:bottom w:val="none" w:sz="0" w:space="0" w:color="auto"/>
            <w:right w:val="none" w:sz="0" w:space="0" w:color="auto"/>
          </w:divBdr>
        </w:div>
        <w:div w:id="326632673">
          <w:marLeft w:val="0"/>
          <w:marRight w:val="0"/>
          <w:marTop w:val="0"/>
          <w:marBottom w:val="0"/>
          <w:divBdr>
            <w:top w:val="none" w:sz="0" w:space="0" w:color="auto"/>
            <w:left w:val="none" w:sz="0" w:space="0" w:color="auto"/>
            <w:bottom w:val="none" w:sz="0" w:space="0" w:color="auto"/>
            <w:right w:val="none" w:sz="0" w:space="0" w:color="auto"/>
          </w:divBdr>
        </w:div>
        <w:div w:id="331761506">
          <w:marLeft w:val="0"/>
          <w:marRight w:val="0"/>
          <w:marTop w:val="0"/>
          <w:marBottom w:val="0"/>
          <w:divBdr>
            <w:top w:val="none" w:sz="0" w:space="0" w:color="auto"/>
            <w:left w:val="none" w:sz="0" w:space="0" w:color="auto"/>
            <w:bottom w:val="none" w:sz="0" w:space="0" w:color="auto"/>
            <w:right w:val="none" w:sz="0" w:space="0" w:color="auto"/>
          </w:divBdr>
        </w:div>
        <w:div w:id="332757334">
          <w:marLeft w:val="0"/>
          <w:marRight w:val="0"/>
          <w:marTop w:val="0"/>
          <w:marBottom w:val="0"/>
          <w:divBdr>
            <w:top w:val="none" w:sz="0" w:space="0" w:color="auto"/>
            <w:left w:val="none" w:sz="0" w:space="0" w:color="auto"/>
            <w:bottom w:val="none" w:sz="0" w:space="0" w:color="auto"/>
            <w:right w:val="none" w:sz="0" w:space="0" w:color="auto"/>
          </w:divBdr>
        </w:div>
        <w:div w:id="355930549">
          <w:marLeft w:val="0"/>
          <w:marRight w:val="0"/>
          <w:marTop w:val="0"/>
          <w:marBottom w:val="0"/>
          <w:divBdr>
            <w:top w:val="none" w:sz="0" w:space="0" w:color="auto"/>
            <w:left w:val="none" w:sz="0" w:space="0" w:color="auto"/>
            <w:bottom w:val="none" w:sz="0" w:space="0" w:color="auto"/>
            <w:right w:val="none" w:sz="0" w:space="0" w:color="auto"/>
          </w:divBdr>
        </w:div>
        <w:div w:id="378093927">
          <w:marLeft w:val="0"/>
          <w:marRight w:val="0"/>
          <w:marTop w:val="0"/>
          <w:marBottom w:val="0"/>
          <w:divBdr>
            <w:top w:val="none" w:sz="0" w:space="0" w:color="auto"/>
            <w:left w:val="none" w:sz="0" w:space="0" w:color="auto"/>
            <w:bottom w:val="none" w:sz="0" w:space="0" w:color="auto"/>
            <w:right w:val="none" w:sz="0" w:space="0" w:color="auto"/>
          </w:divBdr>
        </w:div>
        <w:div w:id="387537191">
          <w:marLeft w:val="0"/>
          <w:marRight w:val="0"/>
          <w:marTop w:val="0"/>
          <w:marBottom w:val="0"/>
          <w:divBdr>
            <w:top w:val="none" w:sz="0" w:space="0" w:color="auto"/>
            <w:left w:val="none" w:sz="0" w:space="0" w:color="auto"/>
            <w:bottom w:val="none" w:sz="0" w:space="0" w:color="auto"/>
            <w:right w:val="none" w:sz="0" w:space="0" w:color="auto"/>
          </w:divBdr>
        </w:div>
        <w:div w:id="400056219">
          <w:marLeft w:val="0"/>
          <w:marRight w:val="0"/>
          <w:marTop w:val="0"/>
          <w:marBottom w:val="0"/>
          <w:divBdr>
            <w:top w:val="none" w:sz="0" w:space="0" w:color="auto"/>
            <w:left w:val="none" w:sz="0" w:space="0" w:color="auto"/>
            <w:bottom w:val="none" w:sz="0" w:space="0" w:color="auto"/>
            <w:right w:val="none" w:sz="0" w:space="0" w:color="auto"/>
          </w:divBdr>
          <w:divsChild>
            <w:div w:id="46877061">
              <w:marLeft w:val="0"/>
              <w:marRight w:val="0"/>
              <w:marTop w:val="0"/>
              <w:marBottom w:val="0"/>
              <w:divBdr>
                <w:top w:val="none" w:sz="0" w:space="0" w:color="auto"/>
                <w:left w:val="none" w:sz="0" w:space="0" w:color="auto"/>
                <w:bottom w:val="none" w:sz="0" w:space="0" w:color="auto"/>
                <w:right w:val="none" w:sz="0" w:space="0" w:color="auto"/>
              </w:divBdr>
            </w:div>
            <w:div w:id="959846167">
              <w:marLeft w:val="0"/>
              <w:marRight w:val="0"/>
              <w:marTop w:val="0"/>
              <w:marBottom w:val="0"/>
              <w:divBdr>
                <w:top w:val="none" w:sz="0" w:space="0" w:color="auto"/>
                <w:left w:val="none" w:sz="0" w:space="0" w:color="auto"/>
                <w:bottom w:val="none" w:sz="0" w:space="0" w:color="auto"/>
                <w:right w:val="none" w:sz="0" w:space="0" w:color="auto"/>
              </w:divBdr>
            </w:div>
            <w:div w:id="1614900795">
              <w:marLeft w:val="0"/>
              <w:marRight w:val="0"/>
              <w:marTop w:val="0"/>
              <w:marBottom w:val="0"/>
              <w:divBdr>
                <w:top w:val="none" w:sz="0" w:space="0" w:color="auto"/>
                <w:left w:val="none" w:sz="0" w:space="0" w:color="auto"/>
                <w:bottom w:val="none" w:sz="0" w:space="0" w:color="auto"/>
                <w:right w:val="none" w:sz="0" w:space="0" w:color="auto"/>
              </w:divBdr>
            </w:div>
            <w:div w:id="1740126332">
              <w:marLeft w:val="0"/>
              <w:marRight w:val="0"/>
              <w:marTop w:val="0"/>
              <w:marBottom w:val="0"/>
              <w:divBdr>
                <w:top w:val="none" w:sz="0" w:space="0" w:color="auto"/>
                <w:left w:val="none" w:sz="0" w:space="0" w:color="auto"/>
                <w:bottom w:val="none" w:sz="0" w:space="0" w:color="auto"/>
                <w:right w:val="none" w:sz="0" w:space="0" w:color="auto"/>
              </w:divBdr>
            </w:div>
          </w:divsChild>
        </w:div>
        <w:div w:id="421297972">
          <w:marLeft w:val="0"/>
          <w:marRight w:val="0"/>
          <w:marTop w:val="0"/>
          <w:marBottom w:val="0"/>
          <w:divBdr>
            <w:top w:val="none" w:sz="0" w:space="0" w:color="auto"/>
            <w:left w:val="none" w:sz="0" w:space="0" w:color="auto"/>
            <w:bottom w:val="none" w:sz="0" w:space="0" w:color="auto"/>
            <w:right w:val="none" w:sz="0" w:space="0" w:color="auto"/>
          </w:divBdr>
          <w:divsChild>
            <w:div w:id="210579337">
              <w:marLeft w:val="0"/>
              <w:marRight w:val="0"/>
              <w:marTop w:val="0"/>
              <w:marBottom w:val="0"/>
              <w:divBdr>
                <w:top w:val="none" w:sz="0" w:space="0" w:color="auto"/>
                <w:left w:val="none" w:sz="0" w:space="0" w:color="auto"/>
                <w:bottom w:val="none" w:sz="0" w:space="0" w:color="auto"/>
                <w:right w:val="none" w:sz="0" w:space="0" w:color="auto"/>
              </w:divBdr>
            </w:div>
            <w:div w:id="609514615">
              <w:marLeft w:val="0"/>
              <w:marRight w:val="0"/>
              <w:marTop w:val="0"/>
              <w:marBottom w:val="0"/>
              <w:divBdr>
                <w:top w:val="none" w:sz="0" w:space="0" w:color="auto"/>
                <w:left w:val="none" w:sz="0" w:space="0" w:color="auto"/>
                <w:bottom w:val="none" w:sz="0" w:space="0" w:color="auto"/>
                <w:right w:val="none" w:sz="0" w:space="0" w:color="auto"/>
              </w:divBdr>
            </w:div>
            <w:div w:id="821655027">
              <w:marLeft w:val="0"/>
              <w:marRight w:val="0"/>
              <w:marTop w:val="0"/>
              <w:marBottom w:val="0"/>
              <w:divBdr>
                <w:top w:val="none" w:sz="0" w:space="0" w:color="auto"/>
                <w:left w:val="none" w:sz="0" w:space="0" w:color="auto"/>
                <w:bottom w:val="none" w:sz="0" w:space="0" w:color="auto"/>
                <w:right w:val="none" w:sz="0" w:space="0" w:color="auto"/>
              </w:divBdr>
            </w:div>
            <w:div w:id="829251400">
              <w:marLeft w:val="0"/>
              <w:marRight w:val="0"/>
              <w:marTop w:val="0"/>
              <w:marBottom w:val="0"/>
              <w:divBdr>
                <w:top w:val="none" w:sz="0" w:space="0" w:color="auto"/>
                <w:left w:val="none" w:sz="0" w:space="0" w:color="auto"/>
                <w:bottom w:val="none" w:sz="0" w:space="0" w:color="auto"/>
                <w:right w:val="none" w:sz="0" w:space="0" w:color="auto"/>
              </w:divBdr>
            </w:div>
            <w:div w:id="2037152137">
              <w:marLeft w:val="0"/>
              <w:marRight w:val="0"/>
              <w:marTop w:val="0"/>
              <w:marBottom w:val="0"/>
              <w:divBdr>
                <w:top w:val="none" w:sz="0" w:space="0" w:color="auto"/>
                <w:left w:val="none" w:sz="0" w:space="0" w:color="auto"/>
                <w:bottom w:val="none" w:sz="0" w:space="0" w:color="auto"/>
                <w:right w:val="none" w:sz="0" w:space="0" w:color="auto"/>
              </w:divBdr>
            </w:div>
          </w:divsChild>
        </w:div>
        <w:div w:id="427309254">
          <w:marLeft w:val="0"/>
          <w:marRight w:val="0"/>
          <w:marTop w:val="0"/>
          <w:marBottom w:val="0"/>
          <w:divBdr>
            <w:top w:val="none" w:sz="0" w:space="0" w:color="auto"/>
            <w:left w:val="none" w:sz="0" w:space="0" w:color="auto"/>
            <w:bottom w:val="none" w:sz="0" w:space="0" w:color="auto"/>
            <w:right w:val="none" w:sz="0" w:space="0" w:color="auto"/>
          </w:divBdr>
        </w:div>
        <w:div w:id="430856088">
          <w:marLeft w:val="0"/>
          <w:marRight w:val="0"/>
          <w:marTop w:val="0"/>
          <w:marBottom w:val="0"/>
          <w:divBdr>
            <w:top w:val="none" w:sz="0" w:space="0" w:color="auto"/>
            <w:left w:val="none" w:sz="0" w:space="0" w:color="auto"/>
            <w:bottom w:val="none" w:sz="0" w:space="0" w:color="auto"/>
            <w:right w:val="none" w:sz="0" w:space="0" w:color="auto"/>
          </w:divBdr>
        </w:div>
        <w:div w:id="440032292">
          <w:marLeft w:val="0"/>
          <w:marRight w:val="0"/>
          <w:marTop w:val="0"/>
          <w:marBottom w:val="0"/>
          <w:divBdr>
            <w:top w:val="none" w:sz="0" w:space="0" w:color="auto"/>
            <w:left w:val="none" w:sz="0" w:space="0" w:color="auto"/>
            <w:bottom w:val="none" w:sz="0" w:space="0" w:color="auto"/>
            <w:right w:val="none" w:sz="0" w:space="0" w:color="auto"/>
          </w:divBdr>
        </w:div>
        <w:div w:id="448008230">
          <w:marLeft w:val="0"/>
          <w:marRight w:val="0"/>
          <w:marTop w:val="0"/>
          <w:marBottom w:val="0"/>
          <w:divBdr>
            <w:top w:val="none" w:sz="0" w:space="0" w:color="auto"/>
            <w:left w:val="none" w:sz="0" w:space="0" w:color="auto"/>
            <w:bottom w:val="none" w:sz="0" w:space="0" w:color="auto"/>
            <w:right w:val="none" w:sz="0" w:space="0" w:color="auto"/>
          </w:divBdr>
        </w:div>
        <w:div w:id="473791773">
          <w:marLeft w:val="0"/>
          <w:marRight w:val="0"/>
          <w:marTop w:val="0"/>
          <w:marBottom w:val="0"/>
          <w:divBdr>
            <w:top w:val="none" w:sz="0" w:space="0" w:color="auto"/>
            <w:left w:val="none" w:sz="0" w:space="0" w:color="auto"/>
            <w:bottom w:val="none" w:sz="0" w:space="0" w:color="auto"/>
            <w:right w:val="none" w:sz="0" w:space="0" w:color="auto"/>
          </w:divBdr>
        </w:div>
        <w:div w:id="498622136">
          <w:marLeft w:val="0"/>
          <w:marRight w:val="0"/>
          <w:marTop w:val="0"/>
          <w:marBottom w:val="0"/>
          <w:divBdr>
            <w:top w:val="none" w:sz="0" w:space="0" w:color="auto"/>
            <w:left w:val="none" w:sz="0" w:space="0" w:color="auto"/>
            <w:bottom w:val="none" w:sz="0" w:space="0" w:color="auto"/>
            <w:right w:val="none" w:sz="0" w:space="0" w:color="auto"/>
          </w:divBdr>
        </w:div>
        <w:div w:id="535193023">
          <w:marLeft w:val="0"/>
          <w:marRight w:val="0"/>
          <w:marTop w:val="0"/>
          <w:marBottom w:val="0"/>
          <w:divBdr>
            <w:top w:val="none" w:sz="0" w:space="0" w:color="auto"/>
            <w:left w:val="none" w:sz="0" w:space="0" w:color="auto"/>
            <w:bottom w:val="none" w:sz="0" w:space="0" w:color="auto"/>
            <w:right w:val="none" w:sz="0" w:space="0" w:color="auto"/>
          </w:divBdr>
        </w:div>
        <w:div w:id="542331820">
          <w:marLeft w:val="0"/>
          <w:marRight w:val="0"/>
          <w:marTop w:val="0"/>
          <w:marBottom w:val="0"/>
          <w:divBdr>
            <w:top w:val="none" w:sz="0" w:space="0" w:color="auto"/>
            <w:left w:val="none" w:sz="0" w:space="0" w:color="auto"/>
            <w:bottom w:val="none" w:sz="0" w:space="0" w:color="auto"/>
            <w:right w:val="none" w:sz="0" w:space="0" w:color="auto"/>
          </w:divBdr>
        </w:div>
        <w:div w:id="583685750">
          <w:marLeft w:val="0"/>
          <w:marRight w:val="0"/>
          <w:marTop w:val="0"/>
          <w:marBottom w:val="0"/>
          <w:divBdr>
            <w:top w:val="none" w:sz="0" w:space="0" w:color="auto"/>
            <w:left w:val="none" w:sz="0" w:space="0" w:color="auto"/>
            <w:bottom w:val="none" w:sz="0" w:space="0" w:color="auto"/>
            <w:right w:val="none" w:sz="0" w:space="0" w:color="auto"/>
          </w:divBdr>
        </w:div>
        <w:div w:id="601383017">
          <w:marLeft w:val="0"/>
          <w:marRight w:val="0"/>
          <w:marTop w:val="0"/>
          <w:marBottom w:val="0"/>
          <w:divBdr>
            <w:top w:val="none" w:sz="0" w:space="0" w:color="auto"/>
            <w:left w:val="none" w:sz="0" w:space="0" w:color="auto"/>
            <w:bottom w:val="none" w:sz="0" w:space="0" w:color="auto"/>
            <w:right w:val="none" w:sz="0" w:space="0" w:color="auto"/>
          </w:divBdr>
        </w:div>
        <w:div w:id="677970543">
          <w:marLeft w:val="0"/>
          <w:marRight w:val="0"/>
          <w:marTop w:val="0"/>
          <w:marBottom w:val="0"/>
          <w:divBdr>
            <w:top w:val="none" w:sz="0" w:space="0" w:color="auto"/>
            <w:left w:val="none" w:sz="0" w:space="0" w:color="auto"/>
            <w:bottom w:val="none" w:sz="0" w:space="0" w:color="auto"/>
            <w:right w:val="none" w:sz="0" w:space="0" w:color="auto"/>
          </w:divBdr>
        </w:div>
        <w:div w:id="692413353">
          <w:marLeft w:val="0"/>
          <w:marRight w:val="0"/>
          <w:marTop w:val="0"/>
          <w:marBottom w:val="0"/>
          <w:divBdr>
            <w:top w:val="none" w:sz="0" w:space="0" w:color="auto"/>
            <w:left w:val="none" w:sz="0" w:space="0" w:color="auto"/>
            <w:bottom w:val="none" w:sz="0" w:space="0" w:color="auto"/>
            <w:right w:val="none" w:sz="0" w:space="0" w:color="auto"/>
          </w:divBdr>
        </w:div>
        <w:div w:id="774253251">
          <w:marLeft w:val="0"/>
          <w:marRight w:val="0"/>
          <w:marTop w:val="0"/>
          <w:marBottom w:val="0"/>
          <w:divBdr>
            <w:top w:val="none" w:sz="0" w:space="0" w:color="auto"/>
            <w:left w:val="none" w:sz="0" w:space="0" w:color="auto"/>
            <w:bottom w:val="none" w:sz="0" w:space="0" w:color="auto"/>
            <w:right w:val="none" w:sz="0" w:space="0" w:color="auto"/>
          </w:divBdr>
        </w:div>
        <w:div w:id="794371702">
          <w:marLeft w:val="0"/>
          <w:marRight w:val="0"/>
          <w:marTop w:val="0"/>
          <w:marBottom w:val="0"/>
          <w:divBdr>
            <w:top w:val="none" w:sz="0" w:space="0" w:color="auto"/>
            <w:left w:val="none" w:sz="0" w:space="0" w:color="auto"/>
            <w:bottom w:val="none" w:sz="0" w:space="0" w:color="auto"/>
            <w:right w:val="none" w:sz="0" w:space="0" w:color="auto"/>
          </w:divBdr>
        </w:div>
        <w:div w:id="803231477">
          <w:marLeft w:val="0"/>
          <w:marRight w:val="0"/>
          <w:marTop w:val="0"/>
          <w:marBottom w:val="0"/>
          <w:divBdr>
            <w:top w:val="none" w:sz="0" w:space="0" w:color="auto"/>
            <w:left w:val="none" w:sz="0" w:space="0" w:color="auto"/>
            <w:bottom w:val="none" w:sz="0" w:space="0" w:color="auto"/>
            <w:right w:val="none" w:sz="0" w:space="0" w:color="auto"/>
          </w:divBdr>
        </w:div>
        <w:div w:id="808866368">
          <w:marLeft w:val="0"/>
          <w:marRight w:val="0"/>
          <w:marTop w:val="0"/>
          <w:marBottom w:val="0"/>
          <w:divBdr>
            <w:top w:val="none" w:sz="0" w:space="0" w:color="auto"/>
            <w:left w:val="none" w:sz="0" w:space="0" w:color="auto"/>
            <w:bottom w:val="none" w:sz="0" w:space="0" w:color="auto"/>
            <w:right w:val="none" w:sz="0" w:space="0" w:color="auto"/>
          </w:divBdr>
        </w:div>
        <w:div w:id="848446079">
          <w:marLeft w:val="0"/>
          <w:marRight w:val="0"/>
          <w:marTop w:val="0"/>
          <w:marBottom w:val="0"/>
          <w:divBdr>
            <w:top w:val="none" w:sz="0" w:space="0" w:color="auto"/>
            <w:left w:val="none" w:sz="0" w:space="0" w:color="auto"/>
            <w:bottom w:val="none" w:sz="0" w:space="0" w:color="auto"/>
            <w:right w:val="none" w:sz="0" w:space="0" w:color="auto"/>
          </w:divBdr>
        </w:div>
        <w:div w:id="852300970">
          <w:marLeft w:val="0"/>
          <w:marRight w:val="0"/>
          <w:marTop w:val="0"/>
          <w:marBottom w:val="0"/>
          <w:divBdr>
            <w:top w:val="none" w:sz="0" w:space="0" w:color="auto"/>
            <w:left w:val="none" w:sz="0" w:space="0" w:color="auto"/>
            <w:bottom w:val="none" w:sz="0" w:space="0" w:color="auto"/>
            <w:right w:val="none" w:sz="0" w:space="0" w:color="auto"/>
          </w:divBdr>
          <w:divsChild>
            <w:div w:id="274676528">
              <w:marLeft w:val="0"/>
              <w:marRight w:val="0"/>
              <w:marTop w:val="0"/>
              <w:marBottom w:val="0"/>
              <w:divBdr>
                <w:top w:val="none" w:sz="0" w:space="0" w:color="auto"/>
                <w:left w:val="none" w:sz="0" w:space="0" w:color="auto"/>
                <w:bottom w:val="none" w:sz="0" w:space="0" w:color="auto"/>
                <w:right w:val="none" w:sz="0" w:space="0" w:color="auto"/>
              </w:divBdr>
            </w:div>
            <w:div w:id="464277255">
              <w:marLeft w:val="0"/>
              <w:marRight w:val="0"/>
              <w:marTop w:val="0"/>
              <w:marBottom w:val="0"/>
              <w:divBdr>
                <w:top w:val="none" w:sz="0" w:space="0" w:color="auto"/>
                <w:left w:val="none" w:sz="0" w:space="0" w:color="auto"/>
                <w:bottom w:val="none" w:sz="0" w:space="0" w:color="auto"/>
                <w:right w:val="none" w:sz="0" w:space="0" w:color="auto"/>
              </w:divBdr>
            </w:div>
            <w:div w:id="1681927916">
              <w:marLeft w:val="0"/>
              <w:marRight w:val="0"/>
              <w:marTop w:val="0"/>
              <w:marBottom w:val="0"/>
              <w:divBdr>
                <w:top w:val="none" w:sz="0" w:space="0" w:color="auto"/>
                <w:left w:val="none" w:sz="0" w:space="0" w:color="auto"/>
                <w:bottom w:val="none" w:sz="0" w:space="0" w:color="auto"/>
                <w:right w:val="none" w:sz="0" w:space="0" w:color="auto"/>
              </w:divBdr>
            </w:div>
          </w:divsChild>
        </w:div>
        <w:div w:id="853766047">
          <w:marLeft w:val="0"/>
          <w:marRight w:val="0"/>
          <w:marTop w:val="0"/>
          <w:marBottom w:val="0"/>
          <w:divBdr>
            <w:top w:val="none" w:sz="0" w:space="0" w:color="auto"/>
            <w:left w:val="none" w:sz="0" w:space="0" w:color="auto"/>
            <w:bottom w:val="none" w:sz="0" w:space="0" w:color="auto"/>
            <w:right w:val="none" w:sz="0" w:space="0" w:color="auto"/>
          </w:divBdr>
          <w:divsChild>
            <w:div w:id="635139075">
              <w:marLeft w:val="0"/>
              <w:marRight w:val="0"/>
              <w:marTop w:val="0"/>
              <w:marBottom w:val="0"/>
              <w:divBdr>
                <w:top w:val="none" w:sz="0" w:space="0" w:color="auto"/>
                <w:left w:val="none" w:sz="0" w:space="0" w:color="auto"/>
                <w:bottom w:val="none" w:sz="0" w:space="0" w:color="auto"/>
                <w:right w:val="none" w:sz="0" w:space="0" w:color="auto"/>
              </w:divBdr>
            </w:div>
            <w:div w:id="685793708">
              <w:marLeft w:val="0"/>
              <w:marRight w:val="0"/>
              <w:marTop w:val="0"/>
              <w:marBottom w:val="0"/>
              <w:divBdr>
                <w:top w:val="none" w:sz="0" w:space="0" w:color="auto"/>
                <w:left w:val="none" w:sz="0" w:space="0" w:color="auto"/>
                <w:bottom w:val="none" w:sz="0" w:space="0" w:color="auto"/>
                <w:right w:val="none" w:sz="0" w:space="0" w:color="auto"/>
              </w:divBdr>
            </w:div>
            <w:div w:id="1163623374">
              <w:marLeft w:val="0"/>
              <w:marRight w:val="0"/>
              <w:marTop w:val="0"/>
              <w:marBottom w:val="0"/>
              <w:divBdr>
                <w:top w:val="none" w:sz="0" w:space="0" w:color="auto"/>
                <w:left w:val="none" w:sz="0" w:space="0" w:color="auto"/>
                <w:bottom w:val="none" w:sz="0" w:space="0" w:color="auto"/>
                <w:right w:val="none" w:sz="0" w:space="0" w:color="auto"/>
              </w:divBdr>
            </w:div>
          </w:divsChild>
        </w:div>
        <w:div w:id="854151104">
          <w:marLeft w:val="0"/>
          <w:marRight w:val="0"/>
          <w:marTop w:val="0"/>
          <w:marBottom w:val="0"/>
          <w:divBdr>
            <w:top w:val="none" w:sz="0" w:space="0" w:color="auto"/>
            <w:left w:val="none" w:sz="0" w:space="0" w:color="auto"/>
            <w:bottom w:val="none" w:sz="0" w:space="0" w:color="auto"/>
            <w:right w:val="none" w:sz="0" w:space="0" w:color="auto"/>
          </w:divBdr>
        </w:div>
        <w:div w:id="866334051">
          <w:marLeft w:val="0"/>
          <w:marRight w:val="0"/>
          <w:marTop w:val="0"/>
          <w:marBottom w:val="0"/>
          <w:divBdr>
            <w:top w:val="none" w:sz="0" w:space="0" w:color="auto"/>
            <w:left w:val="none" w:sz="0" w:space="0" w:color="auto"/>
            <w:bottom w:val="none" w:sz="0" w:space="0" w:color="auto"/>
            <w:right w:val="none" w:sz="0" w:space="0" w:color="auto"/>
          </w:divBdr>
        </w:div>
        <w:div w:id="890068912">
          <w:marLeft w:val="0"/>
          <w:marRight w:val="0"/>
          <w:marTop w:val="0"/>
          <w:marBottom w:val="0"/>
          <w:divBdr>
            <w:top w:val="none" w:sz="0" w:space="0" w:color="auto"/>
            <w:left w:val="none" w:sz="0" w:space="0" w:color="auto"/>
            <w:bottom w:val="none" w:sz="0" w:space="0" w:color="auto"/>
            <w:right w:val="none" w:sz="0" w:space="0" w:color="auto"/>
          </w:divBdr>
        </w:div>
        <w:div w:id="896434044">
          <w:marLeft w:val="0"/>
          <w:marRight w:val="0"/>
          <w:marTop w:val="0"/>
          <w:marBottom w:val="0"/>
          <w:divBdr>
            <w:top w:val="none" w:sz="0" w:space="0" w:color="auto"/>
            <w:left w:val="none" w:sz="0" w:space="0" w:color="auto"/>
            <w:bottom w:val="none" w:sz="0" w:space="0" w:color="auto"/>
            <w:right w:val="none" w:sz="0" w:space="0" w:color="auto"/>
          </w:divBdr>
        </w:div>
        <w:div w:id="903680115">
          <w:marLeft w:val="0"/>
          <w:marRight w:val="0"/>
          <w:marTop w:val="0"/>
          <w:marBottom w:val="0"/>
          <w:divBdr>
            <w:top w:val="none" w:sz="0" w:space="0" w:color="auto"/>
            <w:left w:val="none" w:sz="0" w:space="0" w:color="auto"/>
            <w:bottom w:val="none" w:sz="0" w:space="0" w:color="auto"/>
            <w:right w:val="none" w:sz="0" w:space="0" w:color="auto"/>
          </w:divBdr>
        </w:div>
        <w:div w:id="940263764">
          <w:marLeft w:val="0"/>
          <w:marRight w:val="0"/>
          <w:marTop w:val="0"/>
          <w:marBottom w:val="0"/>
          <w:divBdr>
            <w:top w:val="none" w:sz="0" w:space="0" w:color="auto"/>
            <w:left w:val="none" w:sz="0" w:space="0" w:color="auto"/>
            <w:bottom w:val="none" w:sz="0" w:space="0" w:color="auto"/>
            <w:right w:val="none" w:sz="0" w:space="0" w:color="auto"/>
          </w:divBdr>
        </w:div>
        <w:div w:id="1018850329">
          <w:marLeft w:val="0"/>
          <w:marRight w:val="0"/>
          <w:marTop w:val="0"/>
          <w:marBottom w:val="0"/>
          <w:divBdr>
            <w:top w:val="none" w:sz="0" w:space="0" w:color="auto"/>
            <w:left w:val="none" w:sz="0" w:space="0" w:color="auto"/>
            <w:bottom w:val="none" w:sz="0" w:space="0" w:color="auto"/>
            <w:right w:val="none" w:sz="0" w:space="0" w:color="auto"/>
          </w:divBdr>
        </w:div>
        <w:div w:id="1066681359">
          <w:marLeft w:val="0"/>
          <w:marRight w:val="0"/>
          <w:marTop w:val="0"/>
          <w:marBottom w:val="0"/>
          <w:divBdr>
            <w:top w:val="none" w:sz="0" w:space="0" w:color="auto"/>
            <w:left w:val="none" w:sz="0" w:space="0" w:color="auto"/>
            <w:bottom w:val="none" w:sz="0" w:space="0" w:color="auto"/>
            <w:right w:val="none" w:sz="0" w:space="0" w:color="auto"/>
          </w:divBdr>
        </w:div>
        <w:div w:id="1093162052">
          <w:marLeft w:val="0"/>
          <w:marRight w:val="0"/>
          <w:marTop w:val="0"/>
          <w:marBottom w:val="0"/>
          <w:divBdr>
            <w:top w:val="none" w:sz="0" w:space="0" w:color="auto"/>
            <w:left w:val="none" w:sz="0" w:space="0" w:color="auto"/>
            <w:bottom w:val="none" w:sz="0" w:space="0" w:color="auto"/>
            <w:right w:val="none" w:sz="0" w:space="0" w:color="auto"/>
          </w:divBdr>
        </w:div>
        <w:div w:id="1177422736">
          <w:marLeft w:val="0"/>
          <w:marRight w:val="0"/>
          <w:marTop w:val="0"/>
          <w:marBottom w:val="0"/>
          <w:divBdr>
            <w:top w:val="none" w:sz="0" w:space="0" w:color="auto"/>
            <w:left w:val="none" w:sz="0" w:space="0" w:color="auto"/>
            <w:bottom w:val="none" w:sz="0" w:space="0" w:color="auto"/>
            <w:right w:val="none" w:sz="0" w:space="0" w:color="auto"/>
          </w:divBdr>
          <w:divsChild>
            <w:div w:id="1103183336">
              <w:marLeft w:val="0"/>
              <w:marRight w:val="0"/>
              <w:marTop w:val="0"/>
              <w:marBottom w:val="0"/>
              <w:divBdr>
                <w:top w:val="none" w:sz="0" w:space="0" w:color="auto"/>
                <w:left w:val="none" w:sz="0" w:space="0" w:color="auto"/>
                <w:bottom w:val="none" w:sz="0" w:space="0" w:color="auto"/>
                <w:right w:val="none" w:sz="0" w:space="0" w:color="auto"/>
              </w:divBdr>
            </w:div>
            <w:div w:id="1293900435">
              <w:marLeft w:val="0"/>
              <w:marRight w:val="0"/>
              <w:marTop w:val="0"/>
              <w:marBottom w:val="0"/>
              <w:divBdr>
                <w:top w:val="none" w:sz="0" w:space="0" w:color="auto"/>
                <w:left w:val="none" w:sz="0" w:space="0" w:color="auto"/>
                <w:bottom w:val="none" w:sz="0" w:space="0" w:color="auto"/>
                <w:right w:val="none" w:sz="0" w:space="0" w:color="auto"/>
              </w:divBdr>
            </w:div>
            <w:div w:id="1545556459">
              <w:marLeft w:val="0"/>
              <w:marRight w:val="0"/>
              <w:marTop w:val="0"/>
              <w:marBottom w:val="0"/>
              <w:divBdr>
                <w:top w:val="none" w:sz="0" w:space="0" w:color="auto"/>
                <w:left w:val="none" w:sz="0" w:space="0" w:color="auto"/>
                <w:bottom w:val="none" w:sz="0" w:space="0" w:color="auto"/>
                <w:right w:val="none" w:sz="0" w:space="0" w:color="auto"/>
              </w:divBdr>
            </w:div>
            <w:div w:id="1732850089">
              <w:marLeft w:val="0"/>
              <w:marRight w:val="0"/>
              <w:marTop w:val="0"/>
              <w:marBottom w:val="0"/>
              <w:divBdr>
                <w:top w:val="none" w:sz="0" w:space="0" w:color="auto"/>
                <w:left w:val="none" w:sz="0" w:space="0" w:color="auto"/>
                <w:bottom w:val="none" w:sz="0" w:space="0" w:color="auto"/>
                <w:right w:val="none" w:sz="0" w:space="0" w:color="auto"/>
              </w:divBdr>
            </w:div>
            <w:div w:id="2134445896">
              <w:marLeft w:val="0"/>
              <w:marRight w:val="0"/>
              <w:marTop w:val="0"/>
              <w:marBottom w:val="0"/>
              <w:divBdr>
                <w:top w:val="none" w:sz="0" w:space="0" w:color="auto"/>
                <w:left w:val="none" w:sz="0" w:space="0" w:color="auto"/>
                <w:bottom w:val="none" w:sz="0" w:space="0" w:color="auto"/>
                <w:right w:val="none" w:sz="0" w:space="0" w:color="auto"/>
              </w:divBdr>
            </w:div>
          </w:divsChild>
        </w:div>
        <w:div w:id="1189025076">
          <w:marLeft w:val="0"/>
          <w:marRight w:val="0"/>
          <w:marTop w:val="0"/>
          <w:marBottom w:val="0"/>
          <w:divBdr>
            <w:top w:val="none" w:sz="0" w:space="0" w:color="auto"/>
            <w:left w:val="none" w:sz="0" w:space="0" w:color="auto"/>
            <w:bottom w:val="none" w:sz="0" w:space="0" w:color="auto"/>
            <w:right w:val="none" w:sz="0" w:space="0" w:color="auto"/>
          </w:divBdr>
        </w:div>
        <w:div w:id="1278634586">
          <w:marLeft w:val="0"/>
          <w:marRight w:val="0"/>
          <w:marTop w:val="0"/>
          <w:marBottom w:val="0"/>
          <w:divBdr>
            <w:top w:val="none" w:sz="0" w:space="0" w:color="auto"/>
            <w:left w:val="none" w:sz="0" w:space="0" w:color="auto"/>
            <w:bottom w:val="none" w:sz="0" w:space="0" w:color="auto"/>
            <w:right w:val="none" w:sz="0" w:space="0" w:color="auto"/>
          </w:divBdr>
        </w:div>
        <w:div w:id="1281452826">
          <w:marLeft w:val="0"/>
          <w:marRight w:val="0"/>
          <w:marTop w:val="0"/>
          <w:marBottom w:val="0"/>
          <w:divBdr>
            <w:top w:val="none" w:sz="0" w:space="0" w:color="auto"/>
            <w:left w:val="none" w:sz="0" w:space="0" w:color="auto"/>
            <w:bottom w:val="none" w:sz="0" w:space="0" w:color="auto"/>
            <w:right w:val="none" w:sz="0" w:space="0" w:color="auto"/>
          </w:divBdr>
        </w:div>
        <w:div w:id="1302347086">
          <w:marLeft w:val="0"/>
          <w:marRight w:val="0"/>
          <w:marTop w:val="0"/>
          <w:marBottom w:val="0"/>
          <w:divBdr>
            <w:top w:val="none" w:sz="0" w:space="0" w:color="auto"/>
            <w:left w:val="none" w:sz="0" w:space="0" w:color="auto"/>
            <w:bottom w:val="none" w:sz="0" w:space="0" w:color="auto"/>
            <w:right w:val="none" w:sz="0" w:space="0" w:color="auto"/>
          </w:divBdr>
        </w:div>
        <w:div w:id="1305965070">
          <w:marLeft w:val="0"/>
          <w:marRight w:val="0"/>
          <w:marTop w:val="0"/>
          <w:marBottom w:val="0"/>
          <w:divBdr>
            <w:top w:val="none" w:sz="0" w:space="0" w:color="auto"/>
            <w:left w:val="none" w:sz="0" w:space="0" w:color="auto"/>
            <w:bottom w:val="none" w:sz="0" w:space="0" w:color="auto"/>
            <w:right w:val="none" w:sz="0" w:space="0" w:color="auto"/>
          </w:divBdr>
        </w:div>
        <w:div w:id="1306006010">
          <w:marLeft w:val="0"/>
          <w:marRight w:val="0"/>
          <w:marTop w:val="0"/>
          <w:marBottom w:val="0"/>
          <w:divBdr>
            <w:top w:val="none" w:sz="0" w:space="0" w:color="auto"/>
            <w:left w:val="none" w:sz="0" w:space="0" w:color="auto"/>
            <w:bottom w:val="none" w:sz="0" w:space="0" w:color="auto"/>
            <w:right w:val="none" w:sz="0" w:space="0" w:color="auto"/>
          </w:divBdr>
        </w:div>
        <w:div w:id="1362899777">
          <w:marLeft w:val="0"/>
          <w:marRight w:val="0"/>
          <w:marTop w:val="0"/>
          <w:marBottom w:val="0"/>
          <w:divBdr>
            <w:top w:val="none" w:sz="0" w:space="0" w:color="auto"/>
            <w:left w:val="none" w:sz="0" w:space="0" w:color="auto"/>
            <w:bottom w:val="none" w:sz="0" w:space="0" w:color="auto"/>
            <w:right w:val="none" w:sz="0" w:space="0" w:color="auto"/>
          </w:divBdr>
        </w:div>
        <w:div w:id="1399546861">
          <w:marLeft w:val="0"/>
          <w:marRight w:val="0"/>
          <w:marTop w:val="0"/>
          <w:marBottom w:val="0"/>
          <w:divBdr>
            <w:top w:val="none" w:sz="0" w:space="0" w:color="auto"/>
            <w:left w:val="none" w:sz="0" w:space="0" w:color="auto"/>
            <w:bottom w:val="none" w:sz="0" w:space="0" w:color="auto"/>
            <w:right w:val="none" w:sz="0" w:space="0" w:color="auto"/>
          </w:divBdr>
        </w:div>
        <w:div w:id="1451969172">
          <w:marLeft w:val="0"/>
          <w:marRight w:val="0"/>
          <w:marTop w:val="0"/>
          <w:marBottom w:val="0"/>
          <w:divBdr>
            <w:top w:val="none" w:sz="0" w:space="0" w:color="auto"/>
            <w:left w:val="none" w:sz="0" w:space="0" w:color="auto"/>
            <w:bottom w:val="none" w:sz="0" w:space="0" w:color="auto"/>
            <w:right w:val="none" w:sz="0" w:space="0" w:color="auto"/>
          </w:divBdr>
        </w:div>
        <w:div w:id="1482194476">
          <w:marLeft w:val="0"/>
          <w:marRight w:val="0"/>
          <w:marTop w:val="0"/>
          <w:marBottom w:val="0"/>
          <w:divBdr>
            <w:top w:val="none" w:sz="0" w:space="0" w:color="auto"/>
            <w:left w:val="none" w:sz="0" w:space="0" w:color="auto"/>
            <w:bottom w:val="none" w:sz="0" w:space="0" w:color="auto"/>
            <w:right w:val="none" w:sz="0" w:space="0" w:color="auto"/>
          </w:divBdr>
        </w:div>
        <w:div w:id="1499805733">
          <w:marLeft w:val="0"/>
          <w:marRight w:val="0"/>
          <w:marTop w:val="0"/>
          <w:marBottom w:val="0"/>
          <w:divBdr>
            <w:top w:val="none" w:sz="0" w:space="0" w:color="auto"/>
            <w:left w:val="none" w:sz="0" w:space="0" w:color="auto"/>
            <w:bottom w:val="none" w:sz="0" w:space="0" w:color="auto"/>
            <w:right w:val="none" w:sz="0" w:space="0" w:color="auto"/>
          </w:divBdr>
        </w:div>
        <w:div w:id="1612778306">
          <w:marLeft w:val="0"/>
          <w:marRight w:val="0"/>
          <w:marTop w:val="0"/>
          <w:marBottom w:val="0"/>
          <w:divBdr>
            <w:top w:val="none" w:sz="0" w:space="0" w:color="auto"/>
            <w:left w:val="none" w:sz="0" w:space="0" w:color="auto"/>
            <w:bottom w:val="none" w:sz="0" w:space="0" w:color="auto"/>
            <w:right w:val="none" w:sz="0" w:space="0" w:color="auto"/>
          </w:divBdr>
        </w:div>
        <w:div w:id="1620335118">
          <w:marLeft w:val="0"/>
          <w:marRight w:val="0"/>
          <w:marTop w:val="0"/>
          <w:marBottom w:val="0"/>
          <w:divBdr>
            <w:top w:val="none" w:sz="0" w:space="0" w:color="auto"/>
            <w:left w:val="none" w:sz="0" w:space="0" w:color="auto"/>
            <w:bottom w:val="none" w:sz="0" w:space="0" w:color="auto"/>
            <w:right w:val="none" w:sz="0" w:space="0" w:color="auto"/>
          </w:divBdr>
          <w:divsChild>
            <w:div w:id="170530251">
              <w:marLeft w:val="0"/>
              <w:marRight w:val="0"/>
              <w:marTop w:val="0"/>
              <w:marBottom w:val="0"/>
              <w:divBdr>
                <w:top w:val="none" w:sz="0" w:space="0" w:color="auto"/>
                <w:left w:val="none" w:sz="0" w:space="0" w:color="auto"/>
                <w:bottom w:val="none" w:sz="0" w:space="0" w:color="auto"/>
                <w:right w:val="none" w:sz="0" w:space="0" w:color="auto"/>
              </w:divBdr>
            </w:div>
            <w:div w:id="355278054">
              <w:marLeft w:val="0"/>
              <w:marRight w:val="0"/>
              <w:marTop w:val="0"/>
              <w:marBottom w:val="0"/>
              <w:divBdr>
                <w:top w:val="none" w:sz="0" w:space="0" w:color="auto"/>
                <w:left w:val="none" w:sz="0" w:space="0" w:color="auto"/>
                <w:bottom w:val="none" w:sz="0" w:space="0" w:color="auto"/>
                <w:right w:val="none" w:sz="0" w:space="0" w:color="auto"/>
              </w:divBdr>
            </w:div>
            <w:div w:id="1556813765">
              <w:marLeft w:val="0"/>
              <w:marRight w:val="0"/>
              <w:marTop w:val="0"/>
              <w:marBottom w:val="0"/>
              <w:divBdr>
                <w:top w:val="none" w:sz="0" w:space="0" w:color="auto"/>
                <w:left w:val="none" w:sz="0" w:space="0" w:color="auto"/>
                <w:bottom w:val="none" w:sz="0" w:space="0" w:color="auto"/>
                <w:right w:val="none" w:sz="0" w:space="0" w:color="auto"/>
              </w:divBdr>
            </w:div>
            <w:div w:id="1975981064">
              <w:marLeft w:val="0"/>
              <w:marRight w:val="0"/>
              <w:marTop w:val="0"/>
              <w:marBottom w:val="0"/>
              <w:divBdr>
                <w:top w:val="none" w:sz="0" w:space="0" w:color="auto"/>
                <w:left w:val="none" w:sz="0" w:space="0" w:color="auto"/>
                <w:bottom w:val="none" w:sz="0" w:space="0" w:color="auto"/>
                <w:right w:val="none" w:sz="0" w:space="0" w:color="auto"/>
              </w:divBdr>
            </w:div>
            <w:div w:id="2112581123">
              <w:marLeft w:val="0"/>
              <w:marRight w:val="0"/>
              <w:marTop w:val="0"/>
              <w:marBottom w:val="0"/>
              <w:divBdr>
                <w:top w:val="none" w:sz="0" w:space="0" w:color="auto"/>
                <w:left w:val="none" w:sz="0" w:space="0" w:color="auto"/>
                <w:bottom w:val="none" w:sz="0" w:space="0" w:color="auto"/>
                <w:right w:val="none" w:sz="0" w:space="0" w:color="auto"/>
              </w:divBdr>
            </w:div>
          </w:divsChild>
        </w:div>
        <w:div w:id="1635522352">
          <w:marLeft w:val="0"/>
          <w:marRight w:val="0"/>
          <w:marTop w:val="0"/>
          <w:marBottom w:val="0"/>
          <w:divBdr>
            <w:top w:val="none" w:sz="0" w:space="0" w:color="auto"/>
            <w:left w:val="none" w:sz="0" w:space="0" w:color="auto"/>
            <w:bottom w:val="none" w:sz="0" w:space="0" w:color="auto"/>
            <w:right w:val="none" w:sz="0" w:space="0" w:color="auto"/>
          </w:divBdr>
        </w:div>
        <w:div w:id="1644309815">
          <w:marLeft w:val="0"/>
          <w:marRight w:val="0"/>
          <w:marTop w:val="0"/>
          <w:marBottom w:val="0"/>
          <w:divBdr>
            <w:top w:val="none" w:sz="0" w:space="0" w:color="auto"/>
            <w:left w:val="none" w:sz="0" w:space="0" w:color="auto"/>
            <w:bottom w:val="none" w:sz="0" w:space="0" w:color="auto"/>
            <w:right w:val="none" w:sz="0" w:space="0" w:color="auto"/>
          </w:divBdr>
        </w:div>
        <w:div w:id="1698046025">
          <w:marLeft w:val="0"/>
          <w:marRight w:val="0"/>
          <w:marTop w:val="0"/>
          <w:marBottom w:val="0"/>
          <w:divBdr>
            <w:top w:val="none" w:sz="0" w:space="0" w:color="auto"/>
            <w:left w:val="none" w:sz="0" w:space="0" w:color="auto"/>
            <w:bottom w:val="none" w:sz="0" w:space="0" w:color="auto"/>
            <w:right w:val="none" w:sz="0" w:space="0" w:color="auto"/>
          </w:divBdr>
        </w:div>
        <w:div w:id="1738435533">
          <w:marLeft w:val="0"/>
          <w:marRight w:val="0"/>
          <w:marTop w:val="0"/>
          <w:marBottom w:val="0"/>
          <w:divBdr>
            <w:top w:val="none" w:sz="0" w:space="0" w:color="auto"/>
            <w:left w:val="none" w:sz="0" w:space="0" w:color="auto"/>
            <w:bottom w:val="none" w:sz="0" w:space="0" w:color="auto"/>
            <w:right w:val="none" w:sz="0" w:space="0" w:color="auto"/>
          </w:divBdr>
        </w:div>
        <w:div w:id="1810591880">
          <w:marLeft w:val="0"/>
          <w:marRight w:val="0"/>
          <w:marTop w:val="0"/>
          <w:marBottom w:val="0"/>
          <w:divBdr>
            <w:top w:val="none" w:sz="0" w:space="0" w:color="auto"/>
            <w:left w:val="none" w:sz="0" w:space="0" w:color="auto"/>
            <w:bottom w:val="none" w:sz="0" w:space="0" w:color="auto"/>
            <w:right w:val="none" w:sz="0" w:space="0" w:color="auto"/>
          </w:divBdr>
        </w:div>
        <w:div w:id="1824202933">
          <w:marLeft w:val="0"/>
          <w:marRight w:val="0"/>
          <w:marTop w:val="0"/>
          <w:marBottom w:val="0"/>
          <w:divBdr>
            <w:top w:val="none" w:sz="0" w:space="0" w:color="auto"/>
            <w:left w:val="none" w:sz="0" w:space="0" w:color="auto"/>
            <w:bottom w:val="none" w:sz="0" w:space="0" w:color="auto"/>
            <w:right w:val="none" w:sz="0" w:space="0" w:color="auto"/>
          </w:divBdr>
        </w:div>
        <w:div w:id="1861311428">
          <w:marLeft w:val="0"/>
          <w:marRight w:val="0"/>
          <w:marTop w:val="0"/>
          <w:marBottom w:val="0"/>
          <w:divBdr>
            <w:top w:val="none" w:sz="0" w:space="0" w:color="auto"/>
            <w:left w:val="none" w:sz="0" w:space="0" w:color="auto"/>
            <w:bottom w:val="none" w:sz="0" w:space="0" w:color="auto"/>
            <w:right w:val="none" w:sz="0" w:space="0" w:color="auto"/>
          </w:divBdr>
        </w:div>
        <w:div w:id="1885098156">
          <w:marLeft w:val="0"/>
          <w:marRight w:val="0"/>
          <w:marTop w:val="0"/>
          <w:marBottom w:val="0"/>
          <w:divBdr>
            <w:top w:val="none" w:sz="0" w:space="0" w:color="auto"/>
            <w:left w:val="none" w:sz="0" w:space="0" w:color="auto"/>
            <w:bottom w:val="none" w:sz="0" w:space="0" w:color="auto"/>
            <w:right w:val="none" w:sz="0" w:space="0" w:color="auto"/>
          </w:divBdr>
        </w:div>
        <w:div w:id="1913813849">
          <w:marLeft w:val="0"/>
          <w:marRight w:val="0"/>
          <w:marTop w:val="0"/>
          <w:marBottom w:val="0"/>
          <w:divBdr>
            <w:top w:val="none" w:sz="0" w:space="0" w:color="auto"/>
            <w:left w:val="none" w:sz="0" w:space="0" w:color="auto"/>
            <w:bottom w:val="none" w:sz="0" w:space="0" w:color="auto"/>
            <w:right w:val="none" w:sz="0" w:space="0" w:color="auto"/>
          </w:divBdr>
        </w:div>
        <w:div w:id="1937591480">
          <w:marLeft w:val="0"/>
          <w:marRight w:val="0"/>
          <w:marTop w:val="0"/>
          <w:marBottom w:val="0"/>
          <w:divBdr>
            <w:top w:val="none" w:sz="0" w:space="0" w:color="auto"/>
            <w:left w:val="none" w:sz="0" w:space="0" w:color="auto"/>
            <w:bottom w:val="none" w:sz="0" w:space="0" w:color="auto"/>
            <w:right w:val="none" w:sz="0" w:space="0" w:color="auto"/>
          </w:divBdr>
        </w:div>
        <w:div w:id="2056349727">
          <w:marLeft w:val="0"/>
          <w:marRight w:val="0"/>
          <w:marTop w:val="0"/>
          <w:marBottom w:val="0"/>
          <w:divBdr>
            <w:top w:val="none" w:sz="0" w:space="0" w:color="auto"/>
            <w:left w:val="none" w:sz="0" w:space="0" w:color="auto"/>
            <w:bottom w:val="none" w:sz="0" w:space="0" w:color="auto"/>
            <w:right w:val="none" w:sz="0" w:space="0" w:color="auto"/>
          </w:divBdr>
        </w:div>
        <w:div w:id="2060014015">
          <w:marLeft w:val="0"/>
          <w:marRight w:val="0"/>
          <w:marTop w:val="0"/>
          <w:marBottom w:val="0"/>
          <w:divBdr>
            <w:top w:val="none" w:sz="0" w:space="0" w:color="auto"/>
            <w:left w:val="none" w:sz="0" w:space="0" w:color="auto"/>
            <w:bottom w:val="none" w:sz="0" w:space="0" w:color="auto"/>
            <w:right w:val="none" w:sz="0" w:space="0" w:color="auto"/>
          </w:divBdr>
        </w:div>
        <w:div w:id="2079286099">
          <w:marLeft w:val="0"/>
          <w:marRight w:val="0"/>
          <w:marTop w:val="0"/>
          <w:marBottom w:val="0"/>
          <w:divBdr>
            <w:top w:val="none" w:sz="0" w:space="0" w:color="auto"/>
            <w:left w:val="none" w:sz="0" w:space="0" w:color="auto"/>
            <w:bottom w:val="none" w:sz="0" w:space="0" w:color="auto"/>
            <w:right w:val="none" w:sz="0" w:space="0" w:color="auto"/>
          </w:divBdr>
        </w:div>
        <w:div w:id="2110391398">
          <w:marLeft w:val="0"/>
          <w:marRight w:val="0"/>
          <w:marTop w:val="0"/>
          <w:marBottom w:val="0"/>
          <w:divBdr>
            <w:top w:val="none" w:sz="0" w:space="0" w:color="auto"/>
            <w:left w:val="none" w:sz="0" w:space="0" w:color="auto"/>
            <w:bottom w:val="none" w:sz="0" w:space="0" w:color="auto"/>
            <w:right w:val="none" w:sz="0" w:space="0" w:color="auto"/>
          </w:divBdr>
        </w:div>
        <w:div w:id="2133132229">
          <w:marLeft w:val="0"/>
          <w:marRight w:val="0"/>
          <w:marTop w:val="0"/>
          <w:marBottom w:val="0"/>
          <w:divBdr>
            <w:top w:val="none" w:sz="0" w:space="0" w:color="auto"/>
            <w:left w:val="none" w:sz="0" w:space="0" w:color="auto"/>
            <w:bottom w:val="none" w:sz="0" w:space="0" w:color="auto"/>
            <w:right w:val="none" w:sz="0" w:space="0" w:color="auto"/>
          </w:divBdr>
        </w:div>
        <w:div w:id="2140027197">
          <w:marLeft w:val="0"/>
          <w:marRight w:val="0"/>
          <w:marTop w:val="0"/>
          <w:marBottom w:val="0"/>
          <w:divBdr>
            <w:top w:val="none" w:sz="0" w:space="0" w:color="auto"/>
            <w:left w:val="none" w:sz="0" w:space="0" w:color="auto"/>
            <w:bottom w:val="none" w:sz="0" w:space="0" w:color="auto"/>
            <w:right w:val="none" w:sz="0" w:space="0" w:color="auto"/>
          </w:divBdr>
          <w:divsChild>
            <w:div w:id="881332255">
              <w:marLeft w:val="0"/>
              <w:marRight w:val="0"/>
              <w:marTop w:val="0"/>
              <w:marBottom w:val="0"/>
              <w:divBdr>
                <w:top w:val="none" w:sz="0" w:space="0" w:color="auto"/>
                <w:left w:val="none" w:sz="0" w:space="0" w:color="auto"/>
                <w:bottom w:val="none" w:sz="0" w:space="0" w:color="auto"/>
                <w:right w:val="none" w:sz="0" w:space="0" w:color="auto"/>
              </w:divBdr>
            </w:div>
            <w:div w:id="186594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95567">
      <w:bodyDiv w:val="1"/>
      <w:marLeft w:val="0"/>
      <w:marRight w:val="0"/>
      <w:marTop w:val="0"/>
      <w:marBottom w:val="0"/>
      <w:divBdr>
        <w:top w:val="none" w:sz="0" w:space="0" w:color="auto"/>
        <w:left w:val="none" w:sz="0" w:space="0" w:color="auto"/>
        <w:bottom w:val="none" w:sz="0" w:space="0" w:color="auto"/>
        <w:right w:val="none" w:sz="0" w:space="0" w:color="auto"/>
      </w:divBdr>
      <w:divsChild>
        <w:div w:id="397098276">
          <w:marLeft w:val="0"/>
          <w:marRight w:val="0"/>
          <w:marTop w:val="0"/>
          <w:marBottom w:val="150"/>
          <w:divBdr>
            <w:top w:val="none" w:sz="0" w:space="0" w:color="auto"/>
            <w:left w:val="none" w:sz="0" w:space="0" w:color="auto"/>
            <w:bottom w:val="none" w:sz="0" w:space="0" w:color="auto"/>
            <w:right w:val="none" w:sz="0" w:space="0" w:color="auto"/>
          </w:divBdr>
        </w:div>
        <w:div w:id="503084146">
          <w:marLeft w:val="0"/>
          <w:marRight w:val="0"/>
          <w:marTop w:val="0"/>
          <w:marBottom w:val="150"/>
          <w:divBdr>
            <w:top w:val="none" w:sz="0" w:space="0" w:color="auto"/>
            <w:left w:val="none" w:sz="0" w:space="0" w:color="auto"/>
            <w:bottom w:val="none" w:sz="0" w:space="0" w:color="auto"/>
            <w:right w:val="none" w:sz="0" w:space="0" w:color="auto"/>
          </w:divBdr>
        </w:div>
        <w:div w:id="761335392">
          <w:marLeft w:val="0"/>
          <w:marRight w:val="0"/>
          <w:marTop w:val="0"/>
          <w:marBottom w:val="150"/>
          <w:divBdr>
            <w:top w:val="none" w:sz="0" w:space="0" w:color="auto"/>
            <w:left w:val="none" w:sz="0" w:space="0" w:color="auto"/>
            <w:bottom w:val="none" w:sz="0" w:space="0" w:color="auto"/>
            <w:right w:val="none" w:sz="0" w:space="0" w:color="auto"/>
          </w:divBdr>
        </w:div>
        <w:div w:id="1132475942">
          <w:marLeft w:val="0"/>
          <w:marRight w:val="0"/>
          <w:marTop w:val="0"/>
          <w:marBottom w:val="150"/>
          <w:divBdr>
            <w:top w:val="none" w:sz="0" w:space="0" w:color="auto"/>
            <w:left w:val="none" w:sz="0" w:space="0" w:color="auto"/>
            <w:bottom w:val="none" w:sz="0" w:space="0" w:color="auto"/>
            <w:right w:val="none" w:sz="0" w:space="0" w:color="auto"/>
          </w:divBdr>
        </w:div>
        <w:div w:id="1547834843">
          <w:marLeft w:val="0"/>
          <w:marRight w:val="0"/>
          <w:marTop w:val="0"/>
          <w:marBottom w:val="150"/>
          <w:divBdr>
            <w:top w:val="none" w:sz="0" w:space="0" w:color="auto"/>
            <w:left w:val="none" w:sz="0" w:space="0" w:color="auto"/>
            <w:bottom w:val="none" w:sz="0" w:space="0" w:color="auto"/>
            <w:right w:val="none" w:sz="0" w:space="0" w:color="auto"/>
          </w:divBdr>
        </w:div>
        <w:div w:id="1764451146">
          <w:marLeft w:val="0"/>
          <w:marRight w:val="0"/>
          <w:marTop w:val="0"/>
          <w:marBottom w:val="150"/>
          <w:divBdr>
            <w:top w:val="none" w:sz="0" w:space="0" w:color="auto"/>
            <w:left w:val="none" w:sz="0" w:space="0" w:color="auto"/>
            <w:bottom w:val="none" w:sz="0" w:space="0" w:color="auto"/>
            <w:right w:val="none" w:sz="0" w:space="0" w:color="auto"/>
          </w:divBdr>
        </w:div>
      </w:divsChild>
    </w:div>
    <w:div w:id="1854609774">
      <w:bodyDiv w:val="1"/>
      <w:marLeft w:val="0"/>
      <w:marRight w:val="0"/>
      <w:marTop w:val="0"/>
      <w:marBottom w:val="0"/>
      <w:divBdr>
        <w:top w:val="none" w:sz="0" w:space="0" w:color="auto"/>
        <w:left w:val="none" w:sz="0" w:space="0" w:color="auto"/>
        <w:bottom w:val="none" w:sz="0" w:space="0" w:color="auto"/>
        <w:right w:val="none" w:sz="0" w:space="0" w:color="auto"/>
      </w:divBdr>
      <w:divsChild>
        <w:div w:id="108862198">
          <w:marLeft w:val="0"/>
          <w:marRight w:val="0"/>
          <w:marTop w:val="0"/>
          <w:marBottom w:val="150"/>
          <w:divBdr>
            <w:top w:val="none" w:sz="0" w:space="0" w:color="auto"/>
            <w:left w:val="none" w:sz="0" w:space="0" w:color="auto"/>
            <w:bottom w:val="none" w:sz="0" w:space="0" w:color="auto"/>
            <w:right w:val="none" w:sz="0" w:space="0" w:color="auto"/>
          </w:divBdr>
        </w:div>
        <w:div w:id="1084717084">
          <w:marLeft w:val="0"/>
          <w:marRight w:val="0"/>
          <w:marTop w:val="0"/>
          <w:marBottom w:val="150"/>
          <w:divBdr>
            <w:top w:val="none" w:sz="0" w:space="0" w:color="auto"/>
            <w:left w:val="none" w:sz="0" w:space="0" w:color="auto"/>
            <w:bottom w:val="none" w:sz="0" w:space="0" w:color="auto"/>
            <w:right w:val="none" w:sz="0" w:space="0" w:color="auto"/>
          </w:divBdr>
        </w:div>
        <w:div w:id="1142115223">
          <w:marLeft w:val="0"/>
          <w:marRight w:val="0"/>
          <w:marTop w:val="0"/>
          <w:marBottom w:val="150"/>
          <w:divBdr>
            <w:top w:val="none" w:sz="0" w:space="0" w:color="auto"/>
            <w:left w:val="none" w:sz="0" w:space="0" w:color="auto"/>
            <w:bottom w:val="none" w:sz="0" w:space="0" w:color="auto"/>
            <w:right w:val="none" w:sz="0" w:space="0" w:color="auto"/>
          </w:divBdr>
        </w:div>
        <w:div w:id="2081755619">
          <w:marLeft w:val="0"/>
          <w:marRight w:val="0"/>
          <w:marTop w:val="0"/>
          <w:marBottom w:val="150"/>
          <w:divBdr>
            <w:top w:val="none" w:sz="0" w:space="0" w:color="auto"/>
            <w:left w:val="none" w:sz="0" w:space="0" w:color="auto"/>
            <w:bottom w:val="none" w:sz="0" w:space="0" w:color="auto"/>
            <w:right w:val="none" w:sz="0" w:space="0" w:color="auto"/>
          </w:divBdr>
        </w:div>
      </w:divsChild>
    </w:div>
    <w:div w:id="1873806314">
      <w:bodyDiv w:val="1"/>
      <w:marLeft w:val="0"/>
      <w:marRight w:val="0"/>
      <w:marTop w:val="0"/>
      <w:marBottom w:val="0"/>
      <w:divBdr>
        <w:top w:val="none" w:sz="0" w:space="0" w:color="auto"/>
        <w:left w:val="none" w:sz="0" w:space="0" w:color="auto"/>
        <w:bottom w:val="none" w:sz="0" w:space="0" w:color="auto"/>
        <w:right w:val="none" w:sz="0" w:space="0" w:color="auto"/>
      </w:divBdr>
      <w:divsChild>
        <w:div w:id="114905800">
          <w:marLeft w:val="0"/>
          <w:marRight w:val="0"/>
          <w:marTop w:val="0"/>
          <w:marBottom w:val="150"/>
          <w:divBdr>
            <w:top w:val="none" w:sz="0" w:space="0" w:color="auto"/>
            <w:left w:val="none" w:sz="0" w:space="0" w:color="auto"/>
            <w:bottom w:val="none" w:sz="0" w:space="0" w:color="auto"/>
            <w:right w:val="none" w:sz="0" w:space="0" w:color="auto"/>
          </w:divBdr>
        </w:div>
        <w:div w:id="270743105">
          <w:marLeft w:val="0"/>
          <w:marRight w:val="0"/>
          <w:marTop w:val="0"/>
          <w:marBottom w:val="150"/>
          <w:divBdr>
            <w:top w:val="none" w:sz="0" w:space="0" w:color="auto"/>
            <w:left w:val="none" w:sz="0" w:space="0" w:color="auto"/>
            <w:bottom w:val="none" w:sz="0" w:space="0" w:color="auto"/>
            <w:right w:val="none" w:sz="0" w:space="0" w:color="auto"/>
          </w:divBdr>
        </w:div>
        <w:div w:id="635375377">
          <w:marLeft w:val="0"/>
          <w:marRight w:val="0"/>
          <w:marTop w:val="0"/>
          <w:marBottom w:val="150"/>
          <w:divBdr>
            <w:top w:val="none" w:sz="0" w:space="0" w:color="auto"/>
            <w:left w:val="none" w:sz="0" w:space="0" w:color="auto"/>
            <w:bottom w:val="none" w:sz="0" w:space="0" w:color="auto"/>
            <w:right w:val="none" w:sz="0" w:space="0" w:color="auto"/>
          </w:divBdr>
        </w:div>
        <w:div w:id="1467235126">
          <w:marLeft w:val="0"/>
          <w:marRight w:val="0"/>
          <w:marTop w:val="0"/>
          <w:marBottom w:val="150"/>
          <w:divBdr>
            <w:top w:val="none" w:sz="0" w:space="0" w:color="auto"/>
            <w:left w:val="none" w:sz="0" w:space="0" w:color="auto"/>
            <w:bottom w:val="none" w:sz="0" w:space="0" w:color="auto"/>
            <w:right w:val="none" w:sz="0" w:space="0" w:color="auto"/>
          </w:divBdr>
        </w:div>
      </w:divsChild>
    </w:div>
    <w:div w:id="1877504022">
      <w:bodyDiv w:val="1"/>
      <w:marLeft w:val="0"/>
      <w:marRight w:val="0"/>
      <w:marTop w:val="0"/>
      <w:marBottom w:val="0"/>
      <w:divBdr>
        <w:top w:val="none" w:sz="0" w:space="0" w:color="auto"/>
        <w:left w:val="none" w:sz="0" w:space="0" w:color="auto"/>
        <w:bottom w:val="none" w:sz="0" w:space="0" w:color="auto"/>
        <w:right w:val="none" w:sz="0" w:space="0" w:color="auto"/>
      </w:divBdr>
    </w:div>
    <w:div w:id="1880435811">
      <w:bodyDiv w:val="1"/>
      <w:marLeft w:val="0"/>
      <w:marRight w:val="0"/>
      <w:marTop w:val="0"/>
      <w:marBottom w:val="0"/>
      <w:divBdr>
        <w:top w:val="none" w:sz="0" w:space="0" w:color="auto"/>
        <w:left w:val="none" w:sz="0" w:space="0" w:color="auto"/>
        <w:bottom w:val="none" w:sz="0" w:space="0" w:color="auto"/>
        <w:right w:val="none" w:sz="0" w:space="0" w:color="auto"/>
      </w:divBdr>
    </w:div>
    <w:div w:id="1886092708">
      <w:bodyDiv w:val="1"/>
      <w:marLeft w:val="0"/>
      <w:marRight w:val="0"/>
      <w:marTop w:val="0"/>
      <w:marBottom w:val="0"/>
      <w:divBdr>
        <w:top w:val="none" w:sz="0" w:space="0" w:color="auto"/>
        <w:left w:val="none" w:sz="0" w:space="0" w:color="auto"/>
        <w:bottom w:val="none" w:sz="0" w:space="0" w:color="auto"/>
        <w:right w:val="none" w:sz="0" w:space="0" w:color="auto"/>
      </w:divBdr>
      <w:divsChild>
        <w:div w:id="47463758">
          <w:marLeft w:val="0"/>
          <w:marRight w:val="0"/>
          <w:marTop w:val="0"/>
          <w:marBottom w:val="150"/>
          <w:divBdr>
            <w:top w:val="none" w:sz="0" w:space="0" w:color="auto"/>
            <w:left w:val="none" w:sz="0" w:space="0" w:color="auto"/>
            <w:bottom w:val="none" w:sz="0" w:space="0" w:color="auto"/>
            <w:right w:val="none" w:sz="0" w:space="0" w:color="auto"/>
          </w:divBdr>
        </w:div>
        <w:div w:id="1389259696">
          <w:marLeft w:val="0"/>
          <w:marRight w:val="0"/>
          <w:marTop w:val="0"/>
          <w:marBottom w:val="150"/>
          <w:divBdr>
            <w:top w:val="none" w:sz="0" w:space="0" w:color="auto"/>
            <w:left w:val="none" w:sz="0" w:space="0" w:color="auto"/>
            <w:bottom w:val="none" w:sz="0" w:space="0" w:color="auto"/>
            <w:right w:val="none" w:sz="0" w:space="0" w:color="auto"/>
          </w:divBdr>
        </w:div>
        <w:div w:id="1661304464">
          <w:marLeft w:val="0"/>
          <w:marRight w:val="0"/>
          <w:marTop w:val="0"/>
          <w:marBottom w:val="150"/>
          <w:divBdr>
            <w:top w:val="none" w:sz="0" w:space="0" w:color="auto"/>
            <w:left w:val="none" w:sz="0" w:space="0" w:color="auto"/>
            <w:bottom w:val="none" w:sz="0" w:space="0" w:color="auto"/>
            <w:right w:val="none" w:sz="0" w:space="0" w:color="auto"/>
          </w:divBdr>
        </w:div>
      </w:divsChild>
    </w:div>
    <w:div w:id="1887135739">
      <w:bodyDiv w:val="1"/>
      <w:marLeft w:val="0"/>
      <w:marRight w:val="0"/>
      <w:marTop w:val="0"/>
      <w:marBottom w:val="0"/>
      <w:divBdr>
        <w:top w:val="none" w:sz="0" w:space="0" w:color="auto"/>
        <w:left w:val="none" w:sz="0" w:space="0" w:color="auto"/>
        <w:bottom w:val="none" w:sz="0" w:space="0" w:color="auto"/>
        <w:right w:val="none" w:sz="0" w:space="0" w:color="auto"/>
      </w:divBdr>
    </w:div>
    <w:div w:id="1889566547">
      <w:bodyDiv w:val="1"/>
      <w:marLeft w:val="0"/>
      <w:marRight w:val="0"/>
      <w:marTop w:val="0"/>
      <w:marBottom w:val="0"/>
      <w:divBdr>
        <w:top w:val="none" w:sz="0" w:space="0" w:color="auto"/>
        <w:left w:val="none" w:sz="0" w:space="0" w:color="auto"/>
        <w:bottom w:val="none" w:sz="0" w:space="0" w:color="auto"/>
        <w:right w:val="none" w:sz="0" w:space="0" w:color="auto"/>
      </w:divBdr>
      <w:divsChild>
        <w:div w:id="980308133">
          <w:marLeft w:val="0"/>
          <w:marRight w:val="0"/>
          <w:marTop w:val="0"/>
          <w:marBottom w:val="150"/>
          <w:divBdr>
            <w:top w:val="none" w:sz="0" w:space="0" w:color="auto"/>
            <w:left w:val="none" w:sz="0" w:space="0" w:color="auto"/>
            <w:bottom w:val="none" w:sz="0" w:space="0" w:color="auto"/>
            <w:right w:val="none" w:sz="0" w:space="0" w:color="auto"/>
          </w:divBdr>
        </w:div>
        <w:div w:id="1430346997">
          <w:marLeft w:val="0"/>
          <w:marRight w:val="0"/>
          <w:marTop w:val="0"/>
          <w:marBottom w:val="150"/>
          <w:divBdr>
            <w:top w:val="none" w:sz="0" w:space="0" w:color="auto"/>
            <w:left w:val="none" w:sz="0" w:space="0" w:color="auto"/>
            <w:bottom w:val="none" w:sz="0" w:space="0" w:color="auto"/>
            <w:right w:val="none" w:sz="0" w:space="0" w:color="auto"/>
          </w:divBdr>
        </w:div>
        <w:div w:id="1795907686">
          <w:marLeft w:val="0"/>
          <w:marRight w:val="0"/>
          <w:marTop w:val="0"/>
          <w:marBottom w:val="150"/>
          <w:divBdr>
            <w:top w:val="none" w:sz="0" w:space="0" w:color="auto"/>
            <w:left w:val="none" w:sz="0" w:space="0" w:color="auto"/>
            <w:bottom w:val="none" w:sz="0" w:space="0" w:color="auto"/>
            <w:right w:val="none" w:sz="0" w:space="0" w:color="auto"/>
          </w:divBdr>
        </w:div>
        <w:div w:id="2064668674">
          <w:marLeft w:val="0"/>
          <w:marRight w:val="0"/>
          <w:marTop w:val="0"/>
          <w:marBottom w:val="150"/>
          <w:divBdr>
            <w:top w:val="none" w:sz="0" w:space="0" w:color="auto"/>
            <w:left w:val="none" w:sz="0" w:space="0" w:color="auto"/>
            <w:bottom w:val="none" w:sz="0" w:space="0" w:color="auto"/>
            <w:right w:val="none" w:sz="0" w:space="0" w:color="auto"/>
          </w:divBdr>
        </w:div>
      </w:divsChild>
    </w:div>
    <w:div w:id="1896160551">
      <w:bodyDiv w:val="1"/>
      <w:marLeft w:val="0"/>
      <w:marRight w:val="0"/>
      <w:marTop w:val="0"/>
      <w:marBottom w:val="0"/>
      <w:divBdr>
        <w:top w:val="none" w:sz="0" w:space="0" w:color="auto"/>
        <w:left w:val="none" w:sz="0" w:space="0" w:color="auto"/>
        <w:bottom w:val="none" w:sz="0" w:space="0" w:color="auto"/>
        <w:right w:val="none" w:sz="0" w:space="0" w:color="auto"/>
      </w:divBdr>
    </w:div>
    <w:div w:id="1899901850">
      <w:bodyDiv w:val="1"/>
      <w:marLeft w:val="0"/>
      <w:marRight w:val="0"/>
      <w:marTop w:val="0"/>
      <w:marBottom w:val="0"/>
      <w:divBdr>
        <w:top w:val="none" w:sz="0" w:space="0" w:color="auto"/>
        <w:left w:val="none" w:sz="0" w:space="0" w:color="auto"/>
        <w:bottom w:val="none" w:sz="0" w:space="0" w:color="auto"/>
        <w:right w:val="none" w:sz="0" w:space="0" w:color="auto"/>
      </w:divBdr>
      <w:divsChild>
        <w:div w:id="126508428">
          <w:marLeft w:val="0"/>
          <w:marRight w:val="0"/>
          <w:marTop w:val="0"/>
          <w:marBottom w:val="150"/>
          <w:divBdr>
            <w:top w:val="none" w:sz="0" w:space="0" w:color="auto"/>
            <w:left w:val="none" w:sz="0" w:space="0" w:color="auto"/>
            <w:bottom w:val="none" w:sz="0" w:space="0" w:color="auto"/>
            <w:right w:val="none" w:sz="0" w:space="0" w:color="auto"/>
          </w:divBdr>
        </w:div>
        <w:div w:id="573206329">
          <w:marLeft w:val="0"/>
          <w:marRight w:val="0"/>
          <w:marTop w:val="0"/>
          <w:marBottom w:val="150"/>
          <w:divBdr>
            <w:top w:val="none" w:sz="0" w:space="0" w:color="auto"/>
            <w:left w:val="none" w:sz="0" w:space="0" w:color="auto"/>
            <w:bottom w:val="none" w:sz="0" w:space="0" w:color="auto"/>
            <w:right w:val="none" w:sz="0" w:space="0" w:color="auto"/>
          </w:divBdr>
        </w:div>
        <w:div w:id="622810846">
          <w:marLeft w:val="0"/>
          <w:marRight w:val="0"/>
          <w:marTop w:val="0"/>
          <w:marBottom w:val="150"/>
          <w:divBdr>
            <w:top w:val="none" w:sz="0" w:space="0" w:color="auto"/>
            <w:left w:val="none" w:sz="0" w:space="0" w:color="auto"/>
            <w:bottom w:val="none" w:sz="0" w:space="0" w:color="auto"/>
            <w:right w:val="none" w:sz="0" w:space="0" w:color="auto"/>
          </w:divBdr>
        </w:div>
        <w:div w:id="672073239">
          <w:marLeft w:val="0"/>
          <w:marRight w:val="0"/>
          <w:marTop w:val="0"/>
          <w:marBottom w:val="150"/>
          <w:divBdr>
            <w:top w:val="none" w:sz="0" w:space="0" w:color="auto"/>
            <w:left w:val="none" w:sz="0" w:space="0" w:color="auto"/>
            <w:bottom w:val="none" w:sz="0" w:space="0" w:color="auto"/>
            <w:right w:val="none" w:sz="0" w:space="0" w:color="auto"/>
          </w:divBdr>
        </w:div>
        <w:div w:id="838233461">
          <w:marLeft w:val="0"/>
          <w:marRight w:val="0"/>
          <w:marTop w:val="0"/>
          <w:marBottom w:val="150"/>
          <w:divBdr>
            <w:top w:val="none" w:sz="0" w:space="0" w:color="auto"/>
            <w:left w:val="none" w:sz="0" w:space="0" w:color="auto"/>
            <w:bottom w:val="none" w:sz="0" w:space="0" w:color="auto"/>
            <w:right w:val="none" w:sz="0" w:space="0" w:color="auto"/>
          </w:divBdr>
        </w:div>
        <w:div w:id="874850959">
          <w:marLeft w:val="0"/>
          <w:marRight w:val="0"/>
          <w:marTop w:val="0"/>
          <w:marBottom w:val="150"/>
          <w:divBdr>
            <w:top w:val="none" w:sz="0" w:space="0" w:color="auto"/>
            <w:left w:val="none" w:sz="0" w:space="0" w:color="auto"/>
            <w:bottom w:val="none" w:sz="0" w:space="0" w:color="auto"/>
            <w:right w:val="none" w:sz="0" w:space="0" w:color="auto"/>
          </w:divBdr>
        </w:div>
        <w:div w:id="1058669067">
          <w:marLeft w:val="0"/>
          <w:marRight w:val="0"/>
          <w:marTop w:val="0"/>
          <w:marBottom w:val="150"/>
          <w:divBdr>
            <w:top w:val="none" w:sz="0" w:space="0" w:color="auto"/>
            <w:left w:val="none" w:sz="0" w:space="0" w:color="auto"/>
            <w:bottom w:val="none" w:sz="0" w:space="0" w:color="auto"/>
            <w:right w:val="none" w:sz="0" w:space="0" w:color="auto"/>
          </w:divBdr>
        </w:div>
        <w:div w:id="1426807347">
          <w:marLeft w:val="0"/>
          <w:marRight w:val="0"/>
          <w:marTop w:val="0"/>
          <w:marBottom w:val="150"/>
          <w:divBdr>
            <w:top w:val="none" w:sz="0" w:space="0" w:color="auto"/>
            <w:left w:val="none" w:sz="0" w:space="0" w:color="auto"/>
            <w:bottom w:val="none" w:sz="0" w:space="0" w:color="auto"/>
            <w:right w:val="none" w:sz="0" w:space="0" w:color="auto"/>
          </w:divBdr>
        </w:div>
        <w:div w:id="1513687957">
          <w:marLeft w:val="0"/>
          <w:marRight w:val="0"/>
          <w:marTop w:val="0"/>
          <w:marBottom w:val="150"/>
          <w:divBdr>
            <w:top w:val="none" w:sz="0" w:space="0" w:color="auto"/>
            <w:left w:val="none" w:sz="0" w:space="0" w:color="auto"/>
            <w:bottom w:val="none" w:sz="0" w:space="0" w:color="auto"/>
            <w:right w:val="none" w:sz="0" w:space="0" w:color="auto"/>
          </w:divBdr>
        </w:div>
      </w:divsChild>
    </w:div>
    <w:div w:id="1905599337">
      <w:bodyDiv w:val="1"/>
      <w:marLeft w:val="0"/>
      <w:marRight w:val="0"/>
      <w:marTop w:val="0"/>
      <w:marBottom w:val="0"/>
      <w:divBdr>
        <w:top w:val="none" w:sz="0" w:space="0" w:color="auto"/>
        <w:left w:val="none" w:sz="0" w:space="0" w:color="auto"/>
        <w:bottom w:val="none" w:sz="0" w:space="0" w:color="auto"/>
        <w:right w:val="none" w:sz="0" w:space="0" w:color="auto"/>
      </w:divBdr>
      <w:divsChild>
        <w:div w:id="166020126">
          <w:marLeft w:val="0"/>
          <w:marRight w:val="0"/>
          <w:marTop w:val="0"/>
          <w:marBottom w:val="150"/>
          <w:divBdr>
            <w:top w:val="none" w:sz="0" w:space="0" w:color="auto"/>
            <w:left w:val="none" w:sz="0" w:space="0" w:color="auto"/>
            <w:bottom w:val="none" w:sz="0" w:space="0" w:color="auto"/>
            <w:right w:val="none" w:sz="0" w:space="0" w:color="auto"/>
          </w:divBdr>
        </w:div>
        <w:div w:id="1101030837">
          <w:marLeft w:val="0"/>
          <w:marRight w:val="0"/>
          <w:marTop w:val="0"/>
          <w:marBottom w:val="150"/>
          <w:divBdr>
            <w:top w:val="none" w:sz="0" w:space="0" w:color="auto"/>
            <w:left w:val="none" w:sz="0" w:space="0" w:color="auto"/>
            <w:bottom w:val="none" w:sz="0" w:space="0" w:color="auto"/>
            <w:right w:val="none" w:sz="0" w:space="0" w:color="auto"/>
          </w:divBdr>
        </w:div>
        <w:div w:id="1119110418">
          <w:marLeft w:val="0"/>
          <w:marRight w:val="0"/>
          <w:marTop w:val="0"/>
          <w:marBottom w:val="150"/>
          <w:divBdr>
            <w:top w:val="none" w:sz="0" w:space="0" w:color="auto"/>
            <w:left w:val="none" w:sz="0" w:space="0" w:color="auto"/>
            <w:bottom w:val="none" w:sz="0" w:space="0" w:color="auto"/>
            <w:right w:val="none" w:sz="0" w:space="0" w:color="auto"/>
          </w:divBdr>
        </w:div>
        <w:div w:id="1228152182">
          <w:marLeft w:val="0"/>
          <w:marRight w:val="0"/>
          <w:marTop w:val="0"/>
          <w:marBottom w:val="150"/>
          <w:divBdr>
            <w:top w:val="none" w:sz="0" w:space="0" w:color="auto"/>
            <w:left w:val="none" w:sz="0" w:space="0" w:color="auto"/>
            <w:bottom w:val="none" w:sz="0" w:space="0" w:color="auto"/>
            <w:right w:val="none" w:sz="0" w:space="0" w:color="auto"/>
          </w:divBdr>
        </w:div>
        <w:div w:id="1769035912">
          <w:marLeft w:val="0"/>
          <w:marRight w:val="0"/>
          <w:marTop w:val="0"/>
          <w:marBottom w:val="150"/>
          <w:divBdr>
            <w:top w:val="none" w:sz="0" w:space="0" w:color="auto"/>
            <w:left w:val="none" w:sz="0" w:space="0" w:color="auto"/>
            <w:bottom w:val="none" w:sz="0" w:space="0" w:color="auto"/>
            <w:right w:val="none" w:sz="0" w:space="0" w:color="auto"/>
          </w:divBdr>
        </w:div>
      </w:divsChild>
    </w:div>
    <w:div w:id="1915311216">
      <w:bodyDiv w:val="1"/>
      <w:marLeft w:val="0"/>
      <w:marRight w:val="0"/>
      <w:marTop w:val="0"/>
      <w:marBottom w:val="0"/>
      <w:divBdr>
        <w:top w:val="none" w:sz="0" w:space="0" w:color="auto"/>
        <w:left w:val="none" w:sz="0" w:space="0" w:color="auto"/>
        <w:bottom w:val="none" w:sz="0" w:space="0" w:color="auto"/>
        <w:right w:val="none" w:sz="0" w:space="0" w:color="auto"/>
      </w:divBdr>
    </w:div>
    <w:div w:id="1916013694">
      <w:bodyDiv w:val="1"/>
      <w:marLeft w:val="0"/>
      <w:marRight w:val="0"/>
      <w:marTop w:val="0"/>
      <w:marBottom w:val="0"/>
      <w:divBdr>
        <w:top w:val="none" w:sz="0" w:space="0" w:color="auto"/>
        <w:left w:val="none" w:sz="0" w:space="0" w:color="auto"/>
        <w:bottom w:val="none" w:sz="0" w:space="0" w:color="auto"/>
        <w:right w:val="none" w:sz="0" w:space="0" w:color="auto"/>
      </w:divBdr>
    </w:div>
    <w:div w:id="1917324751">
      <w:bodyDiv w:val="1"/>
      <w:marLeft w:val="0"/>
      <w:marRight w:val="0"/>
      <w:marTop w:val="0"/>
      <w:marBottom w:val="0"/>
      <w:divBdr>
        <w:top w:val="none" w:sz="0" w:space="0" w:color="auto"/>
        <w:left w:val="none" w:sz="0" w:space="0" w:color="auto"/>
        <w:bottom w:val="none" w:sz="0" w:space="0" w:color="auto"/>
        <w:right w:val="none" w:sz="0" w:space="0" w:color="auto"/>
      </w:divBdr>
      <w:divsChild>
        <w:div w:id="411004494">
          <w:marLeft w:val="0"/>
          <w:marRight w:val="0"/>
          <w:marTop w:val="0"/>
          <w:marBottom w:val="150"/>
          <w:divBdr>
            <w:top w:val="none" w:sz="0" w:space="0" w:color="auto"/>
            <w:left w:val="none" w:sz="0" w:space="0" w:color="auto"/>
            <w:bottom w:val="none" w:sz="0" w:space="0" w:color="auto"/>
            <w:right w:val="none" w:sz="0" w:space="0" w:color="auto"/>
          </w:divBdr>
        </w:div>
        <w:div w:id="649603435">
          <w:marLeft w:val="0"/>
          <w:marRight w:val="0"/>
          <w:marTop w:val="0"/>
          <w:marBottom w:val="150"/>
          <w:divBdr>
            <w:top w:val="none" w:sz="0" w:space="0" w:color="auto"/>
            <w:left w:val="none" w:sz="0" w:space="0" w:color="auto"/>
            <w:bottom w:val="none" w:sz="0" w:space="0" w:color="auto"/>
            <w:right w:val="none" w:sz="0" w:space="0" w:color="auto"/>
          </w:divBdr>
        </w:div>
        <w:div w:id="725447568">
          <w:marLeft w:val="0"/>
          <w:marRight w:val="0"/>
          <w:marTop w:val="0"/>
          <w:marBottom w:val="150"/>
          <w:divBdr>
            <w:top w:val="none" w:sz="0" w:space="0" w:color="auto"/>
            <w:left w:val="none" w:sz="0" w:space="0" w:color="auto"/>
            <w:bottom w:val="none" w:sz="0" w:space="0" w:color="auto"/>
            <w:right w:val="none" w:sz="0" w:space="0" w:color="auto"/>
          </w:divBdr>
        </w:div>
        <w:div w:id="866988987">
          <w:marLeft w:val="0"/>
          <w:marRight w:val="0"/>
          <w:marTop w:val="0"/>
          <w:marBottom w:val="150"/>
          <w:divBdr>
            <w:top w:val="none" w:sz="0" w:space="0" w:color="auto"/>
            <w:left w:val="none" w:sz="0" w:space="0" w:color="auto"/>
            <w:bottom w:val="none" w:sz="0" w:space="0" w:color="auto"/>
            <w:right w:val="none" w:sz="0" w:space="0" w:color="auto"/>
          </w:divBdr>
        </w:div>
        <w:div w:id="1142111951">
          <w:marLeft w:val="0"/>
          <w:marRight w:val="0"/>
          <w:marTop w:val="0"/>
          <w:marBottom w:val="150"/>
          <w:divBdr>
            <w:top w:val="none" w:sz="0" w:space="0" w:color="auto"/>
            <w:left w:val="none" w:sz="0" w:space="0" w:color="auto"/>
            <w:bottom w:val="none" w:sz="0" w:space="0" w:color="auto"/>
            <w:right w:val="none" w:sz="0" w:space="0" w:color="auto"/>
          </w:divBdr>
        </w:div>
        <w:div w:id="1405373570">
          <w:marLeft w:val="0"/>
          <w:marRight w:val="0"/>
          <w:marTop w:val="0"/>
          <w:marBottom w:val="150"/>
          <w:divBdr>
            <w:top w:val="none" w:sz="0" w:space="0" w:color="auto"/>
            <w:left w:val="none" w:sz="0" w:space="0" w:color="auto"/>
            <w:bottom w:val="none" w:sz="0" w:space="0" w:color="auto"/>
            <w:right w:val="none" w:sz="0" w:space="0" w:color="auto"/>
          </w:divBdr>
        </w:div>
        <w:div w:id="1626694899">
          <w:marLeft w:val="0"/>
          <w:marRight w:val="0"/>
          <w:marTop w:val="0"/>
          <w:marBottom w:val="150"/>
          <w:divBdr>
            <w:top w:val="none" w:sz="0" w:space="0" w:color="auto"/>
            <w:left w:val="none" w:sz="0" w:space="0" w:color="auto"/>
            <w:bottom w:val="none" w:sz="0" w:space="0" w:color="auto"/>
            <w:right w:val="none" w:sz="0" w:space="0" w:color="auto"/>
          </w:divBdr>
        </w:div>
        <w:div w:id="1945382408">
          <w:marLeft w:val="0"/>
          <w:marRight w:val="0"/>
          <w:marTop w:val="0"/>
          <w:marBottom w:val="150"/>
          <w:divBdr>
            <w:top w:val="none" w:sz="0" w:space="0" w:color="auto"/>
            <w:left w:val="none" w:sz="0" w:space="0" w:color="auto"/>
            <w:bottom w:val="none" w:sz="0" w:space="0" w:color="auto"/>
            <w:right w:val="none" w:sz="0" w:space="0" w:color="auto"/>
          </w:divBdr>
        </w:div>
        <w:div w:id="2090956400">
          <w:marLeft w:val="0"/>
          <w:marRight w:val="0"/>
          <w:marTop w:val="0"/>
          <w:marBottom w:val="150"/>
          <w:divBdr>
            <w:top w:val="none" w:sz="0" w:space="0" w:color="auto"/>
            <w:left w:val="none" w:sz="0" w:space="0" w:color="auto"/>
            <w:bottom w:val="none" w:sz="0" w:space="0" w:color="auto"/>
            <w:right w:val="none" w:sz="0" w:space="0" w:color="auto"/>
          </w:divBdr>
        </w:div>
      </w:divsChild>
    </w:div>
    <w:div w:id="1918904256">
      <w:bodyDiv w:val="1"/>
      <w:marLeft w:val="0"/>
      <w:marRight w:val="0"/>
      <w:marTop w:val="0"/>
      <w:marBottom w:val="0"/>
      <w:divBdr>
        <w:top w:val="none" w:sz="0" w:space="0" w:color="auto"/>
        <w:left w:val="none" w:sz="0" w:space="0" w:color="auto"/>
        <w:bottom w:val="none" w:sz="0" w:space="0" w:color="auto"/>
        <w:right w:val="none" w:sz="0" w:space="0" w:color="auto"/>
      </w:divBdr>
      <w:divsChild>
        <w:div w:id="409038729">
          <w:marLeft w:val="0"/>
          <w:marRight w:val="0"/>
          <w:marTop w:val="0"/>
          <w:marBottom w:val="150"/>
          <w:divBdr>
            <w:top w:val="none" w:sz="0" w:space="0" w:color="auto"/>
            <w:left w:val="none" w:sz="0" w:space="0" w:color="auto"/>
            <w:bottom w:val="none" w:sz="0" w:space="0" w:color="auto"/>
            <w:right w:val="none" w:sz="0" w:space="0" w:color="auto"/>
          </w:divBdr>
        </w:div>
        <w:div w:id="657615291">
          <w:marLeft w:val="0"/>
          <w:marRight w:val="0"/>
          <w:marTop w:val="0"/>
          <w:marBottom w:val="150"/>
          <w:divBdr>
            <w:top w:val="none" w:sz="0" w:space="0" w:color="auto"/>
            <w:left w:val="none" w:sz="0" w:space="0" w:color="auto"/>
            <w:bottom w:val="none" w:sz="0" w:space="0" w:color="auto"/>
            <w:right w:val="none" w:sz="0" w:space="0" w:color="auto"/>
          </w:divBdr>
        </w:div>
        <w:div w:id="929971903">
          <w:marLeft w:val="0"/>
          <w:marRight w:val="0"/>
          <w:marTop w:val="0"/>
          <w:marBottom w:val="150"/>
          <w:divBdr>
            <w:top w:val="none" w:sz="0" w:space="0" w:color="auto"/>
            <w:left w:val="none" w:sz="0" w:space="0" w:color="auto"/>
            <w:bottom w:val="none" w:sz="0" w:space="0" w:color="auto"/>
            <w:right w:val="none" w:sz="0" w:space="0" w:color="auto"/>
          </w:divBdr>
        </w:div>
        <w:div w:id="969018210">
          <w:marLeft w:val="0"/>
          <w:marRight w:val="0"/>
          <w:marTop w:val="0"/>
          <w:marBottom w:val="150"/>
          <w:divBdr>
            <w:top w:val="none" w:sz="0" w:space="0" w:color="auto"/>
            <w:left w:val="none" w:sz="0" w:space="0" w:color="auto"/>
            <w:bottom w:val="none" w:sz="0" w:space="0" w:color="auto"/>
            <w:right w:val="none" w:sz="0" w:space="0" w:color="auto"/>
          </w:divBdr>
        </w:div>
        <w:div w:id="1137257345">
          <w:marLeft w:val="0"/>
          <w:marRight w:val="0"/>
          <w:marTop w:val="0"/>
          <w:marBottom w:val="150"/>
          <w:divBdr>
            <w:top w:val="none" w:sz="0" w:space="0" w:color="auto"/>
            <w:left w:val="none" w:sz="0" w:space="0" w:color="auto"/>
            <w:bottom w:val="none" w:sz="0" w:space="0" w:color="auto"/>
            <w:right w:val="none" w:sz="0" w:space="0" w:color="auto"/>
          </w:divBdr>
        </w:div>
        <w:div w:id="1531064920">
          <w:marLeft w:val="0"/>
          <w:marRight w:val="0"/>
          <w:marTop w:val="0"/>
          <w:marBottom w:val="150"/>
          <w:divBdr>
            <w:top w:val="none" w:sz="0" w:space="0" w:color="auto"/>
            <w:left w:val="none" w:sz="0" w:space="0" w:color="auto"/>
            <w:bottom w:val="none" w:sz="0" w:space="0" w:color="auto"/>
            <w:right w:val="none" w:sz="0" w:space="0" w:color="auto"/>
          </w:divBdr>
        </w:div>
        <w:div w:id="1695185858">
          <w:marLeft w:val="0"/>
          <w:marRight w:val="0"/>
          <w:marTop w:val="0"/>
          <w:marBottom w:val="150"/>
          <w:divBdr>
            <w:top w:val="none" w:sz="0" w:space="0" w:color="auto"/>
            <w:left w:val="none" w:sz="0" w:space="0" w:color="auto"/>
            <w:bottom w:val="none" w:sz="0" w:space="0" w:color="auto"/>
            <w:right w:val="none" w:sz="0" w:space="0" w:color="auto"/>
          </w:divBdr>
        </w:div>
        <w:div w:id="1952466679">
          <w:marLeft w:val="0"/>
          <w:marRight w:val="0"/>
          <w:marTop w:val="0"/>
          <w:marBottom w:val="150"/>
          <w:divBdr>
            <w:top w:val="none" w:sz="0" w:space="0" w:color="auto"/>
            <w:left w:val="none" w:sz="0" w:space="0" w:color="auto"/>
            <w:bottom w:val="none" w:sz="0" w:space="0" w:color="auto"/>
            <w:right w:val="none" w:sz="0" w:space="0" w:color="auto"/>
          </w:divBdr>
        </w:div>
      </w:divsChild>
    </w:div>
    <w:div w:id="1923103155">
      <w:bodyDiv w:val="1"/>
      <w:marLeft w:val="0"/>
      <w:marRight w:val="0"/>
      <w:marTop w:val="0"/>
      <w:marBottom w:val="0"/>
      <w:divBdr>
        <w:top w:val="none" w:sz="0" w:space="0" w:color="auto"/>
        <w:left w:val="none" w:sz="0" w:space="0" w:color="auto"/>
        <w:bottom w:val="none" w:sz="0" w:space="0" w:color="auto"/>
        <w:right w:val="none" w:sz="0" w:space="0" w:color="auto"/>
      </w:divBdr>
      <w:divsChild>
        <w:div w:id="1886986599">
          <w:marLeft w:val="0"/>
          <w:marRight w:val="0"/>
          <w:marTop w:val="0"/>
          <w:marBottom w:val="150"/>
          <w:divBdr>
            <w:top w:val="none" w:sz="0" w:space="0" w:color="auto"/>
            <w:left w:val="none" w:sz="0" w:space="0" w:color="auto"/>
            <w:bottom w:val="none" w:sz="0" w:space="0" w:color="auto"/>
            <w:right w:val="none" w:sz="0" w:space="0" w:color="auto"/>
          </w:divBdr>
        </w:div>
        <w:div w:id="2004502558">
          <w:marLeft w:val="0"/>
          <w:marRight w:val="0"/>
          <w:marTop w:val="0"/>
          <w:marBottom w:val="150"/>
          <w:divBdr>
            <w:top w:val="none" w:sz="0" w:space="0" w:color="auto"/>
            <w:left w:val="none" w:sz="0" w:space="0" w:color="auto"/>
            <w:bottom w:val="none" w:sz="0" w:space="0" w:color="auto"/>
            <w:right w:val="none" w:sz="0" w:space="0" w:color="auto"/>
          </w:divBdr>
        </w:div>
      </w:divsChild>
    </w:div>
    <w:div w:id="1937589644">
      <w:bodyDiv w:val="1"/>
      <w:marLeft w:val="0"/>
      <w:marRight w:val="0"/>
      <w:marTop w:val="0"/>
      <w:marBottom w:val="0"/>
      <w:divBdr>
        <w:top w:val="none" w:sz="0" w:space="0" w:color="auto"/>
        <w:left w:val="none" w:sz="0" w:space="0" w:color="auto"/>
        <w:bottom w:val="none" w:sz="0" w:space="0" w:color="auto"/>
        <w:right w:val="none" w:sz="0" w:space="0" w:color="auto"/>
      </w:divBdr>
      <w:divsChild>
        <w:div w:id="113061036">
          <w:marLeft w:val="0"/>
          <w:marRight w:val="0"/>
          <w:marTop w:val="0"/>
          <w:marBottom w:val="0"/>
          <w:divBdr>
            <w:top w:val="none" w:sz="0" w:space="0" w:color="auto"/>
            <w:left w:val="none" w:sz="0" w:space="0" w:color="auto"/>
            <w:bottom w:val="none" w:sz="0" w:space="0" w:color="auto"/>
            <w:right w:val="none" w:sz="0" w:space="0" w:color="auto"/>
          </w:divBdr>
        </w:div>
        <w:div w:id="132331173">
          <w:marLeft w:val="0"/>
          <w:marRight w:val="0"/>
          <w:marTop w:val="0"/>
          <w:marBottom w:val="0"/>
          <w:divBdr>
            <w:top w:val="none" w:sz="0" w:space="0" w:color="auto"/>
            <w:left w:val="none" w:sz="0" w:space="0" w:color="auto"/>
            <w:bottom w:val="none" w:sz="0" w:space="0" w:color="auto"/>
            <w:right w:val="none" w:sz="0" w:space="0" w:color="auto"/>
          </w:divBdr>
          <w:divsChild>
            <w:div w:id="426271996">
              <w:marLeft w:val="0"/>
              <w:marRight w:val="0"/>
              <w:marTop w:val="0"/>
              <w:marBottom w:val="0"/>
              <w:divBdr>
                <w:top w:val="none" w:sz="0" w:space="0" w:color="auto"/>
                <w:left w:val="none" w:sz="0" w:space="0" w:color="auto"/>
                <w:bottom w:val="none" w:sz="0" w:space="0" w:color="auto"/>
                <w:right w:val="none" w:sz="0" w:space="0" w:color="auto"/>
              </w:divBdr>
            </w:div>
            <w:div w:id="726270573">
              <w:marLeft w:val="0"/>
              <w:marRight w:val="0"/>
              <w:marTop w:val="0"/>
              <w:marBottom w:val="0"/>
              <w:divBdr>
                <w:top w:val="none" w:sz="0" w:space="0" w:color="auto"/>
                <w:left w:val="none" w:sz="0" w:space="0" w:color="auto"/>
                <w:bottom w:val="none" w:sz="0" w:space="0" w:color="auto"/>
                <w:right w:val="none" w:sz="0" w:space="0" w:color="auto"/>
              </w:divBdr>
            </w:div>
            <w:div w:id="735274577">
              <w:marLeft w:val="0"/>
              <w:marRight w:val="0"/>
              <w:marTop w:val="0"/>
              <w:marBottom w:val="0"/>
              <w:divBdr>
                <w:top w:val="none" w:sz="0" w:space="0" w:color="auto"/>
                <w:left w:val="none" w:sz="0" w:space="0" w:color="auto"/>
                <w:bottom w:val="none" w:sz="0" w:space="0" w:color="auto"/>
                <w:right w:val="none" w:sz="0" w:space="0" w:color="auto"/>
              </w:divBdr>
            </w:div>
            <w:div w:id="1766458840">
              <w:marLeft w:val="0"/>
              <w:marRight w:val="0"/>
              <w:marTop w:val="0"/>
              <w:marBottom w:val="0"/>
              <w:divBdr>
                <w:top w:val="none" w:sz="0" w:space="0" w:color="auto"/>
                <w:left w:val="none" w:sz="0" w:space="0" w:color="auto"/>
                <w:bottom w:val="none" w:sz="0" w:space="0" w:color="auto"/>
                <w:right w:val="none" w:sz="0" w:space="0" w:color="auto"/>
              </w:divBdr>
            </w:div>
          </w:divsChild>
        </w:div>
        <w:div w:id="150173618">
          <w:marLeft w:val="0"/>
          <w:marRight w:val="0"/>
          <w:marTop w:val="0"/>
          <w:marBottom w:val="0"/>
          <w:divBdr>
            <w:top w:val="none" w:sz="0" w:space="0" w:color="auto"/>
            <w:left w:val="none" w:sz="0" w:space="0" w:color="auto"/>
            <w:bottom w:val="none" w:sz="0" w:space="0" w:color="auto"/>
            <w:right w:val="none" w:sz="0" w:space="0" w:color="auto"/>
          </w:divBdr>
        </w:div>
        <w:div w:id="192504927">
          <w:marLeft w:val="0"/>
          <w:marRight w:val="0"/>
          <w:marTop w:val="0"/>
          <w:marBottom w:val="0"/>
          <w:divBdr>
            <w:top w:val="none" w:sz="0" w:space="0" w:color="auto"/>
            <w:left w:val="none" w:sz="0" w:space="0" w:color="auto"/>
            <w:bottom w:val="none" w:sz="0" w:space="0" w:color="auto"/>
            <w:right w:val="none" w:sz="0" w:space="0" w:color="auto"/>
          </w:divBdr>
        </w:div>
        <w:div w:id="210575436">
          <w:marLeft w:val="0"/>
          <w:marRight w:val="0"/>
          <w:marTop w:val="0"/>
          <w:marBottom w:val="0"/>
          <w:divBdr>
            <w:top w:val="none" w:sz="0" w:space="0" w:color="auto"/>
            <w:left w:val="none" w:sz="0" w:space="0" w:color="auto"/>
            <w:bottom w:val="none" w:sz="0" w:space="0" w:color="auto"/>
            <w:right w:val="none" w:sz="0" w:space="0" w:color="auto"/>
          </w:divBdr>
        </w:div>
        <w:div w:id="321352243">
          <w:marLeft w:val="0"/>
          <w:marRight w:val="0"/>
          <w:marTop w:val="0"/>
          <w:marBottom w:val="0"/>
          <w:divBdr>
            <w:top w:val="none" w:sz="0" w:space="0" w:color="auto"/>
            <w:left w:val="none" w:sz="0" w:space="0" w:color="auto"/>
            <w:bottom w:val="none" w:sz="0" w:space="0" w:color="auto"/>
            <w:right w:val="none" w:sz="0" w:space="0" w:color="auto"/>
          </w:divBdr>
        </w:div>
        <w:div w:id="383336428">
          <w:marLeft w:val="0"/>
          <w:marRight w:val="0"/>
          <w:marTop w:val="0"/>
          <w:marBottom w:val="0"/>
          <w:divBdr>
            <w:top w:val="none" w:sz="0" w:space="0" w:color="auto"/>
            <w:left w:val="none" w:sz="0" w:space="0" w:color="auto"/>
            <w:bottom w:val="none" w:sz="0" w:space="0" w:color="auto"/>
            <w:right w:val="none" w:sz="0" w:space="0" w:color="auto"/>
          </w:divBdr>
        </w:div>
        <w:div w:id="409667920">
          <w:marLeft w:val="0"/>
          <w:marRight w:val="0"/>
          <w:marTop w:val="0"/>
          <w:marBottom w:val="0"/>
          <w:divBdr>
            <w:top w:val="none" w:sz="0" w:space="0" w:color="auto"/>
            <w:left w:val="none" w:sz="0" w:space="0" w:color="auto"/>
            <w:bottom w:val="none" w:sz="0" w:space="0" w:color="auto"/>
            <w:right w:val="none" w:sz="0" w:space="0" w:color="auto"/>
          </w:divBdr>
        </w:div>
        <w:div w:id="546718608">
          <w:marLeft w:val="0"/>
          <w:marRight w:val="0"/>
          <w:marTop w:val="0"/>
          <w:marBottom w:val="0"/>
          <w:divBdr>
            <w:top w:val="none" w:sz="0" w:space="0" w:color="auto"/>
            <w:left w:val="none" w:sz="0" w:space="0" w:color="auto"/>
            <w:bottom w:val="none" w:sz="0" w:space="0" w:color="auto"/>
            <w:right w:val="none" w:sz="0" w:space="0" w:color="auto"/>
          </w:divBdr>
        </w:div>
        <w:div w:id="589504566">
          <w:marLeft w:val="0"/>
          <w:marRight w:val="0"/>
          <w:marTop w:val="0"/>
          <w:marBottom w:val="0"/>
          <w:divBdr>
            <w:top w:val="none" w:sz="0" w:space="0" w:color="auto"/>
            <w:left w:val="none" w:sz="0" w:space="0" w:color="auto"/>
            <w:bottom w:val="none" w:sz="0" w:space="0" w:color="auto"/>
            <w:right w:val="none" w:sz="0" w:space="0" w:color="auto"/>
          </w:divBdr>
          <w:divsChild>
            <w:div w:id="684329619">
              <w:marLeft w:val="0"/>
              <w:marRight w:val="0"/>
              <w:marTop w:val="0"/>
              <w:marBottom w:val="0"/>
              <w:divBdr>
                <w:top w:val="none" w:sz="0" w:space="0" w:color="auto"/>
                <w:left w:val="none" w:sz="0" w:space="0" w:color="auto"/>
                <w:bottom w:val="none" w:sz="0" w:space="0" w:color="auto"/>
                <w:right w:val="none" w:sz="0" w:space="0" w:color="auto"/>
              </w:divBdr>
            </w:div>
            <w:div w:id="833885816">
              <w:marLeft w:val="0"/>
              <w:marRight w:val="0"/>
              <w:marTop w:val="0"/>
              <w:marBottom w:val="0"/>
              <w:divBdr>
                <w:top w:val="none" w:sz="0" w:space="0" w:color="auto"/>
                <w:left w:val="none" w:sz="0" w:space="0" w:color="auto"/>
                <w:bottom w:val="none" w:sz="0" w:space="0" w:color="auto"/>
                <w:right w:val="none" w:sz="0" w:space="0" w:color="auto"/>
              </w:divBdr>
            </w:div>
            <w:div w:id="2109158428">
              <w:marLeft w:val="0"/>
              <w:marRight w:val="0"/>
              <w:marTop w:val="0"/>
              <w:marBottom w:val="0"/>
              <w:divBdr>
                <w:top w:val="none" w:sz="0" w:space="0" w:color="auto"/>
                <w:left w:val="none" w:sz="0" w:space="0" w:color="auto"/>
                <w:bottom w:val="none" w:sz="0" w:space="0" w:color="auto"/>
                <w:right w:val="none" w:sz="0" w:space="0" w:color="auto"/>
              </w:divBdr>
            </w:div>
          </w:divsChild>
        </w:div>
        <w:div w:id="634481971">
          <w:marLeft w:val="0"/>
          <w:marRight w:val="0"/>
          <w:marTop w:val="0"/>
          <w:marBottom w:val="0"/>
          <w:divBdr>
            <w:top w:val="none" w:sz="0" w:space="0" w:color="auto"/>
            <w:left w:val="none" w:sz="0" w:space="0" w:color="auto"/>
            <w:bottom w:val="none" w:sz="0" w:space="0" w:color="auto"/>
            <w:right w:val="none" w:sz="0" w:space="0" w:color="auto"/>
          </w:divBdr>
        </w:div>
        <w:div w:id="644428792">
          <w:marLeft w:val="0"/>
          <w:marRight w:val="0"/>
          <w:marTop w:val="0"/>
          <w:marBottom w:val="0"/>
          <w:divBdr>
            <w:top w:val="none" w:sz="0" w:space="0" w:color="auto"/>
            <w:left w:val="none" w:sz="0" w:space="0" w:color="auto"/>
            <w:bottom w:val="none" w:sz="0" w:space="0" w:color="auto"/>
            <w:right w:val="none" w:sz="0" w:space="0" w:color="auto"/>
          </w:divBdr>
        </w:div>
        <w:div w:id="714240034">
          <w:marLeft w:val="0"/>
          <w:marRight w:val="0"/>
          <w:marTop w:val="0"/>
          <w:marBottom w:val="0"/>
          <w:divBdr>
            <w:top w:val="none" w:sz="0" w:space="0" w:color="auto"/>
            <w:left w:val="none" w:sz="0" w:space="0" w:color="auto"/>
            <w:bottom w:val="none" w:sz="0" w:space="0" w:color="auto"/>
            <w:right w:val="none" w:sz="0" w:space="0" w:color="auto"/>
          </w:divBdr>
        </w:div>
        <w:div w:id="895042863">
          <w:marLeft w:val="0"/>
          <w:marRight w:val="0"/>
          <w:marTop w:val="0"/>
          <w:marBottom w:val="0"/>
          <w:divBdr>
            <w:top w:val="none" w:sz="0" w:space="0" w:color="auto"/>
            <w:left w:val="none" w:sz="0" w:space="0" w:color="auto"/>
            <w:bottom w:val="none" w:sz="0" w:space="0" w:color="auto"/>
            <w:right w:val="none" w:sz="0" w:space="0" w:color="auto"/>
          </w:divBdr>
        </w:div>
        <w:div w:id="898441312">
          <w:marLeft w:val="0"/>
          <w:marRight w:val="0"/>
          <w:marTop w:val="0"/>
          <w:marBottom w:val="0"/>
          <w:divBdr>
            <w:top w:val="none" w:sz="0" w:space="0" w:color="auto"/>
            <w:left w:val="none" w:sz="0" w:space="0" w:color="auto"/>
            <w:bottom w:val="none" w:sz="0" w:space="0" w:color="auto"/>
            <w:right w:val="none" w:sz="0" w:space="0" w:color="auto"/>
          </w:divBdr>
        </w:div>
        <w:div w:id="1010135384">
          <w:marLeft w:val="0"/>
          <w:marRight w:val="0"/>
          <w:marTop w:val="0"/>
          <w:marBottom w:val="0"/>
          <w:divBdr>
            <w:top w:val="none" w:sz="0" w:space="0" w:color="auto"/>
            <w:left w:val="none" w:sz="0" w:space="0" w:color="auto"/>
            <w:bottom w:val="none" w:sz="0" w:space="0" w:color="auto"/>
            <w:right w:val="none" w:sz="0" w:space="0" w:color="auto"/>
          </w:divBdr>
        </w:div>
        <w:div w:id="1173490870">
          <w:marLeft w:val="0"/>
          <w:marRight w:val="0"/>
          <w:marTop w:val="0"/>
          <w:marBottom w:val="0"/>
          <w:divBdr>
            <w:top w:val="none" w:sz="0" w:space="0" w:color="auto"/>
            <w:left w:val="none" w:sz="0" w:space="0" w:color="auto"/>
            <w:bottom w:val="none" w:sz="0" w:space="0" w:color="auto"/>
            <w:right w:val="none" w:sz="0" w:space="0" w:color="auto"/>
          </w:divBdr>
        </w:div>
        <w:div w:id="1271164568">
          <w:marLeft w:val="0"/>
          <w:marRight w:val="0"/>
          <w:marTop w:val="0"/>
          <w:marBottom w:val="0"/>
          <w:divBdr>
            <w:top w:val="none" w:sz="0" w:space="0" w:color="auto"/>
            <w:left w:val="none" w:sz="0" w:space="0" w:color="auto"/>
            <w:bottom w:val="none" w:sz="0" w:space="0" w:color="auto"/>
            <w:right w:val="none" w:sz="0" w:space="0" w:color="auto"/>
          </w:divBdr>
        </w:div>
        <w:div w:id="1287153331">
          <w:marLeft w:val="0"/>
          <w:marRight w:val="0"/>
          <w:marTop w:val="0"/>
          <w:marBottom w:val="0"/>
          <w:divBdr>
            <w:top w:val="none" w:sz="0" w:space="0" w:color="auto"/>
            <w:left w:val="none" w:sz="0" w:space="0" w:color="auto"/>
            <w:bottom w:val="none" w:sz="0" w:space="0" w:color="auto"/>
            <w:right w:val="none" w:sz="0" w:space="0" w:color="auto"/>
          </w:divBdr>
          <w:divsChild>
            <w:div w:id="22903059">
              <w:marLeft w:val="0"/>
              <w:marRight w:val="0"/>
              <w:marTop w:val="0"/>
              <w:marBottom w:val="0"/>
              <w:divBdr>
                <w:top w:val="none" w:sz="0" w:space="0" w:color="auto"/>
                <w:left w:val="none" w:sz="0" w:space="0" w:color="auto"/>
                <w:bottom w:val="none" w:sz="0" w:space="0" w:color="auto"/>
                <w:right w:val="none" w:sz="0" w:space="0" w:color="auto"/>
              </w:divBdr>
            </w:div>
            <w:div w:id="418063936">
              <w:marLeft w:val="0"/>
              <w:marRight w:val="0"/>
              <w:marTop w:val="0"/>
              <w:marBottom w:val="0"/>
              <w:divBdr>
                <w:top w:val="none" w:sz="0" w:space="0" w:color="auto"/>
                <w:left w:val="none" w:sz="0" w:space="0" w:color="auto"/>
                <w:bottom w:val="none" w:sz="0" w:space="0" w:color="auto"/>
                <w:right w:val="none" w:sz="0" w:space="0" w:color="auto"/>
              </w:divBdr>
            </w:div>
            <w:div w:id="596133848">
              <w:marLeft w:val="0"/>
              <w:marRight w:val="0"/>
              <w:marTop w:val="0"/>
              <w:marBottom w:val="0"/>
              <w:divBdr>
                <w:top w:val="none" w:sz="0" w:space="0" w:color="auto"/>
                <w:left w:val="none" w:sz="0" w:space="0" w:color="auto"/>
                <w:bottom w:val="none" w:sz="0" w:space="0" w:color="auto"/>
                <w:right w:val="none" w:sz="0" w:space="0" w:color="auto"/>
              </w:divBdr>
            </w:div>
            <w:div w:id="1472863746">
              <w:marLeft w:val="0"/>
              <w:marRight w:val="0"/>
              <w:marTop w:val="0"/>
              <w:marBottom w:val="0"/>
              <w:divBdr>
                <w:top w:val="none" w:sz="0" w:space="0" w:color="auto"/>
                <w:left w:val="none" w:sz="0" w:space="0" w:color="auto"/>
                <w:bottom w:val="none" w:sz="0" w:space="0" w:color="auto"/>
                <w:right w:val="none" w:sz="0" w:space="0" w:color="auto"/>
              </w:divBdr>
            </w:div>
            <w:div w:id="1996646238">
              <w:marLeft w:val="0"/>
              <w:marRight w:val="0"/>
              <w:marTop w:val="0"/>
              <w:marBottom w:val="0"/>
              <w:divBdr>
                <w:top w:val="none" w:sz="0" w:space="0" w:color="auto"/>
                <w:left w:val="none" w:sz="0" w:space="0" w:color="auto"/>
                <w:bottom w:val="none" w:sz="0" w:space="0" w:color="auto"/>
                <w:right w:val="none" w:sz="0" w:space="0" w:color="auto"/>
              </w:divBdr>
            </w:div>
          </w:divsChild>
        </w:div>
        <w:div w:id="1490098096">
          <w:marLeft w:val="0"/>
          <w:marRight w:val="0"/>
          <w:marTop w:val="0"/>
          <w:marBottom w:val="0"/>
          <w:divBdr>
            <w:top w:val="none" w:sz="0" w:space="0" w:color="auto"/>
            <w:left w:val="none" w:sz="0" w:space="0" w:color="auto"/>
            <w:bottom w:val="none" w:sz="0" w:space="0" w:color="auto"/>
            <w:right w:val="none" w:sz="0" w:space="0" w:color="auto"/>
          </w:divBdr>
        </w:div>
        <w:div w:id="1514102498">
          <w:marLeft w:val="0"/>
          <w:marRight w:val="0"/>
          <w:marTop w:val="0"/>
          <w:marBottom w:val="0"/>
          <w:divBdr>
            <w:top w:val="none" w:sz="0" w:space="0" w:color="auto"/>
            <w:left w:val="none" w:sz="0" w:space="0" w:color="auto"/>
            <w:bottom w:val="none" w:sz="0" w:space="0" w:color="auto"/>
            <w:right w:val="none" w:sz="0" w:space="0" w:color="auto"/>
          </w:divBdr>
        </w:div>
        <w:div w:id="1606421882">
          <w:marLeft w:val="0"/>
          <w:marRight w:val="0"/>
          <w:marTop w:val="0"/>
          <w:marBottom w:val="0"/>
          <w:divBdr>
            <w:top w:val="none" w:sz="0" w:space="0" w:color="auto"/>
            <w:left w:val="none" w:sz="0" w:space="0" w:color="auto"/>
            <w:bottom w:val="none" w:sz="0" w:space="0" w:color="auto"/>
            <w:right w:val="none" w:sz="0" w:space="0" w:color="auto"/>
          </w:divBdr>
        </w:div>
        <w:div w:id="1763331144">
          <w:marLeft w:val="0"/>
          <w:marRight w:val="0"/>
          <w:marTop w:val="0"/>
          <w:marBottom w:val="0"/>
          <w:divBdr>
            <w:top w:val="none" w:sz="0" w:space="0" w:color="auto"/>
            <w:left w:val="none" w:sz="0" w:space="0" w:color="auto"/>
            <w:bottom w:val="none" w:sz="0" w:space="0" w:color="auto"/>
            <w:right w:val="none" w:sz="0" w:space="0" w:color="auto"/>
          </w:divBdr>
          <w:divsChild>
            <w:div w:id="112293071">
              <w:marLeft w:val="0"/>
              <w:marRight w:val="0"/>
              <w:marTop w:val="0"/>
              <w:marBottom w:val="0"/>
              <w:divBdr>
                <w:top w:val="none" w:sz="0" w:space="0" w:color="auto"/>
                <w:left w:val="none" w:sz="0" w:space="0" w:color="auto"/>
                <w:bottom w:val="none" w:sz="0" w:space="0" w:color="auto"/>
                <w:right w:val="none" w:sz="0" w:space="0" w:color="auto"/>
              </w:divBdr>
            </w:div>
            <w:div w:id="394938428">
              <w:marLeft w:val="0"/>
              <w:marRight w:val="0"/>
              <w:marTop w:val="0"/>
              <w:marBottom w:val="0"/>
              <w:divBdr>
                <w:top w:val="none" w:sz="0" w:space="0" w:color="auto"/>
                <w:left w:val="none" w:sz="0" w:space="0" w:color="auto"/>
                <w:bottom w:val="none" w:sz="0" w:space="0" w:color="auto"/>
                <w:right w:val="none" w:sz="0" w:space="0" w:color="auto"/>
              </w:divBdr>
            </w:div>
            <w:div w:id="1234659665">
              <w:marLeft w:val="0"/>
              <w:marRight w:val="0"/>
              <w:marTop w:val="0"/>
              <w:marBottom w:val="0"/>
              <w:divBdr>
                <w:top w:val="none" w:sz="0" w:space="0" w:color="auto"/>
                <w:left w:val="none" w:sz="0" w:space="0" w:color="auto"/>
                <w:bottom w:val="none" w:sz="0" w:space="0" w:color="auto"/>
                <w:right w:val="none" w:sz="0" w:space="0" w:color="auto"/>
              </w:divBdr>
            </w:div>
            <w:div w:id="1332030000">
              <w:marLeft w:val="0"/>
              <w:marRight w:val="0"/>
              <w:marTop w:val="0"/>
              <w:marBottom w:val="0"/>
              <w:divBdr>
                <w:top w:val="none" w:sz="0" w:space="0" w:color="auto"/>
                <w:left w:val="none" w:sz="0" w:space="0" w:color="auto"/>
                <w:bottom w:val="none" w:sz="0" w:space="0" w:color="auto"/>
                <w:right w:val="none" w:sz="0" w:space="0" w:color="auto"/>
              </w:divBdr>
            </w:div>
            <w:div w:id="1819573696">
              <w:marLeft w:val="0"/>
              <w:marRight w:val="0"/>
              <w:marTop w:val="0"/>
              <w:marBottom w:val="0"/>
              <w:divBdr>
                <w:top w:val="none" w:sz="0" w:space="0" w:color="auto"/>
                <w:left w:val="none" w:sz="0" w:space="0" w:color="auto"/>
                <w:bottom w:val="none" w:sz="0" w:space="0" w:color="auto"/>
                <w:right w:val="none" w:sz="0" w:space="0" w:color="auto"/>
              </w:divBdr>
            </w:div>
          </w:divsChild>
        </w:div>
        <w:div w:id="1776822299">
          <w:marLeft w:val="0"/>
          <w:marRight w:val="0"/>
          <w:marTop w:val="0"/>
          <w:marBottom w:val="0"/>
          <w:divBdr>
            <w:top w:val="none" w:sz="0" w:space="0" w:color="auto"/>
            <w:left w:val="none" w:sz="0" w:space="0" w:color="auto"/>
            <w:bottom w:val="none" w:sz="0" w:space="0" w:color="auto"/>
            <w:right w:val="none" w:sz="0" w:space="0" w:color="auto"/>
          </w:divBdr>
          <w:divsChild>
            <w:div w:id="235943642">
              <w:marLeft w:val="0"/>
              <w:marRight w:val="0"/>
              <w:marTop w:val="0"/>
              <w:marBottom w:val="0"/>
              <w:divBdr>
                <w:top w:val="none" w:sz="0" w:space="0" w:color="auto"/>
                <w:left w:val="none" w:sz="0" w:space="0" w:color="auto"/>
                <w:bottom w:val="none" w:sz="0" w:space="0" w:color="auto"/>
                <w:right w:val="none" w:sz="0" w:space="0" w:color="auto"/>
              </w:divBdr>
            </w:div>
            <w:div w:id="638850564">
              <w:marLeft w:val="0"/>
              <w:marRight w:val="0"/>
              <w:marTop w:val="0"/>
              <w:marBottom w:val="0"/>
              <w:divBdr>
                <w:top w:val="none" w:sz="0" w:space="0" w:color="auto"/>
                <w:left w:val="none" w:sz="0" w:space="0" w:color="auto"/>
                <w:bottom w:val="none" w:sz="0" w:space="0" w:color="auto"/>
                <w:right w:val="none" w:sz="0" w:space="0" w:color="auto"/>
              </w:divBdr>
            </w:div>
            <w:div w:id="748582809">
              <w:marLeft w:val="0"/>
              <w:marRight w:val="0"/>
              <w:marTop w:val="0"/>
              <w:marBottom w:val="0"/>
              <w:divBdr>
                <w:top w:val="none" w:sz="0" w:space="0" w:color="auto"/>
                <w:left w:val="none" w:sz="0" w:space="0" w:color="auto"/>
                <w:bottom w:val="none" w:sz="0" w:space="0" w:color="auto"/>
                <w:right w:val="none" w:sz="0" w:space="0" w:color="auto"/>
              </w:divBdr>
            </w:div>
            <w:div w:id="1328286148">
              <w:marLeft w:val="0"/>
              <w:marRight w:val="0"/>
              <w:marTop w:val="0"/>
              <w:marBottom w:val="0"/>
              <w:divBdr>
                <w:top w:val="none" w:sz="0" w:space="0" w:color="auto"/>
                <w:left w:val="none" w:sz="0" w:space="0" w:color="auto"/>
                <w:bottom w:val="none" w:sz="0" w:space="0" w:color="auto"/>
                <w:right w:val="none" w:sz="0" w:space="0" w:color="auto"/>
              </w:divBdr>
            </w:div>
            <w:div w:id="1816290029">
              <w:marLeft w:val="0"/>
              <w:marRight w:val="0"/>
              <w:marTop w:val="0"/>
              <w:marBottom w:val="0"/>
              <w:divBdr>
                <w:top w:val="none" w:sz="0" w:space="0" w:color="auto"/>
                <w:left w:val="none" w:sz="0" w:space="0" w:color="auto"/>
                <w:bottom w:val="none" w:sz="0" w:space="0" w:color="auto"/>
                <w:right w:val="none" w:sz="0" w:space="0" w:color="auto"/>
              </w:divBdr>
            </w:div>
          </w:divsChild>
        </w:div>
        <w:div w:id="1779062720">
          <w:marLeft w:val="0"/>
          <w:marRight w:val="0"/>
          <w:marTop w:val="0"/>
          <w:marBottom w:val="0"/>
          <w:divBdr>
            <w:top w:val="none" w:sz="0" w:space="0" w:color="auto"/>
            <w:left w:val="none" w:sz="0" w:space="0" w:color="auto"/>
            <w:bottom w:val="none" w:sz="0" w:space="0" w:color="auto"/>
            <w:right w:val="none" w:sz="0" w:space="0" w:color="auto"/>
          </w:divBdr>
        </w:div>
        <w:div w:id="1837722132">
          <w:marLeft w:val="0"/>
          <w:marRight w:val="0"/>
          <w:marTop w:val="0"/>
          <w:marBottom w:val="0"/>
          <w:divBdr>
            <w:top w:val="none" w:sz="0" w:space="0" w:color="auto"/>
            <w:left w:val="none" w:sz="0" w:space="0" w:color="auto"/>
            <w:bottom w:val="none" w:sz="0" w:space="0" w:color="auto"/>
            <w:right w:val="none" w:sz="0" w:space="0" w:color="auto"/>
          </w:divBdr>
        </w:div>
        <w:div w:id="1893224821">
          <w:marLeft w:val="0"/>
          <w:marRight w:val="0"/>
          <w:marTop w:val="0"/>
          <w:marBottom w:val="0"/>
          <w:divBdr>
            <w:top w:val="none" w:sz="0" w:space="0" w:color="auto"/>
            <w:left w:val="none" w:sz="0" w:space="0" w:color="auto"/>
            <w:bottom w:val="none" w:sz="0" w:space="0" w:color="auto"/>
            <w:right w:val="none" w:sz="0" w:space="0" w:color="auto"/>
          </w:divBdr>
        </w:div>
        <w:div w:id="1895772577">
          <w:marLeft w:val="0"/>
          <w:marRight w:val="0"/>
          <w:marTop w:val="0"/>
          <w:marBottom w:val="0"/>
          <w:divBdr>
            <w:top w:val="none" w:sz="0" w:space="0" w:color="auto"/>
            <w:left w:val="none" w:sz="0" w:space="0" w:color="auto"/>
            <w:bottom w:val="none" w:sz="0" w:space="0" w:color="auto"/>
            <w:right w:val="none" w:sz="0" w:space="0" w:color="auto"/>
          </w:divBdr>
          <w:divsChild>
            <w:div w:id="224802099">
              <w:marLeft w:val="0"/>
              <w:marRight w:val="0"/>
              <w:marTop w:val="0"/>
              <w:marBottom w:val="0"/>
              <w:divBdr>
                <w:top w:val="none" w:sz="0" w:space="0" w:color="auto"/>
                <w:left w:val="none" w:sz="0" w:space="0" w:color="auto"/>
                <w:bottom w:val="none" w:sz="0" w:space="0" w:color="auto"/>
                <w:right w:val="none" w:sz="0" w:space="0" w:color="auto"/>
              </w:divBdr>
            </w:div>
            <w:div w:id="281348059">
              <w:marLeft w:val="0"/>
              <w:marRight w:val="0"/>
              <w:marTop w:val="0"/>
              <w:marBottom w:val="0"/>
              <w:divBdr>
                <w:top w:val="none" w:sz="0" w:space="0" w:color="auto"/>
                <w:left w:val="none" w:sz="0" w:space="0" w:color="auto"/>
                <w:bottom w:val="none" w:sz="0" w:space="0" w:color="auto"/>
                <w:right w:val="none" w:sz="0" w:space="0" w:color="auto"/>
              </w:divBdr>
            </w:div>
            <w:div w:id="1873877911">
              <w:marLeft w:val="0"/>
              <w:marRight w:val="0"/>
              <w:marTop w:val="0"/>
              <w:marBottom w:val="0"/>
              <w:divBdr>
                <w:top w:val="none" w:sz="0" w:space="0" w:color="auto"/>
                <w:left w:val="none" w:sz="0" w:space="0" w:color="auto"/>
                <w:bottom w:val="none" w:sz="0" w:space="0" w:color="auto"/>
                <w:right w:val="none" w:sz="0" w:space="0" w:color="auto"/>
              </w:divBdr>
            </w:div>
            <w:div w:id="1986007876">
              <w:marLeft w:val="0"/>
              <w:marRight w:val="0"/>
              <w:marTop w:val="0"/>
              <w:marBottom w:val="0"/>
              <w:divBdr>
                <w:top w:val="none" w:sz="0" w:space="0" w:color="auto"/>
                <w:left w:val="none" w:sz="0" w:space="0" w:color="auto"/>
                <w:bottom w:val="none" w:sz="0" w:space="0" w:color="auto"/>
                <w:right w:val="none" w:sz="0" w:space="0" w:color="auto"/>
              </w:divBdr>
            </w:div>
          </w:divsChild>
        </w:div>
        <w:div w:id="1971787607">
          <w:marLeft w:val="0"/>
          <w:marRight w:val="0"/>
          <w:marTop w:val="0"/>
          <w:marBottom w:val="0"/>
          <w:divBdr>
            <w:top w:val="none" w:sz="0" w:space="0" w:color="auto"/>
            <w:left w:val="none" w:sz="0" w:space="0" w:color="auto"/>
            <w:bottom w:val="none" w:sz="0" w:space="0" w:color="auto"/>
            <w:right w:val="none" w:sz="0" w:space="0" w:color="auto"/>
          </w:divBdr>
          <w:divsChild>
            <w:div w:id="132412380">
              <w:marLeft w:val="0"/>
              <w:marRight w:val="0"/>
              <w:marTop w:val="0"/>
              <w:marBottom w:val="0"/>
              <w:divBdr>
                <w:top w:val="none" w:sz="0" w:space="0" w:color="auto"/>
                <w:left w:val="none" w:sz="0" w:space="0" w:color="auto"/>
                <w:bottom w:val="none" w:sz="0" w:space="0" w:color="auto"/>
                <w:right w:val="none" w:sz="0" w:space="0" w:color="auto"/>
              </w:divBdr>
            </w:div>
            <w:div w:id="1041901619">
              <w:marLeft w:val="0"/>
              <w:marRight w:val="0"/>
              <w:marTop w:val="0"/>
              <w:marBottom w:val="0"/>
              <w:divBdr>
                <w:top w:val="none" w:sz="0" w:space="0" w:color="auto"/>
                <w:left w:val="none" w:sz="0" w:space="0" w:color="auto"/>
                <w:bottom w:val="none" w:sz="0" w:space="0" w:color="auto"/>
                <w:right w:val="none" w:sz="0" w:space="0" w:color="auto"/>
              </w:divBdr>
            </w:div>
            <w:div w:id="1765496269">
              <w:marLeft w:val="0"/>
              <w:marRight w:val="0"/>
              <w:marTop w:val="0"/>
              <w:marBottom w:val="0"/>
              <w:divBdr>
                <w:top w:val="none" w:sz="0" w:space="0" w:color="auto"/>
                <w:left w:val="none" w:sz="0" w:space="0" w:color="auto"/>
                <w:bottom w:val="none" w:sz="0" w:space="0" w:color="auto"/>
                <w:right w:val="none" w:sz="0" w:space="0" w:color="auto"/>
              </w:divBdr>
            </w:div>
          </w:divsChild>
        </w:div>
        <w:div w:id="2073501610">
          <w:marLeft w:val="0"/>
          <w:marRight w:val="0"/>
          <w:marTop w:val="0"/>
          <w:marBottom w:val="0"/>
          <w:divBdr>
            <w:top w:val="none" w:sz="0" w:space="0" w:color="auto"/>
            <w:left w:val="none" w:sz="0" w:space="0" w:color="auto"/>
            <w:bottom w:val="none" w:sz="0" w:space="0" w:color="auto"/>
            <w:right w:val="none" w:sz="0" w:space="0" w:color="auto"/>
          </w:divBdr>
        </w:div>
        <w:div w:id="2104521673">
          <w:marLeft w:val="0"/>
          <w:marRight w:val="0"/>
          <w:marTop w:val="0"/>
          <w:marBottom w:val="0"/>
          <w:divBdr>
            <w:top w:val="none" w:sz="0" w:space="0" w:color="auto"/>
            <w:left w:val="none" w:sz="0" w:space="0" w:color="auto"/>
            <w:bottom w:val="none" w:sz="0" w:space="0" w:color="auto"/>
            <w:right w:val="none" w:sz="0" w:space="0" w:color="auto"/>
          </w:divBdr>
        </w:div>
        <w:div w:id="2121296059">
          <w:marLeft w:val="0"/>
          <w:marRight w:val="0"/>
          <w:marTop w:val="0"/>
          <w:marBottom w:val="0"/>
          <w:divBdr>
            <w:top w:val="none" w:sz="0" w:space="0" w:color="auto"/>
            <w:left w:val="none" w:sz="0" w:space="0" w:color="auto"/>
            <w:bottom w:val="none" w:sz="0" w:space="0" w:color="auto"/>
            <w:right w:val="none" w:sz="0" w:space="0" w:color="auto"/>
          </w:divBdr>
        </w:div>
      </w:divsChild>
    </w:div>
    <w:div w:id="1939828269">
      <w:bodyDiv w:val="1"/>
      <w:marLeft w:val="0"/>
      <w:marRight w:val="0"/>
      <w:marTop w:val="0"/>
      <w:marBottom w:val="0"/>
      <w:divBdr>
        <w:top w:val="none" w:sz="0" w:space="0" w:color="auto"/>
        <w:left w:val="none" w:sz="0" w:space="0" w:color="auto"/>
        <w:bottom w:val="none" w:sz="0" w:space="0" w:color="auto"/>
        <w:right w:val="none" w:sz="0" w:space="0" w:color="auto"/>
      </w:divBdr>
    </w:div>
    <w:div w:id="1942451084">
      <w:bodyDiv w:val="1"/>
      <w:marLeft w:val="0"/>
      <w:marRight w:val="0"/>
      <w:marTop w:val="0"/>
      <w:marBottom w:val="0"/>
      <w:divBdr>
        <w:top w:val="none" w:sz="0" w:space="0" w:color="auto"/>
        <w:left w:val="none" w:sz="0" w:space="0" w:color="auto"/>
        <w:bottom w:val="none" w:sz="0" w:space="0" w:color="auto"/>
        <w:right w:val="none" w:sz="0" w:space="0" w:color="auto"/>
      </w:divBdr>
      <w:divsChild>
        <w:div w:id="302853659">
          <w:marLeft w:val="0"/>
          <w:marRight w:val="0"/>
          <w:marTop w:val="0"/>
          <w:marBottom w:val="150"/>
          <w:divBdr>
            <w:top w:val="none" w:sz="0" w:space="0" w:color="auto"/>
            <w:left w:val="none" w:sz="0" w:space="0" w:color="auto"/>
            <w:bottom w:val="none" w:sz="0" w:space="0" w:color="auto"/>
            <w:right w:val="none" w:sz="0" w:space="0" w:color="auto"/>
          </w:divBdr>
        </w:div>
        <w:div w:id="348067588">
          <w:marLeft w:val="0"/>
          <w:marRight w:val="0"/>
          <w:marTop w:val="0"/>
          <w:marBottom w:val="150"/>
          <w:divBdr>
            <w:top w:val="none" w:sz="0" w:space="0" w:color="auto"/>
            <w:left w:val="none" w:sz="0" w:space="0" w:color="auto"/>
            <w:bottom w:val="none" w:sz="0" w:space="0" w:color="auto"/>
            <w:right w:val="none" w:sz="0" w:space="0" w:color="auto"/>
          </w:divBdr>
        </w:div>
        <w:div w:id="380907839">
          <w:marLeft w:val="0"/>
          <w:marRight w:val="0"/>
          <w:marTop w:val="0"/>
          <w:marBottom w:val="150"/>
          <w:divBdr>
            <w:top w:val="none" w:sz="0" w:space="0" w:color="auto"/>
            <w:left w:val="none" w:sz="0" w:space="0" w:color="auto"/>
            <w:bottom w:val="none" w:sz="0" w:space="0" w:color="auto"/>
            <w:right w:val="none" w:sz="0" w:space="0" w:color="auto"/>
          </w:divBdr>
        </w:div>
        <w:div w:id="444930984">
          <w:marLeft w:val="0"/>
          <w:marRight w:val="0"/>
          <w:marTop w:val="0"/>
          <w:marBottom w:val="150"/>
          <w:divBdr>
            <w:top w:val="none" w:sz="0" w:space="0" w:color="auto"/>
            <w:left w:val="none" w:sz="0" w:space="0" w:color="auto"/>
            <w:bottom w:val="none" w:sz="0" w:space="0" w:color="auto"/>
            <w:right w:val="none" w:sz="0" w:space="0" w:color="auto"/>
          </w:divBdr>
        </w:div>
        <w:div w:id="623466435">
          <w:marLeft w:val="0"/>
          <w:marRight w:val="0"/>
          <w:marTop w:val="0"/>
          <w:marBottom w:val="150"/>
          <w:divBdr>
            <w:top w:val="none" w:sz="0" w:space="0" w:color="auto"/>
            <w:left w:val="none" w:sz="0" w:space="0" w:color="auto"/>
            <w:bottom w:val="none" w:sz="0" w:space="0" w:color="auto"/>
            <w:right w:val="none" w:sz="0" w:space="0" w:color="auto"/>
          </w:divBdr>
        </w:div>
        <w:div w:id="1395422027">
          <w:marLeft w:val="0"/>
          <w:marRight w:val="0"/>
          <w:marTop w:val="0"/>
          <w:marBottom w:val="150"/>
          <w:divBdr>
            <w:top w:val="none" w:sz="0" w:space="0" w:color="auto"/>
            <w:left w:val="none" w:sz="0" w:space="0" w:color="auto"/>
            <w:bottom w:val="none" w:sz="0" w:space="0" w:color="auto"/>
            <w:right w:val="none" w:sz="0" w:space="0" w:color="auto"/>
          </w:divBdr>
        </w:div>
        <w:div w:id="1475176585">
          <w:marLeft w:val="0"/>
          <w:marRight w:val="0"/>
          <w:marTop w:val="0"/>
          <w:marBottom w:val="150"/>
          <w:divBdr>
            <w:top w:val="none" w:sz="0" w:space="0" w:color="auto"/>
            <w:left w:val="none" w:sz="0" w:space="0" w:color="auto"/>
            <w:bottom w:val="none" w:sz="0" w:space="0" w:color="auto"/>
            <w:right w:val="none" w:sz="0" w:space="0" w:color="auto"/>
          </w:divBdr>
        </w:div>
        <w:div w:id="1711149798">
          <w:marLeft w:val="0"/>
          <w:marRight w:val="0"/>
          <w:marTop w:val="0"/>
          <w:marBottom w:val="150"/>
          <w:divBdr>
            <w:top w:val="none" w:sz="0" w:space="0" w:color="auto"/>
            <w:left w:val="none" w:sz="0" w:space="0" w:color="auto"/>
            <w:bottom w:val="none" w:sz="0" w:space="0" w:color="auto"/>
            <w:right w:val="none" w:sz="0" w:space="0" w:color="auto"/>
          </w:divBdr>
        </w:div>
        <w:div w:id="1749420060">
          <w:marLeft w:val="0"/>
          <w:marRight w:val="0"/>
          <w:marTop w:val="0"/>
          <w:marBottom w:val="150"/>
          <w:divBdr>
            <w:top w:val="none" w:sz="0" w:space="0" w:color="auto"/>
            <w:left w:val="none" w:sz="0" w:space="0" w:color="auto"/>
            <w:bottom w:val="none" w:sz="0" w:space="0" w:color="auto"/>
            <w:right w:val="none" w:sz="0" w:space="0" w:color="auto"/>
          </w:divBdr>
        </w:div>
      </w:divsChild>
    </w:div>
    <w:div w:id="1946576525">
      <w:bodyDiv w:val="1"/>
      <w:marLeft w:val="0"/>
      <w:marRight w:val="0"/>
      <w:marTop w:val="0"/>
      <w:marBottom w:val="0"/>
      <w:divBdr>
        <w:top w:val="none" w:sz="0" w:space="0" w:color="auto"/>
        <w:left w:val="none" w:sz="0" w:space="0" w:color="auto"/>
        <w:bottom w:val="none" w:sz="0" w:space="0" w:color="auto"/>
        <w:right w:val="none" w:sz="0" w:space="0" w:color="auto"/>
      </w:divBdr>
    </w:div>
    <w:div w:id="1958560780">
      <w:bodyDiv w:val="1"/>
      <w:marLeft w:val="0"/>
      <w:marRight w:val="0"/>
      <w:marTop w:val="0"/>
      <w:marBottom w:val="0"/>
      <w:divBdr>
        <w:top w:val="none" w:sz="0" w:space="0" w:color="auto"/>
        <w:left w:val="none" w:sz="0" w:space="0" w:color="auto"/>
        <w:bottom w:val="none" w:sz="0" w:space="0" w:color="auto"/>
        <w:right w:val="none" w:sz="0" w:space="0" w:color="auto"/>
      </w:divBdr>
      <w:divsChild>
        <w:div w:id="125441615">
          <w:marLeft w:val="0"/>
          <w:marRight w:val="0"/>
          <w:marTop w:val="0"/>
          <w:marBottom w:val="150"/>
          <w:divBdr>
            <w:top w:val="none" w:sz="0" w:space="0" w:color="auto"/>
            <w:left w:val="none" w:sz="0" w:space="0" w:color="auto"/>
            <w:bottom w:val="none" w:sz="0" w:space="0" w:color="auto"/>
            <w:right w:val="none" w:sz="0" w:space="0" w:color="auto"/>
          </w:divBdr>
        </w:div>
        <w:div w:id="149256066">
          <w:marLeft w:val="0"/>
          <w:marRight w:val="0"/>
          <w:marTop w:val="0"/>
          <w:marBottom w:val="150"/>
          <w:divBdr>
            <w:top w:val="none" w:sz="0" w:space="0" w:color="auto"/>
            <w:left w:val="none" w:sz="0" w:space="0" w:color="auto"/>
            <w:bottom w:val="none" w:sz="0" w:space="0" w:color="auto"/>
            <w:right w:val="none" w:sz="0" w:space="0" w:color="auto"/>
          </w:divBdr>
        </w:div>
        <w:div w:id="163472434">
          <w:marLeft w:val="0"/>
          <w:marRight w:val="0"/>
          <w:marTop w:val="0"/>
          <w:marBottom w:val="150"/>
          <w:divBdr>
            <w:top w:val="none" w:sz="0" w:space="0" w:color="auto"/>
            <w:left w:val="none" w:sz="0" w:space="0" w:color="auto"/>
            <w:bottom w:val="none" w:sz="0" w:space="0" w:color="auto"/>
            <w:right w:val="none" w:sz="0" w:space="0" w:color="auto"/>
          </w:divBdr>
        </w:div>
        <w:div w:id="187525851">
          <w:marLeft w:val="0"/>
          <w:marRight w:val="0"/>
          <w:marTop w:val="0"/>
          <w:marBottom w:val="150"/>
          <w:divBdr>
            <w:top w:val="none" w:sz="0" w:space="0" w:color="auto"/>
            <w:left w:val="none" w:sz="0" w:space="0" w:color="auto"/>
            <w:bottom w:val="none" w:sz="0" w:space="0" w:color="auto"/>
            <w:right w:val="none" w:sz="0" w:space="0" w:color="auto"/>
          </w:divBdr>
        </w:div>
        <w:div w:id="230435375">
          <w:marLeft w:val="0"/>
          <w:marRight w:val="0"/>
          <w:marTop w:val="0"/>
          <w:marBottom w:val="150"/>
          <w:divBdr>
            <w:top w:val="none" w:sz="0" w:space="0" w:color="auto"/>
            <w:left w:val="none" w:sz="0" w:space="0" w:color="auto"/>
            <w:bottom w:val="none" w:sz="0" w:space="0" w:color="auto"/>
            <w:right w:val="none" w:sz="0" w:space="0" w:color="auto"/>
          </w:divBdr>
        </w:div>
        <w:div w:id="346055575">
          <w:marLeft w:val="0"/>
          <w:marRight w:val="0"/>
          <w:marTop w:val="0"/>
          <w:marBottom w:val="150"/>
          <w:divBdr>
            <w:top w:val="none" w:sz="0" w:space="0" w:color="auto"/>
            <w:left w:val="none" w:sz="0" w:space="0" w:color="auto"/>
            <w:bottom w:val="none" w:sz="0" w:space="0" w:color="auto"/>
            <w:right w:val="none" w:sz="0" w:space="0" w:color="auto"/>
          </w:divBdr>
        </w:div>
        <w:div w:id="683435313">
          <w:marLeft w:val="0"/>
          <w:marRight w:val="0"/>
          <w:marTop w:val="0"/>
          <w:marBottom w:val="150"/>
          <w:divBdr>
            <w:top w:val="none" w:sz="0" w:space="0" w:color="auto"/>
            <w:left w:val="none" w:sz="0" w:space="0" w:color="auto"/>
            <w:bottom w:val="none" w:sz="0" w:space="0" w:color="auto"/>
            <w:right w:val="none" w:sz="0" w:space="0" w:color="auto"/>
          </w:divBdr>
        </w:div>
        <w:div w:id="796989687">
          <w:marLeft w:val="0"/>
          <w:marRight w:val="0"/>
          <w:marTop w:val="0"/>
          <w:marBottom w:val="150"/>
          <w:divBdr>
            <w:top w:val="none" w:sz="0" w:space="0" w:color="auto"/>
            <w:left w:val="none" w:sz="0" w:space="0" w:color="auto"/>
            <w:bottom w:val="none" w:sz="0" w:space="0" w:color="auto"/>
            <w:right w:val="none" w:sz="0" w:space="0" w:color="auto"/>
          </w:divBdr>
        </w:div>
        <w:div w:id="828056873">
          <w:marLeft w:val="0"/>
          <w:marRight w:val="0"/>
          <w:marTop w:val="0"/>
          <w:marBottom w:val="150"/>
          <w:divBdr>
            <w:top w:val="none" w:sz="0" w:space="0" w:color="auto"/>
            <w:left w:val="none" w:sz="0" w:space="0" w:color="auto"/>
            <w:bottom w:val="none" w:sz="0" w:space="0" w:color="auto"/>
            <w:right w:val="none" w:sz="0" w:space="0" w:color="auto"/>
          </w:divBdr>
        </w:div>
        <w:div w:id="953634249">
          <w:marLeft w:val="0"/>
          <w:marRight w:val="0"/>
          <w:marTop w:val="0"/>
          <w:marBottom w:val="150"/>
          <w:divBdr>
            <w:top w:val="none" w:sz="0" w:space="0" w:color="auto"/>
            <w:left w:val="none" w:sz="0" w:space="0" w:color="auto"/>
            <w:bottom w:val="none" w:sz="0" w:space="0" w:color="auto"/>
            <w:right w:val="none" w:sz="0" w:space="0" w:color="auto"/>
          </w:divBdr>
        </w:div>
        <w:div w:id="1176504029">
          <w:marLeft w:val="0"/>
          <w:marRight w:val="0"/>
          <w:marTop w:val="0"/>
          <w:marBottom w:val="150"/>
          <w:divBdr>
            <w:top w:val="none" w:sz="0" w:space="0" w:color="auto"/>
            <w:left w:val="none" w:sz="0" w:space="0" w:color="auto"/>
            <w:bottom w:val="none" w:sz="0" w:space="0" w:color="auto"/>
            <w:right w:val="none" w:sz="0" w:space="0" w:color="auto"/>
          </w:divBdr>
        </w:div>
        <w:div w:id="1346206680">
          <w:marLeft w:val="0"/>
          <w:marRight w:val="0"/>
          <w:marTop w:val="0"/>
          <w:marBottom w:val="150"/>
          <w:divBdr>
            <w:top w:val="none" w:sz="0" w:space="0" w:color="auto"/>
            <w:left w:val="none" w:sz="0" w:space="0" w:color="auto"/>
            <w:bottom w:val="none" w:sz="0" w:space="0" w:color="auto"/>
            <w:right w:val="none" w:sz="0" w:space="0" w:color="auto"/>
          </w:divBdr>
        </w:div>
        <w:div w:id="1676611601">
          <w:marLeft w:val="0"/>
          <w:marRight w:val="0"/>
          <w:marTop w:val="0"/>
          <w:marBottom w:val="150"/>
          <w:divBdr>
            <w:top w:val="none" w:sz="0" w:space="0" w:color="auto"/>
            <w:left w:val="none" w:sz="0" w:space="0" w:color="auto"/>
            <w:bottom w:val="none" w:sz="0" w:space="0" w:color="auto"/>
            <w:right w:val="none" w:sz="0" w:space="0" w:color="auto"/>
          </w:divBdr>
        </w:div>
        <w:div w:id="1708483031">
          <w:marLeft w:val="0"/>
          <w:marRight w:val="0"/>
          <w:marTop w:val="0"/>
          <w:marBottom w:val="150"/>
          <w:divBdr>
            <w:top w:val="none" w:sz="0" w:space="0" w:color="auto"/>
            <w:left w:val="none" w:sz="0" w:space="0" w:color="auto"/>
            <w:bottom w:val="none" w:sz="0" w:space="0" w:color="auto"/>
            <w:right w:val="none" w:sz="0" w:space="0" w:color="auto"/>
          </w:divBdr>
        </w:div>
        <w:div w:id="1729304705">
          <w:marLeft w:val="0"/>
          <w:marRight w:val="0"/>
          <w:marTop w:val="0"/>
          <w:marBottom w:val="150"/>
          <w:divBdr>
            <w:top w:val="none" w:sz="0" w:space="0" w:color="auto"/>
            <w:left w:val="none" w:sz="0" w:space="0" w:color="auto"/>
            <w:bottom w:val="none" w:sz="0" w:space="0" w:color="auto"/>
            <w:right w:val="none" w:sz="0" w:space="0" w:color="auto"/>
          </w:divBdr>
        </w:div>
        <w:div w:id="1865484355">
          <w:marLeft w:val="0"/>
          <w:marRight w:val="0"/>
          <w:marTop w:val="0"/>
          <w:marBottom w:val="150"/>
          <w:divBdr>
            <w:top w:val="none" w:sz="0" w:space="0" w:color="auto"/>
            <w:left w:val="none" w:sz="0" w:space="0" w:color="auto"/>
            <w:bottom w:val="none" w:sz="0" w:space="0" w:color="auto"/>
            <w:right w:val="none" w:sz="0" w:space="0" w:color="auto"/>
          </w:divBdr>
        </w:div>
        <w:div w:id="1870953541">
          <w:marLeft w:val="0"/>
          <w:marRight w:val="0"/>
          <w:marTop w:val="0"/>
          <w:marBottom w:val="150"/>
          <w:divBdr>
            <w:top w:val="none" w:sz="0" w:space="0" w:color="auto"/>
            <w:left w:val="none" w:sz="0" w:space="0" w:color="auto"/>
            <w:bottom w:val="none" w:sz="0" w:space="0" w:color="auto"/>
            <w:right w:val="none" w:sz="0" w:space="0" w:color="auto"/>
          </w:divBdr>
        </w:div>
        <w:div w:id="1939561155">
          <w:marLeft w:val="0"/>
          <w:marRight w:val="0"/>
          <w:marTop w:val="0"/>
          <w:marBottom w:val="150"/>
          <w:divBdr>
            <w:top w:val="none" w:sz="0" w:space="0" w:color="auto"/>
            <w:left w:val="none" w:sz="0" w:space="0" w:color="auto"/>
            <w:bottom w:val="none" w:sz="0" w:space="0" w:color="auto"/>
            <w:right w:val="none" w:sz="0" w:space="0" w:color="auto"/>
          </w:divBdr>
        </w:div>
      </w:divsChild>
    </w:div>
    <w:div w:id="1958680851">
      <w:bodyDiv w:val="1"/>
      <w:marLeft w:val="0"/>
      <w:marRight w:val="0"/>
      <w:marTop w:val="0"/>
      <w:marBottom w:val="0"/>
      <w:divBdr>
        <w:top w:val="none" w:sz="0" w:space="0" w:color="auto"/>
        <w:left w:val="none" w:sz="0" w:space="0" w:color="auto"/>
        <w:bottom w:val="none" w:sz="0" w:space="0" w:color="auto"/>
        <w:right w:val="none" w:sz="0" w:space="0" w:color="auto"/>
      </w:divBdr>
    </w:div>
    <w:div w:id="1959556481">
      <w:bodyDiv w:val="1"/>
      <w:marLeft w:val="0"/>
      <w:marRight w:val="0"/>
      <w:marTop w:val="0"/>
      <w:marBottom w:val="0"/>
      <w:divBdr>
        <w:top w:val="none" w:sz="0" w:space="0" w:color="auto"/>
        <w:left w:val="none" w:sz="0" w:space="0" w:color="auto"/>
        <w:bottom w:val="none" w:sz="0" w:space="0" w:color="auto"/>
        <w:right w:val="none" w:sz="0" w:space="0" w:color="auto"/>
      </w:divBdr>
      <w:divsChild>
        <w:div w:id="44523433">
          <w:marLeft w:val="0"/>
          <w:marRight w:val="0"/>
          <w:marTop w:val="0"/>
          <w:marBottom w:val="150"/>
          <w:divBdr>
            <w:top w:val="none" w:sz="0" w:space="0" w:color="auto"/>
            <w:left w:val="none" w:sz="0" w:space="0" w:color="auto"/>
            <w:bottom w:val="none" w:sz="0" w:space="0" w:color="auto"/>
            <w:right w:val="none" w:sz="0" w:space="0" w:color="auto"/>
          </w:divBdr>
        </w:div>
        <w:div w:id="425999897">
          <w:marLeft w:val="0"/>
          <w:marRight w:val="0"/>
          <w:marTop w:val="0"/>
          <w:marBottom w:val="150"/>
          <w:divBdr>
            <w:top w:val="none" w:sz="0" w:space="0" w:color="auto"/>
            <w:left w:val="none" w:sz="0" w:space="0" w:color="auto"/>
            <w:bottom w:val="none" w:sz="0" w:space="0" w:color="auto"/>
            <w:right w:val="none" w:sz="0" w:space="0" w:color="auto"/>
          </w:divBdr>
        </w:div>
        <w:div w:id="1224561133">
          <w:marLeft w:val="0"/>
          <w:marRight w:val="0"/>
          <w:marTop w:val="0"/>
          <w:marBottom w:val="150"/>
          <w:divBdr>
            <w:top w:val="none" w:sz="0" w:space="0" w:color="auto"/>
            <w:left w:val="none" w:sz="0" w:space="0" w:color="auto"/>
            <w:bottom w:val="none" w:sz="0" w:space="0" w:color="auto"/>
            <w:right w:val="none" w:sz="0" w:space="0" w:color="auto"/>
          </w:divBdr>
        </w:div>
        <w:div w:id="1314677417">
          <w:marLeft w:val="0"/>
          <w:marRight w:val="0"/>
          <w:marTop w:val="0"/>
          <w:marBottom w:val="150"/>
          <w:divBdr>
            <w:top w:val="none" w:sz="0" w:space="0" w:color="auto"/>
            <w:left w:val="none" w:sz="0" w:space="0" w:color="auto"/>
            <w:bottom w:val="none" w:sz="0" w:space="0" w:color="auto"/>
            <w:right w:val="none" w:sz="0" w:space="0" w:color="auto"/>
          </w:divBdr>
        </w:div>
        <w:div w:id="1647395274">
          <w:marLeft w:val="0"/>
          <w:marRight w:val="0"/>
          <w:marTop w:val="0"/>
          <w:marBottom w:val="150"/>
          <w:divBdr>
            <w:top w:val="none" w:sz="0" w:space="0" w:color="auto"/>
            <w:left w:val="none" w:sz="0" w:space="0" w:color="auto"/>
            <w:bottom w:val="none" w:sz="0" w:space="0" w:color="auto"/>
            <w:right w:val="none" w:sz="0" w:space="0" w:color="auto"/>
          </w:divBdr>
        </w:div>
        <w:div w:id="2035231002">
          <w:marLeft w:val="0"/>
          <w:marRight w:val="0"/>
          <w:marTop w:val="0"/>
          <w:marBottom w:val="150"/>
          <w:divBdr>
            <w:top w:val="none" w:sz="0" w:space="0" w:color="auto"/>
            <w:left w:val="none" w:sz="0" w:space="0" w:color="auto"/>
            <w:bottom w:val="none" w:sz="0" w:space="0" w:color="auto"/>
            <w:right w:val="none" w:sz="0" w:space="0" w:color="auto"/>
          </w:divBdr>
        </w:div>
        <w:div w:id="2054958960">
          <w:marLeft w:val="0"/>
          <w:marRight w:val="0"/>
          <w:marTop w:val="0"/>
          <w:marBottom w:val="150"/>
          <w:divBdr>
            <w:top w:val="none" w:sz="0" w:space="0" w:color="auto"/>
            <w:left w:val="none" w:sz="0" w:space="0" w:color="auto"/>
            <w:bottom w:val="none" w:sz="0" w:space="0" w:color="auto"/>
            <w:right w:val="none" w:sz="0" w:space="0" w:color="auto"/>
          </w:divBdr>
        </w:div>
      </w:divsChild>
    </w:div>
    <w:div w:id="1972201120">
      <w:bodyDiv w:val="1"/>
      <w:marLeft w:val="0"/>
      <w:marRight w:val="0"/>
      <w:marTop w:val="0"/>
      <w:marBottom w:val="0"/>
      <w:divBdr>
        <w:top w:val="none" w:sz="0" w:space="0" w:color="auto"/>
        <w:left w:val="none" w:sz="0" w:space="0" w:color="auto"/>
        <w:bottom w:val="none" w:sz="0" w:space="0" w:color="auto"/>
        <w:right w:val="none" w:sz="0" w:space="0" w:color="auto"/>
      </w:divBdr>
      <w:divsChild>
        <w:div w:id="279991626">
          <w:marLeft w:val="0"/>
          <w:marRight w:val="0"/>
          <w:marTop w:val="0"/>
          <w:marBottom w:val="150"/>
          <w:divBdr>
            <w:top w:val="none" w:sz="0" w:space="0" w:color="auto"/>
            <w:left w:val="none" w:sz="0" w:space="0" w:color="auto"/>
            <w:bottom w:val="none" w:sz="0" w:space="0" w:color="auto"/>
            <w:right w:val="none" w:sz="0" w:space="0" w:color="auto"/>
          </w:divBdr>
        </w:div>
        <w:div w:id="541135639">
          <w:marLeft w:val="0"/>
          <w:marRight w:val="0"/>
          <w:marTop w:val="0"/>
          <w:marBottom w:val="150"/>
          <w:divBdr>
            <w:top w:val="none" w:sz="0" w:space="0" w:color="auto"/>
            <w:left w:val="none" w:sz="0" w:space="0" w:color="auto"/>
            <w:bottom w:val="none" w:sz="0" w:space="0" w:color="auto"/>
            <w:right w:val="none" w:sz="0" w:space="0" w:color="auto"/>
          </w:divBdr>
        </w:div>
        <w:div w:id="1839883255">
          <w:marLeft w:val="0"/>
          <w:marRight w:val="0"/>
          <w:marTop w:val="0"/>
          <w:marBottom w:val="150"/>
          <w:divBdr>
            <w:top w:val="none" w:sz="0" w:space="0" w:color="auto"/>
            <w:left w:val="none" w:sz="0" w:space="0" w:color="auto"/>
            <w:bottom w:val="none" w:sz="0" w:space="0" w:color="auto"/>
            <w:right w:val="none" w:sz="0" w:space="0" w:color="auto"/>
          </w:divBdr>
        </w:div>
      </w:divsChild>
    </w:div>
    <w:div w:id="1978030391">
      <w:bodyDiv w:val="1"/>
      <w:marLeft w:val="0"/>
      <w:marRight w:val="0"/>
      <w:marTop w:val="0"/>
      <w:marBottom w:val="0"/>
      <w:divBdr>
        <w:top w:val="none" w:sz="0" w:space="0" w:color="auto"/>
        <w:left w:val="none" w:sz="0" w:space="0" w:color="auto"/>
        <w:bottom w:val="none" w:sz="0" w:space="0" w:color="auto"/>
        <w:right w:val="none" w:sz="0" w:space="0" w:color="auto"/>
      </w:divBdr>
      <w:divsChild>
        <w:div w:id="369765019">
          <w:marLeft w:val="0"/>
          <w:marRight w:val="0"/>
          <w:marTop w:val="0"/>
          <w:marBottom w:val="150"/>
          <w:divBdr>
            <w:top w:val="none" w:sz="0" w:space="0" w:color="auto"/>
            <w:left w:val="none" w:sz="0" w:space="0" w:color="auto"/>
            <w:bottom w:val="none" w:sz="0" w:space="0" w:color="auto"/>
            <w:right w:val="none" w:sz="0" w:space="0" w:color="auto"/>
          </w:divBdr>
        </w:div>
        <w:div w:id="424501679">
          <w:marLeft w:val="0"/>
          <w:marRight w:val="0"/>
          <w:marTop w:val="0"/>
          <w:marBottom w:val="150"/>
          <w:divBdr>
            <w:top w:val="none" w:sz="0" w:space="0" w:color="auto"/>
            <w:left w:val="none" w:sz="0" w:space="0" w:color="auto"/>
            <w:bottom w:val="none" w:sz="0" w:space="0" w:color="auto"/>
            <w:right w:val="none" w:sz="0" w:space="0" w:color="auto"/>
          </w:divBdr>
        </w:div>
        <w:div w:id="638414797">
          <w:marLeft w:val="0"/>
          <w:marRight w:val="0"/>
          <w:marTop w:val="0"/>
          <w:marBottom w:val="150"/>
          <w:divBdr>
            <w:top w:val="none" w:sz="0" w:space="0" w:color="auto"/>
            <w:left w:val="none" w:sz="0" w:space="0" w:color="auto"/>
            <w:bottom w:val="none" w:sz="0" w:space="0" w:color="auto"/>
            <w:right w:val="none" w:sz="0" w:space="0" w:color="auto"/>
          </w:divBdr>
        </w:div>
        <w:div w:id="664478298">
          <w:marLeft w:val="0"/>
          <w:marRight w:val="0"/>
          <w:marTop w:val="0"/>
          <w:marBottom w:val="150"/>
          <w:divBdr>
            <w:top w:val="none" w:sz="0" w:space="0" w:color="auto"/>
            <w:left w:val="none" w:sz="0" w:space="0" w:color="auto"/>
            <w:bottom w:val="none" w:sz="0" w:space="0" w:color="auto"/>
            <w:right w:val="none" w:sz="0" w:space="0" w:color="auto"/>
          </w:divBdr>
        </w:div>
        <w:div w:id="1022440684">
          <w:marLeft w:val="0"/>
          <w:marRight w:val="0"/>
          <w:marTop w:val="0"/>
          <w:marBottom w:val="150"/>
          <w:divBdr>
            <w:top w:val="none" w:sz="0" w:space="0" w:color="auto"/>
            <w:left w:val="none" w:sz="0" w:space="0" w:color="auto"/>
            <w:bottom w:val="none" w:sz="0" w:space="0" w:color="auto"/>
            <w:right w:val="none" w:sz="0" w:space="0" w:color="auto"/>
          </w:divBdr>
        </w:div>
        <w:div w:id="1443457809">
          <w:marLeft w:val="0"/>
          <w:marRight w:val="0"/>
          <w:marTop w:val="0"/>
          <w:marBottom w:val="150"/>
          <w:divBdr>
            <w:top w:val="none" w:sz="0" w:space="0" w:color="auto"/>
            <w:left w:val="none" w:sz="0" w:space="0" w:color="auto"/>
            <w:bottom w:val="none" w:sz="0" w:space="0" w:color="auto"/>
            <w:right w:val="none" w:sz="0" w:space="0" w:color="auto"/>
          </w:divBdr>
        </w:div>
      </w:divsChild>
    </w:div>
    <w:div w:id="1982034235">
      <w:bodyDiv w:val="1"/>
      <w:marLeft w:val="0"/>
      <w:marRight w:val="0"/>
      <w:marTop w:val="0"/>
      <w:marBottom w:val="0"/>
      <w:divBdr>
        <w:top w:val="none" w:sz="0" w:space="0" w:color="auto"/>
        <w:left w:val="none" w:sz="0" w:space="0" w:color="auto"/>
        <w:bottom w:val="none" w:sz="0" w:space="0" w:color="auto"/>
        <w:right w:val="none" w:sz="0" w:space="0" w:color="auto"/>
      </w:divBdr>
      <w:divsChild>
        <w:div w:id="665596891">
          <w:marLeft w:val="0"/>
          <w:marRight w:val="0"/>
          <w:marTop w:val="0"/>
          <w:marBottom w:val="150"/>
          <w:divBdr>
            <w:top w:val="none" w:sz="0" w:space="0" w:color="auto"/>
            <w:left w:val="none" w:sz="0" w:space="0" w:color="auto"/>
            <w:bottom w:val="none" w:sz="0" w:space="0" w:color="auto"/>
            <w:right w:val="none" w:sz="0" w:space="0" w:color="auto"/>
          </w:divBdr>
        </w:div>
        <w:div w:id="1197818364">
          <w:marLeft w:val="0"/>
          <w:marRight w:val="0"/>
          <w:marTop w:val="0"/>
          <w:marBottom w:val="150"/>
          <w:divBdr>
            <w:top w:val="none" w:sz="0" w:space="0" w:color="auto"/>
            <w:left w:val="none" w:sz="0" w:space="0" w:color="auto"/>
            <w:bottom w:val="none" w:sz="0" w:space="0" w:color="auto"/>
            <w:right w:val="none" w:sz="0" w:space="0" w:color="auto"/>
          </w:divBdr>
        </w:div>
        <w:div w:id="1465000530">
          <w:marLeft w:val="0"/>
          <w:marRight w:val="0"/>
          <w:marTop w:val="0"/>
          <w:marBottom w:val="150"/>
          <w:divBdr>
            <w:top w:val="none" w:sz="0" w:space="0" w:color="auto"/>
            <w:left w:val="none" w:sz="0" w:space="0" w:color="auto"/>
            <w:bottom w:val="none" w:sz="0" w:space="0" w:color="auto"/>
            <w:right w:val="none" w:sz="0" w:space="0" w:color="auto"/>
          </w:divBdr>
        </w:div>
        <w:div w:id="1602295802">
          <w:marLeft w:val="0"/>
          <w:marRight w:val="0"/>
          <w:marTop w:val="0"/>
          <w:marBottom w:val="150"/>
          <w:divBdr>
            <w:top w:val="none" w:sz="0" w:space="0" w:color="auto"/>
            <w:left w:val="none" w:sz="0" w:space="0" w:color="auto"/>
            <w:bottom w:val="none" w:sz="0" w:space="0" w:color="auto"/>
            <w:right w:val="none" w:sz="0" w:space="0" w:color="auto"/>
          </w:divBdr>
        </w:div>
        <w:div w:id="1809931247">
          <w:marLeft w:val="0"/>
          <w:marRight w:val="0"/>
          <w:marTop w:val="0"/>
          <w:marBottom w:val="150"/>
          <w:divBdr>
            <w:top w:val="none" w:sz="0" w:space="0" w:color="auto"/>
            <w:left w:val="none" w:sz="0" w:space="0" w:color="auto"/>
            <w:bottom w:val="none" w:sz="0" w:space="0" w:color="auto"/>
            <w:right w:val="none" w:sz="0" w:space="0" w:color="auto"/>
          </w:divBdr>
        </w:div>
        <w:div w:id="1814172166">
          <w:marLeft w:val="0"/>
          <w:marRight w:val="0"/>
          <w:marTop w:val="0"/>
          <w:marBottom w:val="150"/>
          <w:divBdr>
            <w:top w:val="none" w:sz="0" w:space="0" w:color="auto"/>
            <w:left w:val="none" w:sz="0" w:space="0" w:color="auto"/>
            <w:bottom w:val="none" w:sz="0" w:space="0" w:color="auto"/>
            <w:right w:val="none" w:sz="0" w:space="0" w:color="auto"/>
          </w:divBdr>
        </w:div>
        <w:div w:id="1945456456">
          <w:marLeft w:val="0"/>
          <w:marRight w:val="0"/>
          <w:marTop w:val="0"/>
          <w:marBottom w:val="150"/>
          <w:divBdr>
            <w:top w:val="none" w:sz="0" w:space="0" w:color="auto"/>
            <w:left w:val="none" w:sz="0" w:space="0" w:color="auto"/>
            <w:bottom w:val="none" w:sz="0" w:space="0" w:color="auto"/>
            <w:right w:val="none" w:sz="0" w:space="0" w:color="auto"/>
          </w:divBdr>
        </w:div>
        <w:div w:id="2013294742">
          <w:marLeft w:val="0"/>
          <w:marRight w:val="0"/>
          <w:marTop w:val="0"/>
          <w:marBottom w:val="150"/>
          <w:divBdr>
            <w:top w:val="none" w:sz="0" w:space="0" w:color="auto"/>
            <w:left w:val="none" w:sz="0" w:space="0" w:color="auto"/>
            <w:bottom w:val="none" w:sz="0" w:space="0" w:color="auto"/>
            <w:right w:val="none" w:sz="0" w:space="0" w:color="auto"/>
          </w:divBdr>
        </w:div>
        <w:div w:id="2022124876">
          <w:marLeft w:val="0"/>
          <w:marRight w:val="0"/>
          <w:marTop w:val="0"/>
          <w:marBottom w:val="150"/>
          <w:divBdr>
            <w:top w:val="none" w:sz="0" w:space="0" w:color="auto"/>
            <w:left w:val="none" w:sz="0" w:space="0" w:color="auto"/>
            <w:bottom w:val="none" w:sz="0" w:space="0" w:color="auto"/>
            <w:right w:val="none" w:sz="0" w:space="0" w:color="auto"/>
          </w:divBdr>
        </w:div>
      </w:divsChild>
    </w:div>
    <w:div w:id="1986423876">
      <w:bodyDiv w:val="1"/>
      <w:marLeft w:val="0"/>
      <w:marRight w:val="0"/>
      <w:marTop w:val="0"/>
      <w:marBottom w:val="0"/>
      <w:divBdr>
        <w:top w:val="none" w:sz="0" w:space="0" w:color="auto"/>
        <w:left w:val="none" w:sz="0" w:space="0" w:color="auto"/>
        <w:bottom w:val="none" w:sz="0" w:space="0" w:color="auto"/>
        <w:right w:val="none" w:sz="0" w:space="0" w:color="auto"/>
      </w:divBdr>
      <w:divsChild>
        <w:div w:id="152071680">
          <w:marLeft w:val="0"/>
          <w:marRight w:val="0"/>
          <w:marTop w:val="0"/>
          <w:marBottom w:val="150"/>
          <w:divBdr>
            <w:top w:val="none" w:sz="0" w:space="0" w:color="auto"/>
            <w:left w:val="none" w:sz="0" w:space="0" w:color="auto"/>
            <w:bottom w:val="none" w:sz="0" w:space="0" w:color="auto"/>
            <w:right w:val="none" w:sz="0" w:space="0" w:color="auto"/>
          </w:divBdr>
        </w:div>
        <w:div w:id="366874825">
          <w:marLeft w:val="0"/>
          <w:marRight w:val="0"/>
          <w:marTop w:val="0"/>
          <w:marBottom w:val="150"/>
          <w:divBdr>
            <w:top w:val="none" w:sz="0" w:space="0" w:color="auto"/>
            <w:left w:val="none" w:sz="0" w:space="0" w:color="auto"/>
            <w:bottom w:val="none" w:sz="0" w:space="0" w:color="auto"/>
            <w:right w:val="none" w:sz="0" w:space="0" w:color="auto"/>
          </w:divBdr>
        </w:div>
        <w:div w:id="447704203">
          <w:marLeft w:val="0"/>
          <w:marRight w:val="0"/>
          <w:marTop w:val="0"/>
          <w:marBottom w:val="150"/>
          <w:divBdr>
            <w:top w:val="none" w:sz="0" w:space="0" w:color="auto"/>
            <w:left w:val="none" w:sz="0" w:space="0" w:color="auto"/>
            <w:bottom w:val="none" w:sz="0" w:space="0" w:color="auto"/>
            <w:right w:val="none" w:sz="0" w:space="0" w:color="auto"/>
          </w:divBdr>
        </w:div>
        <w:div w:id="744960860">
          <w:marLeft w:val="0"/>
          <w:marRight w:val="0"/>
          <w:marTop w:val="0"/>
          <w:marBottom w:val="150"/>
          <w:divBdr>
            <w:top w:val="none" w:sz="0" w:space="0" w:color="auto"/>
            <w:left w:val="none" w:sz="0" w:space="0" w:color="auto"/>
            <w:bottom w:val="none" w:sz="0" w:space="0" w:color="auto"/>
            <w:right w:val="none" w:sz="0" w:space="0" w:color="auto"/>
          </w:divBdr>
        </w:div>
        <w:div w:id="914434817">
          <w:marLeft w:val="0"/>
          <w:marRight w:val="0"/>
          <w:marTop w:val="0"/>
          <w:marBottom w:val="150"/>
          <w:divBdr>
            <w:top w:val="none" w:sz="0" w:space="0" w:color="auto"/>
            <w:left w:val="none" w:sz="0" w:space="0" w:color="auto"/>
            <w:bottom w:val="none" w:sz="0" w:space="0" w:color="auto"/>
            <w:right w:val="none" w:sz="0" w:space="0" w:color="auto"/>
          </w:divBdr>
        </w:div>
        <w:div w:id="1191264745">
          <w:marLeft w:val="0"/>
          <w:marRight w:val="0"/>
          <w:marTop w:val="0"/>
          <w:marBottom w:val="150"/>
          <w:divBdr>
            <w:top w:val="none" w:sz="0" w:space="0" w:color="auto"/>
            <w:left w:val="none" w:sz="0" w:space="0" w:color="auto"/>
            <w:bottom w:val="none" w:sz="0" w:space="0" w:color="auto"/>
            <w:right w:val="none" w:sz="0" w:space="0" w:color="auto"/>
          </w:divBdr>
        </w:div>
        <w:div w:id="1558397052">
          <w:marLeft w:val="0"/>
          <w:marRight w:val="0"/>
          <w:marTop w:val="0"/>
          <w:marBottom w:val="150"/>
          <w:divBdr>
            <w:top w:val="none" w:sz="0" w:space="0" w:color="auto"/>
            <w:left w:val="none" w:sz="0" w:space="0" w:color="auto"/>
            <w:bottom w:val="none" w:sz="0" w:space="0" w:color="auto"/>
            <w:right w:val="none" w:sz="0" w:space="0" w:color="auto"/>
          </w:divBdr>
        </w:div>
        <w:div w:id="1862159886">
          <w:marLeft w:val="0"/>
          <w:marRight w:val="0"/>
          <w:marTop w:val="0"/>
          <w:marBottom w:val="150"/>
          <w:divBdr>
            <w:top w:val="none" w:sz="0" w:space="0" w:color="auto"/>
            <w:left w:val="none" w:sz="0" w:space="0" w:color="auto"/>
            <w:bottom w:val="none" w:sz="0" w:space="0" w:color="auto"/>
            <w:right w:val="none" w:sz="0" w:space="0" w:color="auto"/>
          </w:divBdr>
        </w:div>
        <w:div w:id="2112894540">
          <w:marLeft w:val="0"/>
          <w:marRight w:val="0"/>
          <w:marTop w:val="0"/>
          <w:marBottom w:val="150"/>
          <w:divBdr>
            <w:top w:val="none" w:sz="0" w:space="0" w:color="auto"/>
            <w:left w:val="none" w:sz="0" w:space="0" w:color="auto"/>
            <w:bottom w:val="none" w:sz="0" w:space="0" w:color="auto"/>
            <w:right w:val="none" w:sz="0" w:space="0" w:color="auto"/>
          </w:divBdr>
        </w:div>
      </w:divsChild>
    </w:div>
    <w:div w:id="1989703770">
      <w:bodyDiv w:val="1"/>
      <w:marLeft w:val="0"/>
      <w:marRight w:val="0"/>
      <w:marTop w:val="0"/>
      <w:marBottom w:val="0"/>
      <w:divBdr>
        <w:top w:val="none" w:sz="0" w:space="0" w:color="auto"/>
        <w:left w:val="none" w:sz="0" w:space="0" w:color="auto"/>
        <w:bottom w:val="none" w:sz="0" w:space="0" w:color="auto"/>
        <w:right w:val="none" w:sz="0" w:space="0" w:color="auto"/>
      </w:divBdr>
      <w:divsChild>
        <w:div w:id="221987922">
          <w:marLeft w:val="0"/>
          <w:marRight w:val="0"/>
          <w:marTop w:val="0"/>
          <w:marBottom w:val="150"/>
          <w:divBdr>
            <w:top w:val="none" w:sz="0" w:space="0" w:color="auto"/>
            <w:left w:val="none" w:sz="0" w:space="0" w:color="auto"/>
            <w:bottom w:val="none" w:sz="0" w:space="0" w:color="auto"/>
            <w:right w:val="none" w:sz="0" w:space="0" w:color="auto"/>
          </w:divBdr>
        </w:div>
        <w:div w:id="280041165">
          <w:marLeft w:val="0"/>
          <w:marRight w:val="0"/>
          <w:marTop w:val="0"/>
          <w:marBottom w:val="150"/>
          <w:divBdr>
            <w:top w:val="none" w:sz="0" w:space="0" w:color="auto"/>
            <w:left w:val="none" w:sz="0" w:space="0" w:color="auto"/>
            <w:bottom w:val="none" w:sz="0" w:space="0" w:color="auto"/>
            <w:right w:val="none" w:sz="0" w:space="0" w:color="auto"/>
          </w:divBdr>
        </w:div>
        <w:div w:id="585505621">
          <w:marLeft w:val="0"/>
          <w:marRight w:val="0"/>
          <w:marTop w:val="0"/>
          <w:marBottom w:val="150"/>
          <w:divBdr>
            <w:top w:val="none" w:sz="0" w:space="0" w:color="auto"/>
            <w:left w:val="none" w:sz="0" w:space="0" w:color="auto"/>
            <w:bottom w:val="none" w:sz="0" w:space="0" w:color="auto"/>
            <w:right w:val="none" w:sz="0" w:space="0" w:color="auto"/>
          </w:divBdr>
        </w:div>
        <w:div w:id="755057648">
          <w:marLeft w:val="0"/>
          <w:marRight w:val="0"/>
          <w:marTop w:val="0"/>
          <w:marBottom w:val="150"/>
          <w:divBdr>
            <w:top w:val="none" w:sz="0" w:space="0" w:color="auto"/>
            <w:left w:val="none" w:sz="0" w:space="0" w:color="auto"/>
            <w:bottom w:val="none" w:sz="0" w:space="0" w:color="auto"/>
            <w:right w:val="none" w:sz="0" w:space="0" w:color="auto"/>
          </w:divBdr>
        </w:div>
        <w:div w:id="771439123">
          <w:marLeft w:val="0"/>
          <w:marRight w:val="0"/>
          <w:marTop w:val="0"/>
          <w:marBottom w:val="150"/>
          <w:divBdr>
            <w:top w:val="none" w:sz="0" w:space="0" w:color="auto"/>
            <w:left w:val="none" w:sz="0" w:space="0" w:color="auto"/>
            <w:bottom w:val="none" w:sz="0" w:space="0" w:color="auto"/>
            <w:right w:val="none" w:sz="0" w:space="0" w:color="auto"/>
          </w:divBdr>
        </w:div>
        <w:div w:id="892811388">
          <w:marLeft w:val="0"/>
          <w:marRight w:val="0"/>
          <w:marTop w:val="0"/>
          <w:marBottom w:val="150"/>
          <w:divBdr>
            <w:top w:val="none" w:sz="0" w:space="0" w:color="auto"/>
            <w:left w:val="none" w:sz="0" w:space="0" w:color="auto"/>
            <w:bottom w:val="none" w:sz="0" w:space="0" w:color="auto"/>
            <w:right w:val="none" w:sz="0" w:space="0" w:color="auto"/>
          </w:divBdr>
        </w:div>
        <w:div w:id="952133679">
          <w:marLeft w:val="0"/>
          <w:marRight w:val="0"/>
          <w:marTop w:val="0"/>
          <w:marBottom w:val="150"/>
          <w:divBdr>
            <w:top w:val="none" w:sz="0" w:space="0" w:color="auto"/>
            <w:left w:val="none" w:sz="0" w:space="0" w:color="auto"/>
            <w:bottom w:val="none" w:sz="0" w:space="0" w:color="auto"/>
            <w:right w:val="none" w:sz="0" w:space="0" w:color="auto"/>
          </w:divBdr>
        </w:div>
        <w:div w:id="1251960979">
          <w:marLeft w:val="0"/>
          <w:marRight w:val="0"/>
          <w:marTop w:val="0"/>
          <w:marBottom w:val="150"/>
          <w:divBdr>
            <w:top w:val="none" w:sz="0" w:space="0" w:color="auto"/>
            <w:left w:val="none" w:sz="0" w:space="0" w:color="auto"/>
            <w:bottom w:val="none" w:sz="0" w:space="0" w:color="auto"/>
            <w:right w:val="none" w:sz="0" w:space="0" w:color="auto"/>
          </w:divBdr>
        </w:div>
        <w:div w:id="1394045542">
          <w:marLeft w:val="0"/>
          <w:marRight w:val="0"/>
          <w:marTop w:val="0"/>
          <w:marBottom w:val="150"/>
          <w:divBdr>
            <w:top w:val="none" w:sz="0" w:space="0" w:color="auto"/>
            <w:left w:val="none" w:sz="0" w:space="0" w:color="auto"/>
            <w:bottom w:val="none" w:sz="0" w:space="0" w:color="auto"/>
            <w:right w:val="none" w:sz="0" w:space="0" w:color="auto"/>
          </w:divBdr>
        </w:div>
        <w:div w:id="1463309610">
          <w:marLeft w:val="0"/>
          <w:marRight w:val="0"/>
          <w:marTop w:val="0"/>
          <w:marBottom w:val="150"/>
          <w:divBdr>
            <w:top w:val="none" w:sz="0" w:space="0" w:color="auto"/>
            <w:left w:val="none" w:sz="0" w:space="0" w:color="auto"/>
            <w:bottom w:val="none" w:sz="0" w:space="0" w:color="auto"/>
            <w:right w:val="none" w:sz="0" w:space="0" w:color="auto"/>
          </w:divBdr>
        </w:div>
        <w:div w:id="1971785691">
          <w:marLeft w:val="0"/>
          <w:marRight w:val="0"/>
          <w:marTop w:val="0"/>
          <w:marBottom w:val="150"/>
          <w:divBdr>
            <w:top w:val="none" w:sz="0" w:space="0" w:color="auto"/>
            <w:left w:val="none" w:sz="0" w:space="0" w:color="auto"/>
            <w:bottom w:val="none" w:sz="0" w:space="0" w:color="auto"/>
            <w:right w:val="none" w:sz="0" w:space="0" w:color="auto"/>
          </w:divBdr>
        </w:div>
        <w:div w:id="1992371631">
          <w:marLeft w:val="0"/>
          <w:marRight w:val="0"/>
          <w:marTop w:val="0"/>
          <w:marBottom w:val="150"/>
          <w:divBdr>
            <w:top w:val="none" w:sz="0" w:space="0" w:color="auto"/>
            <w:left w:val="none" w:sz="0" w:space="0" w:color="auto"/>
            <w:bottom w:val="none" w:sz="0" w:space="0" w:color="auto"/>
            <w:right w:val="none" w:sz="0" w:space="0" w:color="auto"/>
          </w:divBdr>
        </w:div>
      </w:divsChild>
    </w:div>
    <w:div w:id="1990208441">
      <w:bodyDiv w:val="1"/>
      <w:marLeft w:val="0"/>
      <w:marRight w:val="0"/>
      <w:marTop w:val="0"/>
      <w:marBottom w:val="0"/>
      <w:divBdr>
        <w:top w:val="none" w:sz="0" w:space="0" w:color="auto"/>
        <w:left w:val="none" w:sz="0" w:space="0" w:color="auto"/>
        <w:bottom w:val="none" w:sz="0" w:space="0" w:color="auto"/>
        <w:right w:val="none" w:sz="0" w:space="0" w:color="auto"/>
      </w:divBdr>
    </w:div>
    <w:div w:id="1990405394">
      <w:bodyDiv w:val="1"/>
      <w:marLeft w:val="0"/>
      <w:marRight w:val="0"/>
      <w:marTop w:val="0"/>
      <w:marBottom w:val="0"/>
      <w:divBdr>
        <w:top w:val="none" w:sz="0" w:space="0" w:color="auto"/>
        <w:left w:val="none" w:sz="0" w:space="0" w:color="auto"/>
        <w:bottom w:val="none" w:sz="0" w:space="0" w:color="auto"/>
        <w:right w:val="none" w:sz="0" w:space="0" w:color="auto"/>
      </w:divBdr>
      <w:divsChild>
        <w:div w:id="386606257">
          <w:marLeft w:val="0"/>
          <w:marRight w:val="0"/>
          <w:marTop w:val="0"/>
          <w:marBottom w:val="150"/>
          <w:divBdr>
            <w:top w:val="none" w:sz="0" w:space="0" w:color="auto"/>
            <w:left w:val="none" w:sz="0" w:space="0" w:color="auto"/>
            <w:bottom w:val="none" w:sz="0" w:space="0" w:color="auto"/>
            <w:right w:val="none" w:sz="0" w:space="0" w:color="auto"/>
          </w:divBdr>
        </w:div>
        <w:div w:id="728185363">
          <w:marLeft w:val="0"/>
          <w:marRight w:val="0"/>
          <w:marTop w:val="0"/>
          <w:marBottom w:val="150"/>
          <w:divBdr>
            <w:top w:val="none" w:sz="0" w:space="0" w:color="auto"/>
            <w:left w:val="none" w:sz="0" w:space="0" w:color="auto"/>
            <w:bottom w:val="none" w:sz="0" w:space="0" w:color="auto"/>
            <w:right w:val="none" w:sz="0" w:space="0" w:color="auto"/>
          </w:divBdr>
        </w:div>
        <w:div w:id="1014184267">
          <w:marLeft w:val="0"/>
          <w:marRight w:val="0"/>
          <w:marTop w:val="0"/>
          <w:marBottom w:val="150"/>
          <w:divBdr>
            <w:top w:val="none" w:sz="0" w:space="0" w:color="auto"/>
            <w:left w:val="none" w:sz="0" w:space="0" w:color="auto"/>
            <w:bottom w:val="none" w:sz="0" w:space="0" w:color="auto"/>
            <w:right w:val="none" w:sz="0" w:space="0" w:color="auto"/>
          </w:divBdr>
        </w:div>
      </w:divsChild>
    </w:div>
    <w:div w:id="2001301721">
      <w:bodyDiv w:val="1"/>
      <w:marLeft w:val="0"/>
      <w:marRight w:val="0"/>
      <w:marTop w:val="0"/>
      <w:marBottom w:val="0"/>
      <w:divBdr>
        <w:top w:val="none" w:sz="0" w:space="0" w:color="auto"/>
        <w:left w:val="none" w:sz="0" w:space="0" w:color="auto"/>
        <w:bottom w:val="none" w:sz="0" w:space="0" w:color="auto"/>
        <w:right w:val="none" w:sz="0" w:space="0" w:color="auto"/>
      </w:divBdr>
      <w:divsChild>
        <w:div w:id="295139990">
          <w:marLeft w:val="0"/>
          <w:marRight w:val="0"/>
          <w:marTop w:val="0"/>
          <w:marBottom w:val="150"/>
          <w:divBdr>
            <w:top w:val="none" w:sz="0" w:space="0" w:color="auto"/>
            <w:left w:val="none" w:sz="0" w:space="0" w:color="auto"/>
            <w:bottom w:val="none" w:sz="0" w:space="0" w:color="auto"/>
            <w:right w:val="none" w:sz="0" w:space="0" w:color="auto"/>
          </w:divBdr>
        </w:div>
        <w:div w:id="1617984627">
          <w:marLeft w:val="0"/>
          <w:marRight w:val="0"/>
          <w:marTop w:val="0"/>
          <w:marBottom w:val="150"/>
          <w:divBdr>
            <w:top w:val="none" w:sz="0" w:space="0" w:color="auto"/>
            <w:left w:val="none" w:sz="0" w:space="0" w:color="auto"/>
            <w:bottom w:val="none" w:sz="0" w:space="0" w:color="auto"/>
            <w:right w:val="none" w:sz="0" w:space="0" w:color="auto"/>
          </w:divBdr>
        </w:div>
        <w:div w:id="1644037650">
          <w:marLeft w:val="0"/>
          <w:marRight w:val="0"/>
          <w:marTop w:val="0"/>
          <w:marBottom w:val="150"/>
          <w:divBdr>
            <w:top w:val="none" w:sz="0" w:space="0" w:color="auto"/>
            <w:left w:val="none" w:sz="0" w:space="0" w:color="auto"/>
            <w:bottom w:val="none" w:sz="0" w:space="0" w:color="auto"/>
            <w:right w:val="none" w:sz="0" w:space="0" w:color="auto"/>
          </w:divBdr>
        </w:div>
        <w:div w:id="2006200416">
          <w:marLeft w:val="0"/>
          <w:marRight w:val="0"/>
          <w:marTop w:val="0"/>
          <w:marBottom w:val="150"/>
          <w:divBdr>
            <w:top w:val="none" w:sz="0" w:space="0" w:color="auto"/>
            <w:left w:val="none" w:sz="0" w:space="0" w:color="auto"/>
            <w:bottom w:val="none" w:sz="0" w:space="0" w:color="auto"/>
            <w:right w:val="none" w:sz="0" w:space="0" w:color="auto"/>
          </w:divBdr>
        </w:div>
      </w:divsChild>
    </w:div>
    <w:div w:id="2002199644">
      <w:bodyDiv w:val="1"/>
      <w:marLeft w:val="0"/>
      <w:marRight w:val="0"/>
      <w:marTop w:val="0"/>
      <w:marBottom w:val="0"/>
      <w:divBdr>
        <w:top w:val="none" w:sz="0" w:space="0" w:color="auto"/>
        <w:left w:val="none" w:sz="0" w:space="0" w:color="auto"/>
        <w:bottom w:val="none" w:sz="0" w:space="0" w:color="auto"/>
        <w:right w:val="none" w:sz="0" w:space="0" w:color="auto"/>
      </w:divBdr>
      <w:divsChild>
        <w:div w:id="231932042">
          <w:marLeft w:val="0"/>
          <w:marRight w:val="0"/>
          <w:marTop w:val="0"/>
          <w:marBottom w:val="0"/>
          <w:divBdr>
            <w:top w:val="none" w:sz="0" w:space="0" w:color="auto"/>
            <w:left w:val="none" w:sz="0" w:space="0" w:color="auto"/>
            <w:bottom w:val="none" w:sz="0" w:space="0" w:color="auto"/>
            <w:right w:val="none" w:sz="0" w:space="0" w:color="auto"/>
          </w:divBdr>
          <w:divsChild>
            <w:div w:id="1896426049">
              <w:marLeft w:val="0"/>
              <w:marRight w:val="0"/>
              <w:marTop w:val="0"/>
              <w:marBottom w:val="0"/>
              <w:divBdr>
                <w:top w:val="none" w:sz="0" w:space="0" w:color="auto"/>
                <w:left w:val="none" w:sz="0" w:space="0" w:color="auto"/>
                <w:bottom w:val="none" w:sz="0" w:space="0" w:color="auto"/>
                <w:right w:val="none" w:sz="0" w:space="0" w:color="auto"/>
              </w:divBdr>
            </w:div>
          </w:divsChild>
        </w:div>
        <w:div w:id="550969243">
          <w:marLeft w:val="0"/>
          <w:marRight w:val="0"/>
          <w:marTop w:val="0"/>
          <w:marBottom w:val="0"/>
          <w:divBdr>
            <w:top w:val="none" w:sz="0" w:space="0" w:color="auto"/>
            <w:left w:val="none" w:sz="0" w:space="0" w:color="auto"/>
            <w:bottom w:val="none" w:sz="0" w:space="0" w:color="auto"/>
            <w:right w:val="none" w:sz="0" w:space="0" w:color="auto"/>
          </w:divBdr>
          <w:divsChild>
            <w:div w:id="77794689">
              <w:marLeft w:val="0"/>
              <w:marRight w:val="0"/>
              <w:marTop w:val="0"/>
              <w:marBottom w:val="0"/>
              <w:divBdr>
                <w:top w:val="none" w:sz="0" w:space="0" w:color="auto"/>
                <w:left w:val="none" w:sz="0" w:space="0" w:color="auto"/>
                <w:bottom w:val="none" w:sz="0" w:space="0" w:color="auto"/>
                <w:right w:val="none" w:sz="0" w:space="0" w:color="auto"/>
              </w:divBdr>
            </w:div>
          </w:divsChild>
        </w:div>
        <w:div w:id="818959694">
          <w:marLeft w:val="0"/>
          <w:marRight w:val="0"/>
          <w:marTop w:val="0"/>
          <w:marBottom w:val="0"/>
          <w:divBdr>
            <w:top w:val="none" w:sz="0" w:space="0" w:color="auto"/>
            <w:left w:val="none" w:sz="0" w:space="0" w:color="auto"/>
            <w:bottom w:val="none" w:sz="0" w:space="0" w:color="auto"/>
            <w:right w:val="none" w:sz="0" w:space="0" w:color="auto"/>
          </w:divBdr>
          <w:divsChild>
            <w:div w:id="325282471">
              <w:marLeft w:val="0"/>
              <w:marRight w:val="0"/>
              <w:marTop w:val="0"/>
              <w:marBottom w:val="0"/>
              <w:divBdr>
                <w:top w:val="none" w:sz="0" w:space="0" w:color="auto"/>
                <w:left w:val="none" w:sz="0" w:space="0" w:color="auto"/>
                <w:bottom w:val="none" w:sz="0" w:space="0" w:color="auto"/>
                <w:right w:val="none" w:sz="0" w:space="0" w:color="auto"/>
              </w:divBdr>
            </w:div>
          </w:divsChild>
        </w:div>
        <w:div w:id="850026566">
          <w:marLeft w:val="0"/>
          <w:marRight w:val="0"/>
          <w:marTop w:val="0"/>
          <w:marBottom w:val="0"/>
          <w:divBdr>
            <w:top w:val="none" w:sz="0" w:space="0" w:color="auto"/>
            <w:left w:val="none" w:sz="0" w:space="0" w:color="auto"/>
            <w:bottom w:val="none" w:sz="0" w:space="0" w:color="auto"/>
            <w:right w:val="none" w:sz="0" w:space="0" w:color="auto"/>
          </w:divBdr>
          <w:divsChild>
            <w:div w:id="1929072550">
              <w:marLeft w:val="0"/>
              <w:marRight w:val="0"/>
              <w:marTop w:val="0"/>
              <w:marBottom w:val="0"/>
              <w:divBdr>
                <w:top w:val="none" w:sz="0" w:space="0" w:color="auto"/>
                <w:left w:val="none" w:sz="0" w:space="0" w:color="auto"/>
                <w:bottom w:val="none" w:sz="0" w:space="0" w:color="auto"/>
                <w:right w:val="none" w:sz="0" w:space="0" w:color="auto"/>
              </w:divBdr>
            </w:div>
          </w:divsChild>
        </w:div>
        <w:div w:id="856700963">
          <w:marLeft w:val="0"/>
          <w:marRight w:val="0"/>
          <w:marTop w:val="0"/>
          <w:marBottom w:val="0"/>
          <w:divBdr>
            <w:top w:val="none" w:sz="0" w:space="0" w:color="auto"/>
            <w:left w:val="none" w:sz="0" w:space="0" w:color="auto"/>
            <w:bottom w:val="none" w:sz="0" w:space="0" w:color="auto"/>
            <w:right w:val="none" w:sz="0" w:space="0" w:color="auto"/>
          </w:divBdr>
          <w:divsChild>
            <w:div w:id="2005820301">
              <w:marLeft w:val="0"/>
              <w:marRight w:val="0"/>
              <w:marTop w:val="0"/>
              <w:marBottom w:val="0"/>
              <w:divBdr>
                <w:top w:val="none" w:sz="0" w:space="0" w:color="auto"/>
                <w:left w:val="none" w:sz="0" w:space="0" w:color="auto"/>
                <w:bottom w:val="none" w:sz="0" w:space="0" w:color="auto"/>
                <w:right w:val="none" w:sz="0" w:space="0" w:color="auto"/>
              </w:divBdr>
            </w:div>
          </w:divsChild>
        </w:div>
        <w:div w:id="986399778">
          <w:marLeft w:val="0"/>
          <w:marRight w:val="0"/>
          <w:marTop w:val="0"/>
          <w:marBottom w:val="0"/>
          <w:divBdr>
            <w:top w:val="none" w:sz="0" w:space="0" w:color="auto"/>
            <w:left w:val="none" w:sz="0" w:space="0" w:color="auto"/>
            <w:bottom w:val="none" w:sz="0" w:space="0" w:color="auto"/>
            <w:right w:val="none" w:sz="0" w:space="0" w:color="auto"/>
          </w:divBdr>
          <w:divsChild>
            <w:div w:id="582841330">
              <w:marLeft w:val="0"/>
              <w:marRight w:val="0"/>
              <w:marTop w:val="0"/>
              <w:marBottom w:val="0"/>
              <w:divBdr>
                <w:top w:val="none" w:sz="0" w:space="0" w:color="auto"/>
                <w:left w:val="none" w:sz="0" w:space="0" w:color="auto"/>
                <w:bottom w:val="none" w:sz="0" w:space="0" w:color="auto"/>
                <w:right w:val="none" w:sz="0" w:space="0" w:color="auto"/>
              </w:divBdr>
            </w:div>
          </w:divsChild>
        </w:div>
        <w:div w:id="1162696756">
          <w:marLeft w:val="0"/>
          <w:marRight w:val="0"/>
          <w:marTop w:val="0"/>
          <w:marBottom w:val="0"/>
          <w:divBdr>
            <w:top w:val="none" w:sz="0" w:space="0" w:color="auto"/>
            <w:left w:val="none" w:sz="0" w:space="0" w:color="auto"/>
            <w:bottom w:val="none" w:sz="0" w:space="0" w:color="auto"/>
            <w:right w:val="none" w:sz="0" w:space="0" w:color="auto"/>
          </w:divBdr>
          <w:divsChild>
            <w:div w:id="629288621">
              <w:marLeft w:val="0"/>
              <w:marRight w:val="0"/>
              <w:marTop w:val="0"/>
              <w:marBottom w:val="0"/>
              <w:divBdr>
                <w:top w:val="none" w:sz="0" w:space="0" w:color="auto"/>
                <w:left w:val="none" w:sz="0" w:space="0" w:color="auto"/>
                <w:bottom w:val="none" w:sz="0" w:space="0" w:color="auto"/>
                <w:right w:val="none" w:sz="0" w:space="0" w:color="auto"/>
              </w:divBdr>
            </w:div>
          </w:divsChild>
        </w:div>
        <w:div w:id="1218475404">
          <w:marLeft w:val="0"/>
          <w:marRight w:val="0"/>
          <w:marTop w:val="0"/>
          <w:marBottom w:val="0"/>
          <w:divBdr>
            <w:top w:val="none" w:sz="0" w:space="0" w:color="auto"/>
            <w:left w:val="none" w:sz="0" w:space="0" w:color="auto"/>
            <w:bottom w:val="none" w:sz="0" w:space="0" w:color="auto"/>
            <w:right w:val="none" w:sz="0" w:space="0" w:color="auto"/>
          </w:divBdr>
          <w:divsChild>
            <w:div w:id="308020403">
              <w:marLeft w:val="0"/>
              <w:marRight w:val="0"/>
              <w:marTop w:val="0"/>
              <w:marBottom w:val="0"/>
              <w:divBdr>
                <w:top w:val="none" w:sz="0" w:space="0" w:color="auto"/>
                <w:left w:val="none" w:sz="0" w:space="0" w:color="auto"/>
                <w:bottom w:val="none" w:sz="0" w:space="0" w:color="auto"/>
                <w:right w:val="none" w:sz="0" w:space="0" w:color="auto"/>
              </w:divBdr>
            </w:div>
          </w:divsChild>
        </w:div>
        <w:div w:id="1590385863">
          <w:marLeft w:val="0"/>
          <w:marRight w:val="0"/>
          <w:marTop w:val="0"/>
          <w:marBottom w:val="0"/>
          <w:divBdr>
            <w:top w:val="none" w:sz="0" w:space="0" w:color="auto"/>
            <w:left w:val="none" w:sz="0" w:space="0" w:color="auto"/>
            <w:bottom w:val="none" w:sz="0" w:space="0" w:color="auto"/>
            <w:right w:val="none" w:sz="0" w:space="0" w:color="auto"/>
          </w:divBdr>
          <w:divsChild>
            <w:div w:id="1996294184">
              <w:marLeft w:val="0"/>
              <w:marRight w:val="0"/>
              <w:marTop w:val="0"/>
              <w:marBottom w:val="0"/>
              <w:divBdr>
                <w:top w:val="none" w:sz="0" w:space="0" w:color="auto"/>
                <w:left w:val="none" w:sz="0" w:space="0" w:color="auto"/>
                <w:bottom w:val="none" w:sz="0" w:space="0" w:color="auto"/>
                <w:right w:val="none" w:sz="0" w:space="0" w:color="auto"/>
              </w:divBdr>
            </w:div>
          </w:divsChild>
        </w:div>
        <w:div w:id="1673099554">
          <w:marLeft w:val="0"/>
          <w:marRight w:val="0"/>
          <w:marTop w:val="0"/>
          <w:marBottom w:val="0"/>
          <w:divBdr>
            <w:top w:val="none" w:sz="0" w:space="0" w:color="auto"/>
            <w:left w:val="none" w:sz="0" w:space="0" w:color="auto"/>
            <w:bottom w:val="none" w:sz="0" w:space="0" w:color="auto"/>
            <w:right w:val="none" w:sz="0" w:space="0" w:color="auto"/>
          </w:divBdr>
          <w:divsChild>
            <w:div w:id="801117845">
              <w:marLeft w:val="0"/>
              <w:marRight w:val="0"/>
              <w:marTop w:val="0"/>
              <w:marBottom w:val="0"/>
              <w:divBdr>
                <w:top w:val="none" w:sz="0" w:space="0" w:color="auto"/>
                <w:left w:val="none" w:sz="0" w:space="0" w:color="auto"/>
                <w:bottom w:val="none" w:sz="0" w:space="0" w:color="auto"/>
                <w:right w:val="none" w:sz="0" w:space="0" w:color="auto"/>
              </w:divBdr>
            </w:div>
          </w:divsChild>
        </w:div>
        <w:div w:id="1720089172">
          <w:marLeft w:val="0"/>
          <w:marRight w:val="0"/>
          <w:marTop w:val="0"/>
          <w:marBottom w:val="0"/>
          <w:divBdr>
            <w:top w:val="none" w:sz="0" w:space="0" w:color="auto"/>
            <w:left w:val="none" w:sz="0" w:space="0" w:color="auto"/>
            <w:bottom w:val="none" w:sz="0" w:space="0" w:color="auto"/>
            <w:right w:val="none" w:sz="0" w:space="0" w:color="auto"/>
          </w:divBdr>
          <w:divsChild>
            <w:div w:id="675304920">
              <w:marLeft w:val="0"/>
              <w:marRight w:val="0"/>
              <w:marTop w:val="0"/>
              <w:marBottom w:val="0"/>
              <w:divBdr>
                <w:top w:val="none" w:sz="0" w:space="0" w:color="auto"/>
                <w:left w:val="none" w:sz="0" w:space="0" w:color="auto"/>
                <w:bottom w:val="none" w:sz="0" w:space="0" w:color="auto"/>
                <w:right w:val="none" w:sz="0" w:space="0" w:color="auto"/>
              </w:divBdr>
            </w:div>
          </w:divsChild>
        </w:div>
        <w:div w:id="1907955157">
          <w:marLeft w:val="0"/>
          <w:marRight w:val="0"/>
          <w:marTop w:val="0"/>
          <w:marBottom w:val="0"/>
          <w:divBdr>
            <w:top w:val="none" w:sz="0" w:space="0" w:color="auto"/>
            <w:left w:val="none" w:sz="0" w:space="0" w:color="auto"/>
            <w:bottom w:val="none" w:sz="0" w:space="0" w:color="auto"/>
            <w:right w:val="none" w:sz="0" w:space="0" w:color="auto"/>
          </w:divBdr>
          <w:divsChild>
            <w:div w:id="1088699145">
              <w:marLeft w:val="0"/>
              <w:marRight w:val="0"/>
              <w:marTop w:val="0"/>
              <w:marBottom w:val="0"/>
              <w:divBdr>
                <w:top w:val="none" w:sz="0" w:space="0" w:color="auto"/>
                <w:left w:val="none" w:sz="0" w:space="0" w:color="auto"/>
                <w:bottom w:val="none" w:sz="0" w:space="0" w:color="auto"/>
                <w:right w:val="none" w:sz="0" w:space="0" w:color="auto"/>
              </w:divBdr>
            </w:div>
          </w:divsChild>
        </w:div>
        <w:div w:id="1977493057">
          <w:marLeft w:val="0"/>
          <w:marRight w:val="0"/>
          <w:marTop w:val="0"/>
          <w:marBottom w:val="0"/>
          <w:divBdr>
            <w:top w:val="none" w:sz="0" w:space="0" w:color="auto"/>
            <w:left w:val="none" w:sz="0" w:space="0" w:color="auto"/>
            <w:bottom w:val="none" w:sz="0" w:space="0" w:color="auto"/>
            <w:right w:val="none" w:sz="0" w:space="0" w:color="auto"/>
          </w:divBdr>
          <w:divsChild>
            <w:div w:id="606278697">
              <w:marLeft w:val="0"/>
              <w:marRight w:val="0"/>
              <w:marTop w:val="0"/>
              <w:marBottom w:val="0"/>
              <w:divBdr>
                <w:top w:val="none" w:sz="0" w:space="0" w:color="auto"/>
                <w:left w:val="none" w:sz="0" w:space="0" w:color="auto"/>
                <w:bottom w:val="none" w:sz="0" w:space="0" w:color="auto"/>
                <w:right w:val="none" w:sz="0" w:space="0" w:color="auto"/>
              </w:divBdr>
            </w:div>
          </w:divsChild>
        </w:div>
        <w:div w:id="2049792533">
          <w:marLeft w:val="0"/>
          <w:marRight w:val="0"/>
          <w:marTop w:val="0"/>
          <w:marBottom w:val="0"/>
          <w:divBdr>
            <w:top w:val="none" w:sz="0" w:space="0" w:color="auto"/>
            <w:left w:val="none" w:sz="0" w:space="0" w:color="auto"/>
            <w:bottom w:val="none" w:sz="0" w:space="0" w:color="auto"/>
            <w:right w:val="none" w:sz="0" w:space="0" w:color="auto"/>
          </w:divBdr>
          <w:divsChild>
            <w:div w:id="649596085">
              <w:marLeft w:val="0"/>
              <w:marRight w:val="0"/>
              <w:marTop w:val="0"/>
              <w:marBottom w:val="0"/>
              <w:divBdr>
                <w:top w:val="none" w:sz="0" w:space="0" w:color="auto"/>
                <w:left w:val="none" w:sz="0" w:space="0" w:color="auto"/>
                <w:bottom w:val="none" w:sz="0" w:space="0" w:color="auto"/>
                <w:right w:val="none" w:sz="0" w:space="0" w:color="auto"/>
              </w:divBdr>
            </w:div>
          </w:divsChild>
        </w:div>
        <w:div w:id="2085907380">
          <w:marLeft w:val="0"/>
          <w:marRight w:val="0"/>
          <w:marTop w:val="0"/>
          <w:marBottom w:val="0"/>
          <w:divBdr>
            <w:top w:val="none" w:sz="0" w:space="0" w:color="auto"/>
            <w:left w:val="none" w:sz="0" w:space="0" w:color="auto"/>
            <w:bottom w:val="none" w:sz="0" w:space="0" w:color="auto"/>
            <w:right w:val="none" w:sz="0" w:space="0" w:color="auto"/>
          </w:divBdr>
          <w:divsChild>
            <w:div w:id="8908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787477">
      <w:bodyDiv w:val="1"/>
      <w:marLeft w:val="0"/>
      <w:marRight w:val="0"/>
      <w:marTop w:val="0"/>
      <w:marBottom w:val="0"/>
      <w:divBdr>
        <w:top w:val="none" w:sz="0" w:space="0" w:color="auto"/>
        <w:left w:val="none" w:sz="0" w:space="0" w:color="auto"/>
        <w:bottom w:val="none" w:sz="0" w:space="0" w:color="auto"/>
        <w:right w:val="none" w:sz="0" w:space="0" w:color="auto"/>
      </w:divBdr>
      <w:divsChild>
        <w:div w:id="454834210">
          <w:marLeft w:val="0"/>
          <w:marRight w:val="0"/>
          <w:marTop w:val="0"/>
          <w:marBottom w:val="150"/>
          <w:divBdr>
            <w:top w:val="none" w:sz="0" w:space="0" w:color="auto"/>
            <w:left w:val="none" w:sz="0" w:space="0" w:color="auto"/>
            <w:bottom w:val="none" w:sz="0" w:space="0" w:color="auto"/>
            <w:right w:val="none" w:sz="0" w:space="0" w:color="auto"/>
          </w:divBdr>
        </w:div>
        <w:div w:id="888104674">
          <w:marLeft w:val="0"/>
          <w:marRight w:val="0"/>
          <w:marTop w:val="0"/>
          <w:marBottom w:val="150"/>
          <w:divBdr>
            <w:top w:val="none" w:sz="0" w:space="0" w:color="auto"/>
            <w:left w:val="none" w:sz="0" w:space="0" w:color="auto"/>
            <w:bottom w:val="none" w:sz="0" w:space="0" w:color="auto"/>
            <w:right w:val="none" w:sz="0" w:space="0" w:color="auto"/>
          </w:divBdr>
        </w:div>
        <w:div w:id="1159425762">
          <w:marLeft w:val="0"/>
          <w:marRight w:val="0"/>
          <w:marTop w:val="0"/>
          <w:marBottom w:val="150"/>
          <w:divBdr>
            <w:top w:val="none" w:sz="0" w:space="0" w:color="auto"/>
            <w:left w:val="none" w:sz="0" w:space="0" w:color="auto"/>
            <w:bottom w:val="none" w:sz="0" w:space="0" w:color="auto"/>
            <w:right w:val="none" w:sz="0" w:space="0" w:color="auto"/>
          </w:divBdr>
        </w:div>
        <w:div w:id="2015105065">
          <w:marLeft w:val="0"/>
          <w:marRight w:val="0"/>
          <w:marTop w:val="0"/>
          <w:marBottom w:val="150"/>
          <w:divBdr>
            <w:top w:val="none" w:sz="0" w:space="0" w:color="auto"/>
            <w:left w:val="none" w:sz="0" w:space="0" w:color="auto"/>
            <w:bottom w:val="none" w:sz="0" w:space="0" w:color="auto"/>
            <w:right w:val="none" w:sz="0" w:space="0" w:color="auto"/>
          </w:divBdr>
        </w:div>
        <w:div w:id="2026050706">
          <w:marLeft w:val="0"/>
          <w:marRight w:val="0"/>
          <w:marTop w:val="0"/>
          <w:marBottom w:val="150"/>
          <w:divBdr>
            <w:top w:val="none" w:sz="0" w:space="0" w:color="auto"/>
            <w:left w:val="none" w:sz="0" w:space="0" w:color="auto"/>
            <w:bottom w:val="none" w:sz="0" w:space="0" w:color="auto"/>
            <w:right w:val="none" w:sz="0" w:space="0" w:color="auto"/>
          </w:divBdr>
        </w:div>
      </w:divsChild>
    </w:div>
    <w:div w:id="2013145300">
      <w:bodyDiv w:val="1"/>
      <w:marLeft w:val="0"/>
      <w:marRight w:val="0"/>
      <w:marTop w:val="0"/>
      <w:marBottom w:val="0"/>
      <w:divBdr>
        <w:top w:val="none" w:sz="0" w:space="0" w:color="auto"/>
        <w:left w:val="none" w:sz="0" w:space="0" w:color="auto"/>
        <w:bottom w:val="none" w:sz="0" w:space="0" w:color="auto"/>
        <w:right w:val="none" w:sz="0" w:space="0" w:color="auto"/>
      </w:divBdr>
      <w:divsChild>
        <w:div w:id="544022770">
          <w:marLeft w:val="0"/>
          <w:marRight w:val="0"/>
          <w:marTop w:val="0"/>
          <w:marBottom w:val="150"/>
          <w:divBdr>
            <w:top w:val="none" w:sz="0" w:space="0" w:color="auto"/>
            <w:left w:val="none" w:sz="0" w:space="0" w:color="auto"/>
            <w:bottom w:val="none" w:sz="0" w:space="0" w:color="auto"/>
            <w:right w:val="none" w:sz="0" w:space="0" w:color="auto"/>
          </w:divBdr>
        </w:div>
        <w:div w:id="1056271643">
          <w:marLeft w:val="0"/>
          <w:marRight w:val="0"/>
          <w:marTop w:val="0"/>
          <w:marBottom w:val="150"/>
          <w:divBdr>
            <w:top w:val="none" w:sz="0" w:space="0" w:color="auto"/>
            <w:left w:val="none" w:sz="0" w:space="0" w:color="auto"/>
            <w:bottom w:val="none" w:sz="0" w:space="0" w:color="auto"/>
            <w:right w:val="none" w:sz="0" w:space="0" w:color="auto"/>
          </w:divBdr>
        </w:div>
        <w:div w:id="1159078951">
          <w:marLeft w:val="0"/>
          <w:marRight w:val="0"/>
          <w:marTop w:val="0"/>
          <w:marBottom w:val="150"/>
          <w:divBdr>
            <w:top w:val="none" w:sz="0" w:space="0" w:color="auto"/>
            <w:left w:val="none" w:sz="0" w:space="0" w:color="auto"/>
            <w:bottom w:val="none" w:sz="0" w:space="0" w:color="auto"/>
            <w:right w:val="none" w:sz="0" w:space="0" w:color="auto"/>
          </w:divBdr>
        </w:div>
        <w:div w:id="2005744364">
          <w:marLeft w:val="0"/>
          <w:marRight w:val="0"/>
          <w:marTop w:val="0"/>
          <w:marBottom w:val="150"/>
          <w:divBdr>
            <w:top w:val="none" w:sz="0" w:space="0" w:color="auto"/>
            <w:left w:val="none" w:sz="0" w:space="0" w:color="auto"/>
            <w:bottom w:val="none" w:sz="0" w:space="0" w:color="auto"/>
            <w:right w:val="none" w:sz="0" w:space="0" w:color="auto"/>
          </w:divBdr>
        </w:div>
        <w:div w:id="2029333842">
          <w:marLeft w:val="0"/>
          <w:marRight w:val="0"/>
          <w:marTop w:val="0"/>
          <w:marBottom w:val="150"/>
          <w:divBdr>
            <w:top w:val="none" w:sz="0" w:space="0" w:color="auto"/>
            <w:left w:val="none" w:sz="0" w:space="0" w:color="auto"/>
            <w:bottom w:val="none" w:sz="0" w:space="0" w:color="auto"/>
            <w:right w:val="none" w:sz="0" w:space="0" w:color="auto"/>
          </w:divBdr>
        </w:div>
        <w:div w:id="2133084565">
          <w:marLeft w:val="0"/>
          <w:marRight w:val="0"/>
          <w:marTop w:val="0"/>
          <w:marBottom w:val="150"/>
          <w:divBdr>
            <w:top w:val="none" w:sz="0" w:space="0" w:color="auto"/>
            <w:left w:val="none" w:sz="0" w:space="0" w:color="auto"/>
            <w:bottom w:val="none" w:sz="0" w:space="0" w:color="auto"/>
            <w:right w:val="none" w:sz="0" w:space="0" w:color="auto"/>
          </w:divBdr>
        </w:div>
      </w:divsChild>
    </w:div>
    <w:div w:id="2014448388">
      <w:bodyDiv w:val="1"/>
      <w:marLeft w:val="0"/>
      <w:marRight w:val="0"/>
      <w:marTop w:val="0"/>
      <w:marBottom w:val="0"/>
      <w:divBdr>
        <w:top w:val="none" w:sz="0" w:space="0" w:color="auto"/>
        <w:left w:val="none" w:sz="0" w:space="0" w:color="auto"/>
        <w:bottom w:val="none" w:sz="0" w:space="0" w:color="auto"/>
        <w:right w:val="none" w:sz="0" w:space="0" w:color="auto"/>
      </w:divBdr>
      <w:divsChild>
        <w:div w:id="24065348">
          <w:marLeft w:val="0"/>
          <w:marRight w:val="0"/>
          <w:marTop w:val="0"/>
          <w:marBottom w:val="150"/>
          <w:divBdr>
            <w:top w:val="none" w:sz="0" w:space="0" w:color="auto"/>
            <w:left w:val="none" w:sz="0" w:space="0" w:color="auto"/>
            <w:bottom w:val="none" w:sz="0" w:space="0" w:color="auto"/>
            <w:right w:val="none" w:sz="0" w:space="0" w:color="auto"/>
          </w:divBdr>
        </w:div>
        <w:div w:id="55864186">
          <w:marLeft w:val="0"/>
          <w:marRight w:val="0"/>
          <w:marTop w:val="0"/>
          <w:marBottom w:val="150"/>
          <w:divBdr>
            <w:top w:val="none" w:sz="0" w:space="0" w:color="auto"/>
            <w:left w:val="none" w:sz="0" w:space="0" w:color="auto"/>
            <w:bottom w:val="none" w:sz="0" w:space="0" w:color="auto"/>
            <w:right w:val="none" w:sz="0" w:space="0" w:color="auto"/>
          </w:divBdr>
        </w:div>
        <w:div w:id="835346909">
          <w:marLeft w:val="0"/>
          <w:marRight w:val="0"/>
          <w:marTop w:val="0"/>
          <w:marBottom w:val="150"/>
          <w:divBdr>
            <w:top w:val="none" w:sz="0" w:space="0" w:color="auto"/>
            <w:left w:val="none" w:sz="0" w:space="0" w:color="auto"/>
            <w:bottom w:val="none" w:sz="0" w:space="0" w:color="auto"/>
            <w:right w:val="none" w:sz="0" w:space="0" w:color="auto"/>
          </w:divBdr>
        </w:div>
        <w:div w:id="1540700489">
          <w:marLeft w:val="0"/>
          <w:marRight w:val="0"/>
          <w:marTop w:val="0"/>
          <w:marBottom w:val="150"/>
          <w:divBdr>
            <w:top w:val="none" w:sz="0" w:space="0" w:color="auto"/>
            <w:left w:val="none" w:sz="0" w:space="0" w:color="auto"/>
            <w:bottom w:val="none" w:sz="0" w:space="0" w:color="auto"/>
            <w:right w:val="none" w:sz="0" w:space="0" w:color="auto"/>
          </w:divBdr>
        </w:div>
        <w:div w:id="2018188140">
          <w:marLeft w:val="0"/>
          <w:marRight w:val="0"/>
          <w:marTop w:val="0"/>
          <w:marBottom w:val="150"/>
          <w:divBdr>
            <w:top w:val="none" w:sz="0" w:space="0" w:color="auto"/>
            <w:left w:val="none" w:sz="0" w:space="0" w:color="auto"/>
            <w:bottom w:val="none" w:sz="0" w:space="0" w:color="auto"/>
            <w:right w:val="none" w:sz="0" w:space="0" w:color="auto"/>
          </w:divBdr>
        </w:div>
        <w:div w:id="2129816163">
          <w:marLeft w:val="0"/>
          <w:marRight w:val="0"/>
          <w:marTop w:val="0"/>
          <w:marBottom w:val="150"/>
          <w:divBdr>
            <w:top w:val="none" w:sz="0" w:space="0" w:color="auto"/>
            <w:left w:val="none" w:sz="0" w:space="0" w:color="auto"/>
            <w:bottom w:val="none" w:sz="0" w:space="0" w:color="auto"/>
            <w:right w:val="none" w:sz="0" w:space="0" w:color="auto"/>
          </w:divBdr>
        </w:div>
      </w:divsChild>
    </w:div>
    <w:div w:id="2018774849">
      <w:bodyDiv w:val="1"/>
      <w:marLeft w:val="0"/>
      <w:marRight w:val="0"/>
      <w:marTop w:val="0"/>
      <w:marBottom w:val="0"/>
      <w:divBdr>
        <w:top w:val="none" w:sz="0" w:space="0" w:color="auto"/>
        <w:left w:val="none" w:sz="0" w:space="0" w:color="auto"/>
        <w:bottom w:val="none" w:sz="0" w:space="0" w:color="auto"/>
        <w:right w:val="none" w:sz="0" w:space="0" w:color="auto"/>
      </w:divBdr>
    </w:div>
    <w:div w:id="2019116225">
      <w:bodyDiv w:val="1"/>
      <w:marLeft w:val="0"/>
      <w:marRight w:val="0"/>
      <w:marTop w:val="0"/>
      <w:marBottom w:val="0"/>
      <w:divBdr>
        <w:top w:val="none" w:sz="0" w:space="0" w:color="auto"/>
        <w:left w:val="none" w:sz="0" w:space="0" w:color="auto"/>
        <w:bottom w:val="none" w:sz="0" w:space="0" w:color="auto"/>
        <w:right w:val="none" w:sz="0" w:space="0" w:color="auto"/>
      </w:divBdr>
      <w:divsChild>
        <w:div w:id="119737073">
          <w:marLeft w:val="0"/>
          <w:marRight w:val="0"/>
          <w:marTop w:val="0"/>
          <w:marBottom w:val="0"/>
          <w:divBdr>
            <w:top w:val="none" w:sz="0" w:space="0" w:color="auto"/>
            <w:left w:val="none" w:sz="0" w:space="0" w:color="auto"/>
            <w:bottom w:val="none" w:sz="0" w:space="0" w:color="auto"/>
            <w:right w:val="none" w:sz="0" w:space="0" w:color="auto"/>
          </w:divBdr>
        </w:div>
        <w:div w:id="124929669">
          <w:marLeft w:val="0"/>
          <w:marRight w:val="0"/>
          <w:marTop w:val="0"/>
          <w:marBottom w:val="0"/>
          <w:divBdr>
            <w:top w:val="none" w:sz="0" w:space="0" w:color="auto"/>
            <w:left w:val="none" w:sz="0" w:space="0" w:color="auto"/>
            <w:bottom w:val="none" w:sz="0" w:space="0" w:color="auto"/>
            <w:right w:val="none" w:sz="0" w:space="0" w:color="auto"/>
          </w:divBdr>
        </w:div>
        <w:div w:id="212693268">
          <w:marLeft w:val="0"/>
          <w:marRight w:val="0"/>
          <w:marTop w:val="0"/>
          <w:marBottom w:val="0"/>
          <w:divBdr>
            <w:top w:val="none" w:sz="0" w:space="0" w:color="auto"/>
            <w:left w:val="none" w:sz="0" w:space="0" w:color="auto"/>
            <w:bottom w:val="none" w:sz="0" w:space="0" w:color="auto"/>
            <w:right w:val="none" w:sz="0" w:space="0" w:color="auto"/>
          </w:divBdr>
        </w:div>
        <w:div w:id="732697858">
          <w:marLeft w:val="0"/>
          <w:marRight w:val="0"/>
          <w:marTop w:val="0"/>
          <w:marBottom w:val="0"/>
          <w:divBdr>
            <w:top w:val="none" w:sz="0" w:space="0" w:color="auto"/>
            <w:left w:val="none" w:sz="0" w:space="0" w:color="auto"/>
            <w:bottom w:val="none" w:sz="0" w:space="0" w:color="auto"/>
            <w:right w:val="none" w:sz="0" w:space="0" w:color="auto"/>
          </w:divBdr>
        </w:div>
        <w:div w:id="1299409253">
          <w:marLeft w:val="0"/>
          <w:marRight w:val="0"/>
          <w:marTop w:val="0"/>
          <w:marBottom w:val="0"/>
          <w:divBdr>
            <w:top w:val="none" w:sz="0" w:space="0" w:color="auto"/>
            <w:left w:val="none" w:sz="0" w:space="0" w:color="auto"/>
            <w:bottom w:val="none" w:sz="0" w:space="0" w:color="auto"/>
            <w:right w:val="none" w:sz="0" w:space="0" w:color="auto"/>
          </w:divBdr>
        </w:div>
        <w:div w:id="1319457100">
          <w:marLeft w:val="0"/>
          <w:marRight w:val="0"/>
          <w:marTop w:val="0"/>
          <w:marBottom w:val="0"/>
          <w:divBdr>
            <w:top w:val="none" w:sz="0" w:space="0" w:color="auto"/>
            <w:left w:val="none" w:sz="0" w:space="0" w:color="auto"/>
            <w:bottom w:val="none" w:sz="0" w:space="0" w:color="auto"/>
            <w:right w:val="none" w:sz="0" w:space="0" w:color="auto"/>
          </w:divBdr>
        </w:div>
        <w:div w:id="1389917922">
          <w:marLeft w:val="0"/>
          <w:marRight w:val="0"/>
          <w:marTop w:val="0"/>
          <w:marBottom w:val="0"/>
          <w:divBdr>
            <w:top w:val="none" w:sz="0" w:space="0" w:color="auto"/>
            <w:left w:val="none" w:sz="0" w:space="0" w:color="auto"/>
            <w:bottom w:val="none" w:sz="0" w:space="0" w:color="auto"/>
            <w:right w:val="none" w:sz="0" w:space="0" w:color="auto"/>
          </w:divBdr>
        </w:div>
        <w:div w:id="1617830434">
          <w:marLeft w:val="0"/>
          <w:marRight w:val="0"/>
          <w:marTop w:val="0"/>
          <w:marBottom w:val="0"/>
          <w:divBdr>
            <w:top w:val="none" w:sz="0" w:space="0" w:color="auto"/>
            <w:left w:val="none" w:sz="0" w:space="0" w:color="auto"/>
            <w:bottom w:val="none" w:sz="0" w:space="0" w:color="auto"/>
            <w:right w:val="none" w:sz="0" w:space="0" w:color="auto"/>
          </w:divBdr>
        </w:div>
        <w:div w:id="1858159237">
          <w:marLeft w:val="0"/>
          <w:marRight w:val="0"/>
          <w:marTop w:val="0"/>
          <w:marBottom w:val="0"/>
          <w:divBdr>
            <w:top w:val="none" w:sz="0" w:space="0" w:color="auto"/>
            <w:left w:val="none" w:sz="0" w:space="0" w:color="auto"/>
            <w:bottom w:val="none" w:sz="0" w:space="0" w:color="auto"/>
            <w:right w:val="none" w:sz="0" w:space="0" w:color="auto"/>
          </w:divBdr>
        </w:div>
        <w:div w:id="2035767747">
          <w:marLeft w:val="0"/>
          <w:marRight w:val="0"/>
          <w:marTop w:val="0"/>
          <w:marBottom w:val="0"/>
          <w:divBdr>
            <w:top w:val="none" w:sz="0" w:space="0" w:color="auto"/>
            <w:left w:val="none" w:sz="0" w:space="0" w:color="auto"/>
            <w:bottom w:val="none" w:sz="0" w:space="0" w:color="auto"/>
            <w:right w:val="none" w:sz="0" w:space="0" w:color="auto"/>
          </w:divBdr>
        </w:div>
        <w:div w:id="2079009609">
          <w:marLeft w:val="0"/>
          <w:marRight w:val="0"/>
          <w:marTop w:val="0"/>
          <w:marBottom w:val="0"/>
          <w:divBdr>
            <w:top w:val="none" w:sz="0" w:space="0" w:color="auto"/>
            <w:left w:val="none" w:sz="0" w:space="0" w:color="auto"/>
            <w:bottom w:val="none" w:sz="0" w:space="0" w:color="auto"/>
            <w:right w:val="none" w:sz="0" w:space="0" w:color="auto"/>
          </w:divBdr>
        </w:div>
      </w:divsChild>
    </w:div>
    <w:div w:id="2026009641">
      <w:bodyDiv w:val="1"/>
      <w:marLeft w:val="0"/>
      <w:marRight w:val="0"/>
      <w:marTop w:val="0"/>
      <w:marBottom w:val="0"/>
      <w:divBdr>
        <w:top w:val="none" w:sz="0" w:space="0" w:color="auto"/>
        <w:left w:val="none" w:sz="0" w:space="0" w:color="auto"/>
        <w:bottom w:val="none" w:sz="0" w:space="0" w:color="auto"/>
        <w:right w:val="none" w:sz="0" w:space="0" w:color="auto"/>
      </w:divBdr>
    </w:div>
    <w:div w:id="2039307983">
      <w:bodyDiv w:val="1"/>
      <w:marLeft w:val="0"/>
      <w:marRight w:val="0"/>
      <w:marTop w:val="0"/>
      <w:marBottom w:val="0"/>
      <w:divBdr>
        <w:top w:val="none" w:sz="0" w:space="0" w:color="auto"/>
        <w:left w:val="none" w:sz="0" w:space="0" w:color="auto"/>
        <w:bottom w:val="none" w:sz="0" w:space="0" w:color="auto"/>
        <w:right w:val="none" w:sz="0" w:space="0" w:color="auto"/>
      </w:divBdr>
      <w:divsChild>
        <w:div w:id="43070487">
          <w:marLeft w:val="0"/>
          <w:marRight w:val="0"/>
          <w:marTop w:val="0"/>
          <w:marBottom w:val="0"/>
          <w:divBdr>
            <w:top w:val="none" w:sz="0" w:space="0" w:color="auto"/>
            <w:left w:val="none" w:sz="0" w:space="0" w:color="auto"/>
            <w:bottom w:val="none" w:sz="0" w:space="0" w:color="auto"/>
            <w:right w:val="none" w:sz="0" w:space="0" w:color="auto"/>
          </w:divBdr>
        </w:div>
        <w:div w:id="56629027">
          <w:marLeft w:val="0"/>
          <w:marRight w:val="0"/>
          <w:marTop w:val="0"/>
          <w:marBottom w:val="0"/>
          <w:divBdr>
            <w:top w:val="none" w:sz="0" w:space="0" w:color="auto"/>
            <w:left w:val="none" w:sz="0" w:space="0" w:color="auto"/>
            <w:bottom w:val="none" w:sz="0" w:space="0" w:color="auto"/>
            <w:right w:val="none" w:sz="0" w:space="0" w:color="auto"/>
          </w:divBdr>
        </w:div>
        <w:div w:id="94597220">
          <w:marLeft w:val="0"/>
          <w:marRight w:val="0"/>
          <w:marTop w:val="0"/>
          <w:marBottom w:val="0"/>
          <w:divBdr>
            <w:top w:val="none" w:sz="0" w:space="0" w:color="auto"/>
            <w:left w:val="none" w:sz="0" w:space="0" w:color="auto"/>
            <w:bottom w:val="none" w:sz="0" w:space="0" w:color="auto"/>
            <w:right w:val="none" w:sz="0" w:space="0" w:color="auto"/>
          </w:divBdr>
        </w:div>
        <w:div w:id="99683222">
          <w:marLeft w:val="0"/>
          <w:marRight w:val="0"/>
          <w:marTop w:val="0"/>
          <w:marBottom w:val="0"/>
          <w:divBdr>
            <w:top w:val="none" w:sz="0" w:space="0" w:color="auto"/>
            <w:left w:val="none" w:sz="0" w:space="0" w:color="auto"/>
            <w:bottom w:val="none" w:sz="0" w:space="0" w:color="auto"/>
            <w:right w:val="none" w:sz="0" w:space="0" w:color="auto"/>
          </w:divBdr>
        </w:div>
        <w:div w:id="126513523">
          <w:marLeft w:val="0"/>
          <w:marRight w:val="0"/>
          <w:marTop w:val="0"/>
          <w:marBottom w:val="0"/>
          <w:divBdr>
            <w:top w:val="none" w:sz="0" w:space="0" w:color="auto"/>
            <w:left w:val="none" w:sz="0" w:space="0" w:color="auto"/>
            <w:bottom w:val="none" w:sz="0" w:space="0" w:color="auto"/>
            <w:right w:val="none" w:sz="0" w:space="0" w:color="auto"/>
          </w:divBdr>
        </w:div>
        <w:div w:id="163984224">
          <w:marLeft w:val="0"/>
          <w:marRight w:val="0"/>
          <w:marTop w:val="0"/>
          <w:marBottom w:val="0"/>
          <w:divBdr>
            <w:top w:val="none" w:sz="0" w:space="0" w:color="auto"/>
            <w:left w:val="none" w:sz="0" w:space="0" w:color="auto"/>
            <w:bottom w:val="none" w:sz="0" w:space="0" w:color="auto"/>
            <w:right w:val="none" w:sz="0" w:space="0" w:color="auto"/>
          </w:divBdr>
        </w:div>
        <w:div w:id="229851657">
          <w:marLeft w:val="0"/>
          <w:marRight w:val="0"/>
          <w:marTop w:val="0"/>
          <w:marBottom w:val="0"/>
          <w:divBdr>
            <w:top w:val="none" w:sz="0" w:space="0" w:color="auto"/>
            <w:left w:val="none" w:sz="0" w:space="0" w:color="auto"/>
            <w:bottom w:val="none" w:sz="0" w:space="0" w:color="auto"/>
            <w:right w:val="none" w:sz="0" w:space="0" w:color="auto"/>
          </w:divBdr>
          <w:divsChild>
            <w:div w:id="1455977137">
              <w:marLeft w:val="0"/>
              <w:marRight w:val="0"/>
              <w:marTop w:val="0"/>
              <w:marBottom w:val="0"/>
              <w:divBdr>
                <w:top w:val="none" w:sz="0" w:space="0" w:color="auto"/>
                <w:left w:val="none" w:sz="0" w:space="0" w:color="auto"/>
                <w:bottom w:val="none" w:sz="0" w:space="0" w:color="auto"/>
                <w:right w:val="none" w:sz="0" w:space="0" w:color="auto"/>
              </w:divBdr>
            </w:div>
          </w:divsChild>
        </w:div>
        <w:div w:id="244613045">
          <w:marLeft w:val="0"/>
          <w:marRight w:val="0"/>
          <w:marTop w:val="0"/>
          <w:marBottom w:val="0"/>
          <w:divBdr>
            <w:top w:val="none" w:sz="0" w:space="0" w:color="auto"/>
            <w:left w:val="none" w:sz="0" w:space="0" w:color="auto"/>
            <w:bottom w:val="none" w:sz="0" w:space="0" w:color="auto"/>
            <w:right w:val="none" w:sz="0" w:space="0" w:color="auto"/>
          </w:divBdr>
        </w:div>
        <w:div w:id="253638036">
          <w:marLeft w:val="0"/>
          <w:marRight w:val="0"/>
          <w:marTop w:val="0"/>
          <w:marBottom w:val="0"/>
          <w:divBdr>
            <w:top w:val="none" w:sz="0" w:space="0" w:color="auto"/>
            <w:left w:val="none" w:sz="0" w:space="0" w:color="auto"/>
            <w:bottom w:val="none" w:sz="0" w:space="0" w:color="auto"/>
            <w:right w:val="none" w:sz="0" w:space="0" w:color="auto"/>
          </w:divBdr>
        </w:div>
        <w:div w:id="269094175">
          <w:marLeft w:val="0"/>
          <w:marRight w:val="0"/>
          <w:marTop w:val="0"/>
          <w:marBottom w:val="0"/>
          <w:divBdr>
            <w:top w:val="none" w:sz="0" w:space="0" w:color="auto"/>
            <w:left w:val="none" w:sz="0" w:space="0" w:color="auto"/>
            <w:bottom w:val="none" w:sz="0" w:space="0" w:color="auto"/>
            <w:right w:val="none" w:sz="0" w:space="0" w:color="auto"/>
          </w:divBdr>
          <w:divsChild>
            <w:div w:id="182137544">
              <w:marLeft w:val="0"/>
              <w:marRight w:val="0"/>
              <w:marTop w:val="0"/>
              <w:marBottom w:val="0"/>
              <w:divBdr>
                <w:top w:val="none" w:sz="0" w:space="0" w:color="auto"/>
                <w:left w:val="none" w:sz="0" w:space="0" w:color="auto"/>
                <w:bottom w:val="none" w:sz="0" w:space="0" w:color="auto"/>
                <w:right w:val="none" w:sz="0" w:space="0" w:color="auto"/>
              </w:divBdr>
            </w:div>
            <w:div w:id="595140037">
              <w:marLeft w:val="0"/>
              <w:marRight w:val="0"/>
              <w:marTop w:val="0"/>
              <w:marBottom w:val="0"/>
              <w:divBdr>
                <w:top w:val="none" w:sz="0" w:space="0" w:color="auto"/>
                <w:left w:val="none" w:sz="0" w:space="0" w:color="auto"/>
                <w:bottom w:val="none" w:sz="0" w:space="0" w:color="auto"/>
                <w:right w:val="none" w:sz="0" w:space="0" w:color="auto"/>
              </w:divBdr>
            </w:div>
            <w:div w:id="1109160035">
              <w:marLeft w:val="0"/>
              <w:marRight w:val="0"/>
              <w:marTop w:val="0"/>
              <w:marBottom w:val="0"/>
              <w:divBdr>
                <w:top w:val="none" w:sz="0" w:space="0" w:color="auto"/>
                <w:left w:val="none" w:sz="0" w:space="0" w:color="auto"/>
                <w:bottom w:val="none" w:sz="0" w:space="0" w:color="auto"/>
                <w:right w:val="none" w:sz="0" w:space="0" w:color="auto"/>
              </w:divBdr>
            </w:div>
            <w:div w:id="1154107848">
              <w:marLeft w:val="0"/>
              <w:marRight w:val="0"/>
              <w:marTop w:val="0"/>
              <w:marBottom w:val="0"/>
              <w:divBdr>
                <w:top w:val="none" w:sz="0" w:space="0" w:color="auto"/>
                <w:left w:val="none" w:sz="0" w:space="0" w:color="auto"/>
                <w:bottom w:val="none" w:sz="0" w:space="0" w:color="auto"/>
                <w:right w:val="none" w:sz="0" w:space="0" w:color="auto"/>
              </w:divBdr>
            </w:div>
          </w:divsChild>
        </w:div>
        <w:div w:id="290325159">
          <w:marLeft w:val="0"/>
          <w:marRight w:val="0"/>
          <w:marTop w:val="0"/>
          <w:marBottom w:val="0"/>
          <w:divBdr>
            <w:top w:val="none" w:sz="0" w:space="0" w:color="auto"/>
            <w:left w:val="none" w:sz="0" w:space="0" w:color="auto"/>
            <w:bottom w:val="none" w:sz="0" w:space="0" w:color="auto"/>
            <w:right w:val="none" w:sz="0" w:space="0" w:color="auto"/>
          </w:divBdr>
        </w:div>
        <w:div w:id="313606561">
          <w:marLeft w:val="0"/>
          <w:marRight w:val="0"/>
          <w:marTop w:val="0"/>
          <w:marBottom w:val="0"/>
          <w:divBdr>
            <w:top w:val="none" w:sz="0" w:space="0" w:color="auto"/>
            <w:left w:val="none" w:sz="0" w:space="0" w:color="auto"/>
            <w:bottom w:val="none" w:sz="0" w:space="0" w:color="auto"/>
            <w:right w:val="none" w:sz="0" w:space="0" w:color="auto"/>
          </w:divBdr>
        </w:div>
        <w:div w:id="375012299">
          <w:marLeft w:val="0"/>
          <w:marRight w:val="0"/>
          <w:marTop w:val="0"/>
          <w:marBottom w:val="0"/>
          <w:divBdr>
            <w:top w:val="none" w:sz="0" w:space="0" w:color="auto"/>
            <w:left w:val="none" w:sz="0" w:space="0" w:color="auto"/>
            <w:bottom w:val="none" w:sz="0" w:space="0" w:color="auto"/>
            <w:right w:val="none" w:sz="0" w:space="0" w:color="auto"/>
          </w:divBdr>
        </w:div>
        <w:div w:id="561216311">
          <w:marLeft w:val="0"/>
          <w:marRight w:val="0"/>
          <w:marTop w:val="0"/>
          <w:marBottom w:val="0"/>
          <w:divBdr>
            <w:top w:val="none" w:sz="0" w:space="0" w:color="auto"/>
            <w:left w:val="none" w:sz="0" w:space="0" w:color="auto"/>
            <w:bottom w:val="none" w:sz="0" w:space="0" w:color="auto"/>
            <w:right w:val="none" w:sz="0" w:space="0" w:color="auto"/>
          </w:divBdr>
          <w:divsChild>
            <w:div w:id="223954350">
              <w:marLeft w:val="0"/>
              <w:marRight w:val="0"/>
              <w:marTop w:val="0"/>
              <w:marBottom w:val="0"/>
              <w:divBdr>
                <w:top w:val="none" w:sz="0" w:space="0" w:color="auto"/>
                <w:left w:val="none" w:sz="0" w:space="0" w:color="auto"/>
                <w:bottom w:val="none" w:sz="0" w:space="0" w:color="auto"/>
                <w:right w:val="none" w:sz="0" w:space="0" w:color="auto"/>
              </w:divBdr>
            </w:div>
            <w:div w:id="429206932">
              <w:marLeft w:val="0"/>
              <w:marRight w:val="0"/>
              <w:marTop w:val="0"/>
              <w:marBottom w:val="0"/>
              <w:divBdr>
                <w:top w:val="none" w:sz="0" w:space="0" w:color="auto"/>
                <w:left w:val="none" w:sz="0" w:space="0" w:color="auto"/>
                <w:bottom w:val="none" w:sz="0" w:space="0" w:color="auto"/>
                <w:right w:val="none" w:sz="0" w:space="0" w:color="auto"/>
              </w:divBdr>
            </w:div>
            <w:div w:id="432701196">
              <w:marLeft w:val="0"/>
              <w:marRight w:val="0"/>
              <w:marTop w:val="0"/>
              <w:marBottom w:val="0"/>
              <w:divBdr>
                <w:top w:val="none" w:sz="0" w:space="0" w:color="auto"/>
                <w:left w:val="none" w:sz="0" w:space="0" w:color="auto"/>
                <w:bottom w:val="none" w:sz="0" w:space="0" w:color="auto"/>
                <w:right w:val="none" w:sz="0" w:space="0" w:color="auto"/>
              </w:divBdr>
            </w:div>
            <w:div w:id="975179928">
              <w:marLeft w:val="0"/>
              <w:marRight w:val="0"/>
              <w:marTop w:val="0"/>
              <w:marBottom w:val="0"/>
              <w:divBdr>
                <w:top w:val="none" w:sz="0" w:space="0" w:color="auto"/>
                <w:left w:val="none" w:sz="0" w:space="0" w:color="auto"/>
                <w:bottom w:val="none" w:sz="0" w:space="0" w:color="auto"/>
                <w:right w:val="none" w:sz="0" w:space="0" w:color="auto"/>
              </w:divBdr>
            </w:div>
          </w:divsChild>
        </w:div>
        <w:div w:id="689259246">
          <w:marLeft w:val="0"/>
          <w:marRight w:val="0"/>
          <w:marTop w:val="0"/>
          <w:marBottom w:val="0"/>
          <w:divBdr>
            <w:top w:val="none" w:sz="0" w:space="0" w:color="auto"/>
            <w:left w:val="none" w:sz="0" w:space="0" w:color="auto"/>
            <w:bottom w:val="none" w:sz="0" w:space="0" w:color="auto"/>
            <w:right w:val="none" w:sz="0" w:space="0" w:color="auto"/>
          </w:divBdr>
        </w:div>
        <w:div w:id="774983431">
          <w:marLeft w:val="0"/>
          <w:marRight w:val="0"/>
          <w:marTop w:val="0"/>
          <w:marBottom w:val="0"/>
          <w:divBdr>
            <w:top w:val="none" w:sz="0" w:space="0" w:color="auto"/>
            <w:left w:val="none" w:sz="0" w:space="0" w:color="auto"/>
            <w:bottom w:val="none" w:sz="0" w:space="0" w:color="auto"/>
            <w:right w:val="none" w:sz="0" w:space="0" w:color="auto"/>
          </w:divBdr>
        </w:div>
        <w:div w:id="912618621">
          <w:marLeft w:val="0"/>
          <w:marRight w:val="0"/>
          <w:marTop w:val="0"/>
          <w:marBottom w:val="0"/>
          <w:divBdr>
            <w:top w:val="none" w:sz="0" w:space="0" w:color="auto"/>
            <w:left w:val="none" w:sz="0" w:space="0" w:color="auto"/>
            <w:bottom w:val="none" w:sz="0" w:space="0" w:color="auto"/>
            <w:right w:val="none" w:sz="0" w:space="0" w:color="auto"/>
          </w:divBdr>
        </w:div>
        <w:div w:id="933898768">
          <w:marLeft w:val="0"/>
          <w:marRight w:val="0"/>
          <w:marTop w:val="0"/>
          <w:marBottom w:val="0"/>
          <w:divBdr>
            <w:top w:val="none" w:sz="0" w:space="0" w:color="auto"/>
            <w:left w:val="none" w:sz="0" w:space="0" w:color="auto"/>
            <w:bottom w:val="none" w:sz="0" w:space="0" w:color="auto"/>
            <w:right w:val="none" w:sz="0" w:space="0" w:color="auto"/>
          </w:divBdr>
        </w:div>
        <w:div w:id="1064795525">
          <w:marLeft w:val="0"/>
          <w:marRight w:val="0"/>
          <w:marTop w:val="0"/>
          <w:marBottom w:val="0"/>
          <w:divBdr>
            <w:top w:val="none" w:sz="0" w:space="0" w:color="auto"/>
            <w:left w:val="none" w:sz="0" w:space="0" w:color="auto"/>
            <w:bottom w:val="none" w:sz="0" w:space="0" w:color="auto"/>
            <w:right w:val="none" w:sz="0" w:space="0" w:color="auto"/>
          </w:divBdr>
        </w:div>
        <w:div w:id="1084687734">
          <w:marLeft w:val="0"/>
          <w:marRight w:val="0"/>
          <w:marTop w:val="0"/>
          <w:marBottom w:val="0"/>
          <w:divBdr>
            <w:top w:val="none" w:sz="0" w:space="0" w:color="auto"/>
            <w:left w:val="none" w:sz="0" w:space="0" w:color="auto"/>
            <w:bottom w:val="none" w:sz="0" w:space="0" w:color="auto"/>
            <w:right w:val="none" w:sz="0" w:space="0" w:color="auto"/>
          </w:divBdr>
          <w:divsChild>
            <w:div w:id="779422510">
              <w:marLeft w:val="0"/>
              <w:marRight w:val="0"/>
              <w:marTop w:val="0"/>
              <w:marBottom w:val="0"/>
              <w:divBdr>
                <w:top w:val="none" w:sz="0" w:space="0" w:color="auto"/>
                <w:left w:val="none" w:sz="0" w:space="0" w:color="auto"/>
                <w:bottom w:val="none" w:sz="0" w:space="0" w:color="auto"/>
                <w:right w:val="none" w:sz="0" w:space="0" w:color="auto"/>
              </w:divBdr>
            </w:div>
            <w:div w:id="1505972241">
              <w:marLeft w:val="0"/>
              <w:marRight w:val="0"/>
              <w:marTop w:val="0"/>
              <w:marBottom w:val="0"/>
              <w:divBdr>
                <w:top w:val="none" w:sz="0" w:space="0" w:color="auto"/>
                <w:left w:val="none" w:sz="0" w:space="0" w:color="auto"/>
                <w:bottom w:val="none" w:sz="0" w:space="0" w:color="auto"/>
                <w:right w:val="none" w:sz="0" w:space="0" w:color="auto"/>
              </w:divBdr>
            </w:div>
            <w:div w:id="1974434583">
              <w:marLeft w:val="0"/>
              <w:marRight w:val="0"/>
              <w:marTop w:val="0"/>
              <w:marBottom w:val="0"/>
              <w:divBdr>
                <w:top w:val="none" w:sz="0" w:space="0" w:color="auto"/>
                <w:left w:val="none" w:sz="0" w:space="0" w:color="auto"/>
                <w:bottom w:val="none" w:sz="0" w:space="0" w:color="auto"/>
                <w:right w:val="none" w:sz="0" w:space="0" w:color="auto"/>
              </w:divBdr>
            </w:div>
          </w:divsChild>
        </w:div>
        <w:div w:id="1211529806">
          <w:marLeft w:val="0"/>
          <w:marRight w:val="0"/>
          <w:marTop w:val="0"/>
          <w:marBottom w:val="0"/>
          <w:divBdr>
            <w:top w:val="none" w:sz="0" w:space="0" w:color="auto"/>
            <w:left w:val="none" w:sz="0" w:space="0" w:color="auto"/>
            <w:bottom w:val="none" w:sz="0" w:space="0" w:color="auto"/>
            <w:right w:val="none" w:sz="0" w:space="0" w:color="auto"/>
          </w:divBdr>
        </w:div>
        <w:div w:id="1279071705">
          <w:marLeft w:val="0"/>
          <w:marRight w:val="0"/>
          <w:marTop w:val="0"/>
          <w:marBottom w:val="0"/>
          <w:divBdr>
            <w:top w:val="none" w:sz="0" w:space="0" w:color="auto"/>
            <w:left w:val="none" w:sz="0" w:space="0" w:color="auto"/>
            <w:bottom w:val="none" w:sz="0" w:space="0" w:color="auto"/>
            <w:right w:val="none" w:sz="0" w:space="0" w:color="auto"/>
          </w:divBdr>
          <w:divsChild>
            <w:div w:id="679308364">
              <w:marLeft w:val="0"/>
              <w:marRight w:val="0"/>
              <w:marTop w:val="0"/>
              <w:marBottom w:val="0"/>
              <w:divBdr>
                <w:top w:val="none" w:sz="0" w:space="0" w:color="auto"/>
                <w:left w:val="none" w:sz="0" w:space="0" w:color="auto"/>
                <w:bottom w:val="none" w:sz="0" w:space="0" w:color="auto"/>
                <w:right w:val="none" w:sz="0" w:space="0" w:color="auto"/>
              </w:divBdr>
            </w:div>
            <w:div w:id="1326083614">
              <w:marLeft w:val="0"/>
              <w:marRight w:val="0"/>
              <w:marTop w:val="0"/>
              <w:marBottom w:val="0"/>
              <w:divBdr>
                <w:top w:val="none" w:sz="0" w:space="0" w:color="auto"/>
                <w:left w:val="none" w:sz="0" w:space="0" w:color="auto"/>
                <w:bottom w:val="none" w:sz="0" w:space="0" w:color="auto"/>
                <w:right w:val="none" w:sz="0" w:space="0" w:color="auto"/>
              </w:divBdr>
            </w:div>
            <w:div w:id="1800875714">
              <w:marLeft w:val="0"/>
              <w:marRight w:val="0"/>
              <w:marTop w:val="0"/>
              <w:marBottom w:val="0"/>
              <w:divBdr>
                <w:top w:val="none" w:sz="0" w:space="0" w:color="auto"/>
                <w:left w:val="none" w:sz="0" w:space="0" w:color="auto"/>
                <w:bottom w:val="none" w:sz="0" w:space="0" w:color="auto"/>
                <w:right w:val="none" w:sz="0" w:space="0" w:color="auto"/>
              </w:divBdr>
            </w:div>
            <w:div w:id="1979800930">
              <w:marLeft w:val="0"/>
              <w:marRight w:val="0"/>
              <w:marTop w:val="0"/>
              <w:marBottom w:val="0"/>
              <w:divBdr>
                <w:top w:val="none" w:sz="0" w:space="0" w:color="auto"/>
                <w:left w:val="none" w:sz="0" w:space="0" w:color="auto"/>
                <w:bottom w:val="none" w:sz="0" w:space="0" w:color="auto"/>
                <w:right w:val="none" w:sz="0" w:space="0" w:color="auto"/>
              </w:divBdr>
            </w:div>
          </w:divsChild>
        </w:div>
        <w:div w:id="1339428455">
          <w:marLeft w:val="0"/>
          <w:marRight w:val="0"/>
          <w:marTop w:val="0"/>
          <w:marBottom w:val="0"/>
          <w:divBdr>
            <w:top w:val="none" w:sz="0" w:space="0" w:color="auto"/>
            <w:left w:val="none" w:sz="0" w:space="0" w:color="auto"/>
            <w:bottom w:val="none" w:sz="0" w:space="0" w:color="auto"/>
            <w:right w:val="none" w:sz="0" w:space="0" w:color="auto"/>
          </w:divBdr>
        </w:div>
        <w:div w:id="1535653551">
          <w:marLeft w:val="0"/>
          <w:marRight w:val="0"/>
          <w:marTop w:val="0"/>
          <w:marBottom w:val="0"/>
          <w:divBdr>
            <w:top w:val="none" w:sz="0" w:space="0" w:color="auto"/>
            <w:left w:val="none" w:sz="0" w:space="0" w:color="auto"/>
            <w:bottom w:val="none" w:sz="0" w:space="0" w:color="auto"/>
            <w:right w:val="none" w:sz="0" w:space="0" w:color="auto"/>
          </w:divBdr>
        </w:div>
        <w:div w:id="1758212466">
          <w:marLeft w:val="0"/>
          <w:marRight w:val="0"/>
          <w:marTop w:val="0"/>
          <w:marBottom w:val="0"/>
          <w:divBdr>
            <w:top w:val="none" w:sz="0" w:space="0" w:color="auto"/>
            <w:left w:val="none" w:sz="0" w:space="0" w:color="auto"/>
            <w:bottom w:val="none" w:sz="0" w:space="0" w:color="auto"/>
            <w:right w:val="none" w:sz="0" w:space="0" w:color="auto"/>
          </w:divBdr>
        </w:div>
        <w:div w:id="1819571782">
          <w:marLeft w:val="0"/>
          <w:marRight w:val="0"/>
          <w:marTop w:val="0"/>
          <w:marBottom w:val="0"/>
          <w:divBdr>
            <w:top w:val="none" w:sz="0" w:space="0" w:color="auto"/>
            <w:left w:val="none" w:sz="0" w:space="0" w:color="auto"/>
            <w:bottom w:val="none" w:sz="0" w:space="0" w:color="auto"/>
            <w:right w:val="none" w:sz="0" w:space="0" w:color="auto"/>
          </w:divBdr>
        </w:div>
        <w:div w:id="2001419202">
          <w:marLeft w:val="0"/>
          <w:marRight w:val="0"/>
          <w:marTop w:val="0"/>
          <w:marBottom w:val="0"/>
          <w:divBdr>
            <w:top w:val="none" w:sz="0" w:space="0" w:color="auto"/>
            <w:left w:val="none" w:sz="0" w:space="0" w:color="auto"/>
            <w:bottom w:val="none" w:sz="0" w:space="0" w:color="auto"/>
            <w:right w:val="none" w:sz="0" w:space="0" w:color="auto"/>
          </w:divBdr>
          <w:divsChild>
            <w:div w:id="32047814">
              <w:marLeft w:val="0"/>
              <w:marRight w:val="0"/>
              <w:marTop w:val="0"/>
              <w:marBottom w:val="0"/>
              <w:divBdr>
                <w:top w:val="none" w:sz="0" w:space="0" w:color="auto"/>
                <w:left w:val="none" w:sz="0" w:space="0" w:color="auto"/>
                <w:bottom w:val="none" w:sz="0" w:space="0" w:color="auto"/>
                <w:right w:val="none" w:sz="0" w:space="0" w:color="auto"/>
              </w:divBdr>
            </w:div>
            <w:div w:id="993026318">
              <w:marLeft w:val="0"/>
              <w:marRight w:val="0"/>
              <w:marTop w:val="0"/>
              <w:marBottom w:val="0"/>
              <w:divBdr>
                <w:top w:val="none" w:sz="0" w:space="0" w:color="auto"/>
                <w:left w:val="none" w:sz="0" w:space="0" w:color="auto"/>
                <w:bottom w:val="none" w:sz="0" w:space="0" w:color="auto"/>
                <w:right w:val="none" w:sz="0" w:space="0" w:color="auto"/>
              </w:divBdr>
            </w:div>
            <w:div w:id="1228027884">
              <w:marLeft w:val="0"/>
              <w:marRight w:val="0"/>
              <w:marTop w:val="0"/>
              <w:marBottom w:val="0"/>
              <w:divBdr>
                <w:top w:val="none" w:sz="0" w:space="0" w:color="auto"/>
                <w:left w:val="none" w:sz="0" w:space="0" w:color="auto"/>
                <w:bottom w:val="none" w:sz="0" w:space="0" w:color="auto"/>
                <w:right w:val="none" w:sz="0" w:space="0" w:color="auto"/>
              </w:divBdr>
            </w:div>
            <w:div w:id="1981107087">
              <w:marLeft w:val="0"/>
              <w:marRight w:val="0"/>
              <w:marTop w:val="0"/>
              <w:marBottom w:val="0"/>
              <w:divBdr>
                <w:top w:val="none" w:sz="0" w:space="0" w:color="auto"/>
                <w:left w:val="none" w:sz="0" w:space="0" w:color="auto"/>
                <w:bottom w:val="none" w:sz="0" w:space="0" w:color="auto"/>
                <w:right w:val="none" w:sz="0" w:space="0" w:color="auto"/>
              </w:divBdr>
            </w:div>
            <w:div w:id="2000233966">
              <w:marLeft w:val="0"/>
              <w:marRight w:val="0"/>
              <w:marTop w:val="0"/>
              <w:marBottom w:val="0"/>
              <w:divBdr>
                <w:top w:val="none" w:sz="0" w:space="0" w:color="auto"/>
                <w:left w:val="none" w:sz="0" w:space="0" w:color="auto"/>
                <w:bottom w:val="none" w:sz="0" w:space="0" w:color="auto"/>
                <w:right w:val="none" w:sz="0" w:space="0" w:color="auto"/>
              </w:divBdr>
            </w:div>
          </w:divsChild>
        </w:div>
        <w:div w:id="2036879415">
          <w:marLeft w:val="0"/>
          <w:marRight w:val="0"/>
          <w:marTop w:val="0"/>
          <w:marBottom w:val="0"/>
          <w:divBdr>
            <w:top w:val="none" w:sz="0" w:space="0" w:color="auto"/>
            <w:left w:val="none" w:sz="0" w:space="0" w:color="auto"/>
            <w:bottom w:val="none" w:sz="0" w:space="0" w:color="auto"/>
            <w:right w:val="none" w:sz="0" w:space="0" w:color="auto"/>
          </w:divBdr>
        </w:div>
        <w:div w:id="2049907911">
          <w:marLeft w:val="0"/>
          <w:marRight w:val="0"/>
          <w:marTop w:val="0"/>
          <w:marBottom w:val="0"/>
          <w:divBdr>
            <w:top w:val="none" w:sz="0" w:space="0" w:color="auto"/>
            <w:left w:val="none" w:sz="0" w:space="0" w:color="auto"/>
            <w:bottom w:val="none" w:sz="0" w:space="0" w:color="auto"/>
            <w:right w:val="none" w:sz="0" w:space="0" w:color="auto"/>
          </w:divBdr>
        </w:div>
        <w:div w:id="2067793777">
          <w:marLeft w:val="0"/>
          <w:marRight w:val="0"/>
          <w:marTop w:val="0"/>
          <w:marBottom w:val="0"/>
          <w:divBdr>
            <w:top w:val="none" w:sz="0" w:space="0" w:color="auto"/>
            <w:left w:val="none" w:sz="0" w:space="0" w:color="auto"/>
            <w:bottom w:val="none" w:sz="0" w:space="0" w:color="auto"/>
            <w:right w:val="none" w:sz="0" w:space="0" w:color="auto"/>
          </w:divBdr>
        </w:div>
      </w:divsChild>
    </w:div>
    <w:div w:id="2043901890">
      <w:bodyDiv w:val="1"/>
      <w:marLeft w:val="0"/>
      <w:marRight w:val="0"/>
      <w:marTop w:val="0"/>
      <w:marBottom w:val="0"/>
      <w:divBdr>
        <w:top w:val="none" w:sz="0" w:space="0" w:color="auto"/>
        <w:left w:val="none" w:sz="0" w:space="0" w:color="auto"/>
        <w:bottom w:val="none" w:sz="0" w:space="0" w:color="auto"/>
        <w:right w:val="none" w:sz="0" w:space="0" w:color="auto"/>
      </w:divBdr>
    </w:div>
    <w:div w:id="2050760203">
      <w:bodyDiv w:val="1"/>
      <w:marLeft w:val="0"/>
      <w:marRight w:val="0"/>
      <w:marTop w:val="0"/>
      <w:marBottom w:val="0"/>
      <w:divBdr>
        <w:top w:val="none" w:sz="0" w:space="0" w:color="auto"/>
        <w:left w:val="none" w:sz="0" w:space="0" w:color="auto"/>
        <w:bottom w:val="none" w:sz="0" w:space="0" w:color="auto"/>
        <w:right w:val="none" w:sz="0" w:space="0" w:color="auto"/>
      </w:divBdr>
    </w:div>
    <w:div w:id="2050834166">
      <w:bodyDiv w:val="1"/>
      <w:marLeft w:val="0"/>
      <w:marRight w:val="0"/>
      <w:marTop w:val="0"/>
      <w:marBottom w:val="0"/>
      <w:divBdr>
        <w:top w:val="none" w:sz="0" w:space="0" w:color="auto"/>
        <w:left w:val="none" w:sz="0" w:space="0" w:color="auto"/>
        <w:bottom w:val="none" w:sz="0" w:space="0" w:color="auto"/>
        <w:right w:val="none" w:sz="0" w:space="0" w:color="auto"/>
      </w:divBdr>
    </w:div>
    <w:div w:id="2052610959">
      <w:bodyDiv w:val="1"/>
      <w:marLeft w:val="0"/>
      <w:marRight w:val="0"/>
      <w:marTop w:val="0"/>
      <w:marBottom w:val="0"/>
      <w:divBdr>
        <w:top w:val="none" w:sz="0" w:space="0" w:color="auto"/>
        <w:left w:val="none" w:sz="0" w:space="0" w:color="auto"/>
        <w:bottom w:val="none" w:sz="0" w:space="0" w:color="auto"/>
        <w:right w:val="none" w:sz="0" w:space="0" w:color="auto"/>
      </w:divBdr>
      <w:divsChild>
        <w:div w:id="227737867">
          <w:marLeft w:val="0"/>
          <w:marRight w:val="0"/>
          <w:marTop w:val="0"/>
          <w:marBottom w:val="150"/>
          <w:divBdr>
            <w:top w:val="none" w:sz="0" w:space="0" w:color="auto"/>
            <w:left w:val="none" w:sz="0" w:space="0" w:color="auto"/>
            <w:bottom w:val="none" w:sz="0" w:space="0" w:color="auto"/>
            <w:right w:val="none" w:sz="0" w:space="0" w:color="auto"/>
          </w:divBdr>
        </w:div>
        <w:div w:id="326520738">
          <w:marLeft w:val="0"/>
          <w:marRight w:val="0"/>
          <w:marTop w:val="0"/>
          <w:marBottom w:val="150"/>
          <w:divBdr>
            <w:top w:val="none" w:sz="0" w:space="0" w:color="auto"/>
            <w:left w:val="none" w:sz="0" w:space="0" w:color="auto"/>
            <w:bottom w:val="none" w:sz="0" w:space="0" w:color="auto"/>
            <w:right w:val="none" w:sz="0" w:space="0" w:color="auto"/>
          </w:divBdr>
        </w:div>
        <w:div w:id="487019351">
          <w:marLeft w:val="0"/>
          <w:marRight w:val="0"/>
          <w:marTop w:val="0"/>
          <w:marBottom w:val="150"/>
          <w:divBdr>
            <w:top w:val="none" w:sz="0" w:space="0" w:color="auto"/>
            <w:left w:val="none" w:sz="0" w:space="0" w:color="auto"/>
            <w:bottom w:val="none" w:sz="0" w:space="0" w:color="auto"/>
            <w:right w:val="none" w:sz="0" w:space="0" w:color="auto"/>
          </w:divBdr>
        </w:div>
        <w:div w:id="551581918">
          <w:marLeft w:val="0"/>
          <w:marRight w:val="0"/>
          <w:marTop w:val="0"/>
          <w:marBottom w:val="150"/>
          <w:divBdr>
            <w:top w:val="none" w:sz="0" w:space="0" w:color="auto"/>
            <w:left w:val="none" w:sz="0" w:space="0" w:color="auto"/>
            <w:bottom w:val="none" w:sz="0" w:space="0" w:color="auto"/>
            <w:right w:val="none" w:sz="0" w:space="0" w:color="auto"/>
          </w:divBdr>
        </w:div>
        <w:div w:id="629093727">
          <w:marLeft w:val="0"/>
          <w:marRight w:val="0"/>
          <w:marTop w:val="0"/>
          <w:marBottom w:val="150"/>
          <w:divBdr>
            <w:top w:val="none" w:sz="0" w:space="0" w:color="auto"/>
            <w:left w:val="none" w:sz="0" w:space="0" w:color="auto"/>
            <w:bottom w:val="none" w:sz="0" w:space="0" w:color="auto"/>
            <w:right w:val="none" w:sz="0" w:space="0" w:color="auto"/>
          </w:divBdr>
        </w:div>
        <w:div w:id="994338242">
          <w:marLeft w:val="0"/>
          <w:marRight w:val="0"/>
          <w:marTop w:val="0"/>
          <w:marBottom w:val="150"/>
          <w:divBdr>
            <w:top w:val="none" w:sz="0" w:space="0" w:color="auto"/>
            <w:left w:val="none" w:sz="0" w:space="0" w:color="auto"/>
            <w:bottom w:val="none" w:sz="0" w:space="0" w:color="auto"/>
            <w:right w:val="none" w:sz="0" w:space="0" w:color="auto"/>
          </w:divBdr>
        </w:div>
        <w:div w:id="1144155478">
          <w:marLeft w:val="0"/>
          <w:marRight w:val="0"/>
          <w:marTop w:val="0"/>
          <w:marBottom w:val="150"/>
          <w:divBdr>
            <w:top w:val="none" w:sz="0" w:space="0" w:color="auto"/>
            <w:left w:val="none" w:sz="0" w:space="0" w:color="auto"/>
            <w:bottom w:val="none" w:sz="0" w:space="0" w:color="auto"/>
            <w:right w:val="none" w:sz="0" w:space="0" w:color="auto"/>
          </w:divBdr>
        </w:div>
        <w:div w:id="1185942308">
          <w:marLeft w:val="0"/>
          <w:marRight w:val="0"/>
          <w:marTop w:val="0"/>
          <w:marBottom w:val="150"/>
          <w:divBdr>
            <w:top w:val="none" w:sz="0" w:space="0" w:color="auto"/>
            <w:left w:val="none" w:sz="0" w:space="0" w:color="auto"/>
            <w:bottom w:val="none" w:sz="0" w:space="0" w:color="auto"/>
            <w:right w:val="none" w:sz="0" w:space="0" w:color="auto"/>
          </w:divBdr>
        </w:div>
        <w:div w:id="1822692245">
          <w:marLeft w:val="0"/>
          <w:marRight w:val="0"/>
          <w:marTop w:val="0"/>
          <w:marBottom w:val="150"/>
          <w:divBdr>
            <w:top w:val="none" w:sz="0" w:space="0" w:color="auto"/>
            <w:left w:val="none" w:sz="0" w:space="0" w:color="auto"/>
            <w:bottom w:val="none" w:sz="0" w:space="0" w:color="auto"/>
            <w:right w:val="none" w:sz="0" w:space="0" w:color="auto"/>
          </w:divBdr>
        </w:div>
        <w:div w:id="1883396239">
          <w:marLeft w:val="0"/>
          <w:marRight w:val="0"/>
          <w:marTop w:val="0"/>
          <w:marBottom w:val="150"/>
          <w:divBdr>
            <w:top w:val="none" w:sz="0" w:space="0" w:color="auto"/>
            <w:left w:val="none" w:sz="0" w:space="0" w:color="auto"/>
            <w:bottom w:val="none" w:sz="0" w:space="0" w:color="auto"/>
            <w:right w:val="none" w:sz="0" w:space="0" w:color="auto"/>
          </w:divBdr>
        </w:div>
      </w:divsChild>
    </w:div>
    <w:div w:id="2054231600">
      <w:bodyDiv w:val="1"/>
      <w:marLeft w:val="0"/>
      <w:marRight w:val="0"/>
      <w:marTop w:val="0"/>
      <w:marBottom w:val="0"/>
      <w:divBdr>
        <w:top w:val="none" w:sz="0" w:space="0" w:color="auto"/>
        <w:left w:val="none" w:sz="0" w:space="0" w:color="auto"/>
        <w:bottom w:val="none" w:sz="0" w:space="0" w:color="auto"/>
        <w:right w:val="none" w:sz="0" w:space="0" w:color="auto"/>
      </w:divBdr>
      <w:divsChild>
        <w:div w:id="168953217">
          <w:marLeft w:val="0"/>
          <w:marRight w:val="0"/>
          <w:marTop w:val="0"/>
          <w:marBottom w:val="150"/>
          <w:divBdr>
            <w:top w:val="none" w:sz="0" w:space="0" w:color="auto"/>
            <w:left w:val="none" w:sz="0" w:space="0" w:color="auto"/>
            <w:bottom w:val="none" w:sz="0" w:space="0" w:color="auto"/>
            <w:right w:val="none" w:sz="0" w:space="0" w:color="auto"/>
          </w:divBdr>
        </w:div>
        <w:div w:id="367220929">
          <w:marLeft w:val="0"/>
          <w:marRight w:val="0"/>
          <w:marTop w:val="0"/>
          <w:marBottom w:val="150"/>
          <w:divBdr>
            <w:top w:val="none" w:sz="0" w:space="0" w:color="auto"/>
            <w:left w:val="none" w:sz="0" w:space="0" w:color="auto"/>
            <w:bottom w:val="none" w:sz="0" w:space="0" w:color="auto"/>
            <w:right w:val="none" w:sz="0" w:space="0" w:color="auto"/>
          </w:divBdr>
        </w:div>
        <w:div w:id="782112142">
          <w:marLeft w:val="0"/>
          <w:marRight w:val="0"/>
          <w:marTop w:val="0"/>
          <w:marBottom w:val="150"/>
          <w:divBdr>
            <w:top w:val="none" w:sz="0" w:space="0" w:color="auto"/>
            <w:left w:val="none" w:sz="0" w:space="0" w:color="auto"/>
            <w:bottom w:val="none" w:sz="0" w:space="0" w:color="auto"/>
            <w:right w:val="none" w:sz="0" w:space="0" w:color="auto"/>
          </w:divBdr>
        </w:div>
      </w:divsChild>
    </w:div>
    <w:div w:id="2062511779">
      <w:bodyDiv w:val="1"/>
      <w:marLeft w:val="0"/>
      <w:marRight w:val="0"/>
      <w:marTop w:val="0"/>
      <w:marBottom w:val="0"/>
      <w:divBdr>
        <w:top w:val="none" w:sz="0" w:space="0" w:color="auto"/>
        <w:left w:val="none" w:sz="0" w:space="0" w:color="auto"/>
        <w:bottom w:val="none" w:sz="0" w:space="0" w:color="auto"/>
        <w:right w:val="none" w:sz="0" w:space="0" w:color="auto"/>
      </w:divBdr>
      <w:divsChild>
        <w:div w:id="18237401">
          <w:marLeft w:val="0"/>
          <w:marRight w:val="0"/>
          <w:marTop w:val="0"/>
          <w:marBottom w:val="150"/>
          <w:divBdr>
            <w:top w:val="none" w:sz="0" w:space="0" w:color="auto"/>
            <w:left w:val="none" w:sz="0" w:space="0" w:color="auto"/>
            <w:bottom w:val="none" w:sz="0" w:space="0" w:color="auto"/>
            <w:right w:val="none" w:sz="0" w:space="0" w:color="auto"/>
          </w:divBdr>
        </w:div>
        <w:div w:id="644940685">
          <w:marLeft w:val="0"/>
          <w:marRight w:val="0"/>
          <w:marTop w:val="0"/>
          <w:marBottom w:val="150"/>
          <w:divBdr>
            <w:top w:val="none" w:sz="0" w:space="0" w:color="auto"/>
            <w:left w:val="none" w:sz="0" w:space="0" w:color="auto"/>
            <w:bottom w:val="none" w:sz="0" w:space="0" w:color="auto"/>
            <w:right w:val="none" w:sz="0" w:space="0" w:color="auto"/>
          </w:divBdr>
        </w:div>
        <w:div w:id="965425718">
          <w:marLeft w:val="0"/>
          <w:marRight w:val="0"/>
          <w:marTop w:val="0"/>
          <w:marBottom w:val="150"/>
          <w:divBdr>
            <w:top w:val="none" w:sz="0" w:space="0" w:color="auto"/>
            <w:left w:val="none" w:sz="0" w:space="0" w:color="auto"/>
            <w:bottom w:val="none" w:sz="0" w:space="0" w:color="auto"/>
            <w:right w:val="none" w:sz="0" w:space="0" w:color="auto"/>
          </w:divBdr>
        </w:div>
        <w:div w:id="991716131">
          <w:marLeft w:val="0"/>
          <w:marRight w:val="0"/>
          <w:marTop w:val="0"/>
          <w:marBottom w:val="150"/>
          <w:divBdr>
            <w:top w:val="none" w:sz="0" w:space="0" w:color="auto"/>
            <w:left w:val="none" w:sz="0" w:space="0" w:color="auto"/>
            <w:bottom w:val="none" w:sz="0" w:space="0" w:color="auto"/>
            <w:right w:val="none" w:sz="0" w:space="0" w:color="auto"/>
          </w:divBdr>
        </w:div>
        <w:div w:id="1030179155">
          <w:marLeft w:val="0"/>
          <w:marRight w:val="0"/>
          <w:marTop w:val="0"/>
          <w:marBottom w:val="150"/>
          <w:divBdr>
            <w:top w:val="none" w:sz="0" w:space="0" w:color="auto"/>
            <w:left w:val="none" w:sz="0" w:space="0" w:color="auto"/>
            <w:bottom w:val="none" w:sz="0" w:space="0" w:color="auto"/>
            <w:right w:val="none" w:sz="0" w:space="0" w:color="auto"/>
          </w:divBdr>
        </w:div>
        <w:div w:id="1314994137">
          <w:marLeft w:val="0"/>
          <w:marRight w:val="0"/>
          <w:marTop w:val="0"/>
          <w:marBottom w:val="150"/>
          <w:divBdr>
            <w:top w:val="none" w:sz="0" w:space="0" w:color="auto"/>
            <w:left w:val="none" w:sz="0" w:space="0" w:color="auto"/>
            <w:bottom w:val="none" w:sz="0" w:space="0" w:color="auto"/>
            <w:right w:val="none" w:sz="0" w:space="0" w:color="auto"/>
          </w:divBdr>
        </w:div>
      </w:divsChild>
    </w:div>
    <w:div w:id="2081636158">
      <w:bodyDiv w:val="1"/>
      <w:marLeft w:val="0"/>
      <w:marRight w:val="0"/>
      <w:marTop w:val="0"/>
      <w:marBottom w:val="0"/>
      <w:divBdr>
        <w:top w:val="none" w:sz="0" w:space="0" w:color="auto"/>
        <w:left w:val="none" w:sz="0" w:space="0" w:color="auto"/>
        <w:bottom w:val="none" w:sz="0" w:space="0" w:color="auto"/>
        <w:right w:val="none" w:sz="0" w:space="0" w:color="auto"/>
      </w:divBdr>
    </w:div>
    <w:div w:id="2083944651">
      <w:bodyDiv w:val="1"/>
      <w:marLeft w:val="0"/>
      <w:marRight w:val="0"/>
      <w:marTop w:val="0"/>
      <w:marBottom w:val="0"/>
      <w:divBdr>
        <w:top w:val="none" w:sz="0" w:space="0" w:color="auto"/>
        <w:left w:val="none" w:sz="0" w:space="0" w:color="auto"/>
        <w:bottom w:val="none" w:sz="0" w:space="0" w:color="auto"/>
        <w:right w:val="none" w:sz="0" w:space="0" w:color="auto"/>
      </w:divBdr>
    </w:div>
    <w:div w:id="2084721895">
      <w:bodyDiv w:val="1"/>
      <w:marLeft w:val="0"/>
      <w:marRight w:val="0"/>
      <w:marTop w:val="0"/>
      <w:marBottom w:val="0"/>
      <w:divBdr>
        <w:top w:val="none" w:sz="0" w:space="0" w:color="auto"/>
        <w:left w:val="none" w:sz="0" w:space="0" w:color="auto"/>
        <w:bottom w:val="none" w:sz="0" w:space="0" w:color="auto"/>
        <w:right w:val="none" w:sz="0" w:space="0" w:color="auto"/>
      </w:divBdr>
      <w:divsChild>
        <w:div w:id="975524392">
          <w:marLeft w:val="0"/>
          <w:marRight w:val="0"/>
          <w:marTop w:val="0"/>
          <w:marBottom w:val="150"/>
          <w:divBdr>
            <w:top w:val="none" w:sz="0" w:space="0" w:color="auto"/>
            <w:left w:val="none" w:sz="0" w:space="0" w:color="auto"/>
            <w:bottom w:val="none" w:sz="0" w:space="0" w:color="auto"/>
            <w:right w:val="none" w:sz="0" w:space="0" w:color="auto"/>
          </w:divBdr>
        </w:div>
        <w:div w:id="986057295">
          <w:marLeft w:val="0"/>
          <w:marRight w:val="0"/>
          <w:marTop w:val="0"/>
          <w:marBottom w:val="150"/>
          <w:divBdr>
            <w:top w:val="none" w:sz="0" w:space="0" w:color="auto"/>
            <w:left w:val="none" w:sz="0" w:space="0" w:color="auto"/>
            <w:bottom w:val="none" w:sz="0" w:space="0" w:color="auto"/>
            <w:right w:val="none" w:sz="0" w:space="0" w:color="auto"/>
          </w:divBdr>
        </w:div>
        <w:div w:id="1293098461">
          <w:marLeft w:val="0"/>
          <w:marRight w:val="0"/>
          <w:marTop w:val="0"/>
          <w:marBottom w:val="150"/>
          <w:divBdr>
            <w:top w:val="none" w:sz="0" w:space="0" w:color="auto"/>
            <w:left w:val="none" w:sz="0" w:space="0" w:color="auto"/>
            <w:bottom w:val="none" w:sz="0" w:space="0" w:color="auto"/>
            <w:right w:val="none" w:sz="0" w:space="0" w:color="auto"/>
          </w:divBdr>
        </w:div>
        <w:div w:id="1587231619">
          <w:marLeft w:val="0"/>
          <w:marRight w:val="0"/>
          <w:marTop w:val="0"/>
          <w:marBottom w:val="150"/>
          <w:divBdr>
            <w:top w:val="none" w:sz="0" w:space="0" w:color="auto"/>
            <w:left w:val="none" w:sz="0" w:space="0" w:color="auto"/>
            <w:bottom w:val="none" w:sz="0" w:space="0" w:color="auto"/>
            <w:right w:val="none" w:sz="0" w:space="0" w:color="auto"/>
          </w:divBdr>
        </w:div>
      </w:divsChild>
    </w:div>
    <w:div w:id="2086108212">
      <w:bodyDiv w:val="1"/>
      <w:marLeft w:val="0"/>
      <w:marRight w:val="0"/>
      <w:marTop w:val="0"/>
      <w:marBottom w:val="0"/>
      <w:divBdr>
        <w:top w:val="none" w:sz="0" w:space="0" w:color="auto"/>
        <w:left w:val="none" w:sz="0" w:space="0" w:color="auto"/>
        <w:bottom w:val="none" w:sz="0" w:space="0" w:color="auto"/>
        <w:right w:val="none" w:sz="0" w:space="0" w:color="auto"/>
      </w:divBdr>
      <w:divsChild>
        <w:div w:id="333607422">
          <w:marLeft w:val="0"/>
          <w:marRight w:val="0"/>
          <w:marTop w:val="0"/>
          <w:marBottom w:val="150"/>
          <w:divBdr>
            <w:top w:val="none" w:sz="0" w:space="0" w:color="auto"/>
            <w:left w:val="none" w:sz="0" w:space="0" w:color="auto"/>
            <w:bottom w:val="none" w:sz="0" w:space="0" w:color="auto"/>
            <w:right w:val="none" w:sz="0" w:space="0" w:color="auto"/>
          </w:divBdr>
        </w:div>
        <w:div w:id="990669124">
          <w:marLeft w:val="0"/>
          <w:marRight w:val="0"/>
          <w:marTop w:val="0"/>
          <w:marBottom w:val="150"/>
          <w:divBdr>
            <w:top w:val="none" w:sz="0" w:space="0" w:color="auto"/>
            <w:left w:val="none" w:sz="0" w:space="0" w:color="auto"/>
            <w:bottom w:val="none" w:sz="0" w:space="0" w:color="auto"/>
            <w:right w:val="none" w:sz="0" w:space="0" w:color="auto"/>
          </w:divBdr>
        </w:div>
        <w:div w:id="1393457516">
          <w:marLeft w:val="0"/>
          <w:marRight w:val="0"/>
          <w:marTop w:val="0"/>
          <w:marBottom w:val="150"/>
          <w:divBdr>
            <w:top w:val="none" w:sz="0" w:space="0" w:color="auto"/>
            <w:left w:val="none" w:sz="0" w:space="0" w:color="auto"/>
            <w:bottom w:val="none" w:sz="0" w:space="0" w:color="auto"/>
            <w:right w:val="none" w:sz="0" w:space="0" w:color="auto"/>
          </w:divBdr>
        </w:div>
        <w:div w:id="1614020926">
          <w:marLeft w:val="0"/>
          <w:marRight w:val="0"/>
          <w:marTop w:val="0"/>
          <w:marBottom w:val="150"/>
          <w:divBdr>
            <w:top w:val="none" w:sz="0" w:space="0" w:color="auto"/>
            <w:left w:val="none" w:sz="0" w:space="0" w:color="auto"/>
            <w:bottom w:val="none" w:sz="0" w:space="0" w:color="auto"/>
            <w:right w:val="none" w:sz="0" w:space="0" w:color="auto"/>
          </w:divBdr>
        </w:div>
        <w:div w:id="1634403535">
          <w:marLeft w:val="0"/>
          <w:marRight w:val="0"/>
          <w:marTop w:val="0"/>
          <w:marBottom w:val="150"/>
          <w:divBdr>
            <w:top w:val="none" w:sz="0" w:space="0" w:color="auto"/>
            <w:left w:val="none" w:sz="0" w:space="0" w:color="auto"/>
            <w:bottom w:val="none" w:sz="0" w:space="0" w:color="auto"/>
            <w:right w:val="none" w:sz="0" w:space="0" w:color="auto"/>
          </w:divBdr>
        </w:div>
        <w:div w:id="1727029762">
          <w:marLeft w:val="0"/>
          <w:marRight w:val="0"/>
          <w:marTop w:val="0"/>
          <w:marBottom w:val="150"/>
          <w:divBdr>
            <w:top w:val="none" w:sz="0" w:space="0" w:color="auto"/>
            <w:left w:val="none" w:sz="0" w:space="0" w:color="auto"/>
            <w:bottom w:val="none" w:sz="0" w:space="0" w:color="auto"/>
            <w:right w:val="none" w:sz="0" w:space="0" w:color="auto"/>
          </w:divBdr>
        </w:div>
      </w:divsChild>
    </w:div>
    <w:div w:id="2087725314">
      <w:bodyDiv w:val="1"/>
      <w:marLeft w:val="0"/>
      <w:marRight w:val="0"/>
      <w:marTop w:val="0"/>
      <w:marBottom w:val="0"/>
      <w:divBdr>
        <w:top w:val="none" w:sz="0" w:space="0" w:color="auto"/>
        <w:left w:val="none" w:sz="0" w:space="0" w:color="auto"/>
        <w:bottom w:val="none" w:sz="0" w:space="0" w:color="auto"/>
        <w:right w:val="none" w:sz="0" w:space="0" w:color="auto"/>
      </w:divBdr>
      <w:divsChild>
        <w:div w:id="293413129">
          <w:marLeft w:val="0"/>
          <w:marRight w:val="0"/>
          <w:marTop w:val="0"/>
          <w:marBottom w:val="150"/>
          <w:divBdr>
            <w:top w:val="none" w:sz="0" w:space="0" w:color="auto"/>
            <w:left w:val="none" w:sz="0" w:space="0" w:color="auto"/>
            <w:bottom w:val="none" w:sz="0" w:space="0" w:color="auto"/>
            <w:right w:val="none" w:sz="0" w:space="0" w:color="auto"/>
          </w:divBdr>
        </w:div>
        <w:div w:id="322242974">
          <w:marLeft w:val="0"/>
          <w:marRight w:val="0"/>
          <w:marTop w:val="0"/>
          <w:marBottom w:val="150"/>
          <w:divBdr>
            <w:top w:val="none" w:sz="0" w:space="0" w:color="auto"/>
            <w:left w:val="none" w:sz="0" w:space="0" w:color="auto"/>
            <w:bottom w:val="none" w:sz="0" w:space="0" w:color="auto"/>
            <w:right w:val="none" w:sz="0" w:space="0" w:color="auto"/>
          </w:divBdr>
        </w:div>
        <w:div w:id="876552947">
          <w:marLeft w:val="0"/>
          <w:marRight w:val="0"/>
          <w:marTop w:val="0"/>
          <w:marBottom w:val="150"/>
          <w:divBdr>
            <w:top w:val="none" w:sz="0" w:space="0" w:color="auto"/>
            <w:left w:val="none" w:sz="0" w:space="0" w:color="auto"/>
            <w:bottom w:val="none" w:sz="0" w:space="0" w:color="auto"/>
            <w:right w:val="none" w:sz="0" w:space="0" w:color="auto"/>
          </w:divBdr>
        </w:div>
        <w:div w:id="958998428">
          <w:marLeft w:val="0"/>
          <w:marRight w:val="0"/>
          <w:marTop w:val="0"/>
          <w:marBottom w:val="150"/>
          <w:divBdr>
            <w:top w:val="none" w:sz="0" w:space="0" w:color="auto"/>
            <w:left w:val="none" w:sz="0" w:space="0" w:color="auto"/>
            <w:bottom w:val="none" w:sz="0" w:space="0" w:color="auto"/>
            <w:right w:val="none" w:sz="0" w:space="0" w:color="auto"/>
          </w:divBdr>
        </w:div>
        <w:div w:id="1262176483">
          <w:marLeft w:val="0"/>
          <w:marRight w:val="0"/>
          <w:marTop w:val="0"/>
          <w:marBottom w:val="150"/>
          <w:divBdr>
            <w:top w:val="none" w:sz="0" w:space="0" w:color="auto"/>
            <w:left w:val="none" w:sz="0" w:space="0" w:color="auto"/>
            <w:bottom w:val="none" w:sz="0" w:space="0" w:color="auto"/>
            <w:right w:val="none" w:sz="0" w:space="0" w:color="auto"/>
          </w:divBdr>
        </w:div>
        <w:div w:id="1384601598">
          <w:marLeft w:val="0"/>
          <w:marRight w:val="0"/>
          <w:marTop w:val="0"/>
          <w:marBottom w:val="150"/>
          <w:divBdr>
            <w:top w:val="none" w:sz="0" w:space="0" w:color="auto"/>
            <w:left w:val="none" w:sz="0" w:space="0" w:color="auto"/>
            <w:bottom w:val="none" w:sz="0" w:space="0" w:color="auto"/>
            <w:right w:val="none" w:sz="0" w:space="0" w:color="auto"/>
          </w:divBdr>
        </w:div>
        <w:div w:id="1441411382">
          <w:marLeft w:val="0"/>
          <w:marRight w:val="0"/>
          <w:marTop w:val="0"/>
          <w:marBottom w:val="150"/>
          <w:divBdr>
            <w:top w:val="none" w:sz="0" w:space="0" w:color="auto"/>
            <w:left w:val="none" w:sz="0" w:space="0" w:color="auto"/>
            <w:bottom w:val="none" w:sz="0" w:space="0" w:color="auto"/>
            <w:right w:val="none" w:sz="0" w:space="0" w:color="auto"/>
          </w:divBdr>
        </w:div>
        <w:div w:id="1578006760">
          <w:marLeft w:val="0"/>
          <w:marRight w:val="0"/>
          <w:marTop w:val="0"/>
          <w:marBottom w:val="150"/>
          <w:divBdr>
            <w:top w:val="none" w:sz="0" w:space="0" w:color="auto"/>
            <w:left w:val="none" w:sz="0" w:space="0" w:color="auto"/>
            <w:bottom w:val="none" w:sz="0" w:space="0" w:color="auto"/>
            <w:right w:val="none" w:sz="0" w:space="0" w:color="auto"/>
          </w:divBdr>
        </w:div>
        <w:div w:id="1617902512">
          <w:marLeft w:val="0"/>
          <w:marRight w:val="0"/>
          <w:marTop w:val="0"/>
          <w:marBottom w:val="150"/>
          <w:divBdr>
            <w:top w:val="none" w:sz="0" w:space="0" w:color="auto"/>
            <w:left w:val="none" w:sz="0" w:space="0" w:color="auto"/>
            <w:bottom w:val="none" w:sz="0" w:space="0" w:color="auto"/>
            <w:right w:val="none" w:sz="0" w:space="0" w:color="auto"/>
          </w:divBdr>
        </w:div>
        <w:div w:id="1670716223">
          <w:marLeft w:val="0"/>
          <w:marRight w:val="0"/>
          <w:marTop w:val="0"/>
          <w:marBottom w:val="150"/>
          <w:divBdr>
            <w:top w:val="none" w:sz="0" w:space="0" w:color="auto"/>
            <w:left w:val="none" w:sz="0" w:space="0" w:color="auto"/>
            <w:bottom w:val="none" w:sz="0" w:space="0" w:color="auto"/>
            <w:right w:val="none" w:sz="0" w:space="0" w:color="auto"/>
          </w:divBdr>
        </w:div>
        <w:div w:id="1671563169">
          <w:marLeft w:val="0"/>
          <w:marRight w:val="0"/>
          <w:marTop w:val="0"/>
          <w:marBottom w:val="150"/>
          <w:divBdr>
            <w:top w:val="none" w:sz="0" w:space="0" w:color="auto"/>
            <w:left w:val="none" w:sz="0" w:space="0" w:color="auto"/>
            <w:bottom w:val="none" w:sz="0" w:space="0" w:color="auto"/>
            <w:right w:val="none" w:sz="0" w:space="0" w:color="auto"/>
          </w:divBdr>
        </w:div>
        <w:div w:id="2046716400">
          <w:marLeft w:val="0"/>
          <w:marRight w:val="0"/>
          <w:marTop w:val="0"/>
          <w:marBottom w:val="150"/>
          <w:divBdr>
            <w:top w:val="none" w:sz="0" w:space="0" w:color="auto"/>
            <w:left w:val="none" w:sz="0" w:space="0" w:color="auto"/>
            <w:bottom w:val="none" w:sz="0" w:space="0" w:color="auto"/>
            <w:right w:val="none" w:sz="0" w:space="0" w:color="auto"/>
          </w:divBdr>
        </w:div>
        <w:div w:id="2136285920">
          <w:marLeft w:val="0"/>
          <w:marRight w:val="0"/>
          <w:marTop w:val="0"/>
          <w:marBottom w:val="150"/>
          <w:divBdr>
            <w:top w:val="none" w:sz="0" w:space="0" w:color="auto"/>
            <w:left w:val="none" w:sz="0" w:space="0" w:color="auto"/>
            <w:bottom w:val="none" w:sz="0" w:space="0" w:color="auto"/>
            <w:right w:val="none" w:sz="0" w:space="0" w:color="auto"/>
          </w:divBdr>
        </w:div>
      </w:divsChild>
    </w:div>
    <w:div w:id="2097818999">
      <w:bodyDiv w:val="1"/>
      <w:marLeft w:val="0"/>
      <w:marRight w:val="0"/>
      <w:marTop w:val="0"/>
      <w:marBottom w:val="0"/>
      <w:divBdr>
        <w:top w:val="none" w:sz="0" w:space="0" w:color="auto"/>
        <w:left w:val="none" w:sz="0" w:space="0" w:color="auto"/>
        <w:bottom w:val="none" w:sz="0" w:space="0" w:color="auto"/>
        <w:right w:val="none" w:sz="0" w:space="0" w:color="auto"/>
      </w:divBdr>
    </w:div>
    <w:div w:id="2099205016">
      <w:bodyDiv w:val="1"/>
      <w:marLeft w:val="0"/>
      <w:marRight w:val="0"/>
      <w:marTop w:val="0"/>
      <w:marBottom w:val="0"/>
      <w:divBdr>
        <w:top w:val="none" w:sz="0" w:space="0" w:color="auto"/>
        <w:left w:val="none" w:sz="0" w:space="0" w:color="auto"/>
        <w:bottom w:val="none" w:sz="0" w:space="0" w:color="auto"/>
        <w:right w:val="none" w:sz="0" w:space="0" w:color="auto"/>
      </w:divBdr>
      <w:divsChild>
        <w:div w:id="1521355666">
          <w:marLeft w:val="0"/>
          <w:marRight w:val="0"/>
          <w:marTop w:val="0"/>
          <w:marBottom w:val="150"/>
          <w:divBdr>
            <w:top w:val="none" w:sz="0" w:space="0" w:color="auto"/>
            <w:left w:val="none" w:sz="0" w:space="0" w:color="auto"/>
            <w:bottom w:val="none" w:sz="0" w:space="0" w:color="auto"/>
            <w:right w:val="none" w:sz="0" w:space="0" w:color="auto"/>
          </w:divBdr>
        </w:div>
        <w:div w:id="1824081097">
          <w:marLeft w:val="0"/>
          <w:marRight w:val="0"/>
          <w:marTop w:val="0"/>
          <w:marBottom w:val="150"/>
          <w:divBdr>
            <w:top w:val="none" w:sz="0" w:space="0" w:color="auto"/>
            <w:left w:val="none" w:sz="0" w:space="0" w:color="auto"/>
            <w:bottom w:val="none" w:sz="0" w:space="0" w:color="auto"/>
            <w:right w:val="none" w:sz="0" w:space="0" w:color="auto"/>
          </w:divBdr>
        </w:div>
        <w:div w:id="1878350357">
          <w:marLeft w:val="0"/>
          <w:marRight w:val="0"/>
          <w:marTop w:val="0"/>
          <w:marBottom w:val="150"/>
          <w:divBdr>
            <w:top w:val="none" w:sz="0" w:space="0" w:color="auto"/>
            <w:left w:val="none" w:sz="0" w:space="0" w:color="auto"/>
            <w:bottom w:val="none" w:sz="0" w:space="0" w:color="auto"/>
            <w:right w:val="none" w:sz="0" w:space="0" w:color="auto"/>
          </w:divBdr>
        </w:div>
        <w:div w:id="2102095244">
          <w:marLeft w:val="0"/>
          <w:marRight w:val="0"/>
          <w:marTop w:val="0"/>
          <w:marBottom w:val="150"/>
          <w:divBdr>
            <w:top w:val="none" w:sz="0" w:space="0" w:color="auto"/>
            <w:left w:val="none" w:sz="0" w:space="0" w:color="auto"/>
            <w:bottom w:val="none" w:sz="0" w:space="0" w:color="auto"/>
            <w:right w:val="none" w:sz="0" w:space="0" w:color="auto"/>
          </w:divBdr>
        </w:div>
      </w:divsChild>
    </w:div>
    <w:div w:id="2102290899">
      <w:bodyDiv w:val="1"/>
      <w:marLeft w:val="0"/>
      <w:marRight w:val="0"/>
      <w:marTop w:val="0"/>
      <w:marBottom w:val="0"/>
      <w:divBdr>
        <w:top w:val="none" w:sz="0" w:space="0" w:color="auto"/>
        <w:left w:val="none" w:sz="0" w:space="0" w:color="auto"/>
        <w:bottom w:val="none" w:sz="0" w:space="0" w:color="auto"/>
        <w:right w:val="none" w:sz="0" w:space="0" w:color="auto"/>
      </w:divBdr>
      <w:divsChild>
        <w:div w:id="203174357">
          <w:marLeft w:val="0"/>
          <w:marRight w:val="0"/>
          <w:marTop w:val="0"/>
          <w:marBottom w:val="150"/>
          <w:divBdr>
            <w:top w:val="none" w:sz="0" w:space="0" w:color="auto"/>
            <w:left w:val="none" w:sz="0" w:space="0" w:color="auto"/>
            <w:bottom w:val="none" w:sz="0" w:space="0" w:color="auto"/>
            <w:right w:val="none" w:sz="0" w:space="0" w:color="auto"/>
          </w:divBdr>
        </w:div>
        <w:div w:id="511916482">
          <w:marLeft w:val="0"/>
          <w:marRight w:val="0"/>
          <w:marTop w:val="0"/>
          <w:marBottom w:val="150"/>
          <w:divBdr>
            <w:top w:val="none" w:sz="0" w:space="0" w:color="auto"/>
            <w:left w:val="none" w:sz="0" w:space="0" w:color="auto"/>
            <w:bottom w:val="none" w:sz="0" w:space="0" w:color="auto"/>
            <w:right w:val="none" w:sz="0" w:space="0" w:color="auto"/>
          </w:divBdr>
        </w:div>
        <w:div w:id="1040742721">
          <w:marLeft w:val="0"/>
          <w:marRight w:val="0"/>
          <w:marTop w:val="0"/>
          <w:marBottom w:val="150"/>
          <w:divBdr>
            <w:top w:val="none" w:sz="0" w:space="0" w:color="auto"/>
            <w:left w:val="none" w:sz="0" w:space="0" w:color="auto"/>
            <w:bottom w:val="none" w:sz="0" w:space="0" w:color="auto"/>
            <w:right w:val="none" w:sz="0" w:space="0" w:color="auto"/>
          </w:divBdr>
        </w:div>
        <w:div w:id="1318922110">
          <w:marLeft w:val="0"/>
          <w:marRight w:val="0"/>
          <w:marTop w:val="0"/>
          <w:marBottom w:val="150"/>
          <w:divBdr>
            <w:top w:val="none" w:sz="0" w:space="0" w:color="auto"/>
            <w:left w:val="none" w:sz="0" w:space="0" w:color="auto"/>
            <w:bottom w:val="none" w:sz="0" w:space="0" w:color="auto"/>
            <w:right w:val="none" w:sz="0" w:space="0" w:color="auto"/>
          </w:divBdr>
        </w:div>
        <w:div w:id="1387220408">
          <w:marLeft w:val="0"/>
          <w:marRight w:val="0"/>
          <w:marTop w:val="0"/>
          <w:marBottom w:val="150"/>
          <w:divBdr>
            <w:top w:val="none" w:sz="0" w:space="0" w:color="auto"/>
            <w:left w:val="none" w:sz="0" w:space="0" w:color="auto"/>
            <w:bottom w:val="none" w:sz="0" w:space="0" w:color="auto"/>
            <w:right w:val="none" w:sz="0" w:space="0" w:color="auto"/>
          </w:divBdr>
        </w:div>
        <w:div w:id="1503400127">
          <w:marLeft w:val="0"/>
          <w:marRight w:val="0"/>
          <w:marTop w:val="0"/>
          <w:marBottom w:val="150"/>
          <w:divBdr>
            <w:top w:val="none" w:sz="0" w:space="0" w:color="auto"/>
            <w:left w:val="none" w:sz="0" w:space="0" w:color="auto"/>
            <w:bottom w:val="none" w:sz="0" w:space="0" w:color="auto"/>
            <w:right w:val="none" w:sz="0" w:space="0" w:color="auto"/>
          </w:divBdr>
        </w:div>
        <w:div w:id="1794909527">
          <w:marLeft w:val="0"/>
          <w:marRight w:val="0"/>
          <w:marTop w:val="0"/>
          <w:marBottom w:val="150"/>
          <w:divBdr>
            <w:top w:val="none" w:sz="0" w:space="0" w:color="auto"/>
            <w:left w:val="none" w:sz="0" w:space="0" w:color="auto"/>
            <w:bottom w:val="none" w:sz="0" w:space="0" w:color="auto"/>
            <w:right w:val="none" w:sz="0" w:space="0" w:color="auto"/>
          </w:divBdr>
        </w:div>
      </w:divsChild>
    </w:div>
    <w:div w:id="2104253268">
      <w:bodyDiv w:val="1"/>
      <w:marLeft w:val="0"/>
      <w:marRight w:val="0"/>
      <w:marTop w:val="0"/>
      <w:marBottom w:val="0"/>
      <w:divBdr>
        <w:top w:val="none" w:sz="0" w:space="0" w:color="auto"/>
        <w:left w:val="none" w:sz="0" w:space="0" w:color="auto"/>
        <w:bottom w:val="none" w:sz="0" w:space="0" w:color="auto"/>
        <w:right w:val="none" w:sz="0" w:space="0" w:color="auto"/>
      </w:divBdr>
    </w:div>
    <w:div w:id="2122723214">
      <w:bodyDiv w:val="1"/>
      <w:marLeft w:val="0"/>
      <w:marRight w:val="0"/>
      <w:marTop w:val="0"/>
      <w:marBottom w:val="0"/>
      <w:divBdr>
        <w:top w:val="none" w:sz="0" w:space="0" w:color="auto"/>
        <w:left w:val="none" w:sz="0" w:space="0" w:color="auto"/>
        <w:bottom w:val="none" w:sz="0" w:space="0" w:color="auto"/>
        <w:right w:val="none" w:sz="0" w:space="0" w:color="auto"/>
      </w:divBdr>
    </w:div>
    <w:div w:id="2137018048">
      <w:bodyDiv w:val="1"/>
      <w:marLeft w:val="0"/>
      <w:marRight w:val="0"/>
      <w:marTop w:val="0"/>
      <w:marBottom w:val="0"/>
      <w:divBdr>
        <w:top w:val="none" w:sz="0" w:space="0" w:color="auto"/>
        <w:left w:val="none" w:sz="0" w:space="0" w:color="auto"/>
        <w:bottom w:val="none" w:sz="0" w:space="0" w:color="auto"/>
        <w:right w:val="none" w:sz="0" w:space="0" w:color="auto"/>
      </w:divBdr>
      <w:divsChild>
        <w:div w:id="411439433">
          <w:marLeft w:val="0"/>
          <w:marRight w:val="0"/>
          <w:marTop w:val="0"/>
          <w:marBottom w:val="150"/>
          <w:divBdr>
            <w:top w:val="none" w:sz="0" w:space="0" w:color="auto"/>
            <w:left w:val="none" w:sz="0" w:space="0" w:color="auto"/>
            <w:bottom w:val="none" w:sz="0" w:space="0" w:color="auto"/>
            <w:right w:val="none" w:sz="0" w:space="0" w:color="auto"/>
          </w:divBdr>
        </w:div>
        <w:div w:id="498036325">
          <w:marLeft w:val="0"/>
          <w:marRight w:val="0"/>
          <w:marTop w:val="0"/>
          <w:marBottom w:val="150"/>
          <w:divBdr>
            <w:top w:val="none" w:sz="0" w:space="0" w:color="auto"/>
            <w:left w:val="none" w:sz="0" w:space="0" w:color="auto"/>
            <w:bottom w:val="none" w:sz="0" w:space="0" w:color="auto"/>
            <w:right w:val="none" w:sz="0" w:space="0" w:color="auto"/>
          </w:divBdr>
        </w:div>
        <w:div w:id="709111531">
          <w:marLeft w:val="0"/>
          <w:marRight w:val="0"/>
          <w:marTop w:val="0"/>
          <w:marBottom w:val="150"/>
          <w:divBdr>
            <w:top w:val="none" w:sz="0" w:space="0" w:color="auto"/>
            <w:left w:val="none" w:sz="0" w:space="0" w:color="auto"/>
            <w:bottom w:val="none" w:sz="0" w:space="0" w:color="auto"/>
            <w:right w:val="none" w:sz="0" w:space="0" w:color="auto"/>
          </w:divBdr>
        </w:div>
        <w:div w:id="741217826">
          <w:marLeft w:val="0"/>
          <w:marRight w:val="0"/>
          <w:marTop w:val="0"/>
          <w:marBottom w:val="150"/>
          <w:divBdr>
            <w:top w:val="none" w:sz="0" w:space="0" w:color="auto"/>
            <w:left w:val="none" w:sz="0" w:space="0" w:color="auto"/>
            <w:bottom w:val="none" w:sz="0" w:space="0" w:color="auto"/>
            <w:right w:val="none" w:sz="0" w:space="0" w:color="auto"/>
          </w:divBdr>
        </w:div>
        <w:div w:id="791902737">
          <w:marLeft w:val="0"/>
          <w:marRight w:val="0"/>
          <w:marTop w:val="0"/>
          <w:marBottom w:val="150"/>
          <w:divBdr>
            <w:top w:val="none" w:sz="0" w:space="0" w:color="auto"/>
            <w:left w:val="none" w:sz="0" w:space="0" w:color="auto"/>
            <w:bottom w:val="none" w:sz="0" w:space="0" w:color="auto"/>
            <w:right w:val="none" w:sz="0" w:space="0" w:color="auto"/>
          </w:divBdr>
        </w:div>
        <w:div w:id="883298382">
          <w:marLeft w:val="0"/>
          <w:marRight w:val="0"/>
          <w:marTop w:val="0"/>
          <w:marBottom w:val="150"/>
          <w:divBdr>
            <w:top w:val="none" w:sz="0" w:space="0" w:color="auto"/>
            <w:left w:val="none" w:sz="0" w:space="0" w:color="auto"/>
            <w:bottom w:val="none" w:sz="0" w:space="0" w:color="auto"/>
            <w:right w:val="none" w:sz="0" w:space="0" w:color="auto"/>
          </w:divBdr>
        </w:div>
        <w:div w:id="2012173506">
          <w:marLeft w:val="0"/>
          <w:marRight w:val="0"/>
          <w:marTop w:val="0"/>
          <w:marBottom w:val="150"/>
          <w:divBdr>
            <w:top w:val="none" w:sz="0" w:space="0" w:color="auto"/>
            <w:left w:val="none" w:sz="0" w:space="0" w:color="auto"/>
            <w:bottom w:val="none" w:sz="0" w:space="0" w:color="auto"/>
            <w:right w:val="none" w:sz="0" w:space="0" w:color="auto"/>
          </w:divBdr>
        </w:div>
        <w:div w:id="2058968631">
          <w:marLeft w:val="0"/>
          <w:marRight w:val="0"/>
          <w:marTop w:val="0"/>
          <w:marBottom w:val="150"/>
          <w:divBdr>
            <w:top w:val="none" w:sz="0" w:space="0" w:color="auto"/>
            <w:left w:val="none" w:sz="0" w:space="0" w:color="auto"/>
            <w:bottom w:val="none" w:sz="0" w:space="0" w:color="auto"/>
            <w:right w:val="none" w:sz="0" w:space="0" w:color="auto"/>
          </w:divBdr>
        </w:div>
      </w:divsChild>
    </w:div>
    <w:div w:id="213879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https://msg.dese.gov.au/link/id/zzzz6582750a21bfb296Pzzzz655e9512a54c9083/page.html" TargetMode="External"/><Relationship Id="rId170" Type="http://schemas.openxmlformats.org/officeDocument/2006/relationships/hyperlink" Target="https://msg.dese.gov.au/link/id/zzzz654ae7fc4838e809Pzzzz649bdad3de43e334/page.html" TargetMode="External"/><Relationship Id="rId268" Type="http://schemas.openxmlformats.org/officeDocument/2006/relationships/hyperlink" Target="https://msg.dese.gov.au/link/id/zzzz651caea3198c3771Pzzzz649bdad3de43e334/page.html" TargetMode="External"/><Relationship Id="rId475" Type="http://schemas.openxmlformats.org/officeDocument/2006/relationships/hyperlink" Target="https://msg.dese.gov.au/link/id/zzzz64a3ab8675699927Pzzzz6025c156f06e5453/page.html" TargetMode="External"/><Relationship Id="rId682" Type="http://schemas.openxmlformats.org/officeDocument/2006/relationships/hyperlink" Target="mailto:ECECFinancialViability@education.gov.au" TargetMode="External"/><Relationship Id="rId128" Type="http://schemas.openxmlformats.org/officeDocument/2006/relationships/hyperlink" Target="https://msg.dese.gov.au/link/id/zzzz655bfb9ec0f7c457Pzzzz6025c156f06e5453/page.html" TargetMode="External"/><Relationship Id="rId335" Type="http://schemas.openxmlformats.org/officeDocument/2006/relationships/image" Target="media/image9.jpg"/><Relationship Id="rId542" Type="http://schemas.openxmlformats.org/officeDocument/2006/relationships/hyperlink" Target="https://msg.dese.gov.au/link/id/zzzz64910e92e1feb097Pzzzz63fed04444f78008/page.html" TargetMode="External"/><Relationship Id="rId987" Type="http://schemas.openxmlformats.org/officeDocument/2006/relationships/hyperlink" Target="https://msg.dese.gov.au/link/id/zzzz63fea054ea739732Pzzzz6025c156f06e5453/page.html" TargetMode="External"/><Relationship Id="rId1172" Type="http://schemas.openxmlformats.org/officeDocument/2006/relationships/hyperlink" Target="https://msg.dese.gov.au/link/id/zzzz63c739c270a80629Pzzzz62f5a4a24df3f742/page.html" TargetMode="External"/><Relationship Id="rId402" Type="http://schemas.openxmlformats.org/officeDocument/2006/relationships/hyperlink" Target="https://msg.dese.gov.au/link/id/zzzz64d1cf6fab72b488Pzzzz6025c156f06e5453/page.html" TargetMode="External"/><Relationship Id="rId847" Type="http://schemas.openxmlformats.org/officeDocument/2006/relationships/hyperlink" Target="https://msg.dese.gov.au/link/id/zzzz642280f7f303d474Pzzzz63fecfb5655cf162/page.html" TargetMode="External"/><Relationship Id="rId1032" Type="http://schemas.openxmlformats.org/officeDocument/2006/relationships/hyperlink" Target="https://msg.dese.gov.au/link/id/zzzz63ec63601f219349Pzzzz62f5a4a24df3f742/page.html" TargetMode="External"/><Relationship Id="rId707" Type="http://schemas.openxmlformats.org/officeDocument/2006/relationships/hyperlink" Target="https://msg.dese.gov.au/link/id/zzzz645af5b50e588445Pzzzz6025c156f06e5453/page.html" TargetMode="External"/><Relationship Id="rId914" Type="http://schemas.openxmlformats.org/officeDocument/2006/relationships/hyperlink" Target="https://msg.dese.gov.au/link/id/zzzz641116608ca7a046Pzzzz610cc3eaf370c715/page.html" TargetMode="External"/><Relationship Id="rId43" Type="http://schemas.openxmlformats.org/officeDocument/2006/relationships/hyperlink" Target="https://msg.dese.gov.au/link/id/zzzz657fd0dd940c8413Pzzzz655e9512a54c9083/page.html" TargetMode="External"/><Relationship Id="rId192" Type="http://schemas.openxmlformats.org/officeDocument/2006/relationships/hyperlink" Target="https://sharedservicescentre.sharepoint.com/sites/DESE-ECECSectorCommunication-TEAM/Shared%20Documents/General/Channels/Sector%20newsletters/Sector%20Newsletter%20Online%20Record/ECECWorkforce@education.gov.au" TargetMode="External"/><Relationship Id="rId497" Type="http://schemas.openxmlformats.org/officeDocument/2006/relationships/hyperlink" Target="https://msg.dese.gov.au/link/id/zzzz64a3ab8675699927Pzzzz6025c156f06e5453/page.html" TargetMode="External"/><Relationship Id="rId357" Type="http://schemas.openxmlformats.org/officeDocument/2006/relationships/hyperlink" Target="https://msg.dese.gov.au/link/id/zzzz64ec3eb5657d6656Pzzzz649bdad3de43e334/page.html" TargetMode="External"/><Relationship Id="rId1194" Type="http://schemas.openxmlformats.org/officeDocument/2006/relationships/hyperlink" Target="https://msg.dese.gov.au/link/id/zzzz63bc90ea78064591Pzzzz62f5a4a24df3f742/page.html" TargetMode="External"/><Relationship Id="rId217" Type="http://schemas.openxmlformats.org/officeDocument/2006/relationships/hyperlink" Target="https://msg.dese.gov.au/link/id/zzzz653745eb0f030247Pzzzz63fecf94a54f2187/page.html" TargetMode="External"/><Relationship Id="rId564" Type="http://schemas.openxmlformats.org/officeDocument/2006/relationships/hyperlink" Target="https://msg.dese.gov.au/link/id/zzzz6489201cb37da534Pzzzz63fed0256b4d7533/page.html" TargetMode="External"/><Relationship Id="rId771" Type="http://schemas.openxmlformats.org/officeDocument/2006/relationships/hyperlink" Target="https://msg.dese.gov.au/link/id/zzzz643e3ee168d2e394Pzzzz61f8c5600dd89582/page.html" TargetMode="External"/><Relationship Id="rId869" Type="http://schemas.openxmlformats.org/officeDocument/2006/relationships/hyperlink" Target="https://msg.dese.gov.au/link/id/zzzz642280f820992272Pzzzz63fecfb5655cf162/page.html" TargetMode="External"/><Relationship Id="rId424" Type="http://schemas.openxmlformats.org/officeDocument/2006/relationships/hyperlink" Target="https://www.earlylearningmatters.org.au/" TargetMode="External"/><Relationship Id="rId631" Type="http://schemas.openxmlformats.org/officeDocument/2006/relationships/hyperlink" Target="https://msg.dese.gov.au/link/id/zzzz647586069df85714Pzzzz610cc3eaf370c715/page.html" TargetMode="External"/><Relationship Id="rId729" Type="http://schemas.openxmlformats.org/officeDocument/2006/relationships/hyperlink" Target="https://msg.dese.gov.au/link/id/zzzz6450b0819a2dd312Pzzzz63fed04444f78008/page.html" TargetMode="External"/><Relationship Id="rId1054" Type="http://schemas.openxmlformats.org/officeDocument/2006/relationships/hyperlink" Target="https://msg.dese.gov.au/link/id/zzzz63ec636036239031Pzzzz62f5a4a24df3f742/page.html" TargetMode="External"/><Relationship Id="rId936" Type="http://schemas.openxmlformats.org/officeDocument/2006/relationships/hyperlink" Target="https://msg.dese.gov.au/link/id/zzzz641008797f488079Pzzzz610cc3eaf370c715/page.html" TargetMode="External"/><Relationship Id="rId1121" Type="http://schemas.openxmlformats.org/officeDocument/2006/relationships/hyperlink" Target="https://msg.dese.gov.au/link/id/zzzz63d86f2bdd64b490Pzzzz62f5a4a24df3f742/page.html" TargetMode="External"/><Relationship Id="rId1219" Type="http://schemas.openxmlformats.org/officeDocument/2006/relationships/hyperlink" Target="https://msg.dese.gov.au/link/id/zzzz63bcce9b1527e987Pzzzz62f5a4a24df3f742/page.html" TargetMode="External"/><Relationship Id="rId65" Type="http://schemas.openxmlformats.org/officeDocument/2006/relationships/hyperlink" Target="https://proda.humanservices.gov.au/prodalogin/pages/public/login.jsf?TAM_OP=login&amp;ERROR_CODE=0x00000000&amp;URL=%2F&amp;OLDSESSION=" TargetMode="External"/><Relationship Id="rId281" Type="http://schemas.openxmlformats.org/officeDocument/2006/relationships/hyperlink" Target="https://msg.dese.gov.au/link/id/zzzz65123b7dc5fd2853Pzzzz649bdad3de43e334/page.html" TargetMode="External"/><Relationship Id="rId141" Type="http://schemas.openxmlformats.org/officeDocument/2006/relationships/hyperlink" Target="https://msg.dese.gov.au/link/id/zzzz655408608c8a2901Pzzzz6025c156f06e5453/page.html" TargetMode="External"/><Relationship Id="rId379" Type="http://schemas.openxmlformats.org/officeDocument/2006/relationships/hyperlink" Target="https://msg.dese.gov.au/link/id/zzzz64dc1f534b844757Pzzzz610cc3eaf370c715/page.html" TargetMode="External"/><Relationship Id="rId586" Type="http://schemas.openxmlformats.org/officeDocument/2006/relationships/hyperlink" Target="https://msg.dese.gov.au/link/id/zzzz6489201ccb33b016Pzzzz63fed0256b4d7533/page.html" TargetMode="External"/><Relationship Id="rId793" Type="http://schemas.openxmlformats.org/officeDocument/2006/relationships/hyperlink" Target="https://msg.dese.gov.au/link/id/zzzz6434dc733bda1453Pzzzz6025c156f06e5453/page.html" TargetMode="External"/><Relationship Id="rId7" Type="http://schemas.openxmlformats.org/officeDocument/2006/relationships/settings" Target="settings.xml"/><Relationship Id="rId239" Type="http://schemas.openxmlformats.org/officeDocument/2006/relationships/hyperlink" Target="https://msg.dese.gov.au/link/id/zzzz65249aed440af438Pzzzz63fecfb5655cf162/page.html" TargetMode="External"/><Relationship Id="rId446" Type="http://schemas.openxmlformats.org/officeDocument/2006/relationships/hyperlink" Target="https://msg.dese.gov.au/link/id/zzzz64b76e0544d32952Pzzzz649bdad3de43e334/page.html" TargetMode="External"/><Relationship Id="rId653" Type="http://schemas.openxmlformats.org/officeDocument/2006/relationships/hyperlink" Target="https://msg.dese.gov.au/link/id/zzzz646c3f6e175e9206Pzzzz63fed04444f78008/page.html" TargetMode="External"/><Relationship Id="rId1076" Type="http://schemas.openxmlformats.org/officeDocument/2006/relationships/hyperlink" Target="https://msg.dese.gov.au/link/id/zzzz63e33df867e11526Pzzzz62f5a4a24df3f742/page.html" TargetMode="External"/><Relationship Id="rId306" Type="http://schemas.openxmlformats.org/officeDocument/2006/relationships/hyperlink" Target="https://msg.dese.gov.au/link/id/zzzz65012a98e5629387Pzzzz610cc3eaf370c715/page.html" TargetMode="External"/><Relationship Id="rId860" Type="http://schemas.openxmlformats.org/officeDocument/2006/relationships/hyperlink" Target="https://msg.dese.gov.au/link/id/zzzz64238979e4de7176Pzzzz63fecfb5655cf162/page.html" TargetMode="External"/><Relationship Id="rId958" Type="http://schemas.openxmlformats.org/officeDocument/2006/relationships/hyperlink" Target="https://msg.dese.gov.au/link/id/zzzz6407c4326392c648Pzzzz6025c156f06e5453/page.html" TargetMode="External"/><Relationship Id="rId1143" Type="http://schemas.openxmlformats.org/officeDocument/2006/relationships/hyperlink" Target="https://msg.dese.gov.au/link/id/zzzz63bb613e8b048374Pzzzz62f5a4a24df3f742/page.html" TargetMode="External"/><Relationship Id="rId87" Type="http://schemas.openxmlformats.org/officeDocument/2006/relationships/hyperlink" Target="https://msg.dese.gov.au/link/id/zzzz657a4235bacaf887Pzzzz655d5953d312b061/page.html" TargetMode="External"/><Relationship Id="rId513" Type="http://schemas.openxmlformats.org/officeDocument/2006/relationships/hyperlink" Target="https://msg.dese.gov.au/link/id/zzzz64992e77df997234Pzzzz6025c156f06e5453/page.html" TargetMode="External"/><Relationship Id="rId720" Type="http://schemas.openxmlformats.org/officeDocument/2006/relationships/hyperlink" Target="https://msg.dese.gov.au/link/id/zzzz6451c0e5beaab935Pzzzz63fed04444f78008/page.html" TargetMode="External"/><Relationship Id="rId818" Type="http://schemas.openxmlformats.org/officeDocument/2006/relationships/hyperlink" Target="https://msg.dese.gov.au/link/id/zzzz6434e821c666c209Pzzzz6025c156f06e5453/page.html" TargetMode="External"/><Relationship Id="rId1003" Type="http://schemas.openxmlformats.org/officeDocument/2006/relationships/hyperlink" Target="https://msg.dese.gov.au/link/id/zzzz63f5593100f9e700Pzzzz6025c156f06e5453/page.html" TargetMode="External"/><Relationship Id="rId1210" Type="http://schemas.openxmlformats.org/officeDocument/2006/relationships/hyperlink" Target="https://msg.dese.gov.au/link/id/zzzz63bcce9b0a360532Pzzzz62f5a4a24df3f742/page.html" TargetMode="External"/><Relationship Id="rId14" Type="http://schemas.openxmlformats.org/officeDocument/2006/relationships/hyperlink" Target="https://msg.dese.gov.au/link/id/zzzz6582750a14a3b835Pzzzz655e9512a54c9083/page.html" TargetMode="External"/><Relationship Id="rId163" Type="http://schemas.openxmlformats.org/officeDocument/2006/relationships/hyperlink" Target="https://msg.dese.gov.au/link/id/zzzz65498c113bdb9375Pzzzz649bdad3de43e334/page.html" TargetMode="External"/><Relationship Id="rId370" Type="http://schemas.openxmlformats.org/officeDocument/2006/relationships/hyperlink" Target="https://msg.dese.gov.au/link/id/zzzz64e555c689010795Pzzzz6025c156f06e5453/page.html" TargetMode="External"/><Relationship Id="rId230" Type="http://schemas.openxmlformats.org/officeDocument/2006/relationships/hyperlink" Target="https://msg.dese.gov.au/link/id/zzzz6524cee72244c122Pzzzz63fecfb5655cf162/page.html" TargetMode="External"/><Relationship Id="rId468" Type="http://schemas.openxmlformats.org/officeDocument/2006/relationships/hyperlink" Target="https://msg.dese.gov.au/link/id/zzzz64acf18022d2a753Pzzzz649bdad3de43e334/page.html" TargetMode="External"/><Relationship Id="rId675" Type="http://schemas.openxmlformats.org/officeDocument/2006/relationships/hyperlink" Target="https://msg.dese.gov.au/link/id/zzzz646336aaceae4035Pzzzz610cc3eaf370c715/page.html" TargetMode="External"/><Relationship Id="rId882" Type="http://schemas.openxmlformats.org/officeDocument/2006/relationships/hyperlink" Target="https://msg.dese.gov.au/link/id/zzzz641a5c42ade26513Pzzzz63fed04444f78008/page.html" TargetMode="External"/><Relationship Id="rId1098" Type="http://schemas.openxmlformats.org/officeDocument/2006/relationships/hyperlink" Target="https://msg.dese.gov.au/link/id/zzzz63d9cb3779177637Pzzzz62f5a4a24df3f742/page.html" TargetMode="External"/><Relationship Id="rId328" Type="http://schemas.openxmlformats.org/officeDocument/2006/relationships/hyperlink" Target="https://msg.dese.gov.au/link/id/zzzz65012da12aa76955Pzzzz610cc3eaf370c715/page.html" TargetMode="External"/><Relationship Id="rId535" Type="http://schemas.openxmlformats.org/officeDocument/2006/relationships/hyperlink" Target="https://msg.dese.gov.au/link/id/zzzz64910e92d8ee9055Pzzzz63fed04444f78008/page.html" TargetMode="External"/><Relationship Id="rId742" Type="http://schemas.openxmlformats.org/officeDocument/2006/relationships/hyperlink" Target="https://msg.dese.gov.au/link/id/zzzz6445fa3ebeff5630Pzzzz63fed04444f78008/page.html" TargetMode="External"/><Relationship Id="rId1165" Type="http://schemas.openxmlformats.org/officeDocument/2006/relationships/hyperlink" Target="mailto:ccinfringements@education.gov.au" TargetMode="External"/><Relationship Id="rId602" Type="http://schemas.openxmlformats.org/officeDocument/2006/relationships/hyperlink" Target="https://msg.dese.gov.au/link/id/zzzz647ec1a4b6c26149Pzzzz63fed04444f78008/page.html" TargetMode="External"/><Relationship Id="rId1025" Type="http://schemas.openxmlformats.org/officeDocument/2006/relationships/hyperlink" Target="https://msg.dese.gov.au/link/id/zzzz63f44b224603d419Pzzzz6025c156f06e5453/page.html" TargetMode="External"/><Relationship Id="rId1232" Type="http://schemas.openxmlformats.org/officeDocument/2006/relationships/hyperlink" Target="https://msg.dese.gov.au/link/id/zzzz63bb613e98d4b532Pzzzz62f5a4a24df3f742/page.html" TargetMode="External"/><Relationship Id="rId907" Type="http://schemas.openxmlformats.org/officeDocument/2006/relationships/hyperlink" Target="https://msg.dese.gov.au/link/id/zzzz6411166072929391Pzzzz610cc3eaf370c715/page.html" TargetMode="External"/><Relationship Id="rId36" Type="http://schemas.openxmlformats.org/officeDocument/2006/relationships/hyperlink" Target="https://msg.dese.gov.au/link/id/zzzz658243d3acb25899Pzzzz655e9512a54c9083/page.html" TargetMode="External"/><Relationship Id="rId185" Type="http://schemas.openxmlformats.org/officeDocument/2006/relationships/hyperlink" Target="https://msg.dese.gov.au/link/id/zzzz654192d5c9bce996Pzzzz611b4500d7c92483/page.html" TargetMode="External"/><Relationship Id="rId392" Type="http://schemas.openxmlformats.org/officeDocument/2006/relationships/hyperlink" Target="https://msg.dese.gov.au/link/id/zzzz64d1df2de5d01268Pzzzz6025c156f06e5453/page.html" TargetMode="External"/><Relationship Id="rId697" Type="http://schemas.openxmlformats.org/officeDocument/2006/relationships/hyperlink" Target="https://msg.dese.gov.au/link/id/zzzz64633c0fa71d9756Pzzzz610cc3eaf370c715/page.html" TargetMode="External"/><Relationship Id="rId252" Type="http://schemas.openxmlformats.org/officeDocument/2006/relationships/hyperlink" Target="https://msg.dese.gov.au/link/id/zzzz651bb0ec35d63905Pzzzz649bdad3de43e334/page.html" TargetMode="External"/><Relationship Id="rId1187" Type="http://schemas.openxmlformats.org/officeDocument/2006/relationships/hyperlink" Target="https://msg.dese.gov.au/link/id/zzzz63c5d38005a23833Pzzzz62f5a4a24df3f742/page.html" TargetMode="External"/><Relationship Id="rId112" Type="http://schemas.openxmlformats.org/officeDocument/2006/relationships/hyperlink" Target="https://msg.dese.gov.au/link/id/zzzz6565399882171067Pzzzz6025c156f06e5453/page.html" TargetMode="External"/><Relationship Id="rId557" Type="http://schemas.openxmlformats.org/officeDocument/2006/relationships/hyperlink" Target="https://msg.dese.gov.au/link/id/zzzz6489201cabdd5921Pzzzz63fed0256b4d7533/page.html" TargetMode="External"/><Relationship Id="rId764" Type="http://schemas.openxmlformats.org/officeDocument/2006/relationships/hyperlink" Target="https://msg.dese.gov.au/link/id/zzzz6445fa3ec7565094Pzzzz63fed04444f78008/page.html" TargetMode="External"/><Relationship Id="rId971" Type="http://schemas.openxmlformats.org/officeDocument/2006/relationships/hyperlink" Target="https://msg.dese.gov.au/link/id/zzzz64056ffc12dc8097Pzzzz62f5a4a24df3f742/page.html" TargetMode="External"/><Relationship Id="rId417" Type="http://schemas.openxmlformats.org/officeDocument/2006/relationships/hyperlink" Target="https://www.education.gov.au/early-childhood/child-care-subsidy/payments-and-fees/third-party-payments" TargetMode="External"/><Relationship Id="rId624" Type="http://schemas.openxmlformats.org/officeDocument/2006/relationships/image" Target="media/image14.jpg"/><Relationship Id="rId831" Type="http://schemas.openxmlformats.org/officeDocument/2006/relationships/hyperlink" Target="https://msg.dese.gov.au/link/id/zzzz642bb186ca15e172Pzzzz62f5a4a24df3f742/page.html" TargetMode="External"/><Relationship Id="rId1047" Type="http://schemas.openxmlformats.org/officeDocument/2006/relationships/hyperlink" Target="https://msg.dese.gov.au/link/id/zzzz63ec636033d5e583Pzzzz62f5a4a24df3f742/page.html" TargetMode="External"/><Relationship Id="rId1254" Type="http://schemas.openxmlformats.org/officeDocument/2006/relationships/fontTable" Target="fontTable.xml"/><Relationship Id="rId929" Type="http://schemas.openxmlformats.org/officeDocument/2006/relationships/hyperlink" Target="https://msg.dese.gov.au/link/id/zzzz641007cfa6514618Pzzzz610cc3eaf370c715/page.html" TargetMode="External"/><Relationship Id="rId1114" Type="http://schemas.openxmlformats.org/officeDocument/2006/relationships/hyperlink" Target="https://msg.dese.gov.au/link/id/zzzz63d9cb37961dc453Pzzzz62f5a4a24df3f742/page.html" TargetMode="External"/><Relationship Id="rId58" Type="http://schemas.openxmlformats.org/officeDocument/2006/relationships/hyperlink" Target="https://www.education.gov.au/child-care-package/child-care-subsidy/absences" TargetMode="External"/><Relationship Id="rId274" Type="http://schemas.openxmlformats.org/officeDocument/2006/relationships/hyperlink" Target="https://msg.dese.gov.au/link/id/zzzz651bb2f229891006Pzzzz649bdad3de43e334/page.html" TargetMode="External"/><Relationship Id="rId481" Type="http://schemas.openxmlformats.org/officeDocument/2006/relationships/hyperlink" Target="mailto:absencesaftercare@education.gov.au" TargetMode="External"/><Relationship Id="rId134" Type="http://schemas.openxmlformats.org/officeDocument/2006/relationships/image" Target="media/image4.jpeg"/><Relationship Id="rId579" Type="http://schemas.openxmlformats.org/officeDocument/2006/relationships/hyperlink" Target="https://msg.dese.gov.au/link/id/zzzz648930c658c1a927Pzzzz63fed0256b4d7533/page.html" TargetMode="External"/><Relationship Id="rId786" Type="http://schemas.openxmlformats.org/officeDocument/2006/relationships/hyperlink" Target="https://msg.dese.gov.au/link/id/zzzz643cd71f01462037Pzzzz61f8c5600dd89582/page.html" TargetMode="External"/><Relationship Id="rId993" Type="http://schemas.openxmlformats.org/officeDocument/2006/relationships/hyperlink" Target="mailto:CCinfringements@education.gov.au" TargetMode="External"/><Relationship Id="rId341" Type="http://schemas.openxmlformats.org/officeDocument/2006/relationships/hyperlink" Target="https://msg.dese.gov.au/link/id/zzzz64f7d9122dd16121Pzzzz649bdad3de43e334/page.html" TargetMode="External"/><Relationship Id="rId439" Type="http://schemas.openxmlformats.org/officeDocument/2006/relationships/hyperlink" Target="file:///C:\Users\KG3173\Downloads\ChildcareInquiryTaskforce@accc.gov.au" TargetMode="External"/><Relationship Id="rId646" Type="http://schemas.openxmlformats.org/officeDocument/2006/relationships/hyperlink" Target="https://msg.dese.gov.au/link/id/zzzz64758998691ce524Pzzzz610cc3eaf370c715/page.html" TargetMode="External"/><Relationship Id="rId1069" Type="http://schemas.openxmlformats.org/officeDocument/2006/relationships/hyperlink" Target="https://msg.dese.gov.au/link/id/zzzz63e33df85962c885Pzzzz62f5a4a24df3f742/page.html" TargetMode="External"/><Relationship Id="rId201" Type="http://schemas.openxmlformats.org/officeDocument/2006/relationships/hyperlink" Target="https://msg.dese.gov.au/link/id/zzzz653862546c3cc165Pzzzz63fecf94a54f2187/page.html" TargetMode="External"/><Relationship Id="rId506" Type="http://schemas.openxmlformats.org/officeDocument/2006/relationships/hyperlink" Target="https://msg.dese.gov.au/link/id/zzzz64992e77d81ec986Pzzzz6025c156f06e5453/page.html" TargetMode="External"/><Relationship Id="rId853" Type="http://schemas.openxmlformats.org/officeDocument/2006/relationships/hyperlink" Target="https://msg.dese.gov.au/link/id/zzzz642280f80aecd675Pzzzz63fecfb5655cf162/page.html" TargetMode="External"/><Relationship Id="rId1136" Type="http://schemas.openxmlformats.org/officeDocument/2006/relationships/hyperlink" Target="https://msg.dese.gov.au/link/id/zzzz63d089b2ab38e221Pzzzz62f5a4a24df3f742/page.html" TargetMode="External"/><Relationship Id="rId713" Type="http://schemas.openxmlformats.org/officeDocument/2006/relationships/hyperlink" Target="https://msg.dese.gov.au/link/id/zzzz645af5b519a90884Pzzzz6025c156f06e5453/page.html" TargetMode="External"/><Relationship Id="rId920" Type="http://schemas.openxmlformats.org/officeDocument/2006/relationships/hyperlink" Target="https://msg.dese.gov.au/link/id/zzzz641007cf9678e813Pzzzz610cc3eaf370c715/page.html" TargetMode="External"/><Relationship Id="rId1203" Type="http://schemas.openxmlformats.org/officeDocument/2006/relationships/hyperlink" Target="https://msg.dese.gov.au/link/id/zzzz63bc90ea7e471511Pzzzz62f5a4a24df3f742/page.html" TargetMode="External"/><Relationship Id="rId296" Type="http://schemas.openxmlformats.org/officeDocument/2006/relationships/hyperlink" Target="https://msg.dese.gov.au/link/id/zzzz6509025a02389052Pzzzz6025c156f06e5453/page.html" TargetMode="External"/><Relationship Id="rId156" Type="http://schemas.openxmlformats.org/officeDocument/2006/relationships/hyperlink" Target="https://msg.dese.gov.au/link/id/zzzz65540860a7948364Pzzzz6025c156f06e5453/page.html" TargetMode="External"/><Relationship Id="rId363" Type="http://schemas.openxmlformats.org/officeDocument/2006/relationships/hyperlink" Target="https://msg.dese.gov.au/link/id/zzzz64e57a0646a26923Pzzzz6025c156f06e5453/page.html" TargetMode="External"/><Relationship Id="rId570" Type="http://schemas.openxmlformats.org/officeDocument/2006/relationships/hyperlink" Target="https://msg.dese.gov.au/link/id/zzzz6489201cb9554631Pzzzz63fed0256b4d7533/page.html" TargetMode="External"/><Relationship Id="rId223" Type="http://schemas.openxmlformats.org/officeDocument/2006/relationships/hyperlink" Target="https://msg.dese.gov.au/link/id/zzzz652f7890d74b2411Pzzzz63fecfb5655cf162/page.html" TargetMode="External"/><Relationship Id="rId430" Type="http://schemas.openxmlformats.org/officeDocument/2006/relationships/hyperlink" Target="https://www.education.gov.au/early-childhood/provider-obligations/collecting-gap-fees" TargetMode="External"/><Relationship Id="rId668" Type="http://schemas.openxmlformats.org/officeDocument/2006/relationships/hyperlink" Target="https://msg.dese.gov.au/link/id/zzzz646c47e234e7a146Pzzzz63fed04444f78008/page.html" TargetMode="External"/><Relationship Id="rId875" Type="http://schemas.openxmlformats.org/officeDocument/2006/relationships/hyperlink" Target="https://msg.dese.gov.au/link/id/zzzz641a5c42a2412602Pzzzz63fed04444f78008/page.html" TargetMode="External"/><Relationship Id="rId1060" Type="http://schemas.openxmlformats.org/officeDocument/2006/relationships/hyperlink" Target="https://msg.dese.gov.au/link/id/zzzz63ec63603f0d9104Pzzzz62f5a4a24df3f742/page.html" TargetMode="External"/><Relationship Id="rId528" Type="http://schemas.openxmlformats.org/officeDocument/2006/relationships/hyperlink" Target="https://msg.dese.gov.au/link/id/zzzz64992e77d81ec986Pzzzz6025c156f06e5453/page.html" TargetMode="External"/><Relationship Id="rId735" Type="http://schemas.openxmlformats.org/officeDocument/2006/relationships/hyperlink" Target="https://msg.dese.gov.au/link/id/zzzz6450b081a0810705Pzzzz63fed04444f78008/page.html" TargetMode="External"/><Relationship Id="rId942" Type="http://schemas.openxmlformats.org/officeDocument/2006/relationships/hyperlink" Target="https://msg.dese.gov.au/link/id/zzzz64100879853f8456Pzzzz610cc3eaf370c715/page.html" TargetMode="External"/><Relationship Id="rId1158" Type="http://schemas.openxmlformats.org/officeDocument/2006/relationships/hyperlink" Target="https://msg.dese.gov.au/link/id/zzzz63c7331da8a85454Pzzzz62f5a4a24df3f742/page.html" TargetMode="External"/><Relationship Id="rId1018" Type="http://schemas.openxmlformats.org/officeDocument/2006/relationships/hyperlink" Target="mailto:tipoffline@education.gov.au" TargetMode="External"/><Relationship Id="rId1225" Type="http://schemas.openxmlformats.org/officeDocument/2006/relationships/hyperlink" Target="https://msg.dese.gov.au/link/id/zzzz63bb613e88641291Pzzzz62f5a4a24df3f742/page.html" TargetMode="External"/><Relationship Id="rId71" Type="http://schemas.openxmlformats.org/officeDocument/2006/relationships/hyperlink" Target="https://msg.dese.gov.au/link/id/zzzz657a4235bcf5d920Pzzzz655d5953d312b061/page.html" TargetMode="External"/><Relationship Id="rId802" Type="http://schemas.openxmlformats.org/officeDocument/2006/relationships/hyperlink" Target="https://msg.dese.gov.au/link/id/zzzz6434dc734a4aa809Pzzzz6025c156f06e5453/page.html" TargetMode="External"/><Relationship Id="rId29" Type="http://schemas.openxmlformats.org/officeDocument/2006/relationships/hyperlink" Target="https://msg.dese.gov.au/link/id/zzzz658243d3ababf320Pzzzz655e9512a54c9083/page.html" TargetMode="External"/><Relationship Id="rId178" Type="http://schemas.openxmlformats.org/officeDocument/2006/relationships/hyperlink" Target="https://msg.dese.gov.au/link/id/zzzz6549bc0766067533Pzzzz649bdad3de43e334/page.html" TargetMode="External"/><Relationship Id="rId385" Type="http://schemas.openxmlformats.org/officeDocument/2006/relationships/hyperlink" Target="https://msg.dese.gov.au/link/id/zzzz64dc1f5350983388Pzzzz610cc3eaf370c715/page.html" TargetMode="External"/><Relationship Id="rId592" Type="http://schemas.openxmlformats.org/officeDocument/2006/relationships/hyperlink" Target="https://msg.dese.gov.au/link/id/zzzz647ec1a4ad79d910Pzzzz63fed04444f78008/page.html" TargetMode="External"/><Relationship Id="rId245" Type="http://schemas.openxmlformats.org/officeDocument/2006/relationships/hyperlink" Target="https://msg.dese.gov.au/link/id/zzzz6525f33fcff3d149Pzzzz63fecfb5655cf162/page.html" TargetMode="External"/><Relationship Id="rId452" Type="http://schemas.openxmlformats.org/officeDocument/2006/relationships/hyperlink" Target="https://msg.dese.gov.au/link/id/zzzz64acf1801f79d885Pzzzz649bdad3de43e334/page.html" TargetMode="External"/><Relationship Id="rId897" Type="http://schemas.openxmlformats.org/officeDocument/2006/relationships/hyperlink" Target="https://msg.dese.gov.au/link/id/zzzz641116606bafc449Pzzzz610cc3eaf370c715/page.html" TargetMode="External"/><Relationship Id="rId1082" Type="http://schemas.openxmlformats.org/officeDocument/2006/relationships/hyperlink" Target="https://msg.dese.gov.au/link/id/zzzz63e194944cb09872Pzzzz62f5a4a24df3f742/page.html" TargetMode="External"/><Relationship Id="rId105" Type="http://schemas.openxmlformats.org/officeDocument/2006/relationships/hyperlink" Target="https://msg.dese.gov.au/link/id/zzzz65653229a69fe640Pzzzz6025c156f06e5453/page.html" TargetMode="External"/><Relationship Id="rId312" Type="http://schemas.openxmlformats.org/officeDocument/2006/relationships/hyperlink" Target="https://msg.dese.gov.au/link/id/zzzz65012b36d576e656Pzzzz610cc3eaf370c715/page.html" TargetMode="External"/><Relationship Id="rId757" Type="http://schemas.openxmlformats.org/officeDocument/2006/relationships/hyperlink" Target="https://msg.dese.gov.au/link/id/zzzz6445fa3ed547e288Pzzzz63fed04444f78008/page.html" TargetMode="External"/><Relationship Id="rId964" Type="http://schemas.openxmlformats.org/officeDocument/2006/relationships/hyperlink" Target="https://msg.dese.gov.au/link/id/zzzz64056ffc08781611Pzzzz62f5a4a24df3f742/page.html" TargetMode="External"/><Relationship Id="rId93" Type="http://schemas.openxmlformats.org/officeDocument/2006/relationships/hyperlink" Target="https://www.servicesaustralia.gov.au/centrelink-online-account" TargetMode="External"/><Relationship Id="rId617" Type="http://schemas.openxmlformats.org/officeDocument/2006/relationships/hyperlink" Target="https://msg.dese.gov.au/link/id/zzzz6476c298db88b653Pzzzz610cc3eaf370c715/page.html" TargetMode="External"/><Relationship Id="rId824" Type="http://schemas.openxmlformats.org/officeDocument/2006/relationships/hyperlink" Target="https://msg.dese.gov.au/link/id/zzzz642cff5f203e6910Pzzzz62f5a4a24df3f742/page.html" TargetMode="External"/><Relationship Id="rId1247" Type="http://schemas.openxmlformats.org/officeDocument/2006/relationships/hyperlink" Target="https://msg.dese.gov.au/link/id/zzzz63b3bf6c2d639716Pzzzz62f5a4a24df3f742/page.html" TargetMode="External"/><Relationship Id="rId1107" Type="http://schemas.openxmlformats.org/officeDocument/2006/relationships/hyperlink" Target="https://msg.dese.gov.au/link/id/zzzz63d9cb378806c729Pzzzz62f5a4a24df3f742/page.html" TargetMode="External"/><Relationship Id="rId116" Type="http://schemas.openxmlformats.org/officeDocument/2006/relationships/hyperlink" Target="https://msg.dese.gov.au/link/id/zzzz65653b260c328018Pzzzz6025c156f06e5453/page.html" TargetMode="External"/><Relationship Id="rId323" Type="http://schemas.openxmlformats.org/officeDocument/2006/relationships/hyperlink" Target="https://sharedservicescentre.sharepoint.com/sites/DESE-ECECSectorCommunication-TEAM/Shared%20Documents/General/Channels/Sector%20newsletters/Sector%20Newsletter%20Online%20Record/ECECWorkforce@education.gov.au" TargetMode="External"/><Relationship Id="rId530" Type="http://schemas.openxmlformats.org/officeDocument/2006/relationships/hyperlink" Target="https://msg.dese.gov.au/link/id/zzzz64910e92d05bb326Pzzzz63fed04444f78008/page.html" TargetMode="External"/><Relationship Id="rId768" Type="http://schemas.openxmlformats.org/officeDocument/2006/relationships/hyperlink" Target="https://msg.dese.gov.au/link/id/zzzz643e3c64425d8227Pzzzz61f8c5600dd89582/page.html" TargetMode="External"/><Relationship Id="rId975" Type="http://schemas.openxmlformats.org/officeDocument/2006/relationships/hyperlink" Target="https://msg.dese.gov.au/link/id/zzzz63fea054dc14c375Pzzzz6025c156f06e5453/page.html" TargetMode="External"/><Relationship Id="rId1160" Type="http://schemas.openxmlformats.org/officeDocument/2006/relationships/hyperlink" Target="https://msg.dese.gov.au/link/id/zzzz63c739c26497f606Pzzzz62f5a4a24df3f742/page.html" TargetMode="External"/><Relationship Id="rId20" Type="http://schemas.openxmlformats.org/officeDocument/2006/relationships/hyperlink" Target="https://msg.dese.gov.au/link/id/zzzz6582750a20048124Pzzzz655e9512a54c9083/page.html" TargetMode="External"/><Relationship Id="rId628" Type="http://schemas.openxmlformats.org/officeDocument/2006/relationships/hyperlink" Target="https://msg.dese.gov.au/link/id/zzzz647586069a2da308Pzzzz610cc3eaf370c715/page.html" TargetMode="External"/><Relationship Id="rId835" Type="http://schemas.openxmlformats.org/officeDocument/2006/relationships/hyperlink" Target="https://msg.dese.gov.au/link/id/zzzz642bb186cfe7a233Pzzzz62f5a4a24df3f742/page.html" TargetMode="External"/><Relationship Id="rId267" Type="http://schemas.openxmlformats.org/officeDocument/2006/relationships/hyperlink" Target="https://msg.dese.gov.au/link/id/zzzz651cabc9698f3476Pzzzz649bdad3de43e334/page.html" TargetMode="External"/><Relationship Id="rId474" Type="http://schemas.openxmlformats.org/officeDocument/2006/relationships/hyperlink" Target="https://msg.dese.gov.au/link/id/zzzz64a3ab8677130547Pzzzz6025c156f06e5453/page.html" TargetMode="External"/><Relationship Id="rId1020" Type="http://schemas.openxmlformats.org/officeDocument/2006/relationships/hyperlink" Target="https://msg.dese.gov.au/link/id/zzzz63f44f1aba3b9547Pzzzz6025c156f06e5453/page.html" TargetMode="External"/><Relationship Id="rId1118" Type="http://schemas.openxmlformats.org/officeDocument/2006/relationships/hyperlink" Target="https://msg.dese.gov.au/link/id/zzzz63d86f2bd81cf170Pzzzz62f5a4a24df3f742/page.html" TargetMode="External"/><Relationship Id="rId127" Type="http://schemas.openxmlformats.org/officeDocument/2006/relationships/hyperlink" Target="https://msg.dese.gov.au/link/id/zzzz655bfb9ebf0ff607Pzzzz6025c156f06e5453/page.html" TargetMode="External"/><Relationship Id="rId681" Type="http://schemas.openxmlformats.org/officeDocument/2006/relationships/hyperlink" Target="https://msg.dese.gov.au/link/id/zzzz64643c6a10c68843Pzzzz610cc3eaf370c715/page.html" TargetMode="External"/><Relationship Id="rId779" Type="http://schemas.openxmlformats.org/officeDocument/2006/relationships/hyperlink" Target="https://msg.dese.gov.au/link/id/zzzz643cd71eee335138Pzzzz61f8c5600dd89582/page.html" TargetMode="External"/><Relationship Id="rId902" Type="http://schemas.openxmlformats.org/officeDocument/2006/relationships/hyperlink" Target="https://msg.dese.gov.au/link/id/zzzz641116607abca042Pzzzz610cc3eaf370c715/page.html" TargetMode="External"/><Relationship Id="rId986" Type="http://schemas.openxmlformats.org/officeDocument/2006/relationships/image" Target="media/image16.jpeg"/><Relationship Id="rId31" Type="http://schemas.openxmlformats.org/officeDocument/2006/relationships/hyperlink" Target="https://msg.dese.gov.au/link/id/zzzz658243d3acb25899Pzzzz655e9512a54c9083/page.html" TargetMode="External"/><Relationship Id="rId334" Type="http://schemas.openxmlformats.org/officeDocument/2006/relationships/hyperlink" Target="https://msg.dese.gov.au/link/id/zzzz64f7d7bd31daa417Pzzzz649bdad3de43e334/page.html" TargetMode="External"/><Relationship Id="rId541" Type="http://schemas.openxmlformats.org/officeDocument/2006/relationships/hyperlink" Target="https://msg.dese.gov.au/link/id/zzzz64910e92e0792165Pzzzz63fed04444f78008/page.html" TargetMode="External"/><Relationship Id="rId639" Type="http://schemas.openxmlformats.org/officeDocument/2006/relationships/hyperlink" Target="https://msg.dese.gov.au/link/id/zzzz64758606a44d8429Pzzzz610cc3eaf370c715/page.html" TargetMode="External"/><Relationship Id="rId1171" Type="http://schemas.openxmlformats.org/officeDocument/2006/relationships/hyperlink" Target="https://msg.dese.gov.au/link/id/zzzz63c739c26f1fc428Pzzzz62f5a4a24df3f742/page.html" TargetMode="External"/><Relationship Id="rId180" Type="http://schemas.openxmlformats.org/officeDocument/2006/relationships/hyperlink" Target="https://msg.dese.gov.au/link/id/zzzz65419758cb314497Pzzzz611b4500d7c92483/page.html" TargetMode="External"/><Relationship Id="rId278" Type="http://schemas.openxmlformats.org/officeDocument/2006/relationships/hyperlink" Target="https://msg.dese.gov.au/link/id/zzzz65123b7dc20f7318Pzzzz649bdad3de43e334/page.html" TargetMode="External"/><Relationship Id="rId401" Type="http://schemas.openxmlformats.org/officeDocument/2006/relationships/hyperlink" Target="https://msg.dese.gov.au/link/id/zzzz64d1cf6fa9cab538Pzzzz6025c156f06e5453/page.html" TargetMode="External"/><Relationship Id="rId846" Type="http://schemas.openxmlformats.org/officeDocument/2006/relationships/hyperlink" Target="https://msg.dese.gov.au/link/id/zzzz642280f7f171f301Pzzzz63fecfb5655cf162/page.html" TargetMode="External"/><Relationship Id="rId1031" Type="http://schemas.openxmlformats.org/officeDocument/2006/relationships/hyperlink" Target="https://msg.dese.gov.au/link/id/zzzz63ec63601d58d884Pzzzz62f5a4a24df3f742/page.html" TargetMode="External"/><Relationship Id="rId1129" Type="http://schemas.openxmlformats.org/officeDocument/2006/relationships/hyperlink" Target="https://msg.dese.gov.au/link/id/zzzz63d089b29c1de401Pzzzz62f5a4a24df3f742/page.html" TargetMode="External"/><Relationship Id="rId485" Type="http://schemas.openxmlformats.org/officeDocument/2006/relationships/hyperlink" Target="https://msg.dese.gov.au/link/id/zzzz64a3ab8682331038Pzzzz6025c156f06e5453/page.html" TargetMode="External"/><Relationship Id="rId692" Type="http://schemas.openxmlformats.org/officeDocument/2006/relationships/hyperlink" Target="https://msg.dese.gov.au/link/id/zzzz64633c0fa21d3435Pzzzz610cc3eaf370c715/page.html" TargetMode="External"/><Relationship Id="rId706" Type="http://schemas.openxmlformats.org/officeDocument/2006/relationships/hyperlink" Target="https://msg.dese.gov.au/link/id/zzzz645af5b50d26e354Pzzzz6025c156f06e5453/page.html" TargetMode="External"/><Relationship Id="rId913" Type="http://schemas.openxmlformats.org/officeDocument/2006/relationships/hyperlink" Target="https://msg.dese.gov.au/link/id/zzzz64111660896d9163Pzzzz610cc3eaf370c715/page.html" TargetMode="External"/><Relationship Id="rId42" Type="http://schemas.openxmlformats.org/officeDocument/2006/relationships/hyperlink" Target="https://msg.dese.gov.au/link/id/zzzz658243d3ababf320Pzzzz655e9512a54c9083/page.html" TargetMode="External"/><Relationship Id="rId138" Type="http://schemas.openxmlformats.org/officeDocument/2006/relationships/hyperlink" Target="https://msg.dese.gov.au/link/id/zzzz655bfc361c917350Pzzzz6025c156f06e5453/page.html" TargetMode="External"/><Relationship Id="rId345" Type="http://schemas.openxmlformats.org/officeDocument/2006/relationships/hyperlink" Target="https://msg.dese.gov.au/link/id/zzzz64f6769fd1c0f379Pzzzz649bdad3de43e334/page.html" TargetMode="External"/><Relationship Id="rId552" Type="http://schemas.openxmlformats.org/officeDocument/2006/relationships/hyperlink" Target="https://msg.dese.gov.au/link/id/zzzz649137abdf8af416Pzzzz63fed04444f78008/page.html" TargetMode="External"/><Relationship Id="rId997" Type="http://schemas.openxmlformats.org/officeDocument/2006/relationships/hyperlink" Target="https://msg.dese.gov.au/link/id/zzzz63fea054f2c25893Pzzzz6025c156f06e5453/page.html" TargetMode="External"/><Relationship Id="rId1182" Type="http://schemas.openxmlformats.org/officeDocument/2006/relationships/hyperlink" Target="https://msg.dese.gov.au/link/id/zzzz63c5d380026f1387Pzzzz62f5a4a24df3f742/page.html" TargetMode="External"/><Relationship Id="rId191" Type="http://schemas.openxmlformats.org/officeDocument/2006/relationships/hyperlink" Target="https://msg.dese.gov.au/link/id/zzzz65419cffb6ddb857Pzzzz611b4500d7c92483/page.html" TargetMode="External"/><Relationship Id="rId205" Type="http://schemas.openxmlformats.org/officeDocument/2006/relationships/hyperlink" Target="https://msg.dese.gov.au/link/id/zzzz653743d5d1f74708Pzzzz63fecf94a54f2187/page.html" TargetMode="External"/><Relationship Id="rId412" Type="http://schemas.openxmlformats.org/officeDocument/2006/relationships/hyperlink" Target="https://www.snaicc.org.au/" TargetMode="External"/><Relationship Id="rId857" Type="http://schemas.openxmlformats.org/officeDocument/2006/relationships/hyperlink" Target="https://msg.dese.gov.au/link/id/zzzz642280f80f172520Pzzzz63fecfb5655cf162/page.html" TargetMode="External"/><Relationship Id="rId1042" Type="http://schemas.openxmlformats.org/officeDocument/2006/relationships/hyperlink" Target="https://msg.dese.gov.au/link/id/zzzz63ec63602cd43415Pzzzz62f5a4a24df3f742/page.html" TargetMode="External"/><Relationship Id="rId289" Type="http://schemas.openxmlformats.org/officeDocument/2006/relationships/hyperlink" Target="https://msg.dese.gov.au/link/id/zzzz6513674cab055215Pzzzz649bdad3de43e334/page.html" TargetMode="External"/><Relationship Id="rId496" Type="http://schemas.openxmlformats.org/officeDocument/2006/relationships/hyperlink" Target="https://msg.dese.gov.au/link/id/zzzz64a3ab8686ef1319Pzzzz6025c156f06e5453/page.html" TargetMode="External"/><Relationship Id="rId717" Type="http://schemas.openxmlformats.org/officeDocument/2006/relationships/hyperlink" Target="https://msg.dese.gov.au/link/id/zzzz6451e5c0d1a3a586Pzzzz63fed04444f78008/page.html" TargetMode="External"/><Relationship Id="rId924" Type="http://schemas.openxmlformats.org/officeDocument/2006/relationships/hyperlink" Target="https://msg.dese.gov.au/link/id/zzzz641007cfa01a8322Pzzzz610cc3eaf370c715/page.html" TargetMode="External"/><Relationship Id="rId53" Type="http://schemas.openxmlformats.org/officeDocument/2006/relationships/hyperlink" Target="https://msg.dese.gov.au/link/id/zzzz657fd0dd9be41103Pzzzz655e9512a54c9083/page.html" TargetMode="External"/><Relationship Id="rId149" Type="http://schemas.openxmlformats.org/officeDocument/2006/relationships/hyperlink" Target="https://msg.dese.gov.au/link/id/zzzz655408609dcb2873Pzzzz6025c156f06e5453/page.html" TargetMode="External"/><Relationship Id="rId356" Type="http://schemas.openxmlformats.org/officeDocument/2006/relationships/hyperlink" Target="https://msg.dese.gov.au/link/id/zzzz64ec3eb563f44363Pzzzz649bdad3de43e334/page.html" TargetMode="External"/><Relationship Id="rId563" Type="http://schemas.openxmlformats.org/officeDocument/2006/relationships/hyperlink" Target="http://www.childcaresubsidy.gov.au/" TargetMode="External"/><Relationship Id="rId770" Type="http://schemas.openxmlformats.org/officeDocument/2006/relationships/hyperlink" Target="https://msg.dese.gov.au/link/id/zzzz643e3c6444928870Pzzzz61f8c5600dd89582/page.html" TargetMode="External"/><Relationship Id="rId1193" Type="http://schemas.openxmlformats.org/officeDocument/2006/relationships/hyperlink" Target="https://msg.dese.gov.au/link/id/zzzz63bc90ea760f7080Pzzzz62f5a4a24df3f742/page.html" TargetMode="External"/><Relationship Id="rId1207" Type="http://schemas.openxmlformats.org/officeDocument/2006/relationships/hyperlink" Target="https://msg.dese.gov.au/link/id/zzzz63bcddb019955912Pzzzz62f5a4a24df3f742/page.html" TargetMode="External"/><Relationship Id="rId216" Type="http://schemas.openxmlformats.org/officeDocument/2006/relationships/hyperlink" Target="mailto:ECECWorkforce@education.gov.au" TargetMode="External"/><Relationship Id="rId423" Type="http://schemas.openxmlformats.org/officeDocument/2006/relationships/hyperlink" Target="https://www.education.gov.au/early-childhood/inclusion-support-program/inclusion-support-portal" TargetMode="External"/><Relationship Id="rId868" Type="http://schemas.openxmlformats.org/officeDocument/2006/relationships/hyperlink" Target="https://msg.dese.gov.au/link/id/zzzz642280f81f19f492Pzzzz63fecfb5655cf162/page.html" TargetMode="External"/><Relationship Id="rId1053" Type="http://schemas.openxmlformats.org/officeDocument/2006/relationships/hyperlink" Target="https://msg.dese.gov.au/link/id/zzzz63ec6360396f6306Pzzzz62f5a4a24df3f742/page.html" TargetMode="External"/><Relationship Id="rId630" Type="http://schemas.openxmlformats.org/officeDocument/2006/relationships/hyperlink" Target="https://msg.dese.gov.au/link/id/zzzz647586069d2b0384Pzzzz610cc3eaf370c715/page.html" TargetMode="External"/><Relationship Id="rId728" Type="http://schemas.openxmlformats.org/officeDocument/2006/relationships/hyperlink" Target="https://msg.dese.gov.au/link/id/zzzz6450b08198361976Pzzzz63fed04444f78008/page.html" TargetMode="External"/><Relationship Id="rId935" Type="http://schemas.openxmlformats.org/officeDocument/2006/relationships/hyperlink" Target="https://msg.dese.gov.au/link/id/zzzz641008797de36779Pzzzz610cc3eaf370c715/page.html" TargetMode="External"/><Relationship Id="rId64" Type="http://schemas.openxmlformats.org/officeDocument/2006/relationships/hyperlink" Target="https://www.acecqa.gov.au/help/contact-your-regulatory-authority" TargetMode="External"/><Relationship Id="rId367" Type="http://schemas.openxmlformats.org/officeDocument/2006/relationships/hyperlink" Target="https://msg.dese.gov.au/link/id/zzzz64e558a603af2791Pzzzz6025c156f06e5453/page.html" TargetMode="External"/><Relationship Id="rId574" Type="http://schemas.openxmlformats.org/officeDocument/2006/relationships/hyperlink" Target="https://msg.dese.gov.au/link/id/zzzz6489201cbf104752Pzzzz63fed0256b4d7533/page.html" TargetMode="External"/><Relationship Id="rId1120" Type="http://schemas.openxmlformats.org/officeDocument/2006/relationships/hyperlink" Target="https://msg.dese.gov.au/link/id/zzzz63d86f2bdb8cc977Pzzzz62f5a4a24df3f742/page.html" TargetMode="External"/><Relationship Id="rId1218" Type="http://schemas.openxmlformats.org/officeDocument/2006/relationships/hyperlink" Target="https://msg.dese.gov.au/link/id/zzzz63bcce9b12aa4565Pzzzz62f5a4a24df3f742/page.html" TargetMode="External"/><Relationship Id="rId227" Type="http://schemas.openxmlformats.org/officeDocument/2006/relationships/hyperlink" Target="https://msg.dese.gov.au/link/id/zzzz652f7890ddb9d088Pzzzz63fecfb5655cf162/page.html" TargetMode="External"/><Relationship Id="rId781" Type="http://schemas.openxmlformats.org/officeDocument/2006/relationships/hyperlink" Target="https://msg.dese.gov.au/link/id/zzzz643cd71ef1ff9946Pzzzz61f8c5600dd89582/page.html" TargetMode="External"/><Relationship Id="rId879" Type="http://schemas.openxmlformats.org/officeDocument/2006/relationships/hyperlink" Target="https://msg.dese.gov.au/link/id/zzzz641a5c42a8b8a737Pzzzz63fed04444f78008/page.html" TargetMode="External"/><Relationship Id="rId434" Type="http://schemas.openxmlformats.org/officeDocument/2006/relationships/hyperlink" Target="https://msg.dese.gov.au/link/id/zzzz64b76e052b4b9478Pzzzz649bdad3de43e334/page.html" TargetMode="External"/><Relationship Id="rId641" Type="http://schemas.openxmlformats.org/officeDocument/2006/relationships/hyperlink" Target="https://msg.dese.gov.au/link/id/zzzz64758606a803d425Pzzzz610cc3eaf370c715/page.html" TargetMode="External"/><Relationship Id="rId739" Type="http://schemas.openxmlformats.org/officeDocument/2006/relationships/hyperlink" Target="https://msg.dese.gov.au/link/id/zzzz6450b081a6ddf288Pzzzz63fed04444f78008/page.html" TargetMode="External"/><Relationship Id="rId1064" Type="http://schemas.openxmlformats.org/officeDocument/2006/relationships/hyperlink" Target="https://msg.dese.gov.au/link/id/zzzz63e33df84fb17834Pzzzz62f5a4a24df3f742/page.html" TargetMode="External"/><Relationship Id="rId280" Type="http://schemas.openxmlformats.org/officeDocument/2006/relationships/hyperlink" Target="file:///C:\Users\KG3173\Downloads\ECECFinancialViability@education.gov.au" TargetMode="External"/><Relationship Id="rId501" Type="http://schemas.openxmlformats.org/officeDocument/2006/relationships/hyperlink" Target="https://msg.dese.gov.au/link/id/zzzz64992e77cf311910Pzzzz6025c156f06e5453/page.html" TargetMode="External"/><Relationship Id="rId946" Type="http://schemas.openxmlformats.org/officeDocument/2006/relationships/hyperlink" Target="https://msg.dese.gov.au/link/id/zzzz6407c43246380132Pzzzz6025c156f06e5453/page.html" TargetMode="External"/><Relationship Id="rId1131" Type="http://schemas.openxmlformats.org/officeDocument/2006/relationships/hyperlink" Target="https://msg.dese.gov.au/link/id/zzzz63d089b29f2ea358Pzzzz62f5a4a24df3f742/page.html" TargetMode="External"/><Relationship Id="rId1229" Type="http://schemas.openxmlformats.org/officeDocument/2006/relationships/hyperlink" Target="https://msg.dese.gov.au/link/id/zzzz63bb613e91e1b742Pzzzz62f5a4a24df3f742/page.html" TargetMode="External"/><Relationship Id="rId75" Type="http://schemas.openxmlformats.org/officeDocument/2006/relationships/hyperlink" Target="https://msg.dese.gov.au/link/id/zzzz657a4235c4665885Pzzzz655d5953d312b061/page.html" TargetMode="External"/><Relationship Id="rId140" Type="http://schemas.openxmlformats.org/officeDocument/2006/relationships/hyperlink" Target="https://msg.dese.gov.au/link/id/zzzz655bfc36200e4348Pzzzz6025c156f06e5453/page.html" TargetMode="External"/><Relationship Id="rId378" Type="http://schemas.openxmlformats.org/officeDocument/2006/relationships/hyperlink" Target="https://msg.dese.gov.au/link/id/zzzz64daf90a5b116054Pzzzz610cc3eaf370c715/page.html" TargetMode="External"/><Relationship Id="rId585" Type="http://schemas.openxmlformats.org/officeDocument/2006/relationships/hyperlink" Target="https://msg.dese.gov.au/link/id/zzzz6489201cc9ca3828Pzzzz63fed0256b4d7533/page.html" TargetMode="External"/><Relationship Id="rId792" Type="http://schemas.openxmlformats.org/officeDocument/2006/relationships/hyperlink" Target="https://msg.dese.gov.au/link/id/zzzz6434dc733a403059Pzzzz6025c156f06e5453/page.html" TargetMode="External"/><Relationship Id="rId806" Type="http://schemas.openxmlformats.org/officeDocument/2006/relationships/hyperlink" Target="https://msg.dese.gov.au/link/id/zzzz6434dc734d397949Pzzzz6025c156f06e5453/page.html" TargetMode="External"/><Relationship Id="rId6" Type="http://schemas.openxmlformats.org/officeDocument/2006/relationships/styles" Target="styles.xml"/><Relationship Id="rId238" Type="http://schemas.openxmlformats.org/officeDocument/2006/relationships/hyperlink" Target="https://msg.dese.gov.au/link/id/zzzz65249aed4290f004Pzzzz63fecfb5655cf162/page.html" TargetMode="External"/><Relationship Id="rId445" Type="http://schemas.openxmlformats.org/officeDocument/2006/relationships/hyperlink" Target="file:///C:\Users\KG3173\Downloads\ECECWorkforce@education.gov.au" TargetMode="External"/><Relationship Id="rId652" Type="http://schemas.openxmlformats.org/officeDocument/2006/relationships/hyperlink" Target="https://msg.dese.gov.au/link/id/zzzz646c3f6e1526a126Pzzzz63fed04444f78008/page.html" TargetMode="External"/><Relationship Id="rId1075" Type="http://schemas.openxmlformats.org/officeDocument/2006/relationships/hyperlink" Target="https://msg.dese.gov.au/link/id/zzzz63e33df86598d355Pzzzz62f5a4a24df3f742/page.html" TargetMode="External"/><Relationship Id="rId291" Type="http://schemas.openxmlformats.org/officeDocument/2006/relationships/hyperlink" Target="https://msg.dese.gov.au/link/id/zzzz6513674caf5ef740Pzzzz649bdad3de43e334/page.html" TargetMode="External"/><Relationship Id="rId305" Type="http://schemas.openxmlformats.org/officeDocument/2006/relationships/hyperlink" Target="https://msg.dese.gov.au/link/id/zzzz65012a98e364d747Pzzzz610cc3eaf370c715/page.html" TargetMode="External"/><Relationship Id="rId512" Type="http://schemas.openxmlformats.org/officeDocument/2006/relationships/hyperlink" Target="https://msg.dese.gov.au/link/id/zzzz64992e77dd9ca913Pzzzz6025c156f06e5453/page.html" TargetMode="External"/><Relationship Id="rId957" Type="http://schemas.openxmlformats.org/officeDocument/2006/relationships/hyperlink" Target="https://msg.dese.gov.au/link/id/zzzz6407c43261500705Pzzzz6025c156f06e5453/page.html" TargetMode="External"/><Relationship Id="rId1142" Type="http://schemas.openxmlformats.org/officeDocument/2006/relationships/hyperlink" Target="https://msg.dese.gov.au/link/id/zzzz63bb613e88641291Pzzzz62f5a4a24df3f742/page.html" TargetMode="External"/><Relationship Id="rId86" Type="http://schemas.openxmlformats.org/officeDocument/2006/relationships/hyperlink" Target="https://msg.dese.gov.au/link/id/zzzz657a4235cf8e2784Pzzzz655d5953d312b061/page.html" TargetMode="External"/><Relationship Id="rId151" Type="http://schemas.openxmlformats.org/officeDocument/2006/relationships/hyperlink" Target="https://msg.dese.gov.au/link/id/zzzz65540f9e26794256Pzzzz6025c156f06e5453/page.html" TargetMode="External"/><Relationship Id="rId389" Type="http://schemas.openxmlformats.org/officeDocument/2006/relationships/hyperlink" Target="https://msg.dese.gov.au/link/id/zzzz64d1df2de1d3a011Pzzzz6025c156f06e5453/page.html" TargetMode="External"/><Relationship Id="rId596" Type="http://schemas.openxmlformats.org/officeDocument/2006/relationships/hyperlink" Target="https://msg.dese.gov.au/link/id/zzzz647ec1a4b3846930Pzzzz63fed04444f78008/page.html" TargetMode="External"/><Relationship Id="rId817" Type="http://schemas.openxmlformats.org/officeDocument/2006/relationships/hyperlink" Target="mailto:CCinfringements@education.gov.au" TargetMode="External"/><Relationship Id="rId1002" Type="http://schemas.openxmlformats.org/officeDocument/2006/relationships/hyperlink" Target="https://msg.dese.gov.au/link/id/zzzz63f55930f24c4133Pzzzz6025c156f06e5453/page.html" TargetMode="External"/><Relationship Id="rId249" Type="http://schemas.openxmlformats.org/officeDocument/2006/relationships/hyperlink" Target="https://msg.dese.gov.au/link/id/zzzz65249c4987409615Pzzzz63fecfb5655cf162/page.html" TargetMode="External"/><Relationship Id="rId456" Type="http://schemas.openxmlformats.org/officeDocument/2006/relationships/hyperlink" Target="https://msg.dese.gov.au/link/id/zzzz64adfd1297086671Pzzzz649bdad3de43e334/page.html" TargetMode="External"/><Relationship Id="rId663" Type="http://schemas.openxmlformats.org/officeDocument/2006/relationships/hyperlink" Target="mailto:tipoffline@education.gov.au" TargetMode="External"/><Relationship Id="rId870" Type="http://schemas.openxmlformats.org/officeDocument/2006/relationships/hyperlink" Target="https://msg.dese.gov.au/link/id/zzzz642280f822cb7599Pzzzz63fecfb5655cf162/page.html" TargetMode="External"/><Relationship Id="rId1086" Type="http://schemas.openxmlformats.org/officeDocument/2006/relationships/hyperlink" Target="https://msg.dese.gov.au/link/id/zzzz63e1949453eab578Pzzzz62f5a4a24df3f742/page.html" TargetMode="External"/><Relationship Id="rId13" Type="http://schemas.openxmlformats.org/officeDocument/2006/relationships/image" Target="media/image3.svg"/><Relationship Id="rId109" Type="http://schemas.openxmlformats.org/officeDocument/2006/relationships/hyperlink" Target="https://msg.dese.gov.au/link/id/zzzz65653490e736b585Pzzzz6025c156f06e5453/page.html" TargetMode="External"/><Relationship Id="rId316" Type="http://schemas.openxmlformats.org/officeDocument/2006/relationships/hyperlink" Target="https://msg.dese.gov.au/link/id/zzzz65012b36db745162Pzzzz610cc3eaf370c715/page.html" TargetMode="External"/><Relationship Id="rId523" Type="http://schemas.openxmlformats.org/officeDocument/2006/relationships/hyperlink" Target="https://msg.dese.gov.au/link/id/zzzz649a636886cd6053Pzzzz6025c156f06e5453/page.html" TargetMode="External"/><Relationship Id="rId968" Type="http://schemas.openxmlformats.org/officeDocument/2006/relationships/hyperlink" Target="https://msg.dese.gov.au/link/id/zzzz64056ffc0cef8059Pzzzz62f5a4a24df3f742/page.html" TargetMode="External"/><Relationship Id="rId1153" Type="http://schemas.openxmlformats.org/officeDocument/2006/relationships/hyperlink" Target="https://msg.dese.gov.au/link/id/zzzz63bb613e9c09e259Pzzzz62f5a4a24df3f742/page.html" TargetMode="External"/><Relationship Id="rId97" Type="http://schemas.openxmlformats.org/officeDocument/2006/relationships/hyperlink" Target="https://www.acecqa.gov.au/" TargetMode="External"/><Relationship Id="rId730" Type="http://schemas.openxmlformats.org/officeDocument/2006/relationships/hyperlink" Target="https://msg.dese.gov.au/link/id/zzzz6450b08194478866Pzzzz63fed04444f78008/page.html" TargetMode="External"/><Relationship Id="rId828" Type="http://schemas.openxmlformats.org/officeDocument/2006/relationships/hyperlink" Target="mailto:childwellbeing@education.gov.au" TargetMode="External"/><Relationship Id="rId1013" Type="http://schemas.openxmlformats.org/officeDocument/2006/relationships/hyperlink" Target="https://msg.dese.gov.au/link/id/zzzz63f44f1aaf21c696Pzzzz6025c156f06e5453/page.html" TargetMode="External"/><Relationship Id="rId162" Type="http://schemas.openxmlformats.org/officeDocument/2006/relationships/hyperlink" Target="https://msg.dese.gov.au/link/id/zzzz65498c113a6bc560Pzzzz649bdad3de43e334/page.html" TargetMode="External"/><Relationship Id="rId467" Type="http://schemas.openxmlformats.org/officeDocument/2006/relationships/hyperlink" Target="https://msg.dese.gov.au/link/id/zzzz64adfd7b4d99d704Pzzzz649bdad3de43e334/page.html" TargetMode="External"/><Relationship Id="rId1097" Type="http://schemas.openxmlformats.org/officeDocument/2006/relationships/hyperlink" Target="https://msg.dese.gov.au/link/id/zzzz63d9cb37773b9525Pzzzz62f5a4a24df3f742/page.html" TargetMode="External"/><Relationship Id="rId1220" Type="http://schemas.openxmlformats.org/officeDocument/2006/relationships/hyperlink" Target="https://msg.dese.gov.au/link/id/zzzz63bcce9b12aa4565Pzzzz62f5a4a24df3f742/page.html" TargetMode="External"/><Relationship Id="rId674" Type="http://schemas.openxmlformats.org/officeDocument/2006/relationships/hyperlink" Target="https://msg.dese.gov.au/link/id/zzzz646d4af580743567Pzzzz63fed04444f78008/page.html" TargetMode="External"/><Relationship Id="rId881" Type="http://schemas.openxmlformats.org/officeDocument/2006/relationships/hyperlink" Target="https://msg.dese.gov.au/link/id/zzzz641a5c42abc99058Pzzzz63fed04444f78008/page.html" TargetMode="External"/><Relationship Id="rId979" Type="http://schemas.openxmlformats.org/officeDocument/2006/relationships/hyperlink" Target="https://msg.dese.gov.au/link/id/zzzz63fea054dffa8677Pzzzz6025c156f06e5453/page.html" TargetMode="External"/><Relationship Id="rId24" Type="http://schemas.openxmlformats.org/officeDocument/2006/relationships/hyperlink" Target="https://msg.dese.gov.au/link/id/zzzz6582750a254dd846Pzzzz655e9512a54c9083/page.html" TargetMode="External"/><Relationship Id="rId327" Type="http://schemas.openxmlformats.org/officeDocument/2006/relationships/hyperlink" Target="https://msg.dese.gov.au/link/id/zzzz65012da12985e809Pzzzz610cc3eaf370c715/page.html" TargetMode="External"/><Relationship Id="rId534" Type="http://schemas.openxmlformats.org/officeDocument/2006/relationships/hyperlink" Target="https://msg.dese.gov.au/link/id/zzzz64910e92d7892296Pzzzz63fed04444f78008/page.html" TargetMode="External"/><Relationship Id="rId741" Type="http://schemas.openxmlformats.org/officeDocument/2006/relationships/hyperlink" Target="https://msg.dese.gov.au/link/id/zzzz6445fa3ebcbb0150Pzzzz63fed04444f78008/page.html" TargetMode="External"/><Relationship Id="rId839" Type="http://schemas.openxmlformats.org/officeDocument/2006/relationships/hyperlink" Target="https://msg.dese.gov.au/link/id/zzzz642bb186d43cd534Pzzzz62f5a4a24df3f742/page.html" TargetMode="External"/><Relationship Id="rId1164" Type="http://schemas.openxmlformats.org/officeDocument/2006/relationships/hyperlink" Target="https://msg.dese.gov.au/link/id/zzzz63c739c267b64020Pzzzz62f5a4a24df3f742/page.html" TargetMode="External"/><Relationship Id="rId173" Type="http://schemas.openxmlformats.org/officeDocument/2006/relationships/hyperlink" Target="https://msg.dese.gov.au/link/id/zzzz6549beea348c3993Pzzzz649bdad3de43e334/page.html" TargetMode="External"/><Relationship Id="rId380" Type="http://schemas.openxmlformats.org/officeDocument/2006/relationships/hyperlink" Target="mailto:tipoffline@education.gov.au" TargetMode="External"/><Relationship Id="rId601" Type="http://schemas.openxmlformats.org/officeDocument/2006/relationships/hyperlink" Target="mailto:CCShelpdesk@education.gov.au" TargetMode="External"/><Relationship Id="rId1024" Type="http://schemas.openxmlformats.org/officeDocument/2006/relationships/hyperlink" Target="https://msg.dese.gov.au/link/id/zzzz63f44b2242d13018Pzzzz6025c156f06e5453/page.html" TargetMode="External"/><Relationship Id="rId1231" Type="http://schemas.openxmlformats.org/officeDocument/2006/relationships/hyperlink" Target="https://msg.dese.gov.au/link/id/zzzz63bb613e9653b573Pzzzz62f5a4a24df3f742/page.html" TargetMode="External"/><Relationship Id="rId240" Type="http://schemas.openxmlformats.org/officeDocument/2006/relationships/hyperlink" Target="https://msg.dese.gov.au/link/id/zzzz6524ca3deee5f851Pzzzz63fecfb5655cf162/page.html" TargetMode="External"/><Relationship Id="rId478" Type="http://schemas.openxmlformats.org/officeDocument/2006/relationships/hyperlink" Target="https://msg.dese.gov.au/link/id/zzzz64a3ab867a44b767Pzzzz6025c156f06e5453/page.html" TargetMode="External"/><Relationship Id="rId685" Type="http://schemas.openxmlformats.org/officeDocument/2006/relationships/hyperlink" Target="https://msg.dese.gov.au/link/id/zzzz646336aad92f0705Pzzzz610cc3eaf370c715/page.html" TargetMode="External"/><Relationship Id="rId892" Type="http://schemas.openxmlformats.org/officeDocument/2006/relationships/hyperlink" Target="https://msg.dese.gov.au/link/id/zzzz641117eb5194e853Pzzzz610cc3eaf370c715/page.html" TargetMode="External"/><Relationship Id="rId906" Type="http://schemas.openxmlformats.org/officeDocument/2006/relationships/hyperlink" Target="https://msg.dese.gov.au/link/id/zzzz641116607f55e722Pzzzz610cc3eaf370c715/page.html" TargetMode="External"/><Relationship Id="rId35" Type="http://schemas.openxmlformats.org/officeDocument/2006/relationships/hyperlink" Target="https://msg.dese.gov.au/link/id/zzzz658243d3b1ecf315Pzzzz655e9512a54c9083/page.html" TargetMode="External"/><Relationship Id="rId100" Type="http://schemas.openxmlformats.org/officeDocument/2006/relationships/hyperlink" Target="https://msg.dese.gov.au/link/id/zzzz60acdfa512d12829Pzzzz6025c156f06e5453/page.html?prompt=1&amp;parent_id=zzzz60acde6abd905928" TargetMode="External"/><Relationship Id="rId338" Type="http://schemas.openxmlformats.org/officeDocument/2006/relationships/hyperlink" Target="https://msg.dese.gov.au/link/id/zzzz64f7d8368ca0f855Pzzzz649bdad3de43e334/page.html" TargetMode="External"/><Relationship Id="rId545" Type="http://schemas.openxmlformats.org/officeDocument/2006/relationships/hyperlink" Target="https://msg.dese.gov.au/link/id/zzzz64910e92e8034476Pzzzz63fed04444f78008/page.html" TargetMode="External"/><Relationship Id="rId752" Type="http://schemas.openxmlformats.org/officeDocument/2006/relationships/hyperlink" Target="https://msg.dese.gov.au/link/id/zzzz6445fa3ec96f5502Pzzzz63fed04444f78008/page.html" TargetMode="External"/><Relationship Id="rId1175" Type="http://schemas.openxmlformats.org/officeDocument/2006/relationships/hyperlink" Target="https://msg.dese.gov.au/link/id/zzzz63c5d37ff1568084Pzzzz62f5a4a24df3f742/page.html" TargetMode="External"/><Relationship Id="rId184" Type="http://schemas.openxmlformats.org/officeDocument/2006/relationships/hyperlink" Target="https://msg.dese.gov.au/link/id/zzzz654192d5c855c182Pzzzz611b4500d7c92483/page.html" TargetMode="External"/><Relationship Id="rId391" Type="http://schemas.openxmlformats.org/officeDocument/2006/relationships/hyperlink" Target="https://msg.dese.gov.au/link/id/zzzz64d1df2de4970629Pzzzz6025c156f06e5453/page.html" TargetMode="External"/><Relationship Id="rId405" Type="http://schemas.openxmlformats.org/officeDocument/2006/relationships/hyperlink" Target="https://www.servicesaustralia.gov.au/phone-us?context=64107" TargetMode="External"/><Relationship Id="rId612" Type="http://schemas.openxmlformats.org/officeDocument/2006/relationships/hyperlink" Target="https://msg.dese.gov.au/link/id/zzzz647ec1a4c67a9441Pzzzz63fed04444f78008/page.html" TargetMode="External"/><Relationship Id="rId1035" Type="http://schemas.openxmlformats.org/officeDocument/2006/relationships/hyperlink" Target="https://msg.dese.gov.au/link/id/zzzz63ec636023503879Pzzzz62f5a4a24df3f742/page.html" TargetMode="External"/><Relationship Id="rId1242" Type="http://schemas.openxmlformats.org/officeDocument/2006/relationships/hyperlink" Target="https://msg.dese.gov.au/link/id/zzzz63b3bf6c22dea612Pzzzz62f5a4a24df3f742/page.html" TargetMode="External"/><Relationship Id="rId251" Type="http://schemas.openxmlformats.org/officeDocument/2006/relationships/hyperlink" Target="https://msg.dese.gov.au/link/id/zzzz651bb0ec33b90805Pzzzz649bdad3de43e334/page.html" TargetMode="External"/><Relationship Id="rId489" Type="http://schemas.openxmlformats.org/officeDocument/2006/relationships/hyperlink" Target="mailto:ECECFinancialViability@education.gov.au" TargetMode="External"/><Relationship Id="rId696" Type="http://schemas.openxmlformats.org/officeDocument/2006/relationships/hyperlink" Target="https://msg.dese.gov.au/link/id/zzzz64633c0fa5b1e778Pzzzz610cc3eaf370c715/page.html" TargetMode="External"/><Relationship Id="rId917" Type="http://schemas.openxmlformats.org/officeDocument/2006/relationships/hyperlink" Target="https://msg.dese.gov.au/link/id/zzzz641007cf8e224478Pzzzz610cc3eaf370c715/page.html" TargetMode="External"/><Relationship Id="rId1102" Type="http://schemas.openxmlformats.org/officeDocument/2006/relationships/hyperlink" Target="https://msg.dese.gov.au/link/id/zzzz63d9cb377e0bf503Pzzzz62f5a4a24df3f742/page.html" TargetMode="External"/><Relationship Id="rId46" Type="http://schemas.openxmlformats.org/officeDocument/2006/relationships/hyperlink" Target="https://msg.dese.gov.au/link/id/zzzz657fd0dd98464719Pzzzz655e9512a54c9083/page.html" TargetMode="External"/><Relationship Id="rId349" Type="http://schemas.openxmlformats.org/officeDocument/2006/relationships/hyperlink" Target="https://msg.dese.gov.au/link/id/zzzz64ed8b3d667ef631Pzzzz649bdad3de43e334/page.html" TargetMode="External"/><Relationship Id="rId556" Type="http://schemas.openxmlformats.org/officeDocument/2006/relationships/hyperlink" Target="https://msg.dese.gov.au/link/id/zzzz64910e92ce14c785Pzzzz63fed04444f78008/page.html" TargetMode="External"/><Relationship Id="rId763" Type="http://schemas.openxmlformats.org/officeDocument/2006/relationships/hyperlink" Target="https://msg.dese.gov.au/link/id/zzzz64486bab6f7f2701Pzzzz63fed04444f78008/page.html" TargetMode="External"/><Relationship Id="rId1186" Type="http://schemas.openxmlformats.org/officeDocument/2006/relationships/hyperlink" Target="https://msg.dese.gov.au/link/id/zzzz63c5d380026f1387Pzzzz62f5a4a24df3f742/page.html" TargetMode="External"/><Relationship Id="rId111" Type="http://schemas.openxmlformats.org/officeDocument/2006/relationships/hyperlink" Target="https://msg.dese.gov.au/link/id/zzzz656534ac57af5991Pzzzz6025c156f06e5453/page.html" TargetMode="External"/><Relationship Id="rId195" Type="http://schemas.openxmlformats.org/officeDocument/2006/relationships/hyperlink" Target="https://msg.dese.gov.au/link/id/zzzz6538625460f69056Pzzzz63fecf94a54f2187/page.html" TargetMode="External"/><Relationship Id="rId209" Type="http://schemas.openxmlformats.org/officeDocument/2006/relationships/hyperlink" Target="https://msg.dese.gov.au/link/id/zzzz65386254732e5826Pzzzz63fecf94a54f2187/page.html" TargetMode="External"/><Relationship Id="rId416" Type="http://schemas.openxmlformats.org/officeDocument/2006/relationships/hyperlink" Target="https://learninghub.earlychildhoodaustralia.org.au/access-participation-positive-outcomes-inclusion-in-early-childhood/" TargetMode="External"/><Relationship Id="rId970" Type="http://schemas.openxmlformats.org/officeDocument/2006/relationships/hyperlink" Target="https://msg.dese.gov.au/link/id/zzzz64056ffc0cef8059Pzzzz62f5a4a24df3f742/page.html" TargetMode="External"/><Relationship Id="rId1046" Type="http://schemas.openxmlformats.org/officeDocument/2006/relationships/hyperlink" Target="https://msg.dese.gov.au/link/id/zzzz63ec636032898034Pzzzz62f5a4a24df3f742/page.html" TargetMode="External"/><Relationship Id="rId1253" Type="http://schemas.openxmlformats.org/officeDocument/2006/relationships/footer" Target="footer1.xml"/><Relationship Id="rId623" Type="http://schemas.openxmlformats.org/officeDocument/2006/relationships/hyperlink" Target="https://www.education.gov.au/early-childhood/child-care-subsidy#toc-changes-to-child-care-subsidy" TargetMode="External"/><Relationship Id="rId830" Type="http://schemas.openxmlformats.org/officeDocument/2006/relationships/hyperlink" Target="mailto:CCShelpdesk@education.gov.au" TargetMode="External"/><Relationship Id="rId928" Type="http://schemas.openxmlformats.org/officeDocument/2006/relationships/hyperlink" Target="https://msg.dese.gov.au/link/id/zzzz641007cfa42f4152Pzzzz610cc3eaf370c715/page.html" TargetMode="External"/><Relationship Id="rId57" Type="http://schemas.openxmlformats.org/officeDocument/2006/relationships/hyperlink" Target="https://www.education.gov.au/child-care-package/community-child-care-fund/cccf-special-circumstances-grant" TargetMode="External"/><Relationship Id="rId262" Type="http://schemas.openxmlformats.org/officeDocument/2006/relationships/hyperlink" Target="https://msg.dese.gov.au/link/id/zzzz651cab794c6d5459Pzzzz649bdad3de43e334/page.html" TargetMode="External"/><Relationship Id="rId567" Type="http://schemas.openxmlformats.org/officeDocument/2006/relationships/hyperlink" Target="https://msg.dese.gov.au/link/id/zzzz6489201cb500d021Pzzzz63fed0256b4d7533/page.html" TargetMode="External"/><Relationship Id="rId1113" Type="http://schemas.openxmlformats.org/officeDocument/2006/relationships/hyperlink" Target="https://msg.dese.gov.au/link/id/zzzz63d9cb3793ce9414Pzzzz62f5a4a24df3f742/page.html" TargetMode="External"/><Relationship Id="rId1197" Type="http://schemas.openxmlformats.org/officeDocument/2006/relationships/hyperlink" Target="https://msg.dese.gov.au/link/id/zzzz63bc90ea7c39b124Pzzzz62f5a4a24df3f742/page.html" TargetMode="External"/><Relationship Id="rId122" Type="http://schemas.openxmlformats.org/officeDocument/2006/relationships/hyperlink" Target="https://msg.dese.gov.au/link/id/zzzz65653dd05152a747Pzzzz6025c156f06e5453/page.html" TargetMode="External"/><Relationship Id="rId774" Type="http://schemas.openxmlformats.org/officeDocument/2006/relationships/hyperlink" Target="https://msg.dese.gov.au/link/id/zzzz643e3ee1728eb019Pzzzz61f8c5600dd89582/page.html" TargetMode="External"/><Relationship Id="rId981" Type="http://schemas.openxmlformats.org/officeDocument/2006/relationships/hyperlink" Target="https://msg.dese.gov.au/link/id/zzzz63fea054e1e89684Pzzzz6025c156f06e5453/page.html" TargetMode="External"/><Relationship Id="rId1057" Type="http://schemas.openxmlformats.org/officeDocument/2006/relationships/hyperlink" Target="https://msg.dese.gov.au/link/id/zzzz63ec63603d101943Pzzzz62f5a4a24df3f742/page.html" TargetMode="External"/><Relationship Id="rId427" Type="http://schemas.openxmlformats.org/officeDocument/2006/relationships/hyperlink" Target="https://www.education.gov.au/early-childhood/provider-obligations/persons-management-or-control/pmc-obligations" TargetMode="External"/><Relationship Id="rId634" Type="http://schemas.openxmlformats.org/officeDocument/2006/relationships/hyperlink" Target="https://msg.dese.gov.au/link/id/zzzz6476896617abc914Pzzzz610cc3eaf370c715/page.html" TargetMode="External"/><Relationship Id="rId841" Type="http://schemas.openxmlformats.org/officeDocument/2006/relationships/hyperlink" Target="https://msg.dese.gov.au/link/id/zzzz642bb186d7046231Pzzzz62f5a4a24df3f742/page.html" TargetMode="External"/><Relationship Id="rId273" Type="http://schemas.openxmlformats.org/officeDocument/2006/relationships/hyperlink" Target="https://msg.dese.gov.au/link/id/zzzz651bb2f22861e304Pzzzz649bdad3de43e334/page.html" TargetMode="External"/><Relationship Id="rId480" Type="http://schemas.openxmlformats.org/officeDocument/2006/relationships/hyperlink" Target="https://msg.dese.gov.au/link/id/zzzz64a3ab867d3fd446Pzzzz6025c156f06e5453/page.html" TargetMode="External"/><Relationship Id="rId701" Type="http://schemas.openxmlformats.org/officeDocument/2006/relationships/hyperlink" Target="https://msg.dese.gov.au/link/id/zzzz645af5b506570766Pzzzz6025c156f06e5453/page.html" TargetMode="External"/><Relationship Id="rId939" Type="http://schemas.openxmlformats.org/officeDocument/2006/relationships/hyperlink" Target="https://msg.dese.gov.au/link/id/zzzz641008798228f572Pzzzz610cc3eaf370c715/page.html" TargetMode="External"/><Relationship Id="rId1124" Type="http://schemas.openxmlformats.org/officeDocument/2006/relationships/hyperlink" Target="https://msg.dese.gov.au/link/id/zzzz63d86f2be132c941Pzzzz62f5a4a24df3f742/page.html" TargetMode="External"/><Relationship Id="rId68" Type="http://schemas.openxmlformats.org/officeDocument/2006/relationships/hyperlink" Target="https://www.facebook.com/groups/359334192803179" TargetMode="External"/><Relationship Id="rId133" Type="http://schemas.openxmlformats.org/officeDocument/2006/relationships/hyperlink" Target="https://msg.dese.gov.au/link/id/zzzz655bfbc6c9d52642Pzzzz6025c156f06e5453/page.html" TargetMode="External"/><Relationship Id="rId340" Type="http://schemas.openxmlformats.org/officeDocument/2006/relationships/hyperlink" Target="https://msg.dese.gov.au/link/id/zzzz64f7d9122c7b1530Pzzzz649bdad3de43e334/page.html" TargetMode="External"/><Relationship Id="rId578" Type="http://schemas.openxmlformats.org/officeDocument/2006/relationships/hyperlink" Target="https://msg.dese.gov.au/link/id/zzzz6489201cc2262412Pzzzz63fed0256b4d7533/page.html" TargetMode="External"/><Relationship Id="rId785" Type="http://schemas.openxmlformats.org/officeDocument/2006/relationships/hyperlink" Target="https://msg.dese.gov.au/link/id/zzzz643cd71f066ff449Pzzzz61f8c5600dd89582/page.html" TargetMode="External"/><Relationship Id="rId992" Type="http://schemas.openxmlformats.org/officeDocument/2006/relationships/hyperlink" Target="https://msg.dese.gov.au/link/id/zzzz63fea054eedc9084Pzzzz6025c156f06e5453/page.html" TargetMode="External"/><Relationship Id="rId200" Type="http://schemas.openxmlformats.org/officeDocument/2006/relationships/hyperlink" Target="https://msg.dese.gov.au/link/id/zzzz653862546ac0b340Pzzzz63fecf94a54f2187/page.html" TargetMode="External"/><Relationship Id="rId438" Type="http://schemas.openxmlformats.org/officeDocument/2006/relationships/hyperlink" Target="https://msg.dese.gov.au/link/id/zzzz64b76e05346dc649Pzzzz649bdad3de43e334/page.html" TargetMode="External"/><Relationship Id="rId645" Type="http://schemas.openxmlformats.org/officeDocument/2006/relationships/hyperlink" Target="https://msg.dese.gov.au/link/id/zzzz647694cd561a9683Pzzzz610cc3eaf370c715/page.html" TargetMode="External"/><Relationship Id="rId852" Type="http://schemas.openxmlformats.org/officeDocument/2006/relationships/hyperlink" Target="https://msg.dese.gov.au/link/id/zzzz642280f8095b6351Pzzzz63fecfb5655cf162/page.html" TargetMode="External"/><Relationship Id="rId1068" Type="http://schemas.openxmlformats.org/officeDocument/2006/relationships/hyperlink" Target="https://msg.dese.gov.au/link/id/zzzz63e33df857b94000Pzzzz62f5a4a24df3f742/page.html" TargetMode="External"/><Relationship Id="rId284" Type="http://schemas.openxmlformats.org/officeDocument/2006/relationships/hyperlink" Target="https://msg.dese.gov.au/link/id/zzzz65123b7dcc948432Pzzzz649bdad3de43e334/page.html" TargetMode="External"/><Relationship Id="rId491" Type="http://schemas.openxmlformats.org/officeDocument/2006/relationships/hyperlink" Target="https://msg.dese.gov.au/link/id/zzzz64a3b369e3201010Pzzzz6025c156f06e5453/page.html" TargetMode="External"/><Relationship Id="rId505" Type="http://schemas.openxmlformats.org/officeDocument/2006/relationships/hyperlink" Target="https://msg.dese.gov.au/link/id/zzzz64992e77d658c457Pzzzz6025c156f06e5453/page.html" TargetMode="External"/><Relationship Id="rId712" Type="http://schemas.openxmlformats.org/officeDocument/2006/relationships/hyperlink" Target="https://msg.dese.gov.au/link/id/zzzz645af5b51878b507Pzzzz6025c156f06e5453/page.html" TargetMode="External"/><Relationship Id="rId1135" Type="http://schemas.openxmlformats.org/officeDocument/2006/relationships/hyperlink" Target="https://msg.dese.gov.au/link/id/zzzz63d089b2a8544159Pzzzz62f5a4a24df3f742/page.html" TargetMode="External"/><Relationship Id="rId79" Type="http://schemas.openxmlformats.org/officeDocument/2006/relationships/hyperlink" Target="https://msg.dese.gov.au/link/id/zzzz657a4235ca0ed480Pzzzz655d5953d312b061/page.html" TargetMode="External"/><Relationship Id="rId144" Type="http://schemas.openxmlformats.org/officeDocument/2006/relationships/hyperlink" Target="https://msg.dese.gov.au/link/id/zzzz655408609302e903Pzzzz6025c156f06e5453/page.html" TargetMode="External"/><Relationship Id="rId589" Type="http://schemas.openxmlformats.org/officeDocument/2006/relationships/hyperlink" Target="https://www.education.gov.au/child-care-subsidy-campaign/campaign-resources#toc-video-advertisement-30-seconds" TargetMode="External"/><Relationship Id="rId796" Type="http://schemas.openxmlformats.org/officeDocument/2006/relationships/hyperlink" Target="https://msg.dese.gov.au/link/id/zzzz6434dc734329e545Pzzzz6025c156f06e5453/page.html" TargetMode="External"/><Relationship Id="rId1202" Type="http://schemas.openxmlformats.org/officeDocument/2006/relationships/hyperlink" Target="https://msg.dese.gov.au/link/id/zzzz63bc90ea844b1311Pzzzz62f5a4a24df3f742/page.html" TargetMode="External"/><Relationship Id="rId351" Type="http://schemas.openxmlformats.org/officeDocument/2006/relationships/hyperlink" Target="https://msg.dese.gov.au/link/id/zzzz64ed42c71b1c4799Pzzzz649bdad3de43e334/page.html" TargetMode="External"/><Relationship Id="rId449" Type="http://schemas.openxmlformats.org/officeDocument/2006/relationships/hyperlink" Target="https://msg.dese.gov.au/link/id/zzzz64acf1801b462094Pzzzz649bdad3de43e334/page.html" TargetMode="External"/><Relationship Id="rId656" Type="http://schemas.openxmlformats.org/officeDocument/2006/relationships/hyperlink" Target="https://msg.dese.gov.au/link/id/zzzz646c3f6e1c707962Pzzzz63fed04444f78008/page.html" TargetMode="External"/><Relationship Id="rId863" Type="http://schemas.openxmlformats.org/officeDocument/2006/relationships/hyperlink" Target="https://msg.dese.gov.au/link/id/zzzz642280f7ea29c985Pzzzz63fecfb5655cf162/page.html" TargetMode="External"/><Relationship Id="rId1079" Type="http://schemas.openxmlformats.org/officeDocument/2006/relationships/hyperlink" Target="https://msg.dese.gov.au/link/id/zzzz63e33df86efcc806Pzzzz62f5a4a24df3f742/page.html" TargetMode="External"/><Relationship Id="rId211" Type="http://schemas.openxmlformats.org/officeDocument/2006/relationships/hyperlink" Target="https://msg.dese.gov.au/link/id/zzzz6538625476cec149Pzzzz63fecf94a54f2187/page.html" TargetMode="External"/><Relationship Id="rId295" Type="http://schemas.openxmlformats.org/officeDocument/2006/relationships/hyperlink" Target="mailto:ECECFinancialViability@education.gov.au" TargetMode="External"/><Relationship Id="rId309" Type="http://schemas.openxmlformats.org/officeDocument/2006/relationships/hyperlink" Target="https://msg.dese.gov.au/link/id/zzzz64ffedef6501b559Pzzzz610cc3eaf370c715/page.html" TargetMode="External"/><Relationship Id="rId516" Type="http://schemas.openxmlformats.org/officeDocument/2006/relationships/hyperlink" Target="mailto:nqaits@acecqa.gov.au" TargetMode="External"/><Relationship Id="rId1146" Type="http://schemas.openxmlformats.org/officeDocument/2006/relationships/hyperlink" Target="https://msg.dese.gov.au/link/id/zzzz63bb613e91e1b742Pzzzz62f5a4a24df3f742/page.html" TargetMode="External"/><Relationship Id="rId723" Type="http://schemas.openxmlformats.org/officeDocument/2006/relationships/hyperlink" Target="https://msg.dese.gov.au/link/id/zzzz6450b081916c6692Pzzzz63fed04444f78008/page.html" TargetMode="External"/><Relationship Id="rId930" Type="http://schemas.openxmlformats.org/officeDocument/2006/relationships/hyperlink" Target="https://msg.dese.gov.au/link/id/zzzz64100879762f5773Pzzzz610cc3eaf370c715/page.html" TargetMode="External"/><Relationship Id="rId1006" Type="http://schemas.openxmlformats.org/officeDocument/2006/relationships/hyperlink" Target="https://msg.dese.gov.au/link/id/zzzz63f44f1a99ad4587Pzzzz6025c156f06e5453/page.html" TargetMode="External"/><Relationship Id="rId155" Type="http://schemas.openxmlformats.org/officeDocument/2006/relationships/hyperlink" Target="https://msg.dese.gov.au/link/id/zzzz65517b8fab64f222Pzzzz6025c156f06e5453/page.html" TargetMode="External"/><Relationship Id="rId362" Type="http://schemas.openxmlformats.org/officeDocument/2006/relationships/hyperlink" Target="https://msg.dese.gov.au/link/id/zzzz64e45a68ed9ec425Pzzzz6025c156f06e5453/page.html" TargetMode="External"/><Relationship Id="rId1213" Type="http://schemas.openxmlformats.org/officeDocument/2006/relationships/hyperlink" Target="https://msg.dese.gov.au/link/id/zzzz63bcce9b0e6e1133Pzzzz62f5a4a24df3f742/page.html" TargetMode="External"/><Relationship Id="rId222" Type="http://schemas.openxmlformats.org/officeDocument/2006/relationships/image" Target="media/image6.jpeg"/><Relationship Id="rId667" Type="http://schemas.openxmlformats.org/officeDocument/2006/relationships/hyperlink" Target="https://msg.dese.gov.au/link/id/zzzz646c47e232974737Pzzzz63fed04444f78008/page.html" TargetMode="External"/><Relationship Id="rId874" Type="http://schemas.openxmlformats.org/officeDocument/2006/relationships/hyperlink" Target="https://msg.dese.gov.au/link/id/zzzz642280f82b5c8898Pzzzz63fecfb5655cf162/page.html" TargetMode="External"/><Relationship Id="rId17" Type="http://schemas.openxmlformats.org/officeDocument/2006/relationships/hyperlink" Target="https://msg.dese.gov.au/link/id/zzzz6582750a1b921992Pzzzz655e9512a54c9083/page.html" TargetMode="External"/><Relationship Id="rId527" Type="http://schemas.openxmlformats.org/officeDocument/2006/relationships/hyperlink" Target="https://msg.dese.gov.au/link/id/zzzz64992e77d2b76528Pzzzz6025c156f06e5453/page.html" TargetMode="External"/><Relationship Id="rId734" Type="http://schemas.openxmlformats.org/officeDocument/2006/relationships/hyperlink" Target="https://msg.dese.gov.au/link/id/zzzz6450b0819ebe5271Pzzzz63fed04444f78008/page.html" TargetMode="External"/><Relationship Id="rId941" Type="http://schemas.openxmlformats.org/officeDocument/2006/relationships/hyperlink" Target="https://msg.dese.gov.au/link/id/zzzz64100879837f3610Pzzzz610cc3eaf370c715/page.html" TargetMode="External"/><Relationship Id="rId1157" Type="http://schemas.openxmlformats.org/officeDocument/2006/relationships/hyperlink" Target="https://msg.dese.gov.au/link/id/zzzz63c7331da6330217Pzzzz62f5a4a24df3f742/page.html" TargetMode="External"/><Relationship Id="rId70" Type="http://schemas.openxmlformats.org/officeDocument/2006/relationships/hyperlink" Target="https://msg.dese.gov.au/link/id/zzzz657a4235bacaf887Pzzzz655d5953d312b061/page.html" TargetMode="External"/><Relationship Id="rId166" Type="http://schemas.openxmlformats.org/officeDocument/2006/relationships/hyperlink" Target="https://msg.dese.gov.au/link/id/zzzz6548691c3a653471Pzzzz649bdad3de43e334/page.html" TargetMode="External"/><Relationship Id="rId373" Type="http://schemas.openxmlformats.org/officeDocument/2006/relationships/hyperlink" Target="https://msg.dese.gov.au/link/id/zzzz64daf90a54b9a375Pzzzz610cc3eaf370c715/page.html" TargetMode="External"/><Relationship Id="rId580" Type="http://schemas.openxmlformats.org/officeDocument/2006/relationships/hyperlink" Target="https://msg.dese.gov.au/link/id/zzzz6489307110492840Pzzzz63fed0256b4d7533/page.html" TargetMode="External"/><Relationship Id="rId801" Type="http://schemas.openxmlformats.org/officeDocument/2006/relationships/hyperlink" Target="mailto:childwellbeing@education.gov.au" TargetMode="External"/><Relationship Id="rId1017" Type="http://schemas.openxmlformats.org/officeDocument/2006/relationships/hyperlink" Target="https://msg.dese.gov.au/link/id/zzzz63f44f1ab7719067Pzzzz6025c156f06e5453/page.html" TargetMode="External"/><Relationship Id="rId1224" Type="http://schemas.openxmlformats.org/officeDocument/2006/relationships/hyperlink" Target="https://msg.dese.gov.au/link/id/zzzz63bb613e85c3c599Pzzzz62f5a4a24df3f742/page.html" TargetMode="External"/><Relationship Id="rId1" Type="http://schemas.openxmlformats.org/officeDocument/2006/relationships/customXml" Target="../customXml/item1.xml"/><Relationship Id="rId233" Type="http://schemas.openxmlformats.org/officeDocument/2006/relationships/hyperlink" Target="https://msg.dese.gov.au/link/id/zzzz6524cee7286f0527Pzzzz63fecfb5655cf162/page.html" TargetMode="External"/><Relationship Id="rId440" Type="http://schemas.openxmlformats.org/officeDocument/2006/relationships/hyperlink" Target="https://msg.dese.gov.au/link/id/zzzz64b76e0538374447Pzzzz649bdad3de43e334/page.html" TargetMode="External"/><Relationship Id="rId678" Type="http://schemas.openxmlformats.org/officeDocument/2006/relationships/hyperlink" Target="https://msg.dese.gov.au/link/id/zzzz646336aadbc51571Pzzzz610cc3eaf370c715/page.html" TargetMode="External"/><Relationship Id="rId885" Type="http://schemas.openxmlformats.org/officeDocument/2006/relationships/hyperlink" Target="https://msg.dese.gov.au/link/id/zzzz641a5c42b2948877Pzzzz63fed04444f78008/page.html" TargetMode="External"/><Relationship Id="rId1070" Type="http://schemas.openxmlformats.org/officeDocument/2006/relationships/hyperlink" Target="https://msg.dese.gov.au/link/id/zzzz63e33df85bcaa850Pzzzz62f5a4a24df3f742/page.html" TargetMode="External"/><Relationship Id="rId28" Type="http://schemas.openxmlformats.org/officeDocument/2006/relationships/hyperlink" Target="https://msg.dese.gov.au/link/id/zzzz658243d3aaa74761Pzzzz655e9512a54c9083/page.html" TargetMode="External"/><Relationship Id="rId300" Type="http://schemas.openxmlformats.org/officeDocument/2006/relationships/hyperlink" Target="https://msg.dese.gov.au/link/id/zzzz650a5de1cf671854Pzzzz6025c156f06e5453/page.html" TargetMode="External"/><Relationship Id="rId538" Type="http://schemas.openxmlformats.org/officeDocument/2006/relationships/hyperlink" Target="https://msg.dese.gov.au/link/id/zzzz64910e92dc0c2351Pzzzz63fed04444f78008/page.html" TargetMode="External"/><Relationship Id="rId745" Type="http://schemas.openxmlformats.org/officeDocument/2006/relationships/hyperlink" Target="https://msg.dese.gov.au/link/id/zzzz6445fa3ec4e05182Pzzzz63fed04444f78008/page.html" TargetMode="External"/><Relationship Id="rId952" Type="http://schemas.openxmlformats.org/officeDocument/2006/relationships/hyperlink" Target="https://msg.dese.gov.au/link/id/zzzz6407c432538e8944Pzzzz6025c156f06e5453/page.html" TargetMode="External"/><Relationship Id="rId1168" Type="http://schemas.openxmlformats.org/officeDocument/2006/relationships/hyperlink" Target="https://msg.dese.gov.au/link/id/zzzz63c74931826b9739Pzzzz62f5a4a24df3f742/page.html" TargetMode="External"/><Relationship Id="rId81" Type="http://schemas.openxmlformats.org/officeDocument/2006/relationships/hyperlink" Target="https://msg.dese.gov.au/link/id/zzzz657a4235cc4bd651Pzzzz655d5953d312b061/page.html" TargetMode="External"/><Relationship Id="rId177" Type="http://schemas.openxmlformats.org/officeDocument/2006/relationships/hyperlink" Target="https://msg.dese.gov.au/link/id/zzzz65498c1144258807Pzzzz649bdad3de43e334/page.html" TargetMode="External"/><Relationship Id="rId384" Type="http://schemas.openxmlformats.org/officeDocument/2006/relationships/hyperlink" Target="https://msg.dese.gov.au/link/id/zzzz64daf4a8d4c21235Pzzzz610cc3eaf370c715/page.html" TargetMode="External"/><Relationship Id="rId591" Type="http://schemas.openxmlformats.org/officeDocument/2006/relationships/hyperlink" Target="https://msg.dese.gov.au/link/id/zzzz647ec1a4abfb7320Pzzzz63fed04444f78008/page.html" TargetMode="External"/><Relationship Id="rId605" Type="http://schemas.openxmlformats.org/officeDocument/2006/relationships/hyperlink" Target="https://msg.dese.gov.au/link/id/zzzz647ec1a4bd0bf956Pzzzz63fed04444f78008/page.html" TargetMode="External"/><Relationship Id="rId812" Type="http://schemas.openxmlformats.org/officeDocument/2006/relationships/hyperlink" Target="https://msg.dese.gov.au/link/id/zzzz6434e821bbbc4060Pzzzz6025c156f06e5453/page.html" TargetMode="External"/><Relationship Id="rId1028" Type="http://schemas.openxmlformats.org/officeDocument/2006/relationships/hyperlink" Target="https://msg.dese.gov.au/link/id/zzzz63f44f1ac6829285Pzzzz6025c156f06e5453/page.html" TargetMode="External"/><Relationship Id="rId1235" Type="http://schemas.openxmlformats.org/officeDocument/2006/relationships/hyperlink" Target="https://msg.dese.gov.au/link/id/zzzz63bb613e9653b573Pzzzz62f5a4a24df3f742/page.html" TargetMode="External"/><Relationship Id="rId244" Type="http://schemas.openxmlformats.org/officeDocument/2006/relationships/hyperlink" Target="https://msg.dese.gov.au/link/id/zzzz6524c6eda4b23872Pzzzz63fecfb5655cf162/page.html" TargetMode="External"/><Relationship Id="rId689" Type="http://schemas.openxmlformats.org/officeDocument/2006/relationships/hyperlink" Target="mailto:childhood@pc.gov.au" TargetMode="External"/><Relationship Id="rId896" Type="http://schemas.openxmlformats.org/officeDocument/2006/relationships/hyperlink" Target="https://msg.dese.gov.au/link/id/zzzz6411166069114527Pzzzz610cc3eaf370c715/page.html" TargetMode="External"/><Relationship Id="rId1081" Type="http://schemas.openxmlformats.org/officeDocument/2006/relationships/hyperlink" Target="https://msg.dese.gov.au/link/id/zzzz63e194944aa75466Pzzzz62f5a4a24df3f742/page.html" TargetMode="External"/><Relationship Id="rId39" Type="http://schemas.openxmlformats.org/officeDocument/2006/relationships/hyperlink" Target="https://msg.dese.gov.au/link/id/zzzz658243d3ae03c341Pzzzz655e9512a54c9083/page.html" TargetMode="External"/><Relationship Id="rId451" Type="http://schemas.openxmlformats.org/officeDocument/2006/relationships/hyperlink" Target="https://msg.dese.gov.au/link/id/zzzz64acf1801e0b2444Pzzzz649bdad3de43e334/page.html" TargetMode="External"/><Relationship Id="rId549" Type="http://schemas.openxmlformats.org/officeDocument/2006/relationships/hyperlink" Target="https://msg.dese.gov.au/link/id/zzzz64910e92efb54907Pzzzz63fed04444f78008/page.html" TargetMode="External"/><Relationship Id="rId756" Type="http://schemas.openxmlformats.org/officeDocument/2006/relationships/hyperlink" Target="https://msg.dese.gov.au/link/id/zzzz6445fa3ed3942540Pzzzz63fed04444f78008/page.html" TargetMode="External"/><Relationship Id="rId1179" Type="http://schemas.openxmlformats.org/officeDocument/2006/relationships/hyperlink" Target="https://msg.dese.gov.au/link/id/zzzz63c5d38000036428Pzzzz62f5a4a24df3f742/page.html" TargetMode="External"/><Relationship Id="rId104" Type="http://schemas.openxmlformats.org/officeDocument/2006/relationships/hyperlink" Target="https://www.servicesaustralia.gov.au/activity-test-for-child-care-subsidy-for-aboriginal-and-torres-strait-islander-children?context=41186" TargetMode="External"/><Relationship Id="rId188" Type="http://schemas.openxmlformats.org/officeDocument/2006/relationships/hyperlink" Target="https://msg.dese.gov.au/link/id/zzzz65419cffb8545252Pzzzz611b4500d7c92483/page.html" TargetMode="External"/><Relationship Id="rId311" Type="http://schemas.openxmlformats.org/officeDocument/2006/relationships/hyperlink" Target="https://msg.dese.gov.au/link/id/zzzz65012b36d4726220Pzzzz610cc3eaf370c715/page.html" TargetMode="External"/><Relationship Id="rId395" Type="http://schemas.openxmlformats.org/officeDocument/2006/relationships/hyperlink" Target="https://msg.dese.gov.au/link/id/zzzz64d1cd2c8fb3c642Pzzzz6025c156f06e5453/page.html" TargetMode="External"/><Relationship Id="rId409" Type="http://schemas.openxmlformats.org/officeDocument/2006/relationships/hyperlink" Target="https://www.education.gov.au/early-childhood/child-care-subsidy/family-eligibility-and-entitlement/activity-test-aboriginal-andor-torres-strait-islander-children" TargetMode="External"/><Relationship Id="rId963" Type="http://schemas.openxmlformats.org/officeDocument/2006/relationships/hyperlink" Target="https://msg.dese.gov.au/link/id/zzzz64056ffc0681e191Pzzzz62f5a4a24df3f742/page.html" TargetMode="External"/><Relationship Id="rId1039" Type="http://schemas.openxmlformats.org/officeDocument/2006/relationships/hyperlink" Target="https://msg.dese.gov.au/link/id/zzzz63ec6360291a3271Pzzzz62f5a4a24df3f742/page.html" TargetMode="External"/><Relationship Id="rId1246" Type="http://schemas.openxmlformats.org/officeDocument/2006/relationships/hyperlink" Target="https://msg.dese.gov.au/link/id/zzzz63b3bf6c2b9f5985Pzzzz62f5a4a24df3f742/page.html" TargetMode="External"/><Relationship Id="rId92" Type="http://schemas.openxmlformats.org/officeDocument/2006/relationships/hyperlink" Target="https://www.servicesaustralia.gov.au/transition-to-work-activity-requirements-additional-child-care-subsidy?context=41866" TargetMode="External"/><Relationship Id="rId616" Type="http://schemas.openxmlformats.org/officeDocument/2006/relationships/hyperlink" Target="https://msg.dese.gov.au/link/id/zzzz647586061c9cf554Pzzzz610cc3eaf370c715/page.html" TargetMode="External"/><Relationship Id="rId823" Type="http://schemas.openxmlformats.org/officeDocument/2006/relationships/hyperlink" Target="https://msg.dese.gov.au/link/id/zzzz642cfb755c55c948Pzzzz62f5a4a24df3f742/page.html" TargetMode="External"/><Relationship Id="rId255" Type="http://schemas.openxmlformats.org/officeDocument/2006/relationships/hyperlink" Target="https://msg.dese.gov.au/link/id/zzzz651bb0ec3bb26063Pzzzz649bdad3de43e334/page.html" TargetMode="External"/><Relationship Id="rId462" Type="http://schemas.openxmlformats.org/officeDocument/2006/relationships/hyperlink" Target="https://msg.dese.gov.au/link/id/zzzz64acf1801e0b2444Pzzzz649bdad3de43e334/page.html" TargetMode="External"/><Relationship Id="rId1092" Type="http://schemas.openxmlformats.org/officeDocument/2006/relationships/hyperlink" Target="https://msg.dese.gov.au/link/id/zzzz63e194945b782977Pzzzz62f5a4a24df3f742/page.html" TargetMode="External"/><Relationship Id="rId1106" Type="http://schemas.openxmlformats.org/officeDocument/2006/relationships/hyperlink" Target="https://msg.dese.gov.au/link/id/zzzz63d9cb3785ea7132Pzzzz62f5a4a24df3f742/page.html" TargetMode="External"/><Relationship Id="rId115" Type="http://schemas.openxmlformats.org/officeDocument/2006/relationships/hyperlink" Target="https://msg.dese.gov.au/link/id/zzzz65653998838d8268Pzzzz6025c156f06e5453/page.html" TargetMode="External"/><Relationship Id="rId322" Type="http://schemas.openxmlformats.org/officeDocument/2006/relationships/hyperlink" Target="https://msg.dese.gov.au/link/id/zzzz65012d3f33936074Pzzzz610cc3eaf370c715/page.html" TargetMode="External"/><Relationship Id="rId767" Type="http://schemas.openxmlformats.org/officeDocument/2006/relationships/hyperlink" Target="https://msg.dese.gov.au/link/id/zzzz643e3c6441037912Pzzzz61f8c5600dd89582/page.html" TargetMode="External"/><Relationship Id="rId974" Type="http://schemas.openxmlformats.org/officeDocument/2006/relationships/hyperlink" Target="https://msg.dese.gov.au/link/id/zzzz63fea054d91b2702Pzzzz6025c156f06e5453/page.html" TargetMode="External"/><Relationship Id="rId199" Type="http://schemas.openxmlformats.org/officeDocument/2006/relationships/hyperlink" Target="https://msg.dese.gov.au/link/id/zzzz6538625468d89317Pzzzz63fecf94a54f2187/page.html" TargetMode="External"/><Relationship Id="rId627" Type="http://schemas.openxmlformats.org/officeDocument/2006/relationships/hyperlink" Target="https://msg.dese.gov.au/link/id/zzzz64758606983a1896Pzzzz610cc3eaf370c715/page.html" TargetMode="External"/><Relationship Id="rId834" Type="http://schemas.openxmlformats.org/officeDocument/2006/relationships/hyperlink" Target="https://msg.dese.gov.au/link/id/zzzz642bb186ce86e790Pzzzz62f5a4a24df3f742/page.html" TargetMode="External"/><Relationship Id="rId266" Type="http://schemas.openxmlformats.org/officeDocument/2006/relationships/hyperlink" Target="https://msg.dese.gov.au/link/id/zzzz651cabc967dc9246Pzzzz649bdad3de43e334/page.html" TargetMode="External"/><Relationship Id="rId473" Type="http://schemas.openxmlformats.org/officeDocument/2006/relationships/hyperlink" Target="https://msg.dese.gov.au/link/id/zzzz64a3ab8675699927Pzzzz6025c156f06e5453/page.html" TargetMode="External"/><Relationship Id="rId680" Type="http://schemas.openxmlformats.org/officeDocument/2006/relationships/hyperlink" Target="https://msg.dese.gov.au/link/id/zzzz646336aad4dc4385Pzzzz610cc3eaf370c715/page.html" TargetMode="External"/><Relationship Id="rId901" Type="http://schemas.openxmlformats.org/officeDocument/2006/relationships/hyperlink" Target="https://msg.dese.gov.au/link/id/zzzz64111660796fc206Pzzzz610cc3eaf370c715/page.html" TargetMode="External"/><Relationship Id="rId1117" Type="http://schemas.openxmlformats.org/officeDocument/2006/relationships/hyperlink" Target="https://msg.dese.gov.au/link/id/zzzz63d86f2bd6837926Pzzzz62f5a4a24df3f742/page.html" TargetMode="External"/><Relationship Id="rId30" Type="http://schemas.openxmlformats.org/officeDocument/2006/relationships/hyperlink" Target="https://msg.dese.gov.au/link/id/zzzz658243d3acb25899Pzzzz655e9512a54c9083/page.html" TargetMode="External"/><Relationship Id="rId126" Type="http://schemas.openxmlformats.org/officeDocument/2006/relationships/hyperlink" Target="https://msg.dese.gov.au/link/id/zzzz655bfb9ebca5b566Pzzzz6025c156f06e5453/page.html" TargetMode="External"/><Relationship Id="rId333" Type="http://schemas.openxmlformats.org/officeDocument/2006/relationships/hyperlink" Target="https://msg.dese.gov.au/link/id/zzzz64f7d7bd2fe87683Pzzzz649bdad3de43e334/page.html" TargetMode="External"/><Relationship Id="rId540" Type="http://schemas.openxmlformats.org/officeDocument/2006/relationships/hyperlink" Target="https://msg.dese.gov.au/link/id/zzzz64910e92deef7109Pzzzz63fed04444f78008/page.html" TargetMode="External"/><Relationship Id="rId778" Type="http://schemas.openxmlformats.org/officeDocument/2006/relationships/hyperlink" Target="https://msg.dese.gov.au/link/id/zzzz643cd71eebec2127Pzzzz61f8c5600dd89582/page.html" TargetMode="External"/><Relationship Id="rId985" Type="http://schemas.openxmlformats.org/officeDocument/2006/relationships/hyperlink" Target="https://msg.dese.gov.au/link/id/zzzz63fea054e8a0d765Pzzzz6025c156f06e5453/page.html" TargetMode="External"/><Relationship Id="rId1170" Type="http://schemas.openxmlformats.org/officeDocument/2006/relationships/hyperlink" Target="https://msg.dese.gov.au/link/id/zzzz63c739c26d7d6087Pzzzz62f5a4a24df3f742/page.html" TargetMode="External"/><Relationship Id="rId638" Type="http://schemas.openxmlformats.org/officeDocument/2006/relationships/hyperlink" Target="https://msg.dese.gov.au/link/id/zzzz64758606a2e79476Pzzzz610cc3eaf370c715/page.html" TargetMode="External"/><Relationship Id="rId845" Type="http://schemas.openxmlformats.org/officeDocument/2006/relationships/hyperlink" Target="https://msg.dese.gov.au/link/id/zzzz642280f7efdbc270Pzzzz63fecfb5655cf162/page.html" TargetMode="External"/><Relationship Id="rId1030" Type="http://schemas.openxmlformats.org/officeDocument/2006/relationships/hyperlink" Target="https://msg.dese.gov.au/link/id/zzzz63f44f1acbc09284Pzzzz6025c156f06e5453/page.html" TargetMode="External"/><Relationship Id="rId277" Type="http://schemas.openxmlformats.org/officeDocument/2006/relationships/hyperlink" Target="https://msg.dese.gov.au/link/id/zzzz651bb2f22c8b6312Pzzzz649bdad3de43e334/page.html" TargetMode="External"/><Relationship Id="rId400" Type="http://schemas.openxmlformats.org/officeDocument/2006/relationships/hyperlink" Target="https://msg.dese.gov.au/link/id/zzzz64d1cf6fa866d936Pzzzz6025c156f06e5453/page.html" TargetMode="External"/><Relationship Id="rId484" Type="http://schemas.openxmlformats.org/officeDocument/2006/relationships/hyperlink" Target="https://msg.dese.gov.au/link/id/zzzz64a3ab8680bab520Pzzzz6025c156f06e5453/page.html" TargetMode="External"/><Relationship Id="rId705" Type="http://schemas.openxmlformats.org/officeDocument/2006/relationships/hyperlink" Target="https://msg.dese.gov.au/link/id/zzzz645af5b50c0a8892Pzzzz6025c156f06e5453/page.html" TargetMode="External"/><Relationship Id="rId1128" Type="http://schemas.openxmlformats.org/officeDocument/2006/relationships/hyperlink" Target="mailto:CCShelpdesk@education.gov.au" TargetMode="External"/><Relationship Id="rId137" Type="http://schemas.openxmlformats.org/officeDocument/2006/relationships/hyperlink" Target="https://msg.dese.gov.au/link/id/zzzz655bfc361aa48897Pzzzz6025c156f06e5453/page.html" TargetMode="External"/><Relationship Id="rId344" Type="http://schemas.openxmlformats.org/officeDocument/2006/relationships/hyperlink" Target="https://msg.dese.gov.au/link/id/zzzz64f6769fd083f163Pzzzz649bdad3de43e334/page.html" TargetMode="External"/><Relationship Id="rId691" Type="http://schemas.openxmlformats.org/officeDocument/2006/relationships/hyperlink" Target="https://msg.dese.gov.au/link/id/zzzz64633c0fa0d30154Pzzzz610cc3eaf370c715/page.html" TargetMode="External"/><Relationship Id="rId789" Type="http://schemas.openxmlformats.org/officeDocument/2006/relationships/hyperlink" Target="https://msg.dese.gov.au/link/id/zzzz6434dc733509d239Pzzzz6025c156f06e5453/page.html" TargetMode="External"/><Relationship Id="rId912" Type="http://schemas.openxmlformats.org/officeDocument/2006/relationships/hyperlink" Target="https://msg.dese.gov.au/link/id/zzzz64111660872f7856Pzzzz610cc3eaf370c715/page.html" TargetMode="External"/><Relationship Id="rId996" Type="http://schemas.openxmlformats.org/officeDocument/2006/relationships/hyperlink" Target="https://msg.dese.gov.au/link/id/zzzz63fea05502d4d470Pzzzz6025c156f06e5453/page.html" TargetMode="External"/><Relationship Id="rId41" Type="http://schemas.openxmlformats.org/officeDocument/2006/relationships/hyperlink" Target="https://msg.dese.gov.au/link/id/zzzz658243d3ababf320Pzzzz655e9512a54c9083/page.html" TargetMode="External"/><Relationship Id="rId551" Type="http://schemas.openxmlformats.org/officeDocument/2006/relationships/hyperlink" Target="https://msg.dese.gov.au/link/id/zzzz64910e92f336e813Pzzzz63fed04444f78008/page.html" TargetMode="External"/><Relationship Id="rId649" Type="http://schemas.openxmlformats.org/officeDocument/2006/relationships/hyperlink" Target="https://msg.dese.gov.au/link/id/zzzz6475860704279560Pzzzz610cc3eaf370c715/page.html" TargetMode="External"/><Relationship Id="rId856" Type="http://schemas.openxmlformats.org/officeDocument/2006/relationships/hyperlink" Target="https://msg.dese.gov.au/link/id/zzzz64239032a36dc619Pzzzz63fecfb5655cf162/page.html" TargetMode="External"/><Relationship Id="rId1181" Type="http://schemas.openxmlformats.org/officeDocument/2006/relationships/hyperlink" Target="https://msg.dese.gov.au/link/id/zzzz63c5d38001b6b807Pzzzz62f5a4a24df3f742/page.html" TargetMode="External"/><Relationship Id="rId190" Type="http://schemas.openxmlformats.org/officeDocument/2006/relationships/hyperlink" Target="https://msg.dese.gov.au/link/id/zzzz65419cffbc98b525Pzzzz611b4500d7c92483/page.html" TargetMode="External"/><Relationship Id="rId204" Type="http://schemas.openxmlformats.org/officeDocument/2006/relationships/image" Target="media/image5.png"/><Relationship Id="rId288" Type="http://schemas.openxmlformats.org/officeDocument/2006/relationships/hyperlink" Target="https://msg.dese.gov.au/link/id/zzzz6513674ca98a9150Pzzzz649bdad3de43e334/page.html" TargetMode="External"/><Relationship Id="rId411" Type="http://schemas.openxmlformats.org/officeDocument/2006/relationships/hyperlink" Target="https://www.education.gov.au/early-childhood/community-child-care-fund/business-support" TargetMode="External"/><Relationship Id="rId509" Type="http://schemas.openxmlformats.org/officeDocument/2006/relationships/hyperlink" Target="https://msg.dese.gov.au/link/id/zzzz64992e77da520365Pzzzz6025c156f06e5453/page.html" TargetMode="External"/><Relationship Id="rId1041" Type="http://schemas.openxmlformats.org/officeDocument/2006/relationships/hyperlink" Target="https://msg.dese.gov.au/link/id/zzzz63ec63602b82e521Pzzzz62f5a4a24df3f742/page.html" TargetMode="External"/><Relationship Id="rId1139" Type="http://schemas.openxmlformats.org/officeDocument/2006/relationships/hyperlink" Target="https://msg.dese.gov.au/link/id/zzzz63d089b2b4fce456Pzzzz62f5a4a24df3f742/page.html" TargetMode="External"/><Relationship Id="rId495" Type="http://schemas.openxmlformats.org/officeDocument/2006/relationships/hyperlink" Target="https://msg.dese.gov.au/link/id/zzzz64a3b369e6403829Pzzzz6025c156f06e5453/page.html" TargetMode="External"/><Relationship Id="rId716" Type="http://schemas.openxmlformats.org/officeDocument/2006/relationships/hyperlink" Target="https://msg.dese.gov.au/link/id/zzzz6451dc4faba81543Pzzzz63fed04444f78008/page.html" TargetMode="External"/><Relationship Id="rId923" Type="http://schemas.openxmlformats.org/officeDocument/2006/relationships/hyperlink" Target="https://msg.dese.gov.au/link/id/zzzz641007cf9cfac923Pzzzz610cc3eaf370c715/page.html" TargetMode="External"/><Relationship Id="rId52" Type="http://schemas.openxmlformats.org/officeDocument/2006/relationships/hyperlink" Target="https://msg.dese.gov.au/link/id/zzzz657fd0dd9e63c534Pzzzz655e9512a54c9083/page.html" TargetMode="External"/><Relationship Id="rId148" Type="http://schemas.openxmlformats.org/officeDocument/2006/relationships/hyperlink" Target="https://sharedservicescentre.sharepoint.com/sites/DESE-ECECSectorCommunication-TEAM/Shared%20Documents/General/Channels/Sector%20newsletters/Sector%20Newsletter%20Online%20Record/tipoffline@education.gov.au" TargetMode="External"/><Relationship Id="rId355" Type="http://schemas.openxmlformats.org/officeDocument/2006/relationships/hyperlink" Target="mailto:ECECcommunication@education.gov.au" TargetMode="External"/><Relationship Id="rId562" Type="http://schemas.openxmlformats.org/officeDocument/2006/relationships/hyperlink" Target="https://www.education.gov.au/child-care-package/child-care-subsidy/family-eligibility-and-entitlement" TargetMode="External"/><Relationship Id="rId1192" Type="http://schemas.openxmlformats.org/officeDocument/2006/relationships/hyperlink" Target="https://msg.dese.gov.au/link/id/zzzz63bc90ea760f7080Pzzzz62f5a4a24df3f742/page.html" TargetMode="External"/><Relationship Id="rId1206" Type="http://schemas.openxmlformats.org/officeDocument/2006/relationships/hyperlink" Target="https://msg.dese.gov.au/link/id/zzzz63bc90ea85ac8553Pzzzz62f5a4a24df3f742/page.html" TargetMode="External"/><Relationship Id="rId215" Type="http://schemas.openxmlformats.org/officeDocument/2006/relationships/hyperlink" Target="https://msg.dese.gov.au/link/id/zzzz65386254803f8938Pzzzz63fecf94a54f2187/page.html" TargetMode="External"/><Relationship Id="rId422" Type="http://schemas.openxmlformats.org/officeDocument/2006/relationships/hyperlink" Target="https://www.education.gov.au/early-childhood/community-child-care-fund/business-support" TargetMode="External"/><Relationship Id="rId867" Type="http://schemas.openxmlformats.org/officeDocument/2006/relationships/hyperlink" Target="https://msg.dese.gov.au/link/id/zzzz642280f81db2f623Pzzzz63fecfb5655cf162/page.html" TargetMode="External"/><Relationship Id="rId1052" Type="http://schemas.openxmlformats.org/officeDocument/2006/relationships/hyperlink" Target="https://msg.dese.gov.au/link/id/zzzz63ec636036da8322Pzzzz62f5a4a24df3f742/page.html" TargetMode="External"/><Relationship Id="rId299" Type="http://schemas.openxmlformats.org/officeDocument/2006/relationships/image" Target="media/image8.jpeg"/><Relationship Id="rId727" Type="http://schemas.openxmlformats.org/officeDocument/2006/relationships/hyperlink" Target="https://msg.dese.gov.au/link/id/zzzz6450b08195b51487Pzzzz63fed04444f78008/page.html" TargetMode="External"/><Relationship Id="rId934" Type="http://schemas.openxmlformats.org/officeDocument/2006/relationships/hyperlink" Target="https://msg.dese.gov.au/link/id/zzzz641008797bab2835Pzzzz610cc3eaf370c715/page.html" TargetMode="External"/><Relationship Id="rId63" Type="http://schemas.openxmlformats.org/officeDocument/2006/relationships/hyperlink" Target="https://proda.humanservices.gov.au/prodalogin/pages/public/login.jsf?TAM_OP=login&amp;ERROR_CODE=0x00000000&amp;URL=%2F&amp;OLDSESSION=" TargetMode="External"/><Relationship Id="rId159" Type="http://schemas.openxmlformats.org/officeDocument/2006/relationships/hyperlink" Target="https://msg.dese.gov.au/link/id/zzzz6549bd32e5d37935Pzzzz649bdad3de43e334/page.html" TargetMode="External"/><Relationship Id="rId366" Type="http://schemas.openxmlformats.org/officeDocument/2006/relationships/hyperlink" Target="https://msg.dese.gov.au/link/id/zzzz64e54958a9c08093Pzzzz6025c156f06e5453/page.html" TargetMode="External"/><Relationship Id="rId573" Type="http://schemas.openxmlformats.org/officeDocument/2006/relationships/hyperlink" Target="https://msg.dese.gov.au/link/id/zzzz6489201cbdaac449Pzzzz63fed0256b4d7533/page.html" TargetMode="External"/><Relationship Id="rId780" Type="http://schemas.openxmlformats.org/officeDocument/2006/relationships/hyperlink" Target="https://msg.dese.gov.au/link/id/zzzz643cd71ef01e7978Pzzzz61f8c5600dd89582/page.html" TargetMode="External"/><Relationship Id="rId1217" Type="http://schemas.openxmlformats.org/officeDocument/2006/relationships/hyperlink" Target="https://msg.dese.gov.au/link/id/zzzz63bcce9b14063197Pzzzz62f5a4a24df3f742/page.html" TargetMode="External"/><Relationship Id="rId226" Type="http://schemas.openxmlformats.org/officeDocument/2006/relationships/hyperlink" Target="https://msg.dese.gov.au/link/id/zzzz652f7890dbfbe677Pzzzz63fecfb5655cf162/page.html" TargetMode="External"/><Relationship Id="rId433" Type="http://schemas.openxmlformats.org/officeDocument/2006/relationships/hyperlink" Target="https://www.servicesaustralia.gov.au/activity-test-for-child-care-subsidy-for-aboriginal-and-torres-strait-islander-children?context=41186" TargetMode="External"/><Relationship Id="rId878" Type="http://schemas.openxmlformats.org/officeDocument/2006/relationships/hyperlink" Target="https://msg.dese.gov.au/link/id/zzzz641a5c42a6ece827Pzzzz63fed04444f78008/page.html" TargetMode="External"/><Relationship Id="rId1063" Type="http://schemas.openxmlformats.org/officeDocument/2006/relationships/hyperlink" Target="https://msg.dese.gov.au/link/id/zzzz63e33df84d833178Pzzzz62f5a4a24df3f742/page.html" TargetMode="External"/><Relationship Id="rId640" Type="http://schemas.openxmlformats.org/officeDocument/2006/relationships/hyperlink" Target="https://msg.dese.gov.au/link/id/zzzz64758606a6583014Pzzzz610cc3eaf370c715/page.html" TargetMode="External"/><Relationship Id="rId738" Type="http://schemas.openxmlformats.org/officeDocument/2006/relationships/hyperlink" Target="https://msg.dese.gov.au/link/id/zzzz6450b081a573b978Pzzzz63fed04444f78008/page.html" TargetMode="External"/><Relationship Id="rId945" Type="http://schemas.openxmlformats.org/officeDocument/2006/relationships/hyperlink" Target="https://msg.dese.gov.au/link/id/zzzz6407c432435e1333Pzzzz6025c156f06e5453/page.html" TargetMode="External"/><Relationship Id="rId74" Type="http://schemas.openxmlformats.org/officeDocument/2006/relationships/hyperlink" Target="https://msg.dese.gov.au/link/id/zzzz657a4235c19ac510Pzzzz655d5953d312b061/page.html" TargetMode="External"/><Relationship Id="rId377" Type="http://schemas.openxmlformats.org/officeDocument/2006/relationships/hyperlink" Target="https://msg.dese.gov.au/link/id/zzzz64daf90a5a1ff361Pzzzz610cc3eaf370c715/page.html" TargetMode="External"/><Relationship Id="rId500" Type="http://schemas.openxmlformats.org/officeDocument/2006/relationships/hyperlink" Target="https://msg.dese.gov.au/link/id/zzzz64992e77cc731987Pzzzz6025c156f06e5453/page.html" TargetMode="External"/><Relationship Id="rId584" Type="http://schemas.openxmlformats.org/officeDocument/2006/relationships/hyperlink" Target="https://msg.dese.gov.au/link/id/zzzz6489201cc868f239Pzzzz63fed0256b4d7533/page.html" TargetMode="External"/><Relationship Id="rId805" Type="http://schemas.openxmlformats.org/officeDocument/2006/relationships/hyperlink" Target="https://msg.dese.gov.au/link/id/zzzz6434dc733bda1453Pzzzz6025c156f06e5453/page.html" TargetMode="External"/><Relationship Id="rId1130" Type="http://schemas.openxmlformats.org/officeDocument/2006/relationships/hyperlink" Target="https://msg.dese.gov.au/link/id/zzzz63d089b29d5f9051Pzzzz62f5a4a24df3f742/page.html" TargetMode="External"/><Relationship Id="rId1228" Type="http://schemas.openxmlformats.org/officeDocument/2006/relationships/hyperlink" Target="https://msg.dese.gov.au/link/id/zzzz63bb613e8f8d0341Pzzzz62f5a4a24df3f742/page.html" TargetMode="External"/><Relationship Id="rId5" Type="http://schemas.openxmlformats.org/officeDocument/2006/relationships/numbering" Target="numbering.xml"/><Relationship Id="rId237" Type="http://schemas.openxmlformats.org/officeDocument/2006/relationships/hyperlink" Target="https://msg.dese.gov.au/link/id/zzzz65249aed40fd2140Pzzzz63fecfb5655cf162/page.html" TargetMode="External"/><Relationship Id="rId791" Type="http://schemas.openxmlformats.org/officeDocument/2006/relationships/hyperlink" Target="https://msg.dese.gov.au/link/id/zzzz6434dc7338818813Pzzzz6025c156f06e5453/page.html" TargetMode="External"/><Relationship Id="rId889" Type="http://schemas.openxmlformats.org/officeDocument/2006/relationships/hyperlink" Target="https://msg.dese.gov.au/link/id/zzzz641116605cfa0702Pzzzz610cc3eaf370c715/page.html" TargetMode="External"/><Relationship Id="rId1074" Type="http://schemas.openxmlformats.org/officeDocument/2006/relationships/hyperlink" Target="https://msg.dese.gov.au/link/id/zzzz63e33df863798760Pzzzz62f5a4a24df3f742/page.html" TargetMode="External"/><Relationship Id="rId444" Type="http://schemas.openxmlformats.org/officeDocument/2006/relationships/hyperlink" Target="https://msg.dese.gov.au/link/id/zzzz64b76e053f300026Pzzzz649bdad3de43e334/page.html" TargetMode="External"/><Relationship Id="rId651" Type="http://schemas.openxmlformats.org/officeDocument/2006/relationships/hyperlink" Target="https://msg.dese.gov.au/link/id/zzzz646c3f6e1384e600Pzzzz63fed04444f78008/page.html" TargetMode="External"/><Relationship Id="rId749" Type="http://schemas.openxmlformats.org/officeDocument/2006/relationships/hyperlink" Target="mailto:ihc-ispprogramreviews@education.gov.au" TargetMode="External"/><Relationship Id="rId290" Type="http://schemas.openxmlformats.org/officeDocument/2006/relationships/hyperlink" Target="https://msg.dese.gov.au/link/id/zzzz6513674cae007624Pzzzz649bdad3de43e334/page.html" TargetMode="External"/><Relationship Id="rId304" Type="http://schemas.openxmlformats.org/officeDocument/2006/relationships/hyperlink" Target="https://msg.dese.gov.au/link/id/zzzz65012a98e18aa410Pzzzz610cc3eaf370c715/page.html" TargetMode="External"/><Relationship Id="rId388" Type="http://schemas.openxmlformats.org/officeDocument/2006/relationships/hyperlink" Target="https://msg.dese.gov.au/link/id/zzzz64dc1f53578a9577Pzzzz610cc3eaf370c715/page.html" TargetMode="External"/><Relationship Id="rId511" Type="http://schemas.openxmlformats.org/officeDocument/2006/relationships/hyperlink" Target="mailto:ECECFinancialViability@education.gov.au" TargetMode="External"/><Relationship Id="rId609" Type="http://schemas.openxmlformats.org/officeDocument/2006/relationships/hyperlink" Target="https://msg.dese.gov.au/link/id/zzzz647ec1a4c67a9441Pzzzz63fed04444f78008/page.html" TargetMode="External"/><Relationship Id="rId956" Type="http://schemas.openxmlformats.org/officeDocument/2006/relationships/hyperlink" Target="https://msg.dese.gov.au/link/id/zzzz6407c4325eefe554Pzzzz6025c156f06e5453/page.html" TargetMode="External"/><Relationship Id="rId1141" Type="http://schemas.openxmlformats.org/officeDocument/2006/relationships/hyperlink" Target="https://msg.dese.gov.au/link/id/zzzz63bb613e85c3c599Pzzzz62f5a4a24df3f742/page.html" TargetMode="External"/><Relationship Id="rId1239" Type="http://schemas.openxmlformats.org/officeDocument/2006/relationships/hyperlink" Target="https://msg.dese.gov.au/link/id/zzzz63b3bf6c1b9a6921Pzzzz62f5a4a24df3f742/page.html" TargetMode="External"/><Relationship Id="rId85" Type="http://schemas.openxmlformats.org/officeDocument/2006/relationships/hyperlink" Target="https://msg.dese.gov.au/link/id/zzzz657a4235ce5bc799Pzzzz655d5953d312b061/page.html" TargetMode="External"/><Relationship Id="rId150" Type="http://schemas.openxmlformats.org/officeDocument/2006/relationships/hyperlink" Target="https://msg.dese.gov.au/link/id/zzzz655408609fecc795Pzzzz6025c156f06e5453/page.html" TargetMode="External"/><Relationship Id="rId595" Type="http://schemas.openxmlformats.org/officeDocument/2006/relationships/hyperlink" Target="https://msg.dese.gov.au/link/id/zzzz647ec1a4b3846930Pzzzz63fed04444f78008/page.html" TargetMode="External"/><Relationship Id="rId816" Type="http://schemas.openxmlformats.org/officeDocument/2006/relationships/hyperlink" Target="https://msg.dese.gov.au/link/id/zzzz6434e821be082187Pzzzz6025c156f06e5453/page.html" TargetMode="External"/><Relationship Id="rId1001" Type="http://schemas.openxmlformats.org/officeDocument/2006/relationships/hyperlink" Target="https://msg.dese.gov.au/link/id/zzzz63fea055090d8639Pzzzz6025c156f06e5453/page.html" TargetMode="External"/><Relationship Id="rId248" Type="http://schemas.openxmlformats.org/officeDocument/2006/relationships/hyperlink" Target="https://msg.dese.gov.au/link/id/zzzz6524a1de783c9647Pzzzz63fecfb5655cf162/page.html" TargetMode="External"/><Relationship Id="rId455" Type="http://schemas.openxmlformats.org/officeDocument/2006/relationships/hyperlink" Target="https://msg.dese.gov.au/link/id/zzzz64acf18023ebc484Pzzzz649bdad3de43e334/page.html" TargetMode="External"/><Relationship Id="rId662" Type="http://schemas.openxmlformats.org/officeDocument/2006/relationships/hyperlink" Target="https://msg.dese.gov.au/link/id/zzzz646c47e230c06091Pzzzz63fed04444f78008/page.html" TargetMode="External"/><Relationship Id="rId1085" Type="http://schemas.openxmlformats.org/officeDocument/2006/relationships/hyperlink" Target="https://msg.dese.gov.au/link/id/zzzz63e1949451fde779Pzzzz62f5a4a24df3f742/page.html" TargetMode="External"/><Relationship Id="rId12" Type="http://schemas.openxmlformats.org/officeDocument/2006/relationships/image" Target="media/image2.png"/><Relationship Id="rId108" Type="http://schemas.openxmlformats.org/officeDocument/2006/relationships/hyperlink" Target="https://msg.dese.gov.au/link/id/zzzz656665502cecc915Pzzzz6025c156f06e5453/page.html" TargetMode="External"/><Relationship Id="rId315" Type="http://schemas.openxmlformats.org/officeDocument/2006/relationships/hyperlink" Target="https://msg.dese.gov.au/link/id/zzzz65012b36d9e3f855Pzzzz610cc3eaf370c715/page.html" TargetMode="External"/><Relationship Id="rId522" Type="http://schemas.openxmlformats.org/officeDocument/2006/relationships/hyperlink" Target="https://msg.dese.gov.au/link/id/zzzz649a636885153286Pzzzz6025c156f06e5453/page.html" TargetMode="External"/><Relationship Id="rId967" Type="http://schemas.openxmlformats.org/officeDocument/2006/relationships/hyperlink" Target="https://msg.dese.gov.au/link/id/zzzz64056ffc0ec73435Pzzzz62f5a4a24df3f742/page.html" TargetMode="External"/><Relationship Id="rId1152" Type="http://schemas.openxmlformats.org/officeDocument/2006/relationships/hyperlink" Target="https://msg.dese.gov.au/link/id/zzzz63bb613e9653b573Pzzzz62f5a4a24df3f742/page.html" TargetMode="External"/><Relationship Id="rId96" Type="http://schemas.openxmlformats.org/officeDocument/2006/relationships/hyperlink" Target="https://www.education.gov.au/early-childhood/announcements/child-care-subsidy-and-2023-24-christmas-new-year-period" TargetMode="External"/><Relationship Id="rId161" Type="http://schemas.openxmlformats.org/officeDocument/2006/relationships/hyperlink" Target="https://msg.dese.gov.au/link/id/zzzz65498c1138797629Pzzzz649bdad3de43e334/page.html" TargetMode="External"/><Relationship Id="rId399" Type="http://schemas.openxmlformats.org/officeDocument/2006/relationships/hyperlink" Target="https://msg.dese.gov.au/link/id/zzzz64d1cf6fa644d940Pzzzz6025c156f06e5453/page.html" TargetMode="External"/><Relationship Id="rId827" Type="http://schemas.openxmlformats.org/officeDocument/2006/relationships/hyperlink" Target="mailto:ACCS.CWB.Review@servicesaustralia.gov.au" TargetMode="External"/><Relationship Id="rId1012" Type="http://schemas.openxmlformats.org/officeDocument/2006/relationships/hyperlink" Target="https://msg.dese.gov.au/link/id/zzzz63f44f1aab6cc258Pzzzz6025c156f06e5453/page.html" TargetMode="External"/><Relationship Id="rId259" Type="http://schemas.openxmlformats.org/officeDocument/2006/relationships/hyperlink" Target="https://msg.dese.gov.au/link/id/zzzz651b6a395911f248Pzzzz649bdad3de43e334/page.html" TargetMode="External"/><Relationship Id="rId466" Type="http://schemas.openxmlformats.org/officeDocument/2006/relationships/hyperlink" Target="https://msg.dese.gov.au/link/id/zzzz64ae1371641ec013Pzzzz649bdad3de43e334/page.html" TargetMode="External"/><Relationship Id="rId673" Type="http://schemas.openxmlformats.org/officeDocument/2006/relationships/hyperlink" Target="https://msg.dese.gov.au/link/id/zzzz646c47e23b114572Pzzzz63fed04444f78008/page.html" TargetMode="External"/><Relationship Id="rId880" Type="http://schemas.openxmlformats.org/officeDocument/2006/relationships/hyperlink" Target="https://msg.dese.gov.au/link/id/zzzz641a5c42aa6fc983Pzzzz63fed04444f78008/page.html" TargetMode="External"/><Relationship Id="rId1096" Type="http://schemas.openxmlformats.org/officeDocument/2006/relationships/hyperlink" Target="https://msg.dese.gov.au/link/id/zzzz63d9cb3774c2d412Pzzzz62f5a4a24df3f742/page.html" TargetMode="External"/><Relationship Id="rId23" Type="http://schemas.openxmlformats.org/officeDocument/2006/relationships/hyperlink" Target="https://msg.dese.gov.au/link/id/zzzz6582750a21bfb296Pzzzz655e9512a54c9083/page.html" TargetMode="External"/><Relationship Id="rId119" Type="http://schemas.openxmlformats.org/officeDocument/2006/relationships/hyperlink" Target="https://msg.dese.gov.au/link/id/zzzz65653bd939a9a975Pzzzz6025c156f06e5453/page.html" TargetMode="External"/><Relationship Id="rId326" Type="http://schemas.openxmlformats.org/officeDocument/2006/relationships/hyperlink" Target="https://msg.dese.gov.au/link/id/zzzz6500015bf0532106Pzzzz610cc3eaf370c715/page.html" TargetMode="External"/><Relationship Id="rId533" Type="http://schemas.openxmlformats.org/officeDocument/2006/relationships/hyperlink" Target="https://msg.dese.gov.au/link/id/zzzz64910e92d5cb1748Pzzzz63fed04444f78008/page.html" TargetMode="External"/><Relationship Id="rId978" Type="http://schemas.openxmlformats.org/officeDocument/2006/relationships/hyperlink" Target="https://msg.dese.gov.au/link/id/zzzz63fea054ddce3537Pzzzz6025c156f06e5453/page.html" TargetMode="External"/><Relationship Id="rId1163" Type="http://schemas.openxmlformats.org/officeDocument/2006/relationships/hyperlink" Target="https://msg.dese.gov.au/link/id/zzzz63c739c268beb921Pzzzz62f5a4a24df3f742/page.html" TargetMode="External"/><Relationship Id="rId740" Type="http://schemas.openxmlformats.org/officeDocument/2006/relationships/hyperlink" Target="https://msg.dese.gov.au/link/id/zzzz6445fa3ebcbb0150Pzzzz63fed04444f78008/page.html" TargetMode="External"/><Relationship Id="rId838" Type="http://schemas.openxmlformats.org/officeDocument/2006/relationships/hyperlink" Target="https://msg.dese.gov.au/link/id/zzzz642bb186d2be2253Pzzzz62f5a4a24df3f742/page.html" TargetMode="External"/><Relationship Id="rId1023" Type="http://schemas.openxmlformats.org/officeDocument/2006/relationships/hyperlink" Target="https://msg.dese.gov.au/link/id/zzzz63f44b223ed99440Pzzzz6025c156f06e5453/page.html" TargetMode="External"/><Relationship Id="rId172" Type="http://schemas.openxmlformats.org/officeDocument/2006/relationships/hyperlink" Target="https://msg.dese.gov.au/link/id/zzzz654abe5b0c612859Pzzzz649bdad3de43e334/page.html" TargetMode="External"/><Relationship Id="rId477" Type="http://schemas.openxmlformats.org/officeDocument/2006/relationships/hyperlink" Target="https://msg.dese.gov.au/link/id/zzzz64a3ab8678a44312Pzzzz6025c156f06e5453/page.html" TargetMode="External"/><Relationship Id="rId600" Type="http://schemas.openxmlformats.org/officeDocument/2006/relationships/hyperlink" Target="https://msg.dese.gov.au/link/id/zzzz647ec1a4b5684854Pzzzz63fed04444f78008/page.html" TargetMode="External"/><Relationship Id="rId684" Type="http://schemas.openxmlformats.org/officeDocument/2006/relationships/hyperlink" Target="https://msg.dese.gov.au/link/id/zzzz646336aad7017944Pzzzz610cc3eaf370c715/page.html" TargetMode="External"/><Relationship Id="rId1230" Type="http://schemas.openxmlformats.org/officeDocument/2006/relationships/hyperlink" Target="https://msg.dese.gov.au/link/id/zzzz63bb613e93d6f089Pzzzz62f5a4a24df3f742/page.html" TargetMode="External"/><Relationship Id="rId337" Type="http://schemas.openxmlformats.org/officeDocument/2006/relationships/hyperlink" Target="https://msg.dese.gov.au/link/id/zzzz64f7d8368b407872Pzzzz649bdad3de43e334/page.html" TargetMode="External"/><Relationship Id="rId891" Type="http://schemas.openxmlformats.org/officeDocument/2006/relationships/hyperlink" Target="https://msg.dese.gov.au/link/id/zzzz64111660611d1779Pzzzz610cc3eaf370c715/page.html" TargetMode="External"/><Relationship Id="rId905" Type="http://schemas.openxmlformats.org/officeDocument/2006/relationships/hyperlink" Target="https://msg.dese.gov.au/link/id/zzzz641116607df5c564Pzzzz610cc3eaf370c715/page.html" TargetMode="External"/><Relationship Id="rId989" Type="http://schemas.openxmlformats.org/officeDocument/2006/relationships/hyperlink" Target="https://msg.dese.gov.au/link/id/zzzz63fea19e4f10c083Pzzzz6025c156f06e5453/page.html" TargetMode="External"/><Relationship Id="rId34" Type="http://schemas.openxmlformats.org/officeDocument/2006/relationships/hyperlink" Target="https://msg.dese.gov.au/link/id/zzzz658243d3b0b93836Pzzzz655e9512a54c9083/page.html" TargetMode="External"/><Relationship Id="rId544" Type="http://schemas.openxmlformats.org/officeDocument/2006/relationships/hyperlink" Target="https://msg.dese.gov.au/link/id/zzzz64910e92e3ef2035Pzzzz63fed04444f78008/page.html" TargetMode="External"/><Relationship Id="rId751" Type="http://schemas.openxmlformats.org/officeDocument/2006/relationships/hyperlink" Target="https://msg.dese.gov.au/link/id/zzzz6445fa3ecad3d634Pzzzz63fed04444f78008/page.html" TargetMode="External"/><Relationship Id="rId849" Type="http://schemas.openxmlformats.org/officeDocument/2006/relationships/hyperlink" Target="https://msg.dese.gov.au/link/id/zzzz642280f8021ce544Pzzzz63fecfb5655cf162/page.html" TargetMode="External"/><Relationship Id="rId1174" Type="http://schemas.openxmlformats.org/officeDocument/2006/relationships/hyperlink" Target="https://msg.dese.gov.au/link/id/zzzz63c5d37ff0aa1510Pzzzz62f5a4a24df3f742/page.html" TargetMode="External"/><Relationship Id="rId183" Type="http://schemas.openxmlformats.org/officeDocument/2006/relationships/hyperlink" Target="https://msg.dese.gov.au/link/id/zzzz65419758cead7477Pzzzz611b4500d7c92483/page.html" TargetMode="External"/><Relationship Id="rId390" Type="http://schemas.openxmlformats.org/officeDocument/2006/relationships/hyperlink" Target="https://msg.dese.gov.au/link/id/zzzz64d1df2de3459700Pzzzz6025c156f06e5453/page.html" TargetMode="External"/><Relationship Id="rId404" Type="http://schemas.openxmlformats.org/officeDocument/2006/relationships/hyperlink" Target="https://msg.dese.gov.au/link/id/zzzz64d1d02b2e553520Pzzzz6025c156f06e5453/page.html" TargetMode="External"/><Relationship Id="rId611" Type="http://schemas.openxmlformats.org/officeDocument/2006/relationships/hyperlink" Target="https://msg.dese.gov.au/link/id/zzzz647ec1a4c3d5d264Pzzzz63fed04444f78008/page.html" TargetMode="External"/><Relationship Id="rId1034" Type="http://schemas.openxmlformats.org/officeDocument/2006/relationships/hyperlink" Target="https://msg.dese.gov.au/link/id/zzzz63ec636021ebf600Pzzzz62f5a4a24df3f742/page.html" TargetMode="External"/><Relationship Id="rId1241" Type="http://schemas.openxmlformats.org/officeDocument/2006/relationships/hyperlink" Target="https://msg.dese.gov.au/link/id/zzzz63b3bf6c2057f694Pzzzz62f5a4a24df3f742/page.html" TargetMode="External"/><Relationship Id="rId250" Type="http://schemas.openxmlformats.org/officeDocument/2006/relationships/hyperlink" Target="https://msg.dese.gov.au/link/id/zzzz65249c4988cd6324Pzzzz63fecfb5655cf162/page.html" TargetMode="External"/><Relationship Id="rId488" Type="http://schemas.openxmlformats.org/officeDocument/2006/relationships/hyperlink" Target="https://msg.dese.gov.au/link/id/zzzz64a3ab8683c97261Pzzzz6025c156f06e5453/page.html" TargetMode="External"/><Relationship Id="rId695" Type="http://schemas.openxmlformats.org/officeDocument/2006/relationships/hyperlink" Target="https://msg.dese.gov.au/link/id/zzzz64633c0fa4472410Pzzzz610cc3eaf370c715/page.html" TargetMode="External"/><Relationship Id="rId709" Type="http://schemas.openxmlformats.org/officeDocument/2006/relationships/hyperlink" Target="https://msg.dese.gov.au/link/id/zzzz645af5b5128b6666Pzzzz6025c156f06e5453/page.html" TargetMode="External"/><Relationship Id="rId916" Type="http://schemas.openxmlformats.org/officeDocument/2006/relationships/hyperlink" Target="https://msg.dese.gov.au/link/id/zzzz6411166090ba2576Pzzzz610cc3eaf370c715/page.html" TargetMode="External"/><Relationship Id="rId1101" Type="http://schemas.openxmlformats.org/officeDocument/2006/relationships/hyperlink" Target="https://msg.dese.gov.au/link/id/zzzz63d9cb377e0bf503Pzzzz62f5a4a24df3f742/page.html" TargetMode="External"/><Relationship Id="rId45" Type="http://schemas.openxmlformats.org/officeDocument/2006/relationships/hyperlink" Target="https://msg.dese.gov.au/link/id/zzzz657fd0dd96eef093Pzzzz655e9512a54c9083/page.html" TargetMode="External"/><Relationship Id="rId110" Type="http://schemas.openxmlformats.org/officeDocument/2006/relationships/hyperlink" Target="https://msg.dese.gov.au/link/id/zzzz65667f74128dc387Pzzzz6025c156f06e5453/page.html" TargetMode="External"/><Relationship Id="rId348" Type="http://schemas.openxmlformats.org/officeDocument/2006/relationships/hyperlink" Target="https://msg.dese.gov.au/link/id/zzzz64ed8b3d65109948Pzzzz649bdad3de43e334/page.html" TargetMode="External"/><Relationship Id="rId555" Type="http://schemas.openxmlformats.org/officeDocument/2006/relationships/hyperlink" Target="https://msg.dese.gov.au/link/id/zzzz64910e93006f9338Pzzzz63fed04444f78008/page.html" TargetMode="External"/><Relationship Id="rId762" Type="http://schemas.openxmlformats.org/officeDocument/2006/relationships/hyperlink" Target="https://msg.dese.gov.au/link/id/zzzz64460141643a6344Pzzzz63fed04444f78008/page.html" TargetMode="External"/><Relationship Id="rId1185" Type="http://schemas.openxmlformats.org/officeDocument/2006/relationships/hyperlink" Target="https://msg.dese.gov.au/link/id/zzzz63c5d38004608771Pzzzz62f5a4a24df3f742/page.html" TargetMode="External"/><Relationship Id="rId194" Type="http://schemas.openxmlformats.org/officeDocument/2006/relationships/hyperlink" Target="https://msg.dese.gov.au/link/id/zzzz654192d5cdd22918Pzzzz611b4500d7c92483/page.html" TargetMode="External"/><Relationship Id="rId208" Type="http://schemas.openxmlformats.org/officeDocument/2006/relationships/hyperlink" Target="https://msg.dese.gov.au/link/id/zzzz653750c0d92b6002Pzzzz63fecf94a54f2187/page.html" TargetMode="External"/><Relationship Id="rId415" Type="http://schemas.openxmlformats.org/officeDocument/2006/relationships/hyperlink" Target="https://www.education.gov.au/early-childhood/inclusion-support-program/inclusion-support-portal" TargetMode="External"/><Relationship Id="rId622" Type="http://schemas.openxmlformats.org/officeDocument/2006/relationships/hyperlink" Target="https://msg.dese.gov.au/link/id/zzzz6476c0ec6524b690Pzzzz610cc3eaf370c715/page.html" TargetMode="External"/><Relationship Id="rId1045" Type="http://schemas.openxmlformats.org/officeDocument/2006/relationships/hyperlink" Target="https://msg.dese.gov.au/link/id/zzzz63ec636030c13923Pzzzz62f5a4a24df3f742/page.html" TargetMode="External"/><Relationship Id="rId1252" Type="http://schemas.openxmlformats.org/officeDocument/2006/relationships/hyperlink" Target="https://msg.dese.gov.au/link/id/zzzz63b3bf6c33850280Pzzzz62f5a4a24df3f742/page.html" TargetMode="External"/><Relationship Id="rId261" Type="http://schemas.openxmlformats.org/officeDocument/2006/relationships/hyperlink" Target="https://msg.dese.gov.au/link/id/zzzz651cab794b34b471Pzzzz649bdad3de43e334/page.html" TargetMode="External"/><Relationship Id="rId499" Type="http://schemas.openxmlformats.org/officeDocument/2006/relationships/hyperlink" Target="https://msg.dese.gov.au/link/id/zzzz64992e77caa07846Pzzzz6025c156f06e5453/page.html" TargetMode="External"/><Relationship Id="rId927" Type="http://schemas.openxmlformats.org/officeDocument/2006/relationships/hyperlink" Target="https://msg.dese.gov.au/link/id/zzzz641007cf9cfac923Pzzzz610cc3eaf370c715/page.html" TargetMode="External"/><Relationship Id="rId1112" Type="http://schemas.openxmlformats.org/officeDocument/2006/relationships/hyperlink" Target="https://msg.dese.gov.au/link/id/zzzz63d9cb3791ff8518Pzzzz62f5a4a24df3f742/page.html" TargetMode="External"/><Relationship Id="rId56" Type="http://schemas.openxmlformats.org/officeDocument/2006/relationships/hyperlink" Target="https://www.education.gov.au/child-care-package/help-emergency" TargetMode="External"/><Relationship Id="rId359" Type="http://schemas.openxmlformats.org/officeDocument/2006/relationships/hyperlink" Target="https://msg.dese.gov.au/link/id/zzzz64e56e5fbc855296Pzzzz6025c156f06e5453/page.html" TargetMode="External"/><Relationship Id="rId566" Type="http://schemas.openxmlformats.org/officeDocument/2006/relationships/hyperlink" Target="mailto:ECECFinancialViability@education.gov.au" TargetMode="External"/><Relationship Id="rId773" Type="http://schemas.openxmlformats.org/officeDocument/2006/relationships/hyperlink" Target="https://msg.dese.gov.au/link/id/zzzz643e3ee16ff4e399Pzzzz61f8c5600dd89582/page.html" TargetMode="External"/><Relationship Id="rId1196" Type="http://schemas.openxmlformats.org/officeDocument/2006/relationships/hyperlink" Target="https://msg.dese.gov.au/link/id/zzzz63bc90ea79983144Pzzzz62f5a4a24df3f742/page.html" TargetMode="External"/><Relationship Id="rId121" Type="http://schemas.openxmlformats.org/officeDocument/2006/relationships/hyperlink" Target="https://msg.dese.gov.au/link/id/zzzz65653dd04f4f5886Pzzzz6025c156f06e5453/page.html" TargetMode="External"/><Relationship Id="rId219" Type="http://schemas.openxmlformats.org/officeDocument/2006/relationships/hyperlink" Target="https://msg.dese.gov.au/link/id/zzzz652f7890d18da213Pzzzz63fecfb5655cf162/page.html" TargetMode="External"/><Relationship Id="rId426" Type="http://schemas.openxmlformats.org/officeDocument/2006/relationships/hyperlink" Target="https://www.startingblocks.gov.au/child-care-subsidy-calculator" TargetMode="External"/><Relationship Id="rId633" Type="http://schemas.openxmlformats.org/officeDocument/2006/relationships/hyperlink" Target="https://msg.dese.gov.au/link/id/zzzz6476896615bda597Pzzzz610cc3eaf370c715/page.html" TargetMode="External"/><Relationship Id="rId980" Type="http://schemas.openxmlformats.org/officeDocument/2006/relationships/hyperlink" Target="https://msg.dese.gov.au/link/id/zzzz63fea054dffa8677Pzzzz6025c156f06e5453/page.html" TargetMode="External"/><Relationship Id="rId1056" Type="http://schemas.openxmlformats.org/officeDocument/2006/relationships/image" Target="media/image19.png"/><Relationship Id="rId840" Type="http://schemas.openxmlformats.org/officeDocument/2006/relationships/hyperlink" Target="https://msg.dese.gov.au/link/id/zzzz642bb186d5983698Pzzzz62f5a4a24df3f742/page.html" TargetMode="External"/><Relationship Id="rId938" Type="http://schemas.openxmlformats.org/officeDocument/2006/relationships/hyperlink" Target="https://msg.dese.gov.au/link/id/zzzz641008797f488079Pzzzz610cc3eaf370c715/page.html" TargetMode="External"/><Relationship Id="rId67" Type="http://schemas.openxmlformats.org/officeDocument/2006/relationships/hyperlink" Target="https://proda.humanservices.gov.au/prodalogin/pages/public/login.jsf?TAM_OP=login&amp;ERROR_CODE=0x00000000&amp;URL=%2F&amp;OLDSESSION=" TargetMode="External"/><Relationship Id="rId272" Type="http://schemas.openxmlformats.org/officeDocument/2006/relationships/hyperlink" Target="https://msg.dese.gov.au/link/id/zzzz651caea31d341643Pzzzz649bdad3de43e334/page.html" TargetMode="External"/><Relationship Id="rId577" Type="http://schemas.openxmlformats.org/officeDocument/2006/relationships/hyperlink" Target="https://msg.dese.gov.au/link/id/zzzz6489201cc2262412Pzzzz63fed0256b4d7533/page.html" TargetMode="External"/><Relationship Id="rId700" Type="http://schemas.openxmlformats.org/officeDocument/2006/relationships/hyperlink" Target="https://msg.dese.gov.au/link/id/zzzz645af5b504028011Pzzzz6025c156f06e5453/page.html" TargetMode="External"/><Relationship Id="rId1123" Type="http://schemas.openxmlformats.org/officeDocument/2006/relationships/hyperlink" Target="https://msg.dese.gov.au/link/id/zzzz63d86f2bdd64b490Pzzzz62f5a4a24df3f742/page.html" TargetMode="External"/><Relationship Id="rId132" Type="http://schemas.openxmlformats.org/officeDocument/2006/relationships/hyperlink" Target="https://msg.dese.gov.au/link/id/zzzz655ac31ee1518556Pzzzz6025c156f06e5453/page.html" TargetMode="External"/><Relationship Id="rId784" Type="http://schemas.openxmlformats.org/officeDocument/2006/relationships/hyperlink" Target="https://msg.dese.gov.au/link/id/zzzz643cd71f01462037Pzzzz61f8c5600dd89582/page.html" TargetMode="External"/><Relationship Id="rId991" Type="http://schemas.openxmlformats.org/officeDocument/2006/relationships/hyperlink" Target="https://msg.dese.gov.au/link/id/zzzz63fea054f2c25893Pzzzz6025c156f06e5453/page.html" TargetMode="External"/><Relationship Id="rId1067" Type="http://schemas.openxmlformats.org/officeDocument/2006/relationships/hyperlink" Target="https://msg.dese.gov.au/link/id/zzzz63e33df855b03625Pzzzz62f5a4a24df3f742/page.html" TargetMode="External"/><Relationship Id="rId437" Type="http://schemas.openxmlformats.org/officeDocument/2006/relationships/hyperlink" Target="https://consultation.accc.gov.au/accc/f51dba49/" TargetMode="External"/><Relationship Id="rId644" Type="http://schemas.openxmlformats.org/officeDocument/2006/relationships/hyperlink" Target="https://msg.dese.gov.au/link/id/zzzz64758998691ce524Pzzzz610cc3eaf370c715/page.html" TargetMode="External"/><Relationship Id="rId851" Type="http://schemas.openxmlformats.org/officeDocument/2006/relationships/hyperlink" Target="https://msg.dese.gov.au/link/id/zzzz642280f8065e3904Pzzzz63fecfb5655cf162/page.html" TargetMode="External"/><Relationship Id="rId283" Type="http://schemas.openxmlformats.org/officeDocument/2006/relationships/hyperlink" Target="https://msg.dese.gov.au/link/id/zzzz65123b7dca912176Pzzzz649bdad3de43e334/page.html" TargetMode="External"/><Relationship Id="rId490" Type="http://schemas.openxmlformats.org/officeDocument/2006/relationships/hyperlink" Target="https://msg.dese.gov.au/link/id/zzzz64a3ab86856a2416Pzzzz6025c156f06e5453/page.html" TargetMode="External"/><Relationship Id="rId504" Type="http://schemas.openxmlformats.org/officeDocument/2006/relationships/hyperlink" Target="https://msg.dese.gov.au/link/id/zzzz64992e77d4d86919Pzzzz6025c156f06e5453/page.html" TargetMode="External"/><Relationship Id="rId711" Type="http://schemas.openxmlformats.org/officeDocument/2006/relationships/hyperlink" Target="https://msg.dese.gov.au/link/id/zzzz645af5b516b61092Pzzzz6025c156f06e5453/page.html" TargetMode="External"/><Relationship Id="rId949" Type="http://schemas.openxmlformats.org/officeDocument/2006/relationships/hyperlink" Target="https://msg.dese.gov.au/link/id/zzzz6407c4324afa8599Pzzzz6025c156f06e5453/page.html" TargetMode="External"/><Relationship Id="rId1134" Type="http://schemas.openxmlformats.org/officeDocument/2006/relationships/hyperlink" Target="https://msg.dese.gov.au/link/id/zzzz63d089b2a6d5c213Pzzzz62f5a4a24df3f742/page.html" TargetMode="External"/><Relationship Id="rId78" Type="http://schemas.openxmlformats.org/officeDocument/2006/relationships/hyperlink" Target="https://msg.dese.gov.au/link/id/zzzz657a4235c8f85199Pzzzz655d5953d312b061/page.html" TargetMode="External"/><Relationship Id="rId143" Type="http://schemas.openxmlformats.org/officeDocument/2006/relationships/hyperlink" Target="https://msg.dese.gov.au/link/id/zzzz655408609106a754Pzzzz6025c156f06e5453/page.html" TargetMode="External"/><Relationship Id="rId350" Type="http://schemas.openxmlformats.org/officeDocument/2006/relationships/hyperlink" Target="https://msg.dese.gov.au/link/id/zzzz64ed8b3d68a85985Pzzzz649bdad3de43e334/page.html" TargetMode="External"/><Relationship Id="rId588" Type="http://schemas.openxmlformats.org/officeDocument/2006/relationships/hyperlink" Target="https://msg.dese.gov.au/link/id/zzzz6489201ccdfe2272Pzzzz63fed0256b4d7533/page.html" TargetMode="External"/><Relationship Id="rId795" Type="http://schemas.openxmlformats.org/officeDocument/2006/relationships/hyperlink" Target="https://msg.dese.gov.au/link/id/zzzz6434dc7341541448Pzzzz6025c156f06e5453/page.html" TargetMode="External"/><Relationship Id="rId809" Type="http://schemas.openxmlformats.org/officeDocument/2006/relationships/hyperlink" Target="https://msg.dese.gov.au/link/id/zzzz6434e821b7187617Pzzzz6025c156f06e5453/page.html" TargetMode="External"/><Relationship Id="rId1201" Type="http://schemas.openxmlformats.org/officeDocument/2006/relationships/hyperlink" Target="https://msg.dese.gov.au/link/id/zzzz63bc90ea8328e459Pzzzz62f5a4a24df3f742/page.html" TargetMode="External"/><Relationship Id="rId9" Type="http://schemas.openxmlformats.org/officeDocument/2006/relationships/footnotes" Target="footnotes.xml"/><Relationship Id="rId210" Type="http://schemas.openxmlformats.org/officeDocument/2006/relationships/hyperlink" Target="https://msg.dese.gov.au/link/id/zzzz65386254749a0182Pzzzz63fecf94a54f2187/page.html" TargetMode="External"/><Relationship Id="rId448" Type="http://schemas.openxmlformats.org/officeDocument/2006/relationships/hyperlink" Target="https://msg.dese.gov.au/link/id/zzzz64b76e05492d8212Pzzzz649bdad3de43e334/page.html" TargetMode="External"/><Relationship Id="rId655" Type="http://schemas.openxmlformats.org/officeDocument/2006/relationships/hyperlink" Target="https://msg.dese.gov.au/link/id/zzzz646c3f6e1a9ef951Pzzzz63fed04444f78008/page.html" TargetMode="External"/><Relationship Id="rId862" Type="http://schemas.openxmlformats.org/officeDocument/2006/relationships/image" Target="media/image15.jpg"/><Relationship Id="rId1078" Type="http://schemas.openxmlformats.org/officeDocument/2006/relationships/hyperlink" Target="https://msg.dese.gov.au/link/id/zzzz63e33df86cfd9089Pzzzz62f5a4a24df3f742/page.html" TargetMode="External"/><Relationship Id="rId294" Type="http://schemas.openxmlformats.org/officeDocument/2006/relationships/hyperlink" Target="mailto:ECECFinancialViability@education.gov.au" TargetMode="External"/><Relationship Id="rId308" Type="http://schemas.openxmlformats.org/officeDocument/2006/relationships/hyperlink" Target="https://msg.dese.gov.au/link/id/zzzz65012a98e7045047Pzzzz610cc3eaf370c715/page.html" TargetMode="External"/><Relationship Id="rId515" Type="http://schemas.openxmlformats.org/officeDocument/2006/relationships/hyperlink" Target="https://msg.dese.gov.au/link/id/zzzz649a63687ca6a852Pzzzz6025c156f06e5453/page.html" TargetMode="External"/><Relationship Id="rId722" Type="http://schemas.openxmlformats.org/officeDocument/2006/relationships/hyperlink" Target="https://msg.dese.gov.au/link/id/zzzz6450b0818f624309Pzzzz63fed04444f78008/page.html" TargetMode="External"/><Relationship Id="rId1145" Type="http://schemas.openxmlformats.org/officeDocument/2006/relationships/hyperlink" Target="https://msg.dese.gov.au/link/id/zzzz63bb613e8f8d0341Pzzzz62f5a4a24df3f742/page.html" TargetMode="External"/><Relationship Id="rId89" Type="http://schemas.openxmlformats.org/officeDocument/2006/relationships/hyperlink" Target="https://msg.dese.gov.au/link/id/zzzz657a4235d2f11809Pzzzz655d5953d312b061/page.html" TargetMode="External"/><Relationship Id="rId154" Type="http://schemas.openxmlformats.org/officeDocument/2006/relationships/hyperlink" Target="https://msg.dese.gov.au/link/id/zzzz65517b8fa9916094Pzzzz6025c156f06e5453/page.html" TargetMode="External"/><Relationship Id="rId361" Type="http://schemas.openxmlformats.org/officeDocument/2006/relationships/hyperlink" Target="https://msg.dese.gov.au/link/id/zzzz64e54958a5dff287Pzzzz6025c156f06e5453/page.html" TargetMode="External"/><Relationship Id="rId599" Type="http://schemas.openxmlformats.org/officeDocument/2006/relationships/hyperlink" Target="https://msg.dese.gov.au/link/id/zzzz647fcc6a49034496Pzzzz63fed04444f78008/page.html" TargetMode="External"/><Relationship Id="rId1005" Type="http://schemas.openxmlformats.org/officeDocument/2006/relationships/hyperlink" Target="https://msg.dese.gov.au/link/id/zzzz63f559310550f002Pzzzz6025c156f06e5453/page.html" TargetMode="External"/><Relationship Id="rId1212" Type="http://schemas.openxmlformats.org/officeDocument/2006/relationships/hyperlink" Target="https://msg.dese.gov.au/link/id/zzzz63bcce9b0d6ef046Pzzzz62f5a4a24df3f742/page.html" TargetMode="External"/><Relationship Id="rId459" Type="http://schemas.openxmlformats.org/officeDocument/2006/relationships/hyperlink" Target="https://msg.dese.gov.au/link/id/zzzz64acfbd60d327229Pzzzz649bdad3de43e334/page.html" TargetMode="External"/><Relationship Id="rId666" Type="http://schemas.openxmlformats.org/officeDocument/2006/relationships/hyperlink" Target="mailto:CCShelpdesk@education.gov.au" TargetMode="External"/><Relationship Id="rId873" Type="http://schemas.openxmlformats.org/officeDocument/2006/relationships/hyperlink" Target="https://msg.dese.gov.au/link/id/zzzz642280f8293b1108Pzzzz63fecfb5655cf162/page.html" TargetMode="External"/><Relationship Id="rId1089" Type="http://schemas.openxmlformats.org/officeDocument/2006/relationships/hyperlink" Target="https://msg.dese.gov.au/link/id/zzzz63e1949455b3e701Pzzzz62f5a4a24df3f742/page.html" TargetMode="External"/><Relationship Id="rId16" Type="http://schemas.openxmlformats.org/officeDocument/2006/relationships/hyperlink" Target="https://msg.dese.gov.au/link/id/zzzz6582750a19789344Pzzzz655e9512a54c9083/page.html" TargetMode="External"/><Relationship Id="rId221" Type="http://schemas.openxmlformats.org/officeDocument/2006/relationships/hyperlink" Target="https://msg.dese.gov.au/link/id/zzzz652f7890d5cd3452Pzzzz63fecfb5655cf162/page.html" TargetMode="External"/><Relationship Id="rId319" Type="http://schemas.openxmlformats.org/officeDocument/2006/relationships/hyperlink" Target="https://msg.dese.gov.au/link/id/zzzz65012bc61326f034Pzzzz610cc3eaf370c715/page.html" TargetMode="External"/><Relationship Id="rId526" Type="http://schemas.openxmlformats.org/officeDocument/2006/relationships/hyperlink" Target="https://msg.dese.gov.au/link/id/zzzz649a6368888fa065Pzzzz6025c156f06e5453/page.html" TargetMode="External"/><Relationship Id="rId1156" Type="http://schemas.openxmlformats.org/officeDocument/2006/relationships/hyperlink" Target="https://msg.dese.gov.au/link/id/zzzz63c7331da6330217Pzzzz62f5a4a24df3f742/page.html" TargetMode="External"/><Relationship Id="rId733" Type="http://schemas.openxmlformats.org/officeDocument/2006/relationships/hyperlink" Target="https://msg.dese.gov.au/link/id/zzzz6450b0819d207236Pzzzz63fed04444f78008/page.html" TargetMode="External"/><Relationship Id="rId940" Type="http://schemas.openxmlformats.org/officeDocument/2006/relationships/hyperlink" Target="https://msg.dese.gov.au/link/id/zzzz641008797f488079Pzzzz610cc3eaf370c715/page.html" TargetMode="External"/><Relationship Id="rId1016" Type="http://schemas.openxmlformats.org/officeDocument/2006/relationships/hyperlink" Target="https://msg.dese.gov.au/link/id/zzzz63f44f1aaf21c696Pzzzz6025c156f06e5453/page.html" TargetMode="External"/><Relationship Id="rId165" Type="http://schemas.openxmlformats.org/officeDocument/2006/relationships/hyperlink" Target="https://msg.dese.gov.au/link/id/zzzz65498c113da0a928Pzzzz649bdad3de43e334/page.html" TargetMode="External"/><Relationship Id="rId372" Type="http://schemas.openxmlformats.org/officeDocument/2006/relationships/hyperlink" Target="https://msg.dese.gov.au/link/id/zzzz64e53c72a78b6596Pzzzz6025c156f06e5453/page.html" TargetMode="External"/><Relationship Id="rId677" Type="http://schemas.openxmlformats.org/officeDocument/2006/relationships/hyperlink" Target="https://msg.dese.gov.au/link/id/zzzz646336aada81a124Pzzzz610cc3eaf370c715/page.html" TargetMode="External"/><Relationship Id="rId800" Type="http://schemas.openxmlformats.org/officeDocument/2006/relationships/hyperlink" Target="https://msg.dese.gov.au/link/id/zzzz6434dc734845f053Pzzzz6025c156f06e5453/page.html" TargetMode="External"/><Relationship Id="rId1223" Type="http://schemas.openxmlformats.org/officeDocument/2006/relationships/hyperlink" Target="https://msg.dese.gov.au/link/id/zzzz63bb613e83937919Pzzzz62f5a4a24df3f742/page.html" TargetMode="External"/><Relationship Id="rId232" Type="http://schemas.openxmlformats.org/officeDocument/2006/relationships/hyperlink" Target="https://msg.dese.gov.au/link/id/zzzz6524cee726aea595Pzzzz63fecfb5655cf162/page.html" TargetMode="External"/><Relationship Id="rId884" Type="http://schemas.openxmlformats.org/officeDocument/2006/relationships/hyperlink" Target="https://msg.dese.gov.au/link/id/zzzz641a5c42afd99828Pzzzz63fed04444f78008/page.html" TargetMode="External"/><Relationship Id="rId27" Type="http://schemas.openxmlformats.org/officeDocument/2006/relationships/hyperlink" Target="https://msg.dese.gov.au/link/id/zzzz6582750a20048124Pzzzz655e9512a54c9083/page.html" TargetMode="External"/><Relationship Id="rId537" Type="http://schemas.openxmlformats.org/officeDocument/2006/relationships/hyperlink" Target="https://msg.dese.gov.au/link/id/zzzz64910e92da7c8101Pzzzz63fed04444f78008/page.html" TargetMode="External"/><Relationship Id="rId744" Type="http://schemas.openxmlformats.org/officeDocument/2006/relationships/hyperlink" Target="https://msg.dese.gov.au/link/id/zzzz6445fa3ec2e1b942Pzzzz63fed04444f78008/page.html" TargetMode="External"/><Relationship Id="rId951" Type="http://schemas.openxmlformats.org/officeDocument/2006/relationships/hyperlink" Target="https://msg.dese.gov.au/link/id/zzzz6407c43250f08131Pzzzz6025c156f06e5453/page.html" TargetMode="External"/><Relationship Id="rId1167" Type="http://schemas.openxmlformats.org/officeDocument/2006/relationships/hyperlink" Target="https://msg.dese.gov.au/link/id/zzzz63c739c26c2ea801Pzzzz62f5a4a24df3f742/page.html" TargetMode="External"/><Relationship Id="rId80" Type="http://schemas.openxmlformats.org/officeDocument/2006/relationships/hyperlink" Target="https://msg.dese.gov.au/link/id/zzzz657a4235caef6699Pzzzz655d5953d312b061/page.html" TargetMode="External"/><Relationship Id="rId176" Type="http://schemas.openxmlformats.org/officeDocument/2006/relationships/hyperlink" Target="https://msg.dese.gov.au/link/id/zzzz65498c1142958674Pzzzz649bdad3de43e334/page.html" TargetMode="External"/><Relationship Id="rId383" Type="http://schemas.openxmlformats.org/officeDocument/2006/relationships/hyperlink" Target="https://msg.dese.gov.au/link/id/zzzz64daf4a8d2c4e234Pzzzz610cc3eaf370c715/page.html" TargetMode="External"/><Relationship Id="rId590" Type="http://schemas.openxmlformats.org/officeDocument/2006/relationships/image" Target="media/image12.png"/><Relationship Id="rId604" Type="http://schemas.openxmlformats.org/officeDocument/2006/relationships/hyperlink" Target="https://msg.dese.gov.au/link/id/zzzz647ec1a4bb3e8971Pzzzz63fed04444f78008/page.html" TargetMode="External"/><Relationship Id="rId811" Type="http://schemas.openxmlformats.org/officeDocument/2006/relationships/hyperlink" Target="https://msg.dese.gov.au/link/id/zzzz6434e821b5499601Pzzzz6025c156f06e5453/page.html" TargetMode="External"/><Relationship Id="rId1027" Type="http://schemas.openxmlformats.org/officeDocument/2006/relationships/hyperlink" Target="https://msg.dese.gov.au/link/id/zzzz63f44b2249d94008Pzzzz6025c156f06e5453/page.html" TargetMode="External"/><Relationship Id="rId1234" Type="http://schemas.openxmlformats.org/officeDocument/2006/relationships/hyperlink" Target="https://msg.dese.gov.au/link/id/zzzz63bb613e9ac80977Pzzzz62f5a4a24df3f742/page.html" TargetMode="External"/><Relationship Id="rId243" Type="http://schemas.openxmlformats.org/officeDocument/2006/relationships/image" Target="media/image7.jpeg"/><Relationship Id="rId450" Type="http://schemas.openxmlformats.org/officeDocument/2006/relationships/hyperlink" Target="https://msg.dese.gov.au/link/id/zzzz64acf1801cd5b500Pzzzz649bdad3de43e334/page.html" TargetMode="External"/><Relationship Id="rId688" Type="http://schemas.openxmlformats.org/officeDocument/2006/relationships/hyperlink" Target="https://msg.dese.gov.au/link/id/zzzz64632d979a517735Pzzzz610cc3eaf370c715/page.html" TargetMode="External"/><Relationship Id="rId895" Type="http://schemas.openxmlformats.org/officeDocument/2006/relationships/hyperlink" Target="https://msg.dese.gov.au/link/id/zzzz6411166067649908Pzzzz610cc3eaf370c715/page.html" TargetMode="External"/><Relationship Id="rId909" Type="http://schemas.openxmlformats.org/officeDocument/2006/relationships/hyperlink" Target="https://msg.dese.gov.au/link/id/zzzz64111660762dc917Pzzzz610cc3eaf370c715/page.html" TargetMode="External"/><Relationship Id="rId1080" Type="http://schemas.openxmlformats.org/officeDocument/2006/relationships/hyperlink" Target="https://msg.dese.gov.au/link/id/zzzz63e33df870d34552Pzzzz62f5a4a24df3f742/page.html" TargetMode="External"/><Relationship Id="rId38" Type="http://schemas.openxmlformats.org/officeDocument/2006/relationships/hyperlink" Target="https://msg.dese.gov.au/link/id/zzzz658243d3b4d63953Pzzzz655e9512a54c9083/page.html" TargetMode="External"/><Relationship Id="rId103" Type="http://schemas.openxmlformats.org/officeDocument/2006/relationships/hyperlink" Target="https://proda.humanservices.gov.au/prodalogin/pages/public/login.jsf?TAM_OP=login&amp;ERROR_CODE=0x00000000&amp;URL=%2F&amp;OLDSESSION=" TargetMode="External"/><Relationship Id="rId310" Type="http://schemas.openxmlformats.org/officeDocument/2006/relationships/hyperlink" Target="https://msg.dese.gov.au/link/id/zzzz64ffedef6501b559Pzzzz610cc3eaf370c715/page.html" TargetMode="External"/><Relationship Id="rId548" Type="http://schemas.openxmlformats.org/officeDocument/2006/relationships/hyperlink" Target="https://msg.dese.gov.au/link/id/zzzz64910e92ee3fc635Pzzzz63fed04444f78008/page.html" TargetMode="External"/><Relationship Id="rId755" Type="http://schemas.openxmlformats.org/officeDocument/2006/relationships/hyperlink" Target="https://msg.dese.gov.au/link/id/zzzz6445fa3ed1ab0148Pzzzz63fed04444f78008/page.html" TargetMode="External"/><Relationship Id="rId962" Type="http://schemas.openxmlformats.org/officeDocument/2006/relationships/hyperlink" Target="https://msg.dese.gov.au/link/id/zzzz64056ffc03faf667Pzzzz62f5a4a24df3f742/page.html" TargetMode="External"/><Relationship Id="rId1178" Type="http://schemas.openxmlformats.org/officeDocument/2006/relationships/hyperlink" Target="https://msg.dese.gov.au/link/id/zzzz63c5d37ff3732010Pzzzz62f5a4a24df3f742/page.html" TargetMode="External"/><Relationship Id="rId91" Type="http://schemas.openxmlformats.org/officeDocument/2006/relationships/hyperlink" Target="https://www.servicesaustralia.gov.au/transition-to-work-additional-child-care-subsidy?context=41866" TargetMode="External"/><Relationship Id="rId187" Type="http://schemas.openxmlformats.org/officeDocument/2006/relationships/hyperlink" Target="https://msg.dese.gov.au/link/id/zzzz65419cffb6ddb857Pzzzz611b4500d7c92483/page.html" TargetMode="External"/><Relationship Id="rId394" Type="http://schemas.openxmlformats.org/officeDocument/2006/relationships/hyperlink" Target="https://msg.dese.gov.au/link/id/zzzz64d1df2de1d3a011Pzzzz6025c156f06e5453/page.html" TargetMode="External"/><Relationship Id="rId408" Type="http://schemas.openxmlformats.org/officeDocument/2006/relationships/hyperlink" Target="https://www.education.gov.au/early-childhood/child-care-subsidy/family-eligibility-and-entitlement/activity-test-aboriginal-andor-torres-strait-islander-children" TargetMode="External"/><Relationship Id="rId615" Type="http://schemas.openxmlformats.org/officeDocument/2006/relationships/hyperlink" Target="https://msg.dese.gov.au/link/id/zzzz647586061a8a7522Pzzzz610cc3eaf370c715/page.html" TargetMode="External"/><Relationship Id="rId822" Type="http://schemas.openxmlformats.org/officeDocument/2006/relationships/hyperlink" Target="https://msg.dese.gov.au/link/id/zzzz6434e916294a5973Pzzzz6025c156f06e5453/page.html" TargetMode="External"/><Relationship Id="rId1038" Type="http://schemas.openxmlformats.org/officeDocument/2006/relationships/image" Target="media/image18.jpg"/><Relationship Id="rId1245" Type="http://schemas.openxmlformats.org/officeDocument/2006/relationships/hyperlink" Target="https://msg.dese.gov.au/link/id/zzzz63b3bf6c28b0b146Pzzzz62f5a4a24df3f742/page.html" TargetMode="External"/><Relationship Id="rId254" Type="http://schemas.openxmlformats.org/officeDocument/2006/relationships/hyperlink" Target="https://msg.dese.gov.au/link/id/zzzz651bb0ec3971f427Pzzzz649bdad3de43e334/page.html" TargetMode="External"/><Relationship Id="rId699" Type="http://schemas.openxmlformats.org/officeDocument/2006/relationships/hyperlink" Target="https://msg.dese.gov.au/link/id/zzzz645af5b5021b7728Pzzzz6025c156f06e5453/page.html" TargetMode="External"/><Relationship Id="rId1091" Type="http://schemas.openxmlformats.org/officeDocument/2006/relationships/hyperlink" Target="https://msg.dese.gov.au/link/id/zzzz63e1949455b3e701Pzzzz62f5a4a24df3f742/page.html" TargetMode="External"/><Relationship Id="rId1105" Type="http://schemas.openxmlformats.org/officeDocument/2006/relationships/hyperlink" Target="https://msg.dese.gov.au/link/id/zzzz63d9cb3783c60490Pzzzz62f5a4a24df3f742/page.html" TargetMode="External"/><Relationship Id="rId49" Type="http://schemas.openxmlformats.org/officeDocument/2006/relationships/hyperlink" Target="https://msg.dese.gov.au/link/id/zzzz657fd0dd9be41103Pzzzz655e9512a54c9083/page.html" TargetMode="External"/><Relationship Id="rId114" Type="http://schemas.openxmlformats.org/officeDocument/2006/relationships/hyperlink" Target="https://msg.dese.gov.au/link/id/zzzz65667f74128dc387Pzzzz6025c156f06e5453/page.html" TargetMode="External"/><Relationship Id="rId461" Type="http://schemas.openxmlformats.org/officeDocument/2006/relationships/hyperlink" Target="https://msg.dese.gov.au/link/id/zzzz64acf1801b462094Pzzzz649bdad3de43e334/page.html" TargetMode="External"/><Relationship Id="rId559" Type="http://schemas.openxmlformats.org/officeDocument/2006/relationships/hyperlink" Target="https://msg.dese.gov.au/link/id/zzzz6489201cad6f8759Pzzzz63fed0256b4d7533/page.html" TargetMode="External"/><Relationship Id="rId766" Type="http://schemas.openxmlformats.org/officeDocument/2006/relationships/hyperlink" Target="https://msg.dese.gov.au/link/id/zzzz643e3c643f0a4546Pzzzz61f8c5600dd89582/page.html" TargetMode="External"/><Relationship Id="rId1189" Type="http://schemas.openxmlformats.org/officeDocument/2006/relationships/hyperlink" Target="https://msg.dese.gov.au/link/id/zzzz63c5d38007217586Pzzzz62f5a4a24df3f742/page.html" TargetMode="External"/><Relationship Id="rId198" Type="http://schemas.openxmlformats.org/officeDocument/2006/relationships/hyperlink" Target="https://msg.dese.gov.au/link/id/zzzz65386254664dd836Pzzzz63fecf94a54f2187/page.html" TargetMode="External"/><Relationship Id="rId321" Type="http://schemas.openxmlformats.org/officeDocument/2006/relationships/hyperlink" Target="https://msg.dese.gov.au/link/id/zzzz65012d3f31664617Pzzzz610cc3eaf370c715/page.html" TargetMode="External"/><Relationship Id="rId419" Type="http://schemas.openxmlformats.org/officeDocument/2006/relationships/hyperlink" Target="https://www.dewr.gov.au/employment/hiring-staff/hiring-outside-box" TargetMode="External"/><Relationship Id="rId626" Type="http://schemas.openxmlformats.org/officeDocument/2006/relationships/hyperlink" Target="https://msg.dese.gov.au/link/id/zzzz6475860696cc4375Pzzzz610cc3eaf370c715/page.html" TargetMode="External"/><Relationship Id="rId973" Type="http://schemas.openxmlformats.org/officeDocument/2006/relationships/hyperlink" Target="https://msg.dese.gov.au/link/id/zzzz63fea054d75dd321Pzzzz6025c156f06e5453/page.html" TargetMode="External"/><Relationship Id="rId1049" Type="http://schemas.openxmlformats.org/officeDocument/2006/relationships/hyperlink" Target="https://msg.dese.gov.au/link/id/zzzz63ec636036239031Pzzzz62f5a4a24df3f742/page.html" TargetMode="External"/><Relationship Id="rId833" Type="http://schemas.openxmlformats.org/officeDocument/2006/relationships/hyperlink" Target="https://msg.dese.gov.au/link/id/zzzz642bb186cd037076Pzzzz62f5a4a24df3f742/page.html" TargetMode="External"/><Relationship Id="rId1116" Type="http://schemas.openxmlformats.org/officeDocument/2006/relationships/hyperlink" Target="https://msg.dese.gov.au/link/id/zzzz63d86f2bd4f7f640Pzzzz62f5a4a24df3f742/page.html" TargetMode="External"/><Relationship Id="rId265" Type="http://schemas.openxmlformats.org/officeDocument/2006/relationships/hyperlink" Target="https://msg.dese.gov.au/link/id/zzzz651cabc9655d7840Pzzzz649bdad3de43e334/page.html" TargetMode="External"/><Relationship Id="rId472" Type="http://schemas.openxmlformats.org/officeDocument/2006/relationships/hyperlink" Target="https://msg.dese.gov.au/link/id/zzzz64a3ab8673530589Pzzzz6025c156f06e5453/page.html" TargetMode="External"/><Relationship Id="rId900" Type="http://schemas.openxmlformats.org/officeDocument/2006/relationships/hyperlink" Target="https://msg.dese.gov.au/link/id/zzzz6411166078143454Pzzzz610cc3eaf370c715/page.html" TargetMode="External"/><Relationship Id="rId125" Type="http://schemas.openxmlformats.org/officeDocument/2006/relationships/hyperlink" Target="https://msg.dese.gov.au/link/id/zzzz656432d485ca8705Pzzzz6025c156f06e5453/page.html" TargetMode="External"/><Relationship Id="rId332" Type="http://schemas.openxmlformats.org/officeDocument/2006/relationships/hyperlink" Target="mailto:ChildcareInquiryTaskforce@accc.gov.au" TargetMode="External"/><Relationship Id="rId777" Type="http://schemas.openxmlformats.org/officeDocument/2006/relationships/hyperlink" Target="https://msg.dese.gov.au/link/id/zzzz643cd71ee9323027Pzzzz61f8c5600dd89582/page.html" TargetMode="External"/><Relationship Id="rId984" Type="http://schemas.openxmlformats.org/officeDocument/2006/relationships/hyperlink" Target="https://msg.dese.gov.au/link/id/zzzz63fea054e6f7d658Pzzzz6025c156f06e5453/page.html" TargetMode="External"/><Relationship Id="rId637" Type="http://schemas.openxmlformats.org/officeDocument/2006/relationships/hyperlink" Target="https://msg.dese.gov.au/link/id/zzzz64758606a16dd896Pzzzz610cc3eaf370c715/page.html" TargetMode="External"/><Relationship Id="rId844" Type="http://schemas.openxmlformats.org/officeDocument/2006/relationships/hyperlink" Target="https://msg.dese.gov.au/link/id/zzzz642280f7ed652817Pzzzz63fecfb5655cf162/page.html" TargetMode="External"/><Relationship Id="rId276" Type="http://schemas.openxmlformats.org/officeDocument/2006/relationships/hyperlink" Target="https://msg.dese.gov.au/link/id/zzzz651bb2f22b826295Pzzzz649bdad3de43e334/page.html" TargetMode="External"/><Relationship Id="rId483" Type="http://schemas.openxmlformats.org/officeDocument/2006/relationships/hyperlink" Target="https://msg.dese.gov.au/link/id/zzzz64a3ab8680bab520Pzzzz6025c156f06e5453/page.html" TargetMode="External"/><Relationship Id="rId690" Type="http://schemas.openxmlformats.org/officeDocument/2006/relationships/hyperlink" Target="https://msg.dese.gov.au/link/id/zzzz6464456a29041090Pzzzz610cc3eaf370c715/page.html" TargetMode="External"/><Relationship Id="rId704" Type="http://schemas.openxmlformats.org/officeDocument/2006/relationships/hyperlink" Target="https://msg.dese.gov.au/link/id/zzzz645af5b50a758343Pzzzz6025c156f06e5453/page.html" TargetMode="External"/><Relationship Id="rId911" Type="http://schemas.openxmlformats.org/officeDocument/2006/relationships/hyperlink" Target="https://msg.dese.gov.au/link/id/zzzz64111660848dd030Pzzzz610cc3eaf370c715/page.html" TargetMode="External"/><Relationship Id="rId1127" Type="http://schemas.openxmlformats.org/officeDocument/2006/relationships/hyperlink" Target="https://msg.dese.gov.au/link/id/zzzz63d86f2be4894747Pzzzz62f5a4a24df3f742/page.html" TargetMode="External"/><Relationship Id="rId40" Type="http://schemas.openxmlformats.org/officeDocument/2006/relationships/hyperlink" Target="https://msg.dese.gov.au/link/id/zzzz658243d3b69c4487Pzzzz655e9512a54c9083/page.html" TargetMode="External"/><Relationship Id="rId136" Type="http://schemas.openxmlformats.org/officeDocument/2006/relationships/hyperlink" Target="https://msg.dese.gov.au/link/id/zzzz655bfc3619627598Pzzzz6025c156f06e5453/page.html" TargetMode="External"/><Relationship Id="rId343" Type="http://schemas.openxmlformats.org/officeDocument/2006/relationships/hyperlink" Target="https://msg.dese.gov.au/link/id/zzzz64f6769fce87b335Pzzzz649bdad3de43e334/page.html" TargetMode="External"/><Relationship Id="rId550" Type="http://schemas.openxmlformats.org/officeDocument/2006/relationships/hyperlink" Target="https://msg.dese.gov.au/link/id/zzzz64910e92f1d39216Pzzzz63fed04444f78008/page.html" TargetMode="External"/><Relationship Id="rId788" Type="http://schemas.openxmlformats.org/officeDocument/2006/relationships/hyperlink" Target="https://msg.dese.gov.au/link/id/zzzz643cd71f0cb55599Pzzzz61f8c5600dd89582/page.html" TargetMode="External"/><Relationship Id="rId995" Type="http://schemas.openxmlformats.org/officeDocument/2006/relationships/hyperlink" Target="https://msg.dese.gov.au/link/id/zzzz63fea055016fa068Pzzzz6025c156f06e5453/page.html" TargetMode="External"/><Relationship Id="rId1180" Type="http://schemas.openxmlformats.org/officeDocument/2006/relationships/hyperlink" Target="https://msg.dese.gov.au/link/id/zzzz63c5d38000e58791Pzzzz62f5a4a24df3f742/page.html" TargetMode="External"/><Relationship Id="rId203" Type="http://schemas.openxmlformats.org/officeDocument/2006/relationships/hyperlink" Target="https://msg.dese.gov.au/link/id/zzzz653862546f7d8387Pzzzz63fecf94a54f2187/page.html" TargetMode="External"/><Relationship Id="rId648" Type="http://schemas.openxmlformats.org/officeDocument/2006/relationships/hyperlink" Target="https://msg.dese.gov.au/link/id/zzzz647589986e83a844Pzzzz610cc3eaf370c715/page.html" TargetMode="External"/><Relationship Id="rId855" Type="http://schemas.openxmlformats.org/officeDocument/2006/relationships/hyperlink" Target="https://msg.dese.gov.au/link/id/zzzz64239032a164b761Pzzzz63fecfb5655cf162/page.html" TargetMode="External"/><Relationship Id="rId1040" Type="http://schemas.openxmlformats.org/officeDocument/2006/relationships/hyperlink" Target="https://msg.dese.gov.au/link/id/zzzz63ec63602a52a297Pzzzz62f5a4a24df3f742/page.html" TargetMode="External"/><Relationship Id="rId287" Type="http://schemas.openxmlformats.org/officeDocument/2006/relationships/hyperlink" Target="https://msg.dese.gov.au/link/id/zzzz6513674ca7430903Pzzzz649bdad3de43e334/page.html" TargetMode="External"/><Relationship Id="rId410" Type="http://schemas.openxmlformats.org/officeDocument/2006/relationships/hyperlink" Target="https://www.education.gov.au/early-childhood/child-care-subsidy/session-reports" TargetMode="External"/><Relationship Id="rId494" Type="http://schemas.openxmlformats.org/officeDocument/2006/relationships/hyperlink" Target="mailto:ECECWorkforce@education.gov.au" TargetMode="External"/><Relationship Id="rId508" Type="http://schemas.openxmlformats.org/officeDocument/2006/relationships/hyperlink" Target="https://msg.dese.gov.au/link/id/zzzz649b9025e9165126Pzzzz6025c156f06e5453/page.html" TargetMode="External"/><Relationship Id="rId715" Type="http://schemas.openxmlformats.org/officeDocument/2006/relationships/hyperlink" Target="mailto:childhood@pc.gov.au" TargetMode="External"/><Relationship Id="rId922" Type="http://schemas.openxmlformats.org/officeDocument/2006/relationships/hyperlink" Target="https://msg.dese.gov.au/link/id/zzzz641007cf9b556391Pzzzz610cc3eaf370c715/page.html" TargetMode="External"/><Relationship Id="rId1138" Type="http://schemas.openxmlformats.org/officeDocument/2006/relationships/hyperlink" Target="https://msg.dese.gov.au/link/id/zzzz63d089b2b23a4608Pzzzz62f5a4a24df3f742/page.html" TargetMode="External"/><Relationship Id="rId147" Type="http://schemas.openxmlformats.org/officeDocument/2006/relationships/hyperlink" Target="https://msg.dese.gov.au/link/id/zzzz6554086099603712Pzzzz6025c156f06e5453/page.html" TargetMode="External"/><Relationship Id="rId354" Type="http://schemas.openxmlformats.org/officeDocument/2006/relationships/hyperlink" Target="https://msg.dese.gov.au/link/id/zzzz64ed777cc7871676Pzzzz649bdad3de43e334/page.html" TargetMode="External"/><Relationship Id="rId799" Type="http://schemas.openxmlformats.org/officeDocument/2006/relationships/hyperlink" Target="https://msg.dese.gov.au/link/id/zzzz6434dc7346b00950Pzzzz6025c156f06e5453/page.html" TargetMode="External"/><Relationship Id="rId1191" Type="http://schemas.openxmlformats.org/officeDocument/2006/relationships/hyperlink" Target="https://msg.dese.gov.au/link/id/zzzz63be150fa43ce005Pzzzz62f5a4a24df3f742/page.html" TargetMode="External"/><Relationship Id="rId1205" Type="http://schemas.openxmlformats.org/officeDocument/2006/relationships/hyperlink" Target="https://msg.dese.gov.au/link/id/zzzz63bc90ea81229595Pzzzz62f5a4a24df3f742/page.html" TargetMode="External"/><Relationship Id="rId51" Type="http://schemas.openxmlformats.org/officeDocument/2006/relationships/hyperlink" Target="https://msg.dese.gov.au/link/id/zzzz657fd0dd9be41103Pzzzz655e9512a54c9083/page.html" TargetMode="External"/><Relationship Id="rId561" Type="http://schemas.openxmlformats.org/officeDocument/2006/relationships/hyperlink" Target="https://msg.dese.gov.au/link/id/zzzz6489201cb0884020Pzzzz63fed0256b4d7533/page.html" TargetMode="External"/><Relationship Id="rId659" Type="http://schemas.openxmlformats.org/officeDocument/2006/relationships/hyperlink" Target="https://msg.dese.gov.au/link/id/zzzz646c47e22cecc515Pzzzz63fed04444f78008/page.html" TargetMode="External"/><Relationship Id="rId866" Type="http://schemas.openxmlformats.org/officeDocument/2006/relationships/hyperlink" Target="https://msg.dese.gov.au/link/id/zzzz642280f81ba81901Pzzzz63fecfb5655cf162/page.html" TargetMode="External"/><Relationship Id="rId214" Type="http://schemas.openxmlformats.org/officeDocument/2006/relationships/hyperlink" Target="https://msg.dese.gov.au/link/id/zzzz653862547e320918Pzzzz63fecf94a54f2187/page.html" TargetMode="External"/><Relationship Id="rId298" Type="http://schemas.openxmlformats.org/officeDocument/2006/relationships/hyperlink" Target="https://msg.dese.gov.au/link/id/zzzz650a6f8906b74977Pzzzz6025c156f06e5453/page.html" TargetMode="External"/><Relationship Id="rId421" Type="http://schemas.openxmlformats.org/officeDocument/2006/relationships/hyperlink" Target="https://www.education.gov.au/child-care-package/child-care-subsidy/session-reports" TargetMode="External"/><Relationship Id="rId519" Type="http://schemas.openxmlformats.org/officeDocument/2006/relationships/hyperlink" Target="https://msg.dese.gov.au/link/id/zzzz64992e77e50c6763Pzzzz6025c156f06e5453/page.html" TargetMode="External"/><Relationship Id="rId1051" Type="http://schemas.openxmlformats.org/officeDocument/2006/relationships/hyperlink" Target="https://msg.dese.gov.au/link/id/zzzz63ec636021ebf600Pzzzz62f5a4a24df3f742/page.html" TargetMode="External"/><Relationship Id="rId1149" Type="http://schemas.openxmlformats.org/officeDocument/2006/relationships/hyperlink" Target="https://msg.dese.gov.au/link/id/zzzz63bb613e98d4b532Pzzzz62f5a4a24df3f742/page.html" TargetMode="External"/><Relationship Id="rId158" Type="http://schemas.openxmlformats.org/officeDocument/2006/relationships/hyperlink" Target="https://msg.dese.gov.au/link/id/zzzz6549bd32e40e2271Pzzzz649bdad3de43e334/page.html" TargetMode="External"/><Relationship Id="rId726" Type="http://schemas.openxmlformats.org/officeDocument/2006/relationships/hyperlink" Target="https://msg.dese.gov.au/link/id/zzzz6450b08194478866Pzzzz63fed04444f78008/page.html" TargetMode="External"/><Relationship Id="rId933" Type="http://schemas.openxmlformats.org/officeDocument/2006/relationships/hyperlink" Target="https://msg.dese.gov.au/link/id/zzzz641008797a60d722Pzzzz610cc3eaf370c715/page.html" TargetMode="External"/><Relationship Id="rId1009" Type="http://schemas.openxmlformats.org/officeDocument/2006/relationships/hyperlink" Target="https://msg.dese.gov.au/link/id/zzzz63f44f1a9fea6377Pzzzz6025c156f06e5453/page.html" TargetMode="External"/><Relationship Id="rId62" Type="http://schemas.openxmlformats.org/officeDocument/2006/relationships/hyperlink" Target="https://www.qld.gov.au/" TargetMode="External"/><Relationship Id="rId365" Type="http://schemas.openxmlformats.org/officeDocument/2006/relationships/hyperlink" Target="https://msg.dese.gov.au/link/id/zzzz64e54958a8638987Pzzzz6025c156f06e5453/page.html" TargetMode="External"/><Relationship Id="rId572" Type="http://schemas.openxmlformats.org/officeDocument/2006/relationships/hyperlink" Target="https://msg.dese.gov.au/link/id/zzzz6489201cbc327560Pzzzz63fed0256b4d7533/page.html" TargetMode="External"/><Relationship Id="rId1216" Type="http://schemas.openxmlformats.org/officeDocument/2006/relationships/hyperlink" Target="https://msg.dese.gov.au/link/id/zzzz63bcce9b12aa4565Pzzzz62f5a4a24df3f742/page.html" TargetMode="External"/><Relationship Id="rId225" Type="http://schemas.openxmlformats.org/officeDocument/2006/relationships/hyperlink" Target="https://msg.dese.gov.au/link/id/zzzz652f7890da670402Pzzzz63fecfb5655cf162/page.html" TargetMode="External"/><Relationship Id="rId432" Type="http://schemas.openxmlformats.org/officeDocument/2006/relationships/hyperlink" Target="https://www.education.gov.au/child-care-subsidy-campaign/aboriginal-andor-torres-strait-islander" TargetMode="External"/><Relationship Id="rId877" Type="http://schemas.openxmlformats.org/officeDocument/2006/relationships/hyperlink" Target="https://msg.dese.gov.au/link/id/zzzz641a78363360e528Pzzzz63fed04444f78008/page.html" TargetMode="External"/><Relationship Id="rId1062" Type="http://schemas.openxmlformats.org/officeDocument/2006/relationships/hyperlink" Target="https://msg.dese.gov.au/link/id/zzzz63e33df84ba6b601Pzzzz62f5a4a24df3f742/page.html" TargetMode="External"/><Relationship Id="rId737" Type="http://schemas.openxmlformats.org/officeDocument/2006/relationships/hyperlink" Target="https://msg.dese.gov.au/link/id/zzzz6450b081a3fac016Pzzzz63fed04444f78008/page.html" TargetMode="External"/><Relationship Id="rId944" Type="http://schemas.openxmlformats.org/officeDocument/2006/relationships/hyperlink" Target="https://msg.dese.gov.au/link/id/zzzz6407c432407f7704Pzzzz6025c156f06e5453/page.html" TargetMode="External"/><Relationship Id="rId73" Type="http://schemas.openxmlformats.org/officeDocument/2006/relationships/hyperlink" Target="https://msg.dese.gov.au/link/id/zzzz657a4235c01c8819Pzzzz655d5953d312b061/page.html" TargetMode="External"/><Relationship Id="rId169" Type="http://schemas.openxmlformats.org/officeDocument/2006/relationships/hyperlink" Target="https://msg.dese.gov.au/link/id/zzzz654abfa0be595183Pzzzz649bdad3de43e334/page.html" TargetMode="External"/><Relationship Id="rId376" Type="http://schemas.openxmlformats.org/officeDocument/2006/relationships/hyperlink" Target="https://msg.dese.gov.au/link/id/zzzz64daf90a58db6786Pzzzz610cc3eaf370c715/page.html" TargetMode="External"/><Relationship Id="rId583" Type="http://schemas.openxmlformats.org/officeDocument/2006/relationships/hyperlink" Target="https://msg.dese.gov.au/link/id/zzzz6489201cc703e848Pzzzz63fed0256b4d7533/page.html" TargetMode="External"/><Relationship Id="rId790" Type="http://schemas.openxmlformats.org/officeDocument/2006/relationships/hyperlink" Target="https://msg.dese.gov.au/link/id/zzzz6434dc7336e86096Pzzzz6025c156f06e5453/page.html" TargetMode="External"/><Relationship Id="rId804" Type="http://schemas.openxmlformats.org/officeDocument/2006/relationships/hyperlink" Target="https://msg.dese.gov.au/link/id/zzzz6434dc733a403059Pzzzz6025c156f06e5453/page.html" TargetMode="External"/><Relationship Id="rId1227" Type="http://schemas.openxmlformats.org/officeDocument/2006/relationships/hyperlink" Target="https://msg.dese.gov.au/link/id/zzzz63bb613e8d4e0367Pzzzz62f5a4a24df3f742/page.html" TargetMode="External"/><Relationship Id="rId4" Type="http://schemas.openxmlformats.org/officeDocument/2006/relationships/customXml" Target="../customXml/item4.xml"/><Relationship Id="rId236" Type="http://schemas.openxmlformats.org/officeDocument/2006/relationships/hyperlink" Target="https://msg.dese.gov.au/link/id/zzzz652497a1042a0536Pzzzz63fecfb5655cf162/page.html" TargetMode="External"/><Relationship Id="rId443" Type="http://schemas.openxmlformats.org/officeDocument/2006/relationships/hyperlink" Target="https://msg.dese.gov.au/link/id/zzzz64b76e053c3dd858Pzzzz649bdad3de43e334/page.html" TargetMode="External"/><Relationship Id="rId650" Type="http://schemas.openxmlformats.org/officeDocument/2006/relationships/hyperlink" Target="https://msg.dese.gov.au/link/id/zzzz646c3f6e12304406Pzzzz63fed04444f78008/page.html" TargetMode="External"/><Relationship Id="rId888" Type="http://schemas.openxmlformats.org/officeDocument/2006/relationships/hyperlink" Target="https://msg.dese.gov.au/link/id/zzzz641116605ae98040Pzzzz610cc3eaf370c715/page.html" TargetMode="External"/><Relationship Id="rId1073" Type="http://schemas.openxmlformats.org/officeDocument/2006/relationships/hyperlink" Target="https://msg.dese.gov.au/link/id/zzzz63e33df861a6a420Pzzzz62f5a4a24df3f742/page.html" TargetMode="External"/><Relationship Id="rId303" Type="http://schemas.openxmlformats.org/officeDocument/2006/relationships/hyperlink" Target="https://sharedservicescentre.sharepoint.com/sites/DESE-ECECSectorCommunication-TEAM/Shared%20Documents/General/Channels/Sector%20newsletters/Sector%20Newsletter%20Online%20Record/ChildcareInquiryTaskforce@accc.gov.au" TargetMode="External"/><Relationship Id="rId748" Type="http://schemas.openxmlformats.org/officeDocument/2006/relationships/hyperlink" Target="mailto:ISPReview@deloitte.com.au" TargetMode="External"/><Relationship Id="rId955" Type="http://schemas.openxmlformats.org/officeDocument/2006/relationships/hyperlink" Target="https://msg.dese.gov.au/link/id/zzzz6407c4325c1d1479Pzzzz6025c156f06e5453/page.html" TargetMode="External"/><Relationship Id="rId1140" Type="http://schemas.openxmlformats.org/officeDocument/2006/relationships/hyperlink" Target="https://msg.dese.gov.au/link/id/zzzz63bb613e83937919Pzzzz62f5a4a24df3f742/page.html" TargetMode="External"/><Relationship Id="rId84" Type="http://schemas.openxmlformats.org/officeDocument/2006/relationships/hyperlink" Target="https://msg.dese.gov.au/link/id/zzzz657a4235c01c8819Pzzzz655d5953d312b061/page.html" TargetMode="External"/><Relationship Id="rId387" Type="http://schemas.openxmlformats.org/officeDocument/2006/relationships/hyperlink" Target="https://msg.dese.gov.au/link/id/zzzz64dc1f53559ff119Pzzzz610cc3eaf370c715/page.html" TargetMode="External"/><Relationship Id="rId510" Type="http://schemas.openxmlformats.org/officeDocument/2006/relationships/hyperlink" Target="https://msg.dese.gov.au/link/id/zzzz64992e77dbee9042Pzzzz6025c156f06e5453/page.html" TargetMode="External"/><Relationship Id="rId594" Type="http://schemas.openxmlformats.org/officeDocument/2006/relationships/hyperlink" Target="https://msg.dese.gov.au/link/id/zzzz647ec1a4b229a796Pzzzz63fed04444f78008/page.html" TargetMode="External"/><Relationship Id="rId608" Type="http://schemas.openxmlformats.org/officeDocument/2006/relationships/hyperlink" Target="https://msg.dese.gov.au/link/id/zzzz647ec1a4c0e4a851Pzzzz63fed04444f78008/page.html" TargetMode="External"/><Relationship Id="rId815" Type="http://schemas.openxmlformats.org/officeDocument/2006/relationships/hyperlink" Target="https://msg.dese.gov.au/link/id/zzzz6434e821bff42816Pzzzz6025c156f06e5453/page.html" TargetMode="External"/><Relationship Id="rId1238" Type="http://schemas.openxmlformats.org/officeDocument/2006/relationships/hyperlink" Target="https://msg.dese.gov.au/link/id/zzzz63bb613ea0d32747Pzzzz62f5a4a24df3f742/page.html" TargetMode="External"/><Relationship Id="rId247" Type="http://schemas.openxmlformats.org/officeDocument/2006/relationships/hyperlink" Target="https://msg.dese.gov.au/link/id/zzzz6524c753bdfe7550Pzzzz63fecfb5655cf162/page.html" TargetMode="External"/><Relationship Id="rId899" Type="http://schemas.openxmlformats.org/officeDocument/2006/relationships/hyperlink" Target="https://msg.dese.gov.au/link/id/zzzz6411166070c6f144Pzzzz610cc3eaf370c715/page.html" TargetMode="External"/><Relationship Id="rId1000" Type="http://schemas.openxmlformats.org/officeDocument/2006/relationships/hyperlink" Target="https://msg.dese.gov.au/link/id/zzzz63fea05507ea1190Pzzzz6025c156f06e5453/page.html" TargetMode="External"/><Relationship Id="rId1084" Type="http://schemas.openxmlformats.org/officeDocument/2006/relationships/hyperlink" Target="https://msg.dese.gov.au/link/id/zzzz63e194945022f699Pzzzz62f5a4a24df3f742/page.html" TargetMode="External"/><Relationship Id="rId107" Type="http://schemas.openxmlformats.org/officeDocument/2006/relationships/hyperlink" Target="https://msg.dese.gov.au/link/id/zzzz65643022404c8779Pzzzz6025c156f06e5453/page.html" TargetMode="External"/><Relationship Id="rId454" Type="http://schemas.openxmlformats.org/officeDocument/2006/relationships/hyperlink" Target="https://msg.dese.gov.au/link/id/zzzz64acf18022d2a753Pzzzz649bdad3de43e334/page.html" TargetMode="External"/><Relationship Id="rId661" Type="http://schemas.openxmlformats.org/officeDocument/2006/relationships/hyperlink" Target="https://msg.dese.gov.au/link/id/zzzz646c47e22f589914Pzzzz63fed04444f78008/page.html" TargetMode="External"/><Relationship Id="rId759" Type="http://schemas.openxmlformats.org/officeDocument/2006/relationships/hyperlink" Target="https://msg.dese.gov.au/link/id/zzzz6446014160672084Pzzzz63fed04444f78008/page.html" TargetMode="External"/><Relationship Id="rId966" Type="http://schemas.openxmlformats.org/officeDocument/2006/relationships/hyperlink" Target="https://msg.dese.gov.au/link/id/zzzz64056ffc0cef8059Pzzzz62f5a4a24df3f742/page.html" TargetMode="External"/><Relationship Id="rId11" Type="http://schemas.openxmlformats.org/officeDocument/2006/relationships/image" Target="media/image1.jpeg"/><Relationship Id="rId314" Type="http://schemas.openxmlformats.org/officeDocument/2006/relationships/hyperlink" Target="https://msg.dese.gov.au/link/id/zzzz65012b36d8e2f936Pzzzz610cc3eaf370c715/page.html" TargetMode="External"/><Relationship Id="rId398" Type="http://schemas.openxmlformats.org/officeDocument/2006/relationships/hyperlink" Target="https://msg.dese.gov.au/link/id/zzzz64d2ead6463dd784Pzzzz6025c156f06e5453/page.html" TargetMode="External"/><Relationship Id="rId521" Type="http://schemas.openxmlformats.org/officeDocument/2006/relationships/hyperlink" Target="https://msg.dese.gov.au/link/id/zzzz64992e77e9a40058Pzzzz6025c156f06e5453/page.html" TargetMode="External"/><Relationship Id="rId619" Type="http://schemas.openxmlformats.org/officeDocument/2006/relationships/hyperlink" Target="https://msg.dese.gov.au/link/id/zzzz64769fd97e0d6345Pzzzz610cc3eaf370c715/page.html" TargetMode="External"/><Relationship Id="rId1151" Type="http://schemas.openxmlformats.org/officeDocument/2006/relationships/hyperlink" Target="https://msg.dese.gov.au/link/id/zzzz63bb613e9ac80977Pzzzz62f5a4a24df3f742/page.html" TargetMode="External"/><Relationship Id="rId1249" Type="http://schemas.openxmlformats.org/officeDocument/2006/relationships/hyperlink" Target="https://msg.dese.gov.au/link/id/zzzz63b3bf6c2fdfa219Pzzzz62f5a4a24df3f742/page.html" TargetMode="External"/><Relationship Id="rId95" Type="http://schemas.openxmlformats.org/officeDocument/2006/relationships/hyperlink" Target="https://www.servicesaustralia.gov.au/additional-child-care-subsidy" TargetMode="External"/><Relationship Id="rId160" Type="http://schemas.openxmlformats.org/officeDocument/2006/relationships/hyperlink" Target="https://msg.dese.gov.au/link/id/zzzz65498c11371bb855Pzzzz649bdad3de43e334/page.html" TargetMode="External"/><Relationship Id="rId826" Type="http://schemas.openxmlformats.org/officeDocument/2006/relationships/hyperlink" Target="https://msg.dese.gov.au/link/id/zzzz642bb186bd236710Pzzzz62f5a4a24df3f742/page.html" TargetMode="External"/><Relationship Id="rId1011" Type="http://schemas.openxmlformats.org/officeDocument/2006/relationships/hyperlink" Target="https://msg.dese.gov.au/link/id/zzzz63f44f1aa74d4548Pzzzz6025c156f06e5453/page.html" TargetMode="External"/><Relationship Id="rId1109" Type="http://schemas.openxmlformats.org/officeDocument/2006/relationships/hyperlink" Target="https://msg.dese.gov.au/link/id/zzzz63d9cb378c28a533Pzzzz62f5a4a24df3f742/page.html" TargetMode="External"/><Relationship Id="rId258" Type="http://schemas.openxmlformats.org/officeDocument/2006/relationships/hyperlink" Target="https://msg.dese.gov.au/link/id/zzzz651ca770185e8004Pzzzz649bdad3de43e334/page.html" TargetMode="External"/><Relationship Id="rId465" Type="http://schemas.openxmlformats.org/officeDocument/2006/relationships/hyperlink" Target="mailto:ECECWorkforce@education.gov.au" TargetMode="External"/><Relationship Id="rId672" Type="http://schemas.openxmlformats.org/officeDocument/2006/relationships/hyperlink" Target="https://msg.dese.gov.au/link/id/zzzz646c47e238fe4143Pzzzz63fed04444f78008/page.html" TargetMode="External"/><Relationship Id="rId1095" Type="http://schemas.openxmlformats.org/officeDocument/2006/relationships/hyperlink" Target="https://msg.dese.gov.au/link/id/zzzz63d9cb3772995034Pzzzz62f5a4a24df3f742/page.html" TargetMode="External"/><Relationship Id="rId22" Type="http://schemas.openxmlformats.org/officeDocument/2006/relationships/hyperlink" Target="https://msg.dese.gov.au/link/id/zzzz6582750a23831308Pzzzz655e9512a54c9083/page.html" TargetMode="External"/><Relationship Id="rId118" Type="http://schemas.openxmlformats.org/officeDocument/2006/relationships/hyperlink" Target="https://msg.dese.gov.au/link/id/zzzz6566655034663641Pzzzz6025c156f06e5453/page.html" TargetMode="External"/><Relationship Id="rId325" Type="http://schemas.openxmlformats.org/officeDocument/2006/relationships/hyperlink" Target="https://msg.dese.gov.au/link/id/zzzz65012d3f37cd7701Pzzzz610cc3eaf370c715/page.html" TargetMode="External"/><Relationship Id="rId532" Type="http://schemas.openxmlformats.org/officeDocument/2006/relationships/hyperlink" Target="https://msg.dese.gov.au/link/id/zzzz64910e92d4400072Pzzzz63fed04444f78008/page.html" TargetMode="External"/><Relationship Id="rId977" Type="http://schemas.openxmlformats.org/officeDocument/2006/relationships/hyperlink" Target="mailto:childwellbeing@education.gov.au" TargetMode="External"/><Relationship Id="rId1162" Type="http://schemas.openxmlformats.org/officeDocument/2006/relationships/hyperlink" Target="https://msg.dese.gov.au/link/id/zzzz63c739c267b64020Pzzzz62f5a4a24df3f742/page.html" TargetMode="External"/><Relationship Id="rId171" Type="http://schemas.openxmlformats.org/officeDocument/2006/relationships/hyperlink" Target="https://msg.dese.gov.au/link/id/zzzz65498c92ca83c906Pzzzz649bdad3de43e334/page.html" TargetMode="External"/><Relationship Id="rId837" Type="http://schemas.openxmlformats.org/officeDocument/2006/relationships/hyperlink" Target="https://msg.dese.gov.au/link/id/zzzz642bb186d161a729Pzzzz62f5a4a24df3f742/page.html" TargetMode="External"/><Relationship Id="rId1022" Type="http://schemas.openxmlformats.org/officeDocument/2006/relationships/hyperlink" Target="https://msg.dese.gov.au/link/id/zzzz63f44f1ac0025277Pzzzz6025c156f06e5453/page.html" TargetMode="External"/><Relationship Id="rId269" Type="http://schemas.openxmlformats.org/officeDocument/2006/relationships/hyperlink" Target="https://msg.dese.gov.au/link/id/zzzz651caea3198c3771Pzzzz649bdad3de43e334/page.html" TargetMode="External"/><Relationship Id="rId476" Type="http://schemas.openxmlformats.org/officeDocument/2006/relationships/hyperlink" Target="https://msg.dese.gov.au/link/id/zzzz64a3ab8678a44312Pzzzz6025c156f06e5453/page.html" TargetMode="External"/><Relationship Id="rId683" Type="http://schemas.openxmlformats.org/officeDocument/2006/relationships/hyperlink" Target="mailto:ECECFinancialViability@education.gov.au" TargetMode="External"/><Relationship Id="rId890" Type="http://schemas.openxmlformats.org/officeDocument/2006/relationships/hyperlink" Target="https://msg.dese.gov.au/link/id/zzzz641116605f443273Pzzzz610cc3eaf370c715/page.html" TargetMode="External"/><Relationship Id="rId904" Type="http://schemas.openxmlformats.org/officeDocument/2006/relationships/hyperlink" Target="https://msg.dese.gov.au/link/id/zzzz641116607ca03301Pzzzz610cc3eaf370c715/page.html" TargetMode="External"/><Relationship Id="rId33" Type="http://schemas.openxmlformats.org/officeDocument/2006/relationships/hyperlink" Target="https://msg.dese.gov.au/link/id/zzzz658243d3af551210Pzzzz655e9512a54c9083/page.html" TargetMode="External"/><Relationship Id="rId129" Type="http://schemas.openxmlformats.org/officeDocument/2006/relationships/hyperlink" Target="https://msg.dese.gov.au/link/id/zzzz655c0806d9ff8301Pzzzz6025c156f06e5453/page.html" TargetMode="External"/><Relationship Id="rId336" Type="http://schemas.openxmlformats.org/officeDocument/2006/relationships/hyperlink" Target="https://msg.dese.gov.au/link/id/zzzz64f7b984991aa284Pzzzz649bdad3de43e334/page.html" TargetMode="External"/><Relationship Id="rId543" Type="http://schemas.openxmlformats.org/officeDocument/2006/relationships/image" Target="media/image11.jpg"/><Relationship Id="rId988" Type="http://schemas.openxmlformats.org/officeDocument/2006/relationships/hyperlink" Target="https://msg.dese.gov.au/link/id/zzzz63fea054ecd66058Pzzzz6025c156f06e5453/page.html" TargetMode="External"/><Relationship Id="rId1173" Type="http://schemas.openxmlformats.org/officeDocument/2006/relationships/hyperlink" Target="https://msg.dese.gov.au/link/id/zzzz63c739c272ba1305Pzzzz62f5a4a24df3f742/page.html" TargetMode="External"/><Relationship Id="rId182" Type="http://schemas.openxmlformats.org/officeDocument/2006/relationships/hyperlink" Target="https://msg.dese.gov.au/link/id/zzzz65419758cead7477Pzzzz611b4500d7c92483/page.html" TargetMode="External"/><Relationship Id="rId403" Type="http://schemas.openxmlformats.org/officeDocument/2006/relationships/hyperlink" Target="https://msg.dese.gov.au/link/id/zzzz64d1d02b2e553520Pzzzz6025c156f06e5453/page.html" TargetMode="External"/><Relationship Id="rId750" Type="http://schemas.openxmlformats.org/officeDocument/2006/relationships/hyperlink" Target="https://msg.dese.gov.au/link/id/zzzz6445fa3ec96f5502Pzzzz63fed04444f78008/page.html" TargetMode="External"/><Relationship Id="rId848" Type="http://schemas.openxmlformats.org/officeDocument/2006/relationships/hyperlink" Target="https://msg.dese.gov.au/link/id/zzzz642280f800619490Pzzzz63fecfb5655cf162/page.html" TargetMode="External"/><Relationship Id="rId1033" Type="http://schemas.openxmlformats.org/officeDocument/2006/relationships/hyperlink" Target="https://msg.dese.gov.au/link/id/zzzz63ec6360205de596Pzzzz62f5a4a24df3f742/page.html" TargetMode="External"/><Relationship Id="rId487" Type="http://schemas.openxmlformats.org/officeDocument/2006/relationships/hyperlink" Target="https://msg.dese.gov.au/link/id/zzzz64a506690e9f5743Pzzzz6025c156f06e5453/page.html" TargetMode="External"/><Relationship Id="rId610" Type="http://schemas.openxmlformats.org/officeDocument/2006/relationships/hyperlink" Target="https://msg.dese.gov.au/link/id/zzzz647ec1a4c26d4582Pzzzz63fed04444f78008/page.html" TargetMode="External"/><Relationship Id="rId694" Type="http://schemas.openxmlformats.org/officeDocument/2006/relationships/hyperlink" Target="https://msg.dese.gov.au/link/id/zzzz6464456a29041090Pzzzz610cc3eaf370c715/page.html" TargetMode="External"/><Relationship Id="rId708" Type="http://schemas.openxmlformats.org/officeDocument/2006/relationships/hyperlink" Target="https://msg.dese.gov.au/link/id/zzzz645af5b50ff79158Pzzzz6025c156f06e5453/page.html" TargetMode="External"/><Relationship Id="rId915" Type="http://schemas.openxmlformats.org/officeDocument/2006/relationships/hyperlink" Target="https://msg.dese.gov.au/link/id/zzzz641116608ecbe142Pzzzz610cc3eaf370c715/page.html" TargetMode="External"/><Relationship Id="rId1240" Type="http://schemas.openxmlformats.org/officeDocument/2006/relationships/hyperlink" Target="https://msg.dese.gov.au/link/id/zzzz63b3bf6c1dc36460Pzzzz62f5a4a24df3f742/page.html" TargetMode="External"/><Relationship Id="rId347" Type="http://schemas.openxmlformats.org/officeDocument/2006/relationships/hyperlink" Target="https://msg.dese.gov.au/link/id/zzzz64ed8b3d62d2d870Pzzzz649bdad3de43e334/page.html" TargetMode="External"/><Relationship Id="rId999" Type="http://schemas.openxmlformats.org/officeDocument/2006/relationships/hyperlink" Target="https://msg.dese.gov.au/link/id/zzzz63fea0550665a814Pzzzz6025c156f06e5453/page.html" TargetMode="External"/><Relationship Id="rId1100" Type="http://schemas.openxmlformats.org/officeDocument/2006/relationships/hyperlink" Target="https://msg.dese.gov.au/link/id/zzzz63d9cb377c694738Pzzzz62f5a4a24df3f742/page.html" TargetMode="External"/><Relationship Id="rId1184" Type="http://schemas.openxmlformats.org/officeDocument/2006/relationships/hyperlink" Target="https://msg.dese.gov.au/link/id/zzzz63c5d380026f1387Pzzzz62f5a4a24df3f742/page.html" TargetMode="External"/><Relationship Id="rId44" Type="http://schemas.openxmlformats.org/officeDocument/2006/relationships/hyperlink" Target="https://msg.dese.gov.au/link/id/zzzz657fd0dd9578f050Pzzzz655e9512a54c9083/page.html" TargetMode="External"/><Relationship Id="rId554" Type="http://schemas.openxmlformats.org/officeDocument/2006/relationships/hyperlink" Target="https://msg.dese.gov.au/link/id/zzzz649137abe393a618Pzzzz63fed04444f78008/page.html" TargetMode="External"/><Relationship Id="rId761" Type="http://schemas.openxmlformats.org/officeDocument/2006/relationships/hyperlink" Target="https://msg.dese.gov.au/link/id/zzzz6446014160672084Pzzzz63fed04444f78008/page.html" TargetMode="External"/><Relationship Id="rId859" Type="http://schemas.openxmlformats.org/officeDocument/2006/relationships/hyperlink" Target="https://msg.dese.gov.au/link/id/zzzz64238979e380d306Pzzzz63fecfb5655cf162/page.html" TargetMode="External"/><Relationship Id="rId193" Type="http://schemas.openxmlformats.org/officeDocument/2006/relationships/hyperlink" Target="https://msg.dese.gov.au/link/id/zzzz65419cffc0548984Pzzzz611b4500d7c92483/page.html" TargetMode="External"/><Relationship Id="rId207" Type="http://schemas.openxmlformats.org/officeDocument/2006/relationships/hyperlink" Target="https://msg.dese.gov.au/link/id/zzzz653750c0d7eab839Pzzzz63fecf94a54f2187/page.html" TargetMode="External"/><Relationship Id="rId414" Type="http://schemas.openxmlformats.org/officeDocument/2006/relationships/hyperlink" Target="https://www.aboriginalchildrensday.com.au/childrens-day-2021/" TargetMode="External"/><Relationship Id="rId498" Type="http://schemas.openxmlformats.org/officeDocument/2006/relationships/hyperlink" Target="https://msg.dese.gov.au/link/id/zzzz64992e77c8184979Pzzzz6025c156f06e5453/page.html" TargetMode="External"/><Relationship Id="rId621" Type="http://schemas.openxmlformats.org/officeDocument/2006/relationships/hyperlink" Target="https://msg.dese.gov.au/link/id/zzzz64769fd97fda2337Pzzzz610cc3eaf370c715/page.html" TargetMode="External"/><Relationship Id="rId1044" Type="http://schemas.openxmlformats.org/officeDocument/2006/relationships/hyperlink" Target="https://msg.dese.gov.au/link/id/zzzz63ec63602f788188Pzzzz62f5a4a24df3f742/page.html" TargetMode="External"/><Relationship Id="rId1251" Type="http://schemas.openxmlformats.org/officeDocument/2006/relationships/hyperlink" Target="https://msg.dese.gov.au/link/id/zzzz63b3bf6c31453564Pzzzz62f5a4a24df3f742/page.html" TargetMode="External"/><Relationship Id="rId260" Type="http://schemas.openxmlformats.org/officeDocument/2006/relationships/hyperlink" Target="https://msg.dese.gov.au/link/id/zzzz651cab794a004736Pzzzz649bdad3de43e334/page.html" TargetMode="External"/><Relationship Id="rId719" Type="http://schemas.openxmlformats.org/officeDocument/2006/relationships/hyperlink" Target="https://msg.dese.gov.au/link/id/zzzz6451b9f8ca23e740Pzzzz63fed04444f78008/page.html" TargetMode="External"/><Relationship Id="rId926" Type="http://schemas.openxmlformats.org/officeDocument/2006/relationships/hyperlink" Target="https://msg.dese.gov.au/link/id/zzzz641007cfa26ec009Pzzzz610cc3eaf370c715/page.html" TargetMode="External"/><Relationship Id="rId1111" Type="http://schemas.openxmlformats.org/officeDocument/2006/relationships/hyperlink" Target="https://msg.dese.gov.au/link/id/zzzz63d9cb3790157018Pzzzz62f5a4a24df3f742/page.html" TargetMode="External"/><Relationship Id="rId55" Type="http://schemas.openxmlformats.org/officeDocument/2006/relationships/hyperlink" Target="https://msg.dese.gov.au/link/id/zzzz657fd0dd9a9aa973Pzzzz655e9512a54c9083/page.html" TargetMode="External"/><Relationship Id="rId120" Type="http://schemas.openxmlformats.org/officeDocument/2006/relationships/hyperlink" Target="https://msg.dese.gov.au/link/id/zzzz65653dd04e000458Pzzzz6025c156f06e5453/page.html" TargetMode="External"/><Relationship Id="rId358" Type="http://schemas.openxmlformats.org/officeDocument/2006/relationships/hyperlink" Target="https://msg.dese.gov.au/link/id/zzzz64ec3efe25897853Pzzzz649bdad3de43e334/page.html" TargetMode="External"/><Relationship Id="rId565" Type="http://schemas.openxmlformats.org/officeDocument/2006/relationships/hyperlink" Target="mailto:ECECFinancialViability@education.gov.au" TargetMode="External"/><Relationship Id="rId772" Type="http://schemas.openxmlformats.org/officeDocument/2006/relationships/hyperlink" Target="https://msg.dese.gov.au/link/id/zzzz643e3ee16b00f023Pzzzz61f8c5600dd89582/page.html" TargetMode="External"/><Relationship Id="rId1195" Type="http://schemas.openxmlformats.org/officeDocument/2006/relationships/hyperlink" Target="https://msg.dese.gov.au/link/id/zzzz63bc90ea79983144Pzzzz62f5a4a24df3f742/page.html" TargetMode="External"/><Relationship Id="rId1209" Type="http://schemas.openxmlformats.org/officeDocument/2006/relationships/hyperlink" Target="https://msg.dese.gov.au/link/id/zzzz63bccfab612a2932Pzzzz62f5a4a24df3f742/page.html" TargetMode="External"/><Relationship Id="rId218" Type="http://schemas.openxmlformats.org/officeDocument/2006/relationships/hyperlink" Target="https://msg.dese.gov.au/link/id/zzzz652f7890d03c0162Pzzzz63fecfb5655cf162/page.html" TargetMode="External"/><Relationship Id="rId425" Type="http://schemas.openxmlformats.org/officeDocument/2006/relationships/hyperlink" Target="https://networkofcommunityactivities.org.au/what-we-do/events/oosh-educators-day/" TargetMode="External"/><Relationship Id="rId632" Type="http://schemas.openxmlformats.org/officeDocument/2006/relationships/hyperlink" Target="mailto:inhomecare@education.gov.au" TargetMode="External"/><Relationship Id="rId1055" Type="http://schemas.openxmlformats.org/officeDocument/2006/relationships/hyperlink" Target="https://msg.dese.gov.au/link/id/zzzz63ec63603aefc727Pzzzz62f5a4a24df3f742/page.html" TargetMode="External"/><Relationship Id="rId271" Type="http://schemas.openxmlformats.org/officeDocument/2006/relationships/hyperlink" Target="https://msg.dese.gov.au/link/id/zzzz651caea31aefe891Pzzzz649bdad3de43e334/page.html" TargetMode="External"/><Relationship Id="rId937" Type="http://schemas.openxmlformats.org/officeDocument/2006/relationships/hyperlink" Target="https://msg.dese.gov.au/link/id/zzzz6410087980c67954Pzzzz610cc3eaf370c715/page.html" TargetMode="External"/><Relationship Id="rId1122" Type="http://schemas.openxmlformats.org/officeDocument/2006/relationships/hyperlink" Target="https://msg.dese.gov.au/link/id/zzzz63d86f2bdf07f862Pzzzz62f5a4a24df3f742/page.html" TargetMode="External"/><Relationship Id="rId66" Type="http://schemas.openxmlformats.org/officeDocument/2006/relationships/hyperlink" Target="http://www.StartingBlocks.gov.au" TargetMode="External"/><Relationship Id="rId131" Type="http://schemas.openxmlformats.org/officeDocument/2006/relationships/hyperlink" Target="https://msg.dese.gov.au/link/id/zzzz655c0806dd3a2613Pzzzz6025c156f06e5453/page.html" TargetMode="External"/><Relationship Id="rId369" Type="http://schemas.openxmlformats.org/officeDocument/2006/relationships/hyperlink" Target="https://msg.dese.gov.au/link/id/zzzz64e555c689010795Pzzzz6025c156f06e5453/page.html" TargetMode="External"/><Relationship Id="rId576" Type="http://schemas.openxmlformats.org/officeDocument/2006/relationships/hyperlink" Target="https://msg.dese.gov.au/link/id/zzzz6489201cc09b0473Pzzzz63fed0256b4d7533/page.html" TargetMode="External"/><Relationship Id="rId783" Type="http://schemas.openxmlformats.org/officeDocument/2006/relationships/hyperlink" Target="https://msg.dese.gov.au/link/id/zzzz643cd71f041cf306Pzzzz61f8c5600dd89582/page.html" TargetMode="External"/><Relationship Id="rId990" Type="http://schemas.openxmlformats.org/officeDocument/2006/relationships/hyperlink" Target="https://msg.dese.gov.au/link/id/zzzz63fea054eedc9084Pzzzz6025c156f06e5453/page.html" TargetMode="External"/><Relationship Id="rId229" Type="http://schemas.openxmlformats.org/officeDocument/2006/relationships/hyperlink" Target="https://msg.dese.gov.au/link/id/zzzz6524cee7208fe208Pzzzz63fecfb5655cf162/page.html" TargetMode="External"/><Relationship Id="rId436" Type="http://schemas.openxmlformats.org/officeDocument/2006/relationships/hyperlink" Target="https://msg.dese.gov.au/link/id/zzzz64b76e052f3d8889Pzzzz649bdad3de43e334/page.html" TargetMode="External"/><Relationship Id="rId643" Type="http://schemas.openxmlformats.org/officeDocument/2006/relationships/hyperlink" Target="https://msg.dese.gov.au/link/id/zzzz64758606955ef384Pzzzz610cc3eaf370c715/page.html" TargetMode="External"/><Relationship Id="rId1066" Type="http://schemas.openxmlformats.org/officeDocument/2006/relationships/hyperlink" Target="https://msg.dese.gov.au/link/id/zzzz63e33df8536c3593Pzzzz62f5a4a24df3f742/page.html" TargetMode="External"/><Relationship Id="rId850" Type="http://schemas.openxmlformats.org/officeDocument/2006/relationships/hyperlink" Target="https://msg.dese.gov.au/link/id/zzzz642280f803c4f075Pzzzz63fecfb5655cf162/page.html" TargetMode="External"/><Relationship Id="rId948" Type="http://schemas.openxmlformats.org/officeDocument/2006/relationships/hyperlink" Target="mailto:CCShelpdesk@education.gov.au" TargetMode="External"/><Relationship Id="rId1133" Type="http://schemas.openxmlformats.org/officeDocument/2006/relationships/hyperlink" Target="https://msg.dese.gov.au/link/id/zzzz63d089b2a4a79841Pzzzz62f5a4a24df3f742/page.html" TargetMode="External"/><Relationship Id="rId77" Type="http://schemas.openxmlformats.org/officeDocument/2006/relationships/hyperlink" Target="https://msg.dese.gov.au/link/id/zzzz657a4235c793c961Pzzzz655d5953d312b061/page.html" TargetMode="External"/><Relationship Id="rId282" Type="http://schemas.openxmlformats.org/officeDocument/2006/relationships/hyperlink" Target="https://msg.dese.gov.au/link/id/zzzz65123b7dc8866857Pzzzz649bdad3de43e334/page.html" TargetMode="External"/><Relationship Id="rId503" Type="http://schemas.openxmlformats.org/officeDocument/2006/relationships/hyperlink" Target="https://msg.dese.gov.au/link/id/zzzz64992e77d2b76528Pzzzz6025c156f06e5453/page.html" TargetMode="External"/><Relationship Id="rId587" Type="http://schemas.openxmlformats.org/officeDocument/2006/relationships/hyperlink" Target="https://msg.dese.gov.au/link/id/zzzz6489201ccc902429Pzzzz63fed0256b4d7533/page.html" TargetMode="External"/><Relationship Id="rId710" Type="http://schemas.openxmlformats.org/officeDocument/2006/relationships/hyperlink" Target="https://msg.dese.gov.au/link/id/zzzz645af5b513ee8962Pzzzz6025c156f06e5453/page.html" TargetMode="External"/><Relationship Id="rId808" Type="http://schemas.openxmlformats.org/officeDocument/2006/relationships/hyperlink" Target="https://msg.dese.gov.au/link/id/zzzz6434e821b5499601Pzzzz6025c156f06e5453/page.html" TargetMode="External"/><Relationship Id="rId8" Type="http://schemas.openxmlformats.org/officeDocument/2006/relationships/webSettings" Target="webSettings.xml"/><Relationship Id="rId142" Type="http://schemas.openxmlformats.org/officeDocument/2006/relationships/hyperlink" Target="https://msg.dese.gov.au/link/id/zzzz655408608f1aa361Pzzzz6025c156f06e5453/page.html" TargetMode="External"/><Relationship Id="rId447" Type="http://schemas.openxmlformats.org/officeDocument/2006/relationships/hyperlink" Target="https://msg.dese.gov.au/link/id/zzzz64b76e0547301986Pzzzz649bdad3de43e334/page.html" TargetMode="External"/><Relationship Id="rId794" Type="http://schemas.openxmlformats.org/officeDocument/2006/relationships/hyperlink" Target="https://msg.dese.gov.au/link/id/zzzz6434dc733e7ff755Pzzzz6025c156f06e5453/page.html" TargetMode="External"/><Relationship Id="rId1077" Type="http://schemas.openxmlformats.org/officeDocument/2006/relationships/hyperlink" Target="https://msg.dese.gov.au/link/id/zzzz63e33df86a9bf950Pzzzz62f5a4a24df3f742/page.html" TargetMode="External"/><Relationship Id="rId1200" Type="http://schemas.openxmlformats.org/officeDocument/2006/relationships/hyperlink" Target="https://msg.dese.gov.au/link/id/zzzz63bc90ea81229595Pzzzz62f5a4a24df3f742/page.html" TargetMode="External"/><Relationship Id="rId654" Type="http://schemas.openxmlformats.org/officeDocument/2006/relationships/hyperlink" Target="https://msg.dese.gov.au/link/id/zzzz646c3f6e19257412Pzzzz63fed04444f78008/page.html" TargetMode="External"/><Relationship Id="rId861" Type="http://schemas.openxmlformats.org/officeDocument/2006/relationships/hyperlink" Target="https://msg.dese.gov.au/link/id/zzzz642280f80d7b0375Pzzzz63fecfb5655cf162/page.html" TargetMode="External"/><Relationship Id="rId959" Type="http://schemas.openxmlformats.org/officeDocument/2006/relationships/hyperlink" Target="https://msg.dese.gov.au/link/id/zzzz6407c43265899514Pzzzz6025c156f06e5453/page.html" TargetMode="External"/><Relationship Id="rId293" Type="http://schemas.openxmlformats.org/officeDocument/2006/relationships/hyperlink" Target="https://msg.dese.gov.au/link/id/zzzz65090259f3755416Pzzzz6025c156f06e5453/page.html" TargetMode="External"/><Relationship Id="rId307" Type="http://schemas.openxmlformats.org/officeDocument/2006/relationships/hyperlink" Target="https://msg.dese.gov.au/link/id/zzzz650139116ccf6867Pzzzz610cc3eaf370c715/page.html" TargetMode="External"/><Relationship Id="rId514" Type="http://schemas.openxmlformats.org/officeDocument/2006/relationships/hyperlink" Target="mailto:UserReferenceGroup@education.gov.au" TargetMode="External"/><Relationship Id="rId721" Type="http://schemas.openxmlformats.org/officeDocument/2006/relationships/hyperlink" Target="https://msg.dese.gov.au/link/id/zzzz6450b0818dd66495Pzzzz63fed04444f78008/page.html" TargetMode="External"/><Relationship Id="rId1144" Type="http://schemas.openxmlformats.org/officeDocument/2006/relationships/hyperlink" Target="https://msg.dese.gov.au/link/id/zzzz63bb613e8d4e0367Pzzzz62f5a4a24df3f742/page.html" TargetMode="External"/><Relationship Id="rId88" Type="http://schemas.openxmlformats.org/officeDocument/2006/relationships/hyperlink" Target="https://msg.dese.gov.au/link/id/zzzz657a4235d1b96867Pzzzz655d5953d312b061/page.html" TargetMode="External"/><Relationship Id="rId153" Type="http://schemas.openxmlformats.org/officeDocument/2006/relationships/hyperlink" Target="https://msg.dese.gov.au/link/id/zzzz65517b8fa7a01056Pzzzz6025c156f06e5453/page.html" TargetMode="External"/><Relationship Id="rId360" Type="http://schemas.openxmlformats.org/officeDocument/2006/relationships/hyperlink" Target="https://msg.dese.gov.au/link/id/zzzz64e56e5fbf4ac549Pzzzz6025c156f06e5453/page.html" TargetMode="External"/><Relationship Id="rId598" Type="http://schemas.openxmlformats.org/officeDocument/2006/relationships/hyperlink" Target="https://msg.dese.gov.au/link/id/zzzz647ec1a4b3846930Pzzzz63fed04444f78008/page.html" TargetMode="External"/><Relationship Id="rId819" Type="http://schemas.openxmlformats.org/officeDocument/2006/relationships/hyperlink" Target="https://msg.dese.gov.au/link/id/zzzz6434e821be082187Pzzzz6025c156f06e5453/page.html" TargetMode="External"/><Relationship Id="rId1004" Type="http://schemas.openxmlformats.org/officeDocument/2006/relationships/hyperlink" Target="https://msg.dese.gov.au/link/id/zzzz63f559310313f270Pzzzz6025c156f06e5453/page.html" TargetMode="External"/><Relationship Id="rId1211" Type="http://schemas.openxmlformats.org/officeDocument/2006/relationships/hyperlink" Target="https://msg.dese.gov.au/link/id/zzzz63bcce9b0b9f1959Pzzzz62f5a4a24df3f742/page.html" TargetMode="External"/><Relationship Id="rId220" Type="http://schemas.openxmlformats.org/officeDocument/2006/relationships/hyperlink" Target="https://msg.dese.gov.au/link/id/zzzz652f7890d33ae699Pzzzz63fecfb5655cf162/page.html" TargetMode="External"/><Relationship Id="rId458" Type="http://schemas.openxmlformats.org/officeDocument/2006/relationships/hyperlink" Target="https://msg.dese.gov.au/link/id/zzzz64ade568272f7830Pzzzz649bdad3de43e334/page.html" TargetMode="External"/><Relationship Id="rId665" Type="http://schemas.openxmlformats.org/officeDocument/2006/relationships/hyperlink" Target="https://msg.dese.gov.au/link/id/zzzz646c4dcff2da2032Pzzzz63fed04444f78008/page.html" TargetMode="External"/><Relationship Id="rId872" Type="http://schemas.openxmlformats.org/officeDocument/2006/relationships/hyperlink" Target="https://msg.dese.gov.au/link/id/zzzz642280f826f92894Pzzzz63fecfb5655cf162/page.html" TargetMode="External"/><Relationship Id="rId1088" Type="http://schemas.openxmlformats.org/officeDocument/2006/relationships/hyperlink" Target="https://msg.dese.gov.au/link/id/zzzz63e19494572f7278Pzzzz62f5a4a24df3f742/page.html" TargetMode="External"/><Relationship Id="rId15" Type="http://schemas.openxmlformats.org/officeDocument/2006/relationships/hyperlink" Target="https://msg.dese.gov.au/link/id/zzzz6582750a1738b256Pzzzz655e9512a54c9083/page.html" TargetMode="External"/><Relationship Id="rId318" Type="http://schemas.openxmlformats.org/officeDocument/2006/relationships/hyperlink" Target="https://msg.dese.gov.au/link/id/zzzz65012bc611f7c694Pzzzz610cc3eaf370c715/page.html" TargetMode="External"/><Relationship Id="rId525" Type="http://schemas.openxmlformats.org/officeDocument/2006/relationships/hyperlink" Target="https://msg.dese.gov.au/link/id/zzzz64992e77e50c6763Pzzzz6025c156f06e5453/page.html" TargetMode="External"/><Relationship Id="rId732" Type="http://schemas.openxmlformats.org/officeDocument/2006/relationships/hyperlink" Target="https://msg.dese.gov.au/link/id/zzzz6450b0819a2dd312Pzzzz63fed04444f78008/page.html" TargetMode="External"/><Relationship Id="rId1155" Type="http://schemas.openxmlformats.org/officeDocument/2006/relationships/hyperlink" Target="https://msg.dese.gov.au/link/id/zzzz63bb613ea0d32747Pzzzz62f5a4a24df3f742/page.html" TargetMode="External"/><Relationship Id="rId99" Type="http://schemas.openxmlformats.org/officeDocument/2006/relationships/hyperlink" Target="https://www.pc.gov.au/inquiries/current/childhood" TargetMode="External"/><Relationship Id="rId164" Type="http://schemas.openxmlformats.org/officeDocument/2006/relationships/hyperlink" Target="https://msg.dese.gov.au/link/id/zzzz65498c113bdb9375Pzzzz649bdad3de43e334/page.html" TargetMode="External"/><Relationship Id="rId371" Type="http://schemas.openxmlformats.org/officeDocument/2006/relationships/hyperlink" Target="https://msg.dese.gov.au/link/id/zzzz64e53c72a53a6480Pzzzz6025c156f06e5453/page.html" TargetMode="External"/><Relationship Id="rId1015" Type="http://schemas.openxmlformats.org/officeDocument/2006/relationships/hyperlink" Target="https://msg.dese.gov.au/link/id/zzzz63f44f1aab6cc258Pzzzz6025c156f06e5453/page.html" TargetMode="External"/><Relationship Id="rId1222" Type="http://schemas.openxmlformats.org/officeDocument/2006/relationships/hyperlink" Target="https://msg.dese.gov.au/link/id/zzzz63bcce9b17782826Pzzzz62f5a4a24df3f742/page.html" TargetMode="External"/><Relationship Id="rId469" Type="http://schemas.openxmlformats.org/officeDocument/2006/relationships/hyperlink" Target="https://msg.dese.gov.au/link/id/zzzz64acfdc544974300Pzzzz649bdad3de43e334/page.html" TargetMode="External"/><Relationship Id="rId676" Type="http://schemas.openxmlformats.org/officeDocument/2006/relationships/hyperlink" Target="https://msg.dese.gov.au/link/id/zzzz646336aad02cb229Pzzzz610cc3eaf370c715/page.html" TargetMode="External"/><Relationship Id="rId883" Type="http://schemas.openxmlformats.org/officeDocument/2006/relationships/hyperlink" Target="https://msg.dese.gov.au/link/id/zzzz641a78363360e528Pzzzz63fed04444f78008/page.html" TargetMode="External"/><Relationship Id="rId1099" Type="http://schemas.openxmlformats.org/officeDocument/2006/relationships/hyperlink" Target="https://msg.dese.gov.au/link/id/zzzz63d9cb377ac9d896Pzzzz62f5a4a24df3f742/page.html" TargetMode="External"/><Relationship Id="rId26" Type="http://schemas.openxmlformats.org/officeDocument/2006/relationships/hyperlink" Target="https://msg.dese.gov.au/link/id/zzzz6582750a26b1c554Pzzzz655e9512a54c9083/page.html" TargetMode="External"/><Relationship Id="rId231" Type="http://schemas.openxmlformats.org/officeDocument/2006/relationships/hyperlink" Target="https://msg.dese.gov.au/link/id/zzzz6524cee72371e488Pzzzz63fecfb5655cf162/page.html" TargetMode="External"/><Relationship Id="rId329" Type="http://schemas.openxmlformats.org/officeDocument/2006/relationships/hyperlink" Target="https://msg.dese.gov.au/link/id/zzzz65012da12c005942Pzzzz610cc3eaf370c715/page.html" TargetMode="External"/><Relationship Id="rId536" Type="http://schemas.openxmlformats.org/officeDocument/2006/relationships/hyperlink" Target="https://msg.dese.gov.au/link/id/zzzz64910e92da7c8101Pzzzz63fed04444f78008/page.html" TargetMode="External"/><Relationship Id="rId1166" Type="http://schemas.openxmlformats.org/officeDocument/2006/relationships/hyperlink" Target="https://msg.dese.gov.au/link/id/zzzz63c739c26a3f2511Pzzzz62f5a4a24df3f742/page.html" TargetMode="External"/><Relationship Id="rId175" Type="http://schemas.openxmlformats.org/officeDocument/2006/relationships/hyperlink" Target="https://msg.dese.gov.au/link/id/zzzz6549beea37557190Pzzzz649bdad3de43e334/page.html" TargetMode="External"/><Relationship Id="rId743" Type="http://schemas.openxmlformats.org/officeDocument/2006/relationships/hyperlink" Target="https://msg.dese.gov.au/link/id/zzzz6445fa3ec0c9e845Pzzzz63fed04444f78008/page.html" TargetMode="External"/><Relationship Id="rId950" Type="http://schemas.openxmlformats.org/officeDocument/2006/relationships/hyperlink" Target="https://msg.dese.gov.au/link/id/zzzz6407c4324e5b5888Pzzzz6025c156f06e5453/page.html" TargetMode="External"/><Relationship Id="rId1026" Type="http://schemas.openxmlformats.org/officeDocument/2006/relationships/hyperlink" Target="https://msg.dese.gov.au/link/id/zzzz63f44b22484ab236Pzzzz6025c156f06e5453/page.html" TargetMode="External"/><Relationship Id="rId382" Type="http://schemas.openxmlformats.org/officeDocument/2006/relationships/hyperlink" Target="https://msg.dese.gov.au/link/id/zzzz64dabd1feb86c653Pzzzz610cc3eaf370c715/page.html" TargetMode="External"/><Relationship Id="rId603" Type="http://schemas.openxmlformats.org/officeDocument/2006/relationships/hyperlink" Target="https://msg.dese.gov.au/link/id/zzzz647ec1a4b8dca501Pzzzz63fed04444f78008/page.html" TargetMode="External"/><Relationship Id="rId687" Type="http://schemas.openxmlformats.org/officeDocument/2006/relationships/hyperlink" Target="https://msg.dese.gov.au/link/id/zzzz64632d9798e68031Pzzzz610cc3eaf370c715/page.html" TargetMode="External"/><Relationship Id="rId810" Type="http://schemas.openxmlformats.org/officeDocument/2006/relationships/hyperlink" Target="https://msg.dese.gov.au/link/id/zzzz6434e821b9bf0670Pzzzz6025c156f06e5453/page.html" TargetMode="External"/><Relationship Id="rId908" Type="http://schemas.openxmlformats.org/officeDocument/2006/relationships/hyperlink" Target="https://msg.dese.gov.au/link/id/zzzz6411166074d26377Pzzzz610cc3eaf370c715/page.html" TargetMode="External"/><Relationship Id="rId1233" Type="http://schemas.openxmlformats.org/officeDocument/2006/relationships/hyperlink" Target="https://msg.dese.gov.au/link/id/zzzz63bb613e9653b573Pzzzz62f5a4a24df3f742/page.html" TargetMode="External"/><Relationship Id="rId242" Type="http://schemas.openxmlformats.org/officeDocument/2006/relationships/hyperlink" Target="https://msg.dese.gov.au/link/id/zzzz6524ca3df3f15410Pzzzz63fecfb5655cf162/page.html" TargetMode="External"/><Relationship Id="rId894" Type="http://schemas.openxmlformats.org/officeDocument/2006/relationships/hyperlink" Target="https://msg.dese.gov.au/link/id/zzzz6411166066257260Pzzzz610cc3eaf370c715/page.html" TargetMode="External"/><Relationship Id="rId1177" Type="http://schemas.openxmlformats.org/officeDocument/2006/relationships/hyperlink" Target="https://msg.dese.gov.au/link/id/zzzz63c5d37ff2d8a822Pzzzz62f5a4a24df3f742/page.html" TargetMode="External"/><Relationship Id="rId37" Type="http://schemas.openxmlformats.org/officeDocument/2006/relationships/hyperlink" Target="https://msg.dese.gov.au/link/id/zzzz658243d3b376e230Pzzzz655e9512a54c9083/page.html" TargetMode="External"/><Relationship Id="rId102" Type="http://schemas.openxmlformats.org/officeDocument/2006/relationships/hyperlink" Target="https://www.education.gov.au/early-childhood/provider-obligations/persons-management-or-control" TargetMode="External"/><Relationship Id="rId547" Type="http://schemas.openxmlformats.org/officeDocument/2006/relationships/hyperlink" Target="https://msg.dese.gov.au/link/id/zzzz64910e92ec61c591Pzzzz63fed04444f78008/page.html" TargetMode="External"/><Relationship Id="rId754" Type="http://schemas.openxmlformats.org/officeDocument/2006/relationships/hyperlink" Target="https://msg.dese.gov.au/link/id/zzzz6445fa3ecfa3b794Pzzzz63fed04444f78008/page.html" TargetMode="External"/><Relationship Id="rId961" Type="http://schemas.openxmlformats.org/officeDocument/2006/relationships/hyperlink" Target="https://msg.dese.gov.au/link/id/zzzz64056ffc022ac620Pzzzz62f5a4a24df3f742/page.html" TargetMode="External"/><Relationship Id="rId90" Type="http://schemas.openxmlformats.org/officeDocument/2006/relationships/hyperlink" Target="https://msg.dese.gov.au/link/id/zzzz657a4235d2f11809Pzzzz655d5953d312b061/page.html" TargetMode="External"/><Relationship Id="rId186" Type="http://schemas.openxmlformats.org/officeDocument/2006/relationships/hyperlink" Target="https://msg.dese.gov.au/link/id/zzzz654192d5cc163690Pzzzz611b4500d7c92483/page.html" TargetMode="External"/><Relationship Id="rId393" Type="http://schemas.openxmlformats.org/officeDocument/2006/relationships/hyperlink" Target="https://msg.dese.gov.au/link/id/zzzz64d1df2de7738172Pzzzz6025c156f06e5453/page.html" TargetMode="External"/><Relationship Id="rId407" Type="http://schemas.openxmlformats.org/officeDocument/2006/relationships/hyperlink" Target="https://www.education.gov.au/early-childhood/child-care-subsidy/family-eligibility-and-entitlement/activity-test-aboriginal-andor-torres-strait-islander-children" TargetMode="External"/><Relationship Id="rId614" Type="http://schemas.openxmlformats.org/officeDocument/2006/relationships/image" Target="media/image13.png"/><Relationship Id="rId821" Type="http://schemas.openxmlformats.org/officeDocument/2006/relationships/hyperlink" Target="https://msg.dese.gov.au/link/id/zzzz6434e916294a5973Pzzzz6025c156f06e5453/page.html" TargetMode="External"/><Relationship Id="rId1037" Type="http://schemas.openxmlformats.org/officeDocument/2006/relationships/hyperlink" Target="https://msg.dese.gov.au/link/id/zzzz63ec636025e23468Pzzzz62f5a4a24df3f742/page.html" TargetMode="External"/><Relationship Id="rId1244" Type="http://schemas.openxmlformats.org/officeDocument/2006/relationships/hyperlink" Target="https://msg.dese.gov.au/link/id/zzzz63b3bf6c26b74012Pzzzz62f5a4a24df3f742/page.html" TargetMode="External"/><Relationship Id="rId253" Type="http://schemas.openxmlformats.org/officeDocument/2006/relationships/hyperlink" Target="https://msg.dese.gov.au/link/id/zzzz651bb0ec37cbb655Pzzzz649bdad3de43e334/page.html" TargetMode="External"/><Relationship Id="rId460" Type="http://schemas.openxmlformats.org/officeDocument/2006/relationships/hyperlink" Target="https://msg.dese.gov.au/link/id/zzzz64acfbd60e784435Pzzzz649bdad3de43e334/page.html" TargetMode="External"/><Relationship Id="rId698" Type="http://schemas.openxmlformats.org/officeDocument/2006/relationships/hyperlink" Target="https://msg.dese.gov.au/link/id/zzzz64633c0fa930e757Pzzzz610cc3eaf370c715/page.html" TargetMode="External"/><Relationship Id="rId919" Type="http://schemas.openxmlformats.org/officeDocument/2006/relationships/hyperlink" Target="https://msg.dese.gov.au/link/id/zzzz641007cf94417754Pzzzz610cc3eaf370c715/page.html" TargetMode="External"/><Relationship Id="rId1090" Type="http://schemas.openxmlformats.org/officeDocument/2006/relationships/hyperlink" Target="https://msg.dese.gov.au/link/id/zzzz63e19494595c4988Pzzzz62f5a4a24df3f742/page.html" TargetMode="External"/><Relationship Id="rId1104" Type="http://schemas.openxmlformats.org/officeDocument/2006/relationships/hyperlink" Target="https://msg.dese.gov.au/link/id/zzzz63d9cb3781e0b529Pzzzz62f5a4a24df3f742/page.html" TargetMode="External"/><Relationship Id="rId48" Type="http://schemas.openxmlformats.org/officeDocument/2006/relationships/hyperlink" Target="https://msg.dese.gov.au/link/id/zzzz657fd0dd9a9aa973Pzzzz655e9512a54c9083/page.html" TargetMode="External"/><Relationship Id="rId113" Type="http://schemas.openxmlformats.org/officeDocument/2006/relationships/hyperlink" Target="https://msg.dese.gov.au/link/id/zzzz65653490e736b585Pzzzz6025c156f06e5453/page.html" TargetMode="External"/><Relationship Id="rId320" Type="http://schemas.openxmlformats.org/officeDocument/2006/relationships/hyperlink" Target="https://msg.dese.gov.au/link/id/zzzz65012bc614233157Pzzzz610cc3eaf370c715/page.html" TargetMode="External"/><Relationship Id="rId558" Type="http://schemas.openxmlformats.org/officeDocument/2006/relationships/hyperlink" Target="https://msg.dese.gov.au/link/id/zzzz6489201cabdd5921Pzzzz63fed0256b4d7533/page.html" TargetMode="External"/><Relationship Id="rId765" Type="http://schemas.openxmlformats.org/officeDocument/2006/relationships/hyperlink" Target="https://msg.dese.gov.au/link/id/zzzz643e3ee168d2e394Pzzzz61f8c5600dd89582/page.html" TargetMode="External"/><Relationship Id="rId972" Type="http://schemas.openxmlformats.org/officeDocument/2006/relationships/hyperlink" Target="https://msg.dese.gov.au/link/id/zzzz64056ffc14912851Pzzzz62f5a4a24df3f742/page.html" TargetMode="External"/><Relationship Id="rId1188" Type="http://schemas.openxmlformats.org/officeDocument/2006/relationships/hyperlink" Target="https://msg.dese.gov.au/link/id/zzzz63c5d38006951044Pzzzz62f5a4a24df3f742/page.html" TargetMode="External"/><Relationship Id="rId197" Type="http://schemas.openxmlformats.org/officeDocument/2006/relationships/hyperlink" Target="https://msg.dese.gov.au/link/id/zzzz6538625464c22513Pzzzz63fecf94a54f2187/page.html" TargetMode="External"/><Relationship Id="rId418" Type="http://schemas.openxmlformats.org/officeDocument/2006/relationships/hyperlink" Target="https://www.education.gov.au/early-childhood/child-care-subsidy/payments-and-fees/third-party-payments" TargetMode="External"/><Relationship Id="rId625" Type="http://schemas.openxmlformats.org/officeDocument/2006/relationships/hyperlink" Target="https://msg.dese.gov.au/link/id/zzzz64758606955ef384Pzzzz610cc3eaf370c715/page.html" TargetMode="External"/><Relationship Id="rId832" Type="http://schemas.openxmlformats.org/officeDocument/2006/relationships/hyperlink" Target="https://msg.dese.gov.au/link/id/zzzz642bb186cb8af213Pzzzz62f5a4a24df3f742/page.html" TargetMode="External"/><Relationship Id="rId1048" Type="http://schemas.openxmlformats.org/officeDocument/2006/relationships/hyperlink" Target="https://msg.dese.gov.au/link/id/zzzz63ec636034d16225Pzzzz62f5a4a24df3f742/page.html" TargetMode="External"/><Relationship Id="rId1255" Type="http://schemas.openxmlformats.org/officeDocument/2006/relationships/theme" Target="theme/theme1.xml"/><Relationship Id="rId264" Type="http://schemas.openxmlformats.org/officeDocument/2006/relationships/hyperlink" Target="https://msg.dese.gov.au/link/id/zzzz651cabc963cd1011Pzzzz649bdad3de43e334/page.html" TargetMode="External"/><Relationship Id="rId471" Type="http://schemas.openxmlformats.org/officeDocument/2006/relationships/hyperlink" Target="https://msg.dese.gov.au/link/id/zzzz64a3ab86716c6364Pzzzz6025c156f06e5453/page.html" TargetMode="External"/><Relationship Id="rId1115" Type="http://schemas.openxmlformats.org/officeDocument/2006/relationships/hyperlink" Target="https://msg.dese.gov.au/link/id/zzzz63d86f2bd3484997Pzzzz62f5a4a24df3f742/page.html" TargetMode="External"/><Relationship Id="rId59" Type="http://schemas.openxmlformats.org/officeDocument/2006/relationships/hyperlink" Target="https://www.servicesaustralia.gov.au/temporary-financial-hardship-additional-child-care-subsidy?context=41866" TargetMode="External"/><Relationship Id="rId124" Type="http://schemas.openxmlformats.org/officeDocument/2006/relationships/hyperlink" Target="https://msg.dese.gov.au/link/id/zzzz65651bf2aca7f767Pzzzz6025c156f06e5453/page.html" TargetMode="External"/><Relationship Id="rId569" Type="http://schemas.openxmlformats.org/officeDocument/2006/relationships/hyperlink" Target="https://msg.dese.gov.au/link/id/zzzz6489201cb7e58860Pzzzz63fed0256b4d7533/page.html" TargetMode="External"/><Relationship Id="rId776" Type="http://schemas.openxmlformats.org/officeDocument/2006/relationships/hyperlink" Target="https://msg.dese.gov.au/link/id/zzzz643cd71ee6c44081Pzzzz61f8c5600dd89582/page.html" TargetMode="External"/><Relationship Id="rId983" Type="http://schemas.openxmlformats.org/officeDocument/2006/relationships/hyperlink" Target="https://msg.dese.gov.au/link/id/zzzz63fea054e51e8613Pzzzz6025c156f06e5453/page.html" TargetMode="External"/><Relationship Id="rId1199" Type="http://schemas.openxmlformats.org/officeDocument/2006/relationships/hyperlink" Target="https://msg.dese.gov.au/link/id/zzzz63bc90ea7fa29485Pzzzz62f5a4a24df3f742/page.html" TargetMode="External"/><Relationship Id="rId331" Type="http://schemas.openxmlformats.org/officeDocument/2006/relationships/hyperlink" Target="https://msg.dese.gov.au/link/id/zzzz65012da12e36a165Pzzzz610cc3eaf370c715/page.html" TargetMode="External"/><Relationship Id="rId429" Type="http://schemas.openxmlformats.org/officeDocument/2006/relationships/hyperlink" Target="https://www.education.gov.au/early-childhood/provider-obligations/child-care-infringements" TargetMode="External"/><Relationship Id="rId636" Type="http://schemas.openxmlformats.org/officeDocument/2006/relationships/hyperlink" Target="https://msg.dese.gov.au/link/id/zzzz647586069f650336Pzzzz610cc3eaf370c715/page.html" TargetMode="External"/><Relationship Id="rId1059" Type="http://schemas.openxmlformats.org/officeDocument/2006/relationships/hyperlink" Target="https://msg.dese.gov.au/link/id/zzzz63ec63603c06f079Pzzzz62f5a4a24df3f742/page.html" TargetMode="External"/><Relationship Id="rId843" Type="http://schemas.openxmlformats.org/officeDocument/2006/relationships/hyperlink" Target="https://msg.dese.gov.au/link/id/zzzz642280f7ea29c985Pzzzz63fecfb5655cf162/page.html" TargetMode="External"/><Relationship Id="rId1126" Type="http://schemas.openxmlformats.org/officeDocument/2006/relationships/hyperlink" Target="https://msg.dese.gov.au/link/id/zzzz63d86f2be3052348Pzzzz62f5a4a24df3f742/page.html" TargetMode="External"/><Relationship Id="rId275" Type="http://schemas.openxmlformats.org/officeDocument/2006/relationships/hyperlink" Target="https://msg.dese.gov.au/link/id/zzzz651bb2f22a6b6574Pzzzz649bdad3de43e334/page.html" TargetMode="External"/><Relationship Id="rId482" Type="http://schemas.openxmlformats.org/officeDocument/2006/relationships/hyperlink" Target="https://msg.dese.gov.au/link/id/zzzz64a3ab867f166688Pzzzz6025c156f06e5453/page.html" TargetMode="External"/><Relationship Id="rId703" Type="http://schemas.openxmlformats.org/officeDocument/2006/relationships/hyperlink" Target="https://msg.dese.gov.au/link/id/zzzz645af5b509428474Pzzzz6025c156f06e5453/page.html" TargetMode="External"/><Relationship Id="rId910" Type="http://schemas.openxmlformats.org/officeDocument/2006/relationships/hyperlink" Target="https://msg.dese.gov.au/link/id/zzzz6411166081930967Pzzzz610cc3eaf370c715/page.html" TargetMode="External"/><Relationship Id="rId135" Type="http://schemas.openxmlformats.org/officeDocument/2006/relationships/hyperlink" Target="https://msg.dese.gov.au/link/id/zzzz655bfad700809234Pzzzz6025c156f06e5453/page.html" TargetMode="External"/><Relationship Id="rId342" Type="http://schemas.openxmlformats.org/officeDocument/2006/relationships/hyperlink" Target="https://msg.dese.gov.au/link/id/zzzz64f7ea2f85f6b552Pzzzz649bdad3de43e334/page.html" TargetMode="External"/><Relationship Id="rId787" Type="http://schemas.openxmlformats.org/officeDocument/2006/relationships/hyperlink" Target="https://msg.dese.gov.au/link/id/zzzz643cd71f0a3fe730Pzzzz61f8c5600dd89582/page.html" TargetMode="External"/><Relationship Id="rId994" Type="http://schemas.openxmlformats.org/officeDocument/2006/relationships/hyperlink" Target="https://msg.dese.gov.au/link/id/zzzz63fea0550055d272Pzzzz6025c156f06e5453/page.html" TargetMode="External"/><Relationship Id="rId202" Type="http://schemas.openxmlformats.org/officeDocument/2006/relationships/hyperlink" Target="https://msg.dese.gov.au/link/id/zzzz653862546dfde936Pzzzz63fecf94a54f2187/page.html" TargetMode="External"/><Relationship Id="rId647" Type="http://schemas.openxmlformats.org/officeDocument/2006/relationships/hyperlink" Target="https://msg.dese.gov.au/link/id/zzzz647589986b8fe916Pzzzz610cc3eaf370c715/page.html" TargetMode="External"/><Relationship Id="rId854" Type="http://schemas.openxmlformats.org/officeDocument/2006/relationships/hyperlink" Target="https://msg.dese.gov.au/link/id/zzzz64238979e10b8504Pzzzz63fecfb5655cf162/page.html" TargetMode="External"/><Relationship Id="rId286" Type="http://schemas.openxmlformats.org/officeDocument/2006/relationships/hyperlink" Target="https://msg.dese.gov.au/link/id/zzzz65123b7dcf9c0758Pzzzz649bdad3de43e334/page.html" TargetMode="External"/><Relationship Id="rId493" Type="http://schemas.openxmlformats.org/officeDocument/2006/relationships/hyperlink" Target="mailto:ECECWorkforce@education.gov.au" TargetMode="External"/><Relationship Id="rId507" Type="http://schemas.openxmlformats.org/officeDocument/2006/relationships/hyperlink" Target="https://msg.dese.gov.au/link/id/zzzz649a7e7801456204Pzzzz6025c156f06e5453/page.html" TargetMode="External"/><Relationship Id="rId714" Type="http://schemas.openxmlformats.org/officeDocument/2006/relationships/hyperlink" Target="https://msg.dese.gov.au/link/id/zzzz645af5b51b199027Pzzzz6025c156f06e5453/page.html" TargetMode="External"/><Relationship Id="rId921" Type="http://schemas.openxmlformats.org/officeDocument/2006/relationships/hyperlink" Target="https://msg.dese.gov.au/link/id/zzzz641007cf994a8314Pzzzz610cc3eaf370c715/page.html" TargetMode="External"/><Relationship Id="rId1137" Type="http://schemas.openxmlformats.org/officeDocument/2006/relationships/hyperlink" Target="https://msg.dese.gov.au/link/id/zzzz63d089b2ae259237Pzzzz62f5a4a24df3f742/page.html" TargetMode="External"/><Relationship Id="rId50" Type="http://schemas.openxmlformats.org/officeDocument/2006/relationships/hyperlink" Target="https://msg.dese.gov.au/link/id/zzzz657fd0dd9d1fb808Pzzzz655e9512a54c9083/page.html" TargetMode="External"/><Relationship Id="rId146" Type="http://schemas.openxmlformats.org/officeDocument/2006/relationships/hyperlink" Target="https://msg.dese.gov.au/link/id/zzzz6554086097581861Pzzzz6025c156f06e5453/page.html" TargetMode="External"/><Relationship Id="rId353" Type="http://schemas.openxmlformats.org/officeDocument/2006/relationships/image" Target="media/image10.jpeg"/><Relationship Id="rId560" Type="http://schemas.openxmlformats.org/officeDocument/2006/relationships/hyperlink" Target="https://msg.dese.gov.au/link/id/zzzz6489201caed70729Pzzzz63fed0256b4d7533/page.html" TargetMode="External"/><Relationship Id="rId798" Type="http://schemas.openxmlformats.org/officeDocument/2006/relationships/hyperlink" Target="mailto:childwellbeing@education.gov.au" TargetMode="External"/><Relationship Id="rId1190" Type="http://schemas.openxmlformats.org/officeDocument/2006/relationships/hyperlink" Target="https://msg.dese.gov.au/link/id/zzzz63bc90ea737b7219Pzzzz62f5a4a24df3f742/page.html" TargetMode="External"/><Relationship Id="rId1204" Type="http://schemas.openxmlformats.org/officeDocument/2006/relationships/hyperlink" Target="https://msg.dese.gov.au/link/id/zzzz63bc90ea8328e459Pzzzz62f5a4a24df3f742/page.html" TargetMode="External"/><Relationship Id="rId213" Type="http://schemas.openxmlformats.org/officeDocument/2006/relationships/hyperlink" Target="https://msg.dese.gov.au/link/id/zzzz653862547b673127Pzzzz63fecf94a54f2187/page.html" TargetMode="External"/><Relationship Id="rId420" Type="http://schemas.openxmlformats.org/officeDocument/2006/relationships/hyperlink" Target="https://www.servicesaustralia.gov.au/balancing-child-care-subsidy?context=41186" TargetMode="External"/><Relationship Id="rId658" Type="http://schemas.openxmlformats.org/officeDocument/2006/relationships/hyperlink" Target="https://msg.dese.gov.au/link/id/zzzz646c47e22b945601Pzzzz63fed04444f78008/page.html" TargetMode="External"/><Relationship Id="rId865" Type="http://schemas.openxmlformats.org/officeDocument/2006/relationships/hyperlink" Target="https://msg.dese.gov.au/link/id/zzzz642280f819c7c761Pzzzz63fecfb5655cf162/page.html" TargetMode="External"/><Relationship Id="rId1050" Type="http://schemas.openxmlformats.org/officeDocument/2006/relationships/hyperlink" Target="https://msg.dese.gov.au/link/id/zzzz63ec636036da8322Pzzzz62f5a4a24df3f742/page.html" TargetMode="External"/><Relationship Id="rId297" Type="http://schemas.openxmlformats.org/officeDocument/2006/relationships/hyperlink" Target="https://msg.dese.gov.au/link/id/zzzz650a5de1c977c333Pzzzz6025c156f06e5453/page.html" TargetMode="External"/><Relationship Id="rId518" Type="http://schemas.openxmlformats.org/officeDocument/2006/relationships/hyperlink" Target="https://msg.dese.gov.au/link/id/zzzz649a636882257686Pzzzz6025c156f06e5453/page.html" TargetMode="External"/><Relationship Id="rId725" Type="http://schemas.openxmlformats.org/officeDocument/2006/relationships/hyperlink" Target="https://msg.dese.gov.au/link/id/zzzz6450b081929cb946Pzzzz63fed04444f78008/page.html" TargetMode="External"/><Relationship Id="rId932" Type="http://schemas.openxmlformats.org/officeDocument/2006/relationships/hyperlink" Target="https://msg.dese.gov.au/link/id/zzzz6410087978de4850Pzzzz610cc3eaf370c715/page.html" TargetMode="External"/><Relationship Id="rId1148" Type="http://schemas.openxmlformats.org/officeDocument/2006/relationships/hyperlink" Target="https://msg.dese.gov.au/link/id/zzzz63bb613e9653b573Pzzzz62f5a4a24df3f742/page.html" TargetMode="External"/><Relationship Id="rId157" Type="http://schemas.openxmlformats.org/officeDocument/2006/relationships/hyperlink" Target="https://msg.dese.gov.au/link/id/zzzz65540860a7948364Pzzzz6025c156f06e5453/page.html" TargetMode="External"/><Relationship Id="rId364" Type="http://schemas.openxmlformats.org/officeDocument/2006/relationships/hyperlink" Target="https://msg.dese.gov.au/link/id/zzzz64e539aa8a7bc310Pzzzz6025c156f06e5453/page.html" TargetMode="External"/><Relationship Id="rId1008" Type="http://schemas.openxmlformats.org/officeDocument/2006/relationships/hyperlink" Target="https://msg.dese.gov.au/link/id/zzzz63f44f1a99ad4587Pzzzz6025c156f06e5453/page.html" TargetMode="External"/><Relationship Id="rId1215" Type="http://schemas.openxmlformats.org/officeDocument/2006/relationships/hyperlink" Target="https://msg.dese.gov.au/link/id/zzzz63bcce9b11752388Pzzzz62f5a4a24df3f742/page.html" TargetMode="External"/><Relationship Id="rId61" Type="http://schemas.openxmlformats.org/officeDocument/2006/relationships/hyperlink" Target="https://www.servicesaustralia.gov.au/active-natural-disaster-events?context=60042" TargetMode="External"/><Relationship Id="rId571" Type="http://schemas.openxmlformats.org/officeDocument/2006/relationships/hyperlink" Target="https://msg.dese.gov.au/link/id/zzzz6489201cbac70652Pzzzz63fed0256b4d7533/page.html" TargetMode="External"/><Relationship Id="rId669" Type="http://schemas.openxmlformats.org/officeDocument/2006/relationships/hyperlink" Target="https://msg.dese.gov.au/link/id/zzzz646c599c43b93400Pzzzz63fed04444f78008/page.html" TargetMode="External"/><Relationship Id="rId876" Type="http://schemas.openxmlformats.org/officeDocument/2006/relationships/hyperlink" Target="https://msg.dese.gov.au/link/id/zzzz641a5c42a4a2d674Pzzzz63fed04444f78008/page.html" TargetMode="External"/><Relationship Id="rId19" Type="http://schemas.openxmlformats.org/officeDocument/2006/relationships/hyperlink" Target="https://msg.dese.gov.au/link/id/zzzz6582750a1e919997Pzzzz655e9512a54c9083/page.html" TargetMode="External"/><Relationship Id="rId224" Type="http://schemas.openxmlformats.org/officeDocument/2006/relationships/hyperlink" Target="https://msg.dese.gov.au/link/id/zzzz652f7890d8f9b591Pzzzz63fecfb5655cf162/page.html" TargetMode="External"/><Relationship Id="rId431" Type="http://schemas.openxmlformats.org/officeDocument/2006/relationships/hyperlink" Target="https://www.servicesaustralia.gov.au/phone-us" TargetMode="External"/><Relationship Id="rId529" Type="http://schemas.openxmlformats.org/officeDocument/2006/relationships/hyperlink" Target="https://msg.dese.gov.au/link/id/zzzz64910e92ce14c785Pzzzz63fed04444f78008/page.html" TargetMode="External"/><Relationship Id="rId736" Type="http://schemas.openxmlformats.org/officeDocument/2006/relationships/hyperlink" Target="https://msg.dese.gov.au/link/id/zzzz6450b081a3fac016Pzzzz63fed04444f78008/page.html" TargetMode="External"/><Relationship Id="rId1061" Type="http://schemas.openxmlformats.org/officeDocument/2006/relationships/hyperlink" Target="https://msg.dese.gov.au/link/id/zzzz63ec63603f0d9104Pzzzz62f5a4a24df3f742/page.html" TargetMode="External"/><Relationship Id="rId1159" Type="http://schemas.openxmlformats.org/officeDocument/2006/relationships/hyperlink" Target="https://msg.dese.gov.au/link/id/zzzz63c739c262fa3898Pzzzz62f5a4a24df3f742/page.html" TargetMode="External"/><Relationship Id="rId168" Type="http://schemas.openxmlformats.org/officeDocument/2006/relationships/hyperlink" Target="https://msg.dese.gov.au/link/id/zzzz65498c1140978993Pzzzz649bdad3de43e334/page.html" TargetMode="External"/><Relationship Id="rId943" Type="http://schemas.openxmlformats.org/officeDocument/2006/relationships/hyperlink" Target="mailto:UserReferenceGroup@education.gov.au?subject=Yes%2C%20I%27d%20like%20to%20participate%20in%20the%20User%20Reference%20Group" TargetMode="External"/><Relationship Id="rId1019" Type="http://schemas.openxmlformats.org/officeDocument/2006/relationships/image" Target="media/image17.png"/><Relationship Id="rId72" Type="http://schemas.openxmlformats.org/officeDocument/2006/relationships/hyperlink" Target="https://msg.dese.gov.au/link/id/zzzz657a4235be55a248Pzzzz655d5953d312b061/page.html" TargetMode="External"/><Relationship Id="rId375" Type="http://schemas.openxmlformats.org/officeDocument/2006/relationships/hyperlink" Target="https://msg.dese.gov.au/link/id/zzzz64daf90a57a8a546Pzzzz610cc3eaf370c715/page.html" TargetMode="External"/><Relationship Id="rId582" Type="http://schemas.openxmlformats.org/officeDocument/2006/relationships/hyperlink" Target="https://msg.dese.gov.au/link/id/zzzz648930711332f336Pzzzz63fed0256b4d7533/page.html" TargetMode="External"/><Relationship Id="rId803" Type="http://schemas.openxmlformats.org/officeDocument/2006/relationships/hyperlink" Target="https://msg.dese.gov.au/link/id/zzzz6434dc734bada032Pzzzz6025c156f06e5453/page.html" TargetMode="External"/><Relationship Id="rId1226" Type="http://schemas.openxmlformats.org/officeDocument/2006/relationships/hyperlink" Target="https://msg.dese.gov.au/link/id/zzzz63bb613e8b048374Pzzzz62f5a4a24df3f742/page.html" TargetMode="External"/><Relationship Id="rId3" Type="http://schemas.openxmlformats.org/officeDocument/2006/relationships/customXml" Target="../customXml/item3.xml"/><Relationship Id="rId235" Type="http://schemas.openxmlformats.org/officeDocument/2006/relationships/hyperlink" Target="https://msg.dese.gov.au/link/id/zzzz6524cee72afba652Pzzzz63fecfb5655cf162/page.html" TargetMode="External"/><Relationship Id="rId442" Type="http://schemas.openxmlformats.org/officeDocument/2006/relationships/hyperlink" Target="https://msg.dese.gov.au/link/id/zzzz64b76e0539fef837Pzzzz649bdad3de43e334/page.html" TargetMode="External"/><Relationship Id="rId887" Type="http://schemas.openxmlformats.org/officeDocument/2006/relationships/hyperlink" Target="https://msg.dese.gov.au/link/id/zzzz641a5c42b6231621Pzzzz63fed04444f78008/page.html" TargetMode="External"/><Relationship Id="rId1072" Type="http://schemas.openxmlformats.org/officeDocument/2006/relationships/hyperlink" Target="https://msg.dese.gov.au/link/id/zzzz63e33df85fb22995Pzzzz62f5a4a24df3f742/page.html" TargetMode="External"/><Relationship Id="rId302" Type="http://schemas.openxmlformats.org/officeDocument/2006/relationships/hyperlink" Target="https://msg.dese.gov.au/link/id/zzzz6509027ceca8a129Pzzzz6025c156f06e5453/page.html" TargetMode="External"/><Relationship Id="rId747" Type="http://schemas.openxmlformats.org/officeDocument/2006/relationships/hyperlink" Target="https://msg.dese.gov.au/link/id/zzzz6445fa3ec7565094Pzzzz63fed04444f78008/page.html" TargetMode="External"/><Relationship Id="rId954" Type="http://schemas.openxmlformats.org/officeDocument/2006/relationships/hyperlink" Target="https://msg.dese.gov.au/link/id/zzzz6407c43259bc8454Pzzzz6025c156f06e5453/page.html" TargetMode="External"/><Relationship Id="rId83" Type="http://schemas.openxmlformats.org/officeDocument/2006/relationships/hyperlink" Target="https://msg.dese.gov.au/link/id/zzzz657a4235cd76b110Pzzzz655d5953d312b061/page.html" TargetMode="External"/><Relationship Id="rId179" Type="http://schemas.openxmlformats.org/officeDocument/2006/relationships/hyperlink" Target="https://msg.dese.gov.au/link/id/zzzz6541a3d415ac2050Pzzzz611b4500d7c92483/page.html" TargetMode="External"/><Relationship Id="rId386" Type="http://schemas.openxmlformats.org/officeDocument/2006/relationships/hyperlink" Target="https://msg.dese.gov.au/link/id/zzzz64dc1f535390c183Pzzzz610cc3eaf370c715/page.html" TargetMode="External"/><Relationship Id="rId593" Type="http://schemas.openxmlformats.org/officeDocument/2006/relationships/hyperlink" Target="https://msg.dese.gov.au/link/id/zzzz647ec1a4b0a13679Pzzzz63fed04444f78008/page.html" TargetMode="External"/><Relationship Id="rId607" Type="http://schemas.openxmlformats.org/officeDocument/2006/relationships/hyperlink" Target="https://msg.dese.gov.au/link/id/zzzz647ec1a4bd0bf956Pzzzz63fed04444f78008/page.html" TargetMode="External"/><Relationship Id="rId814" Type="http://schemas.openxmlformats.org/officeDocument/2006/relationships/hyperlink" Target="https://msg.dese.gov.au/link/id/zzzz6434e821be082187Pzzzz6025c156f06e5453/page.html" TargetMode="External"/><Relationship Id="rId1237" Type="http://schemas.openxmlformats.org/officeDocument/2006/relationships/hyperlink" Target="https://msg.dese.gov.au/link/id/zzzz63bb613e9e58e214Pzzzz62f5a4a24df3f742/page.html" TargetMode="External"/><Relationship Id="rId246" Type="http://schemas.openxmlformats.org/officeDocument/2006/relationships/hyperlink" Target="https://msg.dese.gov.au/link/id/zzzz6525f33fd17a7222Pzzzz63fecfb5655cf162/page.html" TargetMode="External"/><Relationship Id="rId453" Type="http://schemas.openxmlformats.org/officeDocument/2006/relationships/hyperlink" Target="https://msg.dese.gov.au/link/id/zzzz64acf18021466311Pzzzz649bdad3de43e334/page.html" TargetMode="External"/><Relationship Id="rId660" Type="http://schemas.openxmlformats.org/officeDocument/2006/relationships/hyperlink" Target="https://msg.dese.gov.au/link/id/zzzz646c47e22b945601Pzzzz63fed04444f78008/page.html" TargetMode="External"/><Relationship Id="rId898" Type="http://schemas.openxmlformats.org/officeDocument/2006/relationships/hyperlink" Target="https://msg.dese.gov.au/link/id/zzzz641116606d7f6387Pzzzz610cc3eaf370c715/page.html" TargetMode="External"/><Relationship Id="rId1083" Type="http://schemas.openxmlformats.org/officeDocument/2006/relationships/hyperlink" Target="https://msg.dese.gov.au/link/id/zzzz63e194944e9a0735Pzzzz62f5a4a24df3f742/page.html" TargetMode="External"/><Relationship Id="rId106" Type="http://schemas.openxmlformats.org/officeDocument/2006/relationships/hyperlink" Target="https://msg.dese.gov.au/link/id/zzzz6566655028089637Pzzzz6025c156f06e5453/page.html" TargetMode="External"/><Relationship Id="rId313" Type="http://schemas.openxmlformats.org/officeDocument/2006/relationships/hyperlink" Target="https://msg.dese.gov.au/link/id/zzzz65012b36d6f2b637Pzzzz610cc3eaf370c715/page.html" TargetMode="External"/><Relationship Id="rId758" Type="http://schemas.openxmlformats.org/officeDocument/2006/relationships/hyperlink" Target="https://msg.dese.gov.au/link/id/zzzz6445fa3ed77f8574Pzzzz63fed04444f78008/page.html" TargetMode="External"/><Relationship Id="rId965" Type="http://schemas.openxmlformats.org/officeDocument/2006/relationships/hyperlink" Target="https://msg.dese.gov.au/link/id/zzzz64056ffc0ac57400Pzzzz62f5a4a24df3f742/page.html" TargetMode="External"/><Relationship Id="rId1150" Type="http://schemas.openxmlformats.org/officeDocument/2006/relationships/hyperlink" Target="https://msg.dese.gov.au/link/id/zzzz63bb613e9653b573Pzzzz62f5a4a24df3f742/page.html" TargetMode="External"/><Relationship Id="rId10" Type="http://schemas.openxmlformats.org/officeDocument/2006/relationships/endnotes" Target="endnotes.xml"/><Relationship Id="rId94" Type="http://schemas.openxmlformats.org/officeDocument/2006/relationships/hyperlink" Target="https://www.education.gov.au/early-childhood/additional-child-care-subsidy/transition-work" TargetMode="External"/><Relationship Id="rId397" Type="http://schemas.openxmlformats.org/officeDocument/2006/relationships/hyperlink" Target="https://msg.dese.gov.au/link/id/zzzz64d2ead6449eb231Pzzzz6025c156f06e5453/page.html" TargetMode="External"/><Relationship Id="rId520" Type="http://schemas.openxmlformats.org/officeDocument/2006/relationships/hyperlink" Target="https://msg.dese.gov.au/link/id/zzzz64992e77e670e883Pzzzz6025c156f06e5453/page.html" TargetMode="External"/><Relationship Id="rId618" Type="http://schemas.openxmlformats.org/officeDocument/2006/relationships/hyperlink" Target="https://msg.dese.gov.au/link/id/zzzz647586068af2e177Pzzzz610cc3eaf370c715/page.html" TargetMode="External"/><Relationship Id="rId825" Type="http://schemas.openxmlformats.org/officeDocument/2006/relationships/hyperlink" Target="https://msg.dese.gov.au/link/id/zzzz642cfb755e514963Pzzzz62f5a4a24df3f742/page.html" TargetMode="External"/><Relationship Id="rId1248" Type="http://schemas.openxmlformats.org/officeDocument/2006/relationships/hyperlink" Target="https://msg.dese.gov.au/link/id/zzzz63b3bf6c2b9f5985Pzzzz62f5a4a24df3f742/page.html" TargetMode="External"/><Relationship Id="rId257" Type="http://schemas.openxmlformats.org/officeDocument/2006/relationships/hyperlink" Target="https://msg.dese.gov.au/link/id/zzzz651bb1dee5516754Pzzzz649bdad3de43e334/page.html" TargetMode="External"/><Relationship Id="rId464" Type="http://schemas.openxmlformats.org/officeDocument/2006/relationships/hyperlink" Target="mailto:ECECWorkforce@education.gov.au" TargetMode="External"/><Relationship Id="rId1010" Type="http://schemas.openxmlformats.org/officeDocument/2006/relationships/hyperlink" Target="https://msg.dese.gov.au/link/id/zzzz63f44f1aa2ffe788Pzzzz6025c156f06e5453/page.html" TargetMode="External"/><Relationship Id="rId1094" Type="http://schemas.openxmlformats.org/officeDocument/2006/relationships/hyperlink" Target="https://msg.dese.gov.au/link/id/zzzz63d9cb3770835307Pzzzz62f5a4a24df3f742/page.html" TargetMode="External"/><Relationship Id="rId1108" Type="http://schemas.openxmlformats.org/officeDocument/2006/relationships/hyperlink" Target="https://msg.dese.gov.au/link/id/zzzz63d9cb378a6e1749Pzzzz62f5a4a24df3f742/page.html" TargetMode="External"/><Relationship Id="rId117" Type="http://schemas.openxmlformats.org/officeDocument/2006/relationships/hyperlink" Target="https://msg.dese.gov.au/link/id/zzzz65653b260d723388Pzzzz6025c156f06e5453/page.html" TargetMode="External"/><Relationship Id="rId671" Type="http://schemas.openxmlformats.org/officeDocument/2006/relationships/hyperlink" Target="https://msg.dese.gov.au/link/id/zzzz646c47e23696a673Pzzzz63fed04444f78008/page.html" TargetMode="External"/><Relationship Id="rId769" Type="http://schemas.openxmlformats.org/officeDocument/2006/relationships/hyperlink" Target="mailto:CCShelpdesk@education.gov.au" TargetMode="External"/><Relationship Id="rId976" Type="http://schemas.openxmlformats.org/officeDocument/2006/relationships/hyperlink" Target="mailto:ACCS.CWB.Review@servicesaustralia.gov.au" TargetMode="External"/><Relationship Id="rId324" Type="http://schemas.openxmlformats.org/officeDocument/2006/relationships/hyperlink" Target="https://msg.dese.gov.au/link/id/zzzz65012d3f359b8326Pzzzz610cc3eaf370c715/page.html" TargetMode="External"/><Relationship Id="rId531" Type="http://schemas.openxmlformats.org/officeDocument/2006/relationships/hyperlink" Target="https://msg.dese.gov.au/link/id/zzzz64910e92d24a5727Pzzzz63fed04444f78008/page.html" TargetMode="External"/><Relationship Id="rId629" Type="http://schemas.openxmlformats.org/officeDocument/2006/relationships/hyperlink" Target="https://msg.dese.gov.au/link/id/zzzz647586069bb9b074Pzzzz610cc3eaf370c715/page.html" TargetMode="External"/><Relationship Id="rId1161" Type="http://schemas.openxmlformats.org/officeDocument/2006/relationships/hyperlink" Target="https://msg.dese.gov.au/link/id/zzzz63c739c266958567Pzzzz62f5a4a24df3f742/page.html" TargetMode="External"/><Relationship Id="rId836" Type="http://schemas.openxmlformats.org/officeDocument/2006/relationships/hyperlink" Target="https://msg.dese.gov.au/link/id/zzzz642bb186bd236710Pzzzz62f5a4a24df3f742/page.html" TargetMode="External"/><Relationship Id="rId1021" Type="http://schemas.openxmlformats.org/officeDocument/2006/relationships/hyperlink" Target="https://msg.dese.gov.au/link/id/zzzz63f44f1abc82e116Pzzzz6025c156f06e5453/page.html" TargetMode="External"/><Relationship Id="rId1119" Type="http://schemas.openxmlformats.org/officeDocument/2006/relationships/hyperlink" Target="https://msg.dese.gov.au/link/id/zzzz63d86f2bd9abc475Pzzzz62f5a4a24df3f742/page.html" TargetMode="External"/><Relationship Id="rId903" Type="http://schemas.openxmlformats.org/officeDocument/2006/relationships/hyperlink" Target="mailto:childhood@pc.gov.au" TargetMode="External"/><Relationship Id="rId32" Type="http://schemas.openxmlformats.org/officeDocument/2006/relationships/hyperlink" Target="https://msg.dese.gov.au/link/id/zzzz658243d3ae03c341Pzzzz655e9512a54c9083/page.html" TargetMode="External"/><Relationship Id="rId181" Type="http://schemas.openxmlformats.org/officeDocument/2006/relationships/hyperlink" Target="https://msg.dese.gov.au/link/id/zzzz65419758cca42564Pzzzz611b4500d7c92483/page.html" TargetMode="External"/><Relationship Id="rId279" Type="http://schemas.openxmlformats.org/officeDocument/2006/relationships/hyperlink" Target="file:///C:\Users\KG3173\Downloads\ECECFinancialViability@education.gov.au" TargetMode="External"/><Relationship Id="rId486" Type="http://schemas.openxmlformats.org/officeDocument/2006/relationships/hyperlink" Target="https://msg.dese.gov.au/link/id/zzzz64a506690c99a163Pzzzz6025c156f06e5453/page.html" TargetMode="External"/><Relationship Id="rId693" Type="http://schemas.openxmlformats.org/officeDocument/2006/relationships/hyperlink" Target="https://msg.dese.gov.au/link/id/zzzz64633c0fa302c177Pzzzz610cc3eaf370c715/page.html" TargetMode="External"/><Relationship Id="rId139" Type="http://schemas.openxmlformats.org/officeDocument/2006/relationships/hyperlink" Target="https://msg.dese.gov.au/link/id/zzzz655ac31ec138b254Pzzzz6025c156f06e5453/page.html" TargetMode="External"/><Relationship Id="rId346" Type="http://schemas.openxmlformats.org/officeDocument/2006/relationships/hyperlink" Target="https://msg.dese.gov.au/link/id/zzzz64f6752cca1f3040Pzzzz649bdad3de43e334/page.html" TargetMode="External"/><Relationship Id="rId553" Type="http://schemas.openxmlformats.org/officeDocument/2006/relationships/hyperlink" Target="https://msg.dese.gov.au/link/id/zzzz649137abe141f805Pzzzz63fed04444f78008/page.html" TargetMode="External"/><Relationship Id="rId760" Type="http://schemas.openxmlformats.org/officeDocument/2006/relationships/hyperlink" Target="https://msg.dese.gov.au/link/id/zzzz6446014162999073Pzzzz63fed04444f78008/page.html" TargetMode="External"/><Relationship Id="rId998" Type="http://schemas.openxmlformats.org/officeDocument/2006/relationships/hyperlink" Target="https://msg.dese.gov.au/link/id/zzzz63fea05504616372Pzzzz6025c156f06e5453/page.html" TargetMode="External"/><Relationship Id="rId1183" Type="http://schemas.openxmlformats.org/officeDocument/2006/relationships/hyperlink" Target="https://msg.dese.gov.au/link/id/zzzz63c5d3800326e194Pzzzz62f5a4a24df3f742/page.html" TargetMode="External"/><Relationship Id="rId206" Type="http://schemas.openxmlformats.org/officeDocument/2006/relationships/hyperlink" Target="https://msg.dese.gov.au/link/id/zzzz6537508bb8a54728Pzzzz63fecf94a54f2187/page.html" TargetMode="External"/><Relationship Id="rId413" Type="http://schemas.openxmlformats.org/officeDocument/2006/relationships/hyperlink" Target="https://www.education.gov.au/early-childhood/child-care-subsidy/family-eligibility-and-entitlement/activity-test-aboriginal-andor-torres-strait-islander-children" TargetMode="External"/><Relationship Id="rId858" Type="http://schemas.openxmlformats.org/officeDocument/2006/relationships/hyperlink" Target="https://msg.dese.gov.au/link/id/zzzz642280f811029755Pzzzz63fecfb5655cf162/page.html" TargetMode="External"/><Relationship Id="rId1043" Type="http://schemas.openxmlformats.org/officeDocument/2006/relationships/hyperlink" Target="https://msg.dese.gov.au/link/id/zzzz63ec63602e52d021Pzzzz62f5a4a24df3f742/page.html" TargetMode="External"/><Relationship Id="rId620" Type="http://schemas.openxmlformats.org/officeDocument/2006/relationships/hyperlink" Target="https://msg.dese.gov.au/link/id/zzzz647586068ebe1139Pzzzz610cc3eaf370c715/page.html" TargetMode="External"/><Relationship Id="rId718" Type="http://schemas.openxmlformats.org/officeDocument/2006/relationships/hyperlink" Target="https://msg.dese.gov.au/link/id/zzzz6451e5c0d2f11252Pzzzz63fed04444f78008/page.html" TargetMode="External"/><Relationship Id="rId925" Type="http://schemas.openxmlformats.org/officeDocument/2006/relationships/hyperlink" Target="https://msg.dese.gov.au/link/id/zzzz641007cf9cfac923Pzzzz610cc3eaf370c715/page.html" TargetMode="External"/><Relationship Id="rId1250" Type="http://schemas.openxmlformats.org/officeDocument/2006/relationships/hyperlink" Target="https://msg.dese.gov.au/link/id/zzzz63b3bf6c2b9f5985Pzzzz62f5a4a24df3f742/page.html" TargetMode="External"/><Relationship Id="rId1110" Type="http://schemas.openxmlformats.org/officeDocument/2006/relationships/hyperlink" Target="https://msg.dese.gov.au/link/id/zzzz63d9cb378e024446Pzzzz62f5a4a24df3f742/page.html" TargetMode="External"/><Relationship Id="rId1208" Type="http://schemas.openxmlformats.org/officeDocument/2006/relationships/hyperlink" Target="https://msg.dese.gov.au/link/id/zzzz63bcdeaf0214b385Pzzzz62f5a4a24df3f742/page.html" TargetMode="External"/><Relationship Id="rId54" Type="http://schemas.openxmlformats.org/officeDocument/2006/relationships/hyperlink" Target="https://msg.dese.gov.au/link/id/zzzz657fd0dd9faf6480Pzzzz655e9512a54c9083/page.html" TargetMode="External"/><Relationship Id="rId270" Type="http://schemas.openxmlformats.org/officeDocument/2006/relationships/hyperlink" Target="https://msg.dese.gov.au/link/id/zzzz651cb7f6569e5366Pzzzz649bdad3de43e334/page.html" TargetMode="External"/><Relationship Id="rId130" Type="http://schemas.openxmlformats.org/officeDocument/2006/relationships/hyperlink" Target="https://msg.dese.gov.au/link/id/zzzz655c0806db6be034Pzzzz6025c156f06e5453/page.html" TargetMode="External"/><Relationship Id="rId368" Type="http://schemas.openxmlformats.org/officeDocument/2006/relationships/hyperlink" Target="https://msg.dese.gov.au/link/id/zzzz64e57b577d16b652Pzzzz6025c156f06e5453/page.html" TargetMode="External"/><Relationship Id="rId575" Type="http://schemas.openxmlformats.org/officeDocument/2006/relationships/hyperlink" Target="https://msg.dese.gov.au/link/id/zzzz6489201cc09b0473Pzzzz63fed0256b4d7533/page.html" TargetMode="External"/><Relationship Id="rId782" Type="http://schemas.openxmlformats.org/officeDocument/2006/relationships/hyperlink" Target="https://msg.dese.gov.au/link/id/zzzz643cd71f01462037Pzzzz61f8c5600dd89582/page.html" TargetMode="External"/><Relationship Id="rId228" Type="http://schemas.openxmlformats.org/officeDocument/2006/relationships/hyperlink" Target="https://msg.dese.gov.au/link/id/zzzz6524cee71ee79710Pzzzz63fecfb5655cf162/page.html" TargetMode="External"/><Relationship Id="rId435" Type="http://schemas.openxmlformats.org/officeDocument/2006/relationships/hyperlink" Target="https://msg.dese.gov.au/link/id/zzzz64b76e052d4ba400Pzzzz649bdad3de43e334/page.html" TargetMode="External"/><Relationship Id="rId642" Type="http://schemas.openxmlformats.org/officeDocument/2006/relationships/hyperlink" Target="https://msg.dese.gov.au/link/id/zzzz647586070130e225Pzzzz610cc3eaf370c715/page.html" TargetMode="External"/><Relationship Id="rId1065" Type="http://schemas.openxmlformats.org/officeDocument/2006/relationships/hyperlink" Target="https://msg.dese.gov.au/link/id/zzzz63e33df851b5d485Pzzzz62f5a4a24df3f742/page.html" TargetMode="External"/><Relationship Id="rId502" Type="http://schemas.openxmlformats.org/officeDocument/2006/relationships/hyperlink" Target="https://msg.dese.gov.au/link/id/zzzz64992e77d0bc1329Pzzzz6025c156f06e5453/page.html" TargetMode="External"/><Relationship Id="rId947" Type="http://schemas.openxmlformats.org/officeDocument/2006/relationships/hyperlink" Target="https://msg.dese.gov.au/link/id/zzzz6407c4324860a225Pzzzz6025c156f06e5453/page.html" TargetMode="External"/><Relationship Id="rId1132" Type="http://schemas.openxmlformats.org/officeDocument/2006/relationships/hyperlink" Target="https://msg.dese.gov.au/link/id/zzzz63d089b29f2ea358Pzzzz62f5a4a24df3f742/page.html" TargetMode="External"/><Relationship Id="rId76" Type="http://schemas.openxmlformats.org/officeDocument/2006/relationships/hyperlink" Target="https://msg.dese.gov.au/link/id/zzzz657a4235c62b7561Pzzzz655d5953d312b061/page.html" TargetMode="External"/><Relationship Id="rId807" Type="http://schemas.openxmlformats.org/officeDocument/2006/relationships/hyperlink" Target="mailto:tipoffline@education.gov.au" TargetMode="External"/><Relationship Id="rId292" Type="http://schemas.openxmlformats.org/officeDocument/2006/relationships/hyperlink" Target="https://msg.dese.gov.au/link/id/zzzz6513674cb0d3f829Pzzzz649bdad3de43e334/page.html" TargetMode="External"/><Relationship Id="rId597" Type="http://schemas.openxmlformats.org/officeDocument/2006/relationships/hyperlink" Target="https://msg.dese.gov.au/link/id/zzzz647fcc6a49034496Pzzzz63fed04444f78008/page.html" TargetMode="External"/><Relationship Id="rId152" Type="http://schemas.openxmlformats.org/officeDocument/2006/relationships/hyperlink" Target="https://msg.dese.gov.au/link/id/zzzz65540860a2736324Pzzzz6025c156f06e5453/page.html" TargetMode="External"/><Relationship Id="rId457" Type="http://schemas.openxmlformats.org/officeDocument/2006/relationships/hyperlink" Target="https://msg.dese.gov.au/link/id/zzzz64adfd129888b530Pzzzz649bdad3de43e334/page.html" TargetMode="External"/><Relationship Id="rId1087" Type="http://schemas.openxmlformats.org/officeDocument/2006/relationships/hyperlink" Target="https://msg.dese.gov.au/link/id/zzzz63e1949455b3e701Pzzzz62f5a4a24df3f742/page.html" TargetMode="External"/><Relationship Id="rId664" Type="http://schemas.openxmlformats.org/officeDocument/2006/relationships/hyperlink" Target="https://msg.dese.gov.au/link/id/zzzz646c4dcff1f06522Pzzzz63fed04444f78008/page.html" TargetMode="External"/><Relationship Id="rId871" Type="http://schemas.openxmlformats.org/officeDocument/2006/relationships/hyperlink" Target="https://msg.dese.gov.au/link/id/zzzz642280f824bc0934Pzzzz63fecfb5655cf162/page.html" TargetMode="External"/><Relationship Id="rId969" Type="http://schemas.openxmlformats.org/officeDocument/2006/relationships/hyperlink" Target="https://msg.dese.gov.au/link/id/zzzz64056ffc10c25667Pzzzz62f5a4a24df3f742/page.html" TargetMode="External"/><Relationship Id="rId317" Type="http://schemas.openxmlformats.org/officeDocument/2006/relationships/hyperlink" Target="https://msg.dese.gov.au/link/id/zzzz65012bc60f166964Pzzzz610cc3eaf370c715/page.html" TargetMode="External"/><Relationship Id="rId524" Type="http://schemas.openxmlformats.org/officeDocument/2006/relationships/hyperlink" Target="mailto:ECECWorkforce@education.gov.au" TargetMode="External"/><Relationship Id="rId731" Type="http://schemas.openxmlformats.org/officeDocument/2006/relationships/hyperlink" Target="https://msg.dese.gov.au/link/id/zzzz6450b0819bb6e182Pzzzz63fed04444f78008/page.html" TargetMode="External"/><Relationship Id="rId1154" Type="http://schemas.openxmlformats.org/officeDocument/2006/relationships/hyperlink" Target="https://msg.dese.gov.au/link/id/zzzz63bb613e9e58e214Pzzzz62f5a4a24df3f742/page.html" TargetMode="External"/><Relationship Id="rId98" Type="http://schemas.openxmlformats.org/officeDocument/2006/relationships/hyperlink" Target="https://www.acecqa.gov.au/resources/research/apr" TargetMode="External"/><Relationship Id="rId829" Type="http://schemas.openxmlformats.org/officeDocument/2006/relationships/hyperlink" Target="https://msg.dese.gov.au/link/id/zzzz642bb186c2bae369Pzzzz62f5a4a24df3f742/page.html" TargetMode="External"/><Relationship Id="rId1014" Type="http://schemas.openxmlformats.org/officeDocument/2006/relationships/hyperlink" Target="https://msg.dese.gov.au/link/id/zzzz63f44f1ab2441545Pzzzz6025c156f06e5453/page.html" TargetMode="External"/><Relationship Id="rId1221" Type="http://schemas.openxmlformats.org/officeDocument/2006/relationships/hyperlink" Target="https://msg.dese.gov.au/link/id/zzzz63bcce9b162f2867Pzzzz62f5a4a24df3f742/page.html" TargetMode="External"/><Relationship Id="rId25" Type="http://schemas.openxmlformats.org/officeDocument/2006/relationships/hyperlink" Target="https://msg.dese.gov.au/link/id/zzzz6582750a21bfb296Pzzzz655e9512a54c9083/page.html" TargetMode="External"/><Relationship Id="rId174" Type="http://schemas.openxmlformats.org/officeDocument/2006/relationships/hyperlink" Target="https://msg.dese.gov.au/link/id/zzzz6549beea35e4d395Pzzzz649bdad3de43e334/page.html" TargetMode="External"/><Relationship Id="rId381" Type="http://schemas.openxmlformats.org/officeDocument/2006/relationships/hyperlink" Target="https://msg.dese.gov.au/link/id/zzzz64dabd1feb86c653Pzzzz610cc3eaf370c715/page.html" TargetMode="External"/><Relationship Id="rId241" Type="http://schemas.openxmlformats.org/officeDocument/2006/relationships/hyperlink" Target="https://msg.dese.gov.au/link/id/zzzz6524ca3df0caa559Pzzzz63fecfb5655cf162/page.html" TargetMode="External"/><Relationship Id="rId479" Type="http://schemas.openxmlformats.org/officeDocument/2006/relationships/hyperlink" Target="https://msg.dese.gov.au/link/id/zzzz64a3ab867bc0f707Pzzzz6025c156f06e5453/page.html" TargetMode="External"/><Relationship Id="rId686" Type="http://schemas.openxmlformats.org/officeDocument/2006/relationships/hyperlink" Target="https://msg.dese.gov.au/link/id/zzzz64632d97979fb681Pzzzz610cc3eaf370c715/page.html" TargetMode="External"/><Relationship Id="rId893" Type="http://schemas.openxmlformats.org/officeDocument/2006/relationships/hyperlink" Target="https://msg.dese.gov.au/link/id/zzzz6411166064aa0852Pzzzz610cc3eaf370c715/page.html" TargetMode="External"/><Relationship Id="rId339" Type="http://schemas.openxmlformats.org/officeDocument/2006/relationships/hyperlink" Target="https://msg.dese.gov.au/link/id/zzzz64f7d8368e863437Pzzzz649bdad3de43e334/page.html" TargetMode="External"/><Relationship Id="rId546" Type="http://schemas.openxmlformats.org/officeDocument/2006/relationships/hyperlink" Target="https://msg.dese.gov.au/link/id/zzzz64910e92ea94d335Pzzzz63fed04444f78008/page.html" TargetMode="External"/><Relationship Id="rId753" Type="http://schemas.openxmlformats.org/officeDocument/2006/relationships/hyperlink" Target="https://msg.dese.gov.au/link/id/zzzz6445fa3ecdee3619Pzzzz63fed04444f78008/page.html" TargetMode="External"/><Relationship Id="rId1176" Type="http://schemas.openxmlformats.org/officeDocument/2006/relationships/hyperlink" Target="https://msg.dese.gov.au/link/id/zzzz63c5d37ff20d4016Pzzzz62f5a4a24df3f742/page.html" TargetMode="External"/><Relationship Id="rId101" Type="http://schemas.openxmlformats.org/officeDocument/2006/relationships/hyperlink" Target="https://www.facebook.com/groups/359334192803179" TargetMode="External"/><Relationship Id="rId406" Type="http://schemas.openxmlformats.org/officeDocument/2006/relationships/hyperlink" Target="https://www.education.gov.au/early-childhood/child-care-subsidy/family-eligibility-and-entitlement/activity-test-aboriginal-andor-torres-strait-islander-children" TargetMode="External"/><Relationship Id="rId960" Type="http://schemas.openxmlformats.org/officeDocument/2006/relationships/hyperlink" Target="https://msg.dese.gov.au/link/id/zzzz64056ffbf3ad6772Pzzzz62f5a4a24df3f742/page.html" TargetMode="External"/><Relationship Id="rId1036" Type="http://schemas.openxmlformats.org/officeDocument/2006/relationships/hyperlink" Target="https://msg.dese.gov.au/link/id/zzzz63ec636024d08733Pzzzz62f5a4a24df3f742/page.html" TargetMode="External"/><Relationship Id="rId1243" Type="http://schemas.openxmlformats.org/officeDocument/2006/relationships/hyperlink" Target="https://msg.dese.gov.au/link/id/zzzz63b3bf6c249f8602Pzzzz62f5a4a24df3f742/page.html" TargetMode="External"/><Relationship Id="rId613" Type="http://schemas.openxmlformats.org/officeDocument/2006/relationships/hyperlink" Target="https://www.reconciliation.org.au/our-work/national-reconciliation-week/" TargetMode="External"/><Relationship Id="rId820" Type="http://schemas.openxmlformats.org/officeDocument/2006/relationships/hyperlink" Target="https://msg.dese.gov.au/link/id/zzzz6434e821c8c34237Pzzzz6025c156f06e5453/page.html" TargetMode="External"/><Relationship Id="rId918" Type="http://schemas.openxmlformats.org/officeDocument/2006/relationships/hyperlink" Target="https://msg.dese.gov.au/link/id/zzzz641007cf915e4530Pzzzz610cc3eaf370c715/page.html" TargetMode="External"/><Relationship Id="rId1103" Type="http://schemas.openxmlformats.org/officeDocument/2006/relationships/hyperlink" Target="https://msg.dese.gov.au/link/id/zzzz63d9cb377fd73985Pzzzz62f5a4a24df3f742/page.html" TargetMode="External"/><Relationship Id="rId47" Type="http://schemas.openxmlformats.org/officeDocument/2006/relationships/hyperlink" Target="https://msg.dese.gov.au/link/id/zzzz657fd0dd99886113Pzzzz655e9512a54c9083/page.html" TargetMode="External"/><Relationship Id="rId196" Type="http://schemas.openxmlformats.org/officeDocument/2006/relationships/hyperlink" Target="https://msg.dese.gov.au/link/id/zzzz653862546264a675Pzzzz63fecf94a54f2187/page.html" TargetMode="External"/><Relationship Id="rId263" Type="http://schemas.openxmlformats.org/officeDocument/2006/relationships/hyperlink" Target="https://msg.dese.gov.au/link/id/zzzz651cabc963cd1011Pzzzz649bdad3de43e334/page.html" TargetMode="External"/><Relationship Id="rId470" Type="http://schemas.openxmlformats.org/officeDocument/2006/relationships/hyperlink" Target="https://msg.dese.gov.au/link/id/zzzz64a39855a2116783Pzzzz6025c156f06e5453/page.html" TargetMode="External"/><Relationship Id="rId123" Type="http://schemas.openxmlformats.org/officeDocument/2006/relationships/hyperlink" Target="mailto:tipoffline@education.gov.au" TargetMode="External"/><Relationship Id="rId330" Type="http://schemas.openxmlformats.org/officeDocument/2006/relationships/hyperlink" Target="https://msg.dese.gov.au/link/id/zzzz65012da12d27a125Pzzzz610cc3eaf370c715/page.html" TargetMode="External"/><Relationship Id="rId568" Type="http://schemas.openxmlformats.org/officeDocument/2006/relationships/hyperlink" Target="https://msg.dese.gov.au/link/id/zzzz6489201cb66af675Pzzzz63fed0256b4d7533/page.html" TargetMode="External"/><Relationship Id="rId775" Type="http://schemas.openxmlformats.org/officeDocument/2006/relationships/hyperlink" Target="https://msg.dese.gov.au/link/id/zzzz643e3ee174d4a753Pzzzz61f8c5600dd89582/page.html" TargetMode="External"/><Relationship Id="rId982" Type="http://schemas.openxmlformats.org/officeDocument/2006/relationships/hyperlink" Target="https://msg.dese.gov.au/link/id/zzzz63feab77ae8cb874Pzzzz6025c156f06e5453/page.html" TargetMode="External"/><Relationship Id="rId1198" Type="http://schemas.openxmlformats.org/officeDocument/2006/relationships/hyperlink" Target="https://msg.dese.gov.au/link/id/zzzz63bc90ea7e471511Pzzzz62f5a4a24df3f742/page.html" TargetMode="External"/><Relationship Id="rId428" Type="http://schemas.openxmlformats.org/officeDocument/2006/relationships/hyperlink" Target="https://www.education.gov.au/early-childhood/child-care-subsidy/payments-and-fees" TargetMode="External"/><Relationship Id="rId635" Type="http://schemas.openxmlformats.org/officeDocument/2006/relationships/hyperlink" Target="https://msg.dese.gov.au/link/id/zzzz647689661a22f001Pzzzz610cc3eaf370c715/page.html" TargetMode="External"/><Relationship Id="rId842" Type="http://schemas.openxmlformats.org/officeDocument/2006/relationships/hyperlink" Target="mailto:childhood@pc.gov.au" TargetMode="External"/><Relationship Id="rId1058" Type="http://schemas.openxmlformats.org/officeDocument/2006/relationships/hyperlink" Target="https://msg.dese.gov.au/link/id/zzzz63ec63603e1e8216Pzzzz62f5a4a24df3f742/page.html" TargetMode="External"/><Relationship Id="rId702" Type="http://schemas.openxmlformats.org/officeDocument/2006/relationships/hyperlink" Target="https://msg.dese.gov.au/link/id/zzzz645af5b507bc3920Pzzzz6025c156f06e5453/page.html" TargetMode="External"/><Relationship Id="rId1125" Type="http://schemas.openxmlformats.org/officeDocument/2006/relationships/hyperlink" Target="https://msg.dese.gov.au/link/id/zzzz63d86f2bdd64b490Pzzzz62f5a4a24df3f742/page.html" TargetMode="External"/><Relationship Id="rId69" Type="http://schemas.openxmlformats.org/officeDocument/2006/relationships/hyperlink" Target="https://www.qld.gov.au/" TargetMode="External"/><Relationship Id="rId285" Type="http://schemas.openxmlformats.org/officeDocument/2006/relationships/hyperlink" Target="https://msg.dese.gov.au/link/id/zzzz65123b7dce04e541Pzzzz649bdad3de43e334/page.html" TargetMode="External"/><Relationship Id="rId492" Type="http://schemas.openxmlformats.org/officeDocument/2006/relationships/hyperlink" Target="https://msg.dese.gov.au/link/id/zzzz64a3b369e4b4f906Pzzzz6025c156f06e5453/page.html" TargetMode="External"/><Relationship Id="rId797" Type="http://schemas.openxmlformats.org/officeDocument/2006/relationships/hyperlink" Target="https://msg.dese.gov.au/link/id/zzzz6434dc7345354834Pzzzz6025c156f06e5453/page.html" TargetMode="External"/><Relationship Id="rId145" Type="http://schemas.openxmlformats.org/officeDocument/2006/relationships/hyperlink" Target="https://msg.dese.gov.au/link/id/zzzz655408609576d227Pzzzz6025c156f06e5453/page.html" TargetMode="External"/><Relationship Id="rId352" Type="http://schemas.openxmlformats.org/officeDocument/2006/relationships/hyperlink" Target="https://msg.dese.gov.au/link/id/zzzz64ed42c71c7e2947Pzzzz649bdad3de43e334/page.html" TargetMode="External"/><Relationship Id="rId212" Type="http://schemas.openxmlformats.org/officeDocument/2006/relationships/hyperlink" Target="https://msg.dese.gov.au/link/id/zzzz6538625479769090Pzzzz63fecf94a54f2187/page.html" TargetMode="External"/><Relationship Id="rId657" Type="http://schemas.openxmlformats.org/officeDocument/2006/relationships/hyperlink" Target="mailto:CCSHelpdesk@education.gov.au" TargetMode="External"/><Relationship Id="rId864" Type="http://schemas.openxmlformats.org/officeDocument/2006/relationships/hyperlink" Target="https://msg.dese.gov.au/link/id/zzzz642280f817c48249Pzzzz63fecfb5655cf162/page.html" TargetMode="External"/><Relationship Id="rId517" Type="http://schemas.openxmlformats.org/officeDocument/2006/relationships/hyperlink" Target="https://msg.dese.gov.au/link/id/zzzz649a636880c65690Pzzzz6025c156f06e5453/page.html" TargetMode="External"/><Relationship Id="rId724" Type="http://schemas.openxmlformats.org/officeDocument/2006/relationships/hyperlink" Target="https://msg.dese.gov.au/link/id/zzzz6450acae8d48c935Pzzzz63fed04444f78008/page.html" TargetMode="External"/><Relationship Id="rId931" Type="http://schemas.openxmlformats.org/officeDocument/2006/relationships/hyperlink" Target="https://msg.dese.gov.au/link/id/zzzz641008797781f574Pzzzz610cc3eaf370c715/page.html" TargetMode="External"/><Relationship Id="rId1147" Type="http://schemas.openxmlformats.org/officeDocument/2006/relationships/hyperlink" Target="https://msg.dese.gov.au/link/id/zzzz63bb613e93d6f089Pzzzz62f5a4a24df3f742/page.html" TargetMode="External"/><Relationship Id="rId60" Type="http://schemas.openxmlformats.org/officeDocument/2006/relationships/hyperlink" Target="https://www.education.gov.au/child-care-package/help-emergency" TargetMode="External"/><Relationship Id="rId1007" Type="http://schemas.openxmlformats.org/officeDocument/2006/relationships/hyperlink" Target="https://msg.dese.gov.au/link/id/zzzz63f44f1a9c3d3463Pzzzz6025c156f06e5453/page.html" TargetMode="External"/><Relationship Id="rId1214" Type="http://schemas.openxmlformats.org/officeDocument/2006/relationships/hyperlink" Target="https://msg.dese.gov.au/link/id/zzzz63bcce9b1058d983Pzzzz62f5a4a24df3f742/page.html" TargetMode="External"/><Relationship Id="rId18" Type="http://schemas.openxmlformats.org/officeDocument/2006/relationships/hyperlink" Target="https://msg.dese.gov.au/link/id/zzzz6582750a1d346262Pzzzz655e9512a54c9083/page.html" TargetMode="External"/><Relationship Id="rId167" Type="http://schemas.openxmlformats.org/officeDocument/2006/relationships/hyperlink" Target="https://msg.dese.gov.au/link/id/zzzz65498c113f55a957Pzzzz649bdad3de43e334/page.html" TargetMode="External"/><Relationship Id="rId374" Type="http://schemas.openxmlformats.org/officeDocument/2006/relationships/hyperlink" Target="https://msg.dese.gov.au/link/id/zzzz64daf90a564d9219Pzzzz610cc3eaf370c715/page.html" TargetMode="External"/><Relationship Id="rId581" Type="http://schemas.openxmlformats.org/officeDocument/2006/relationships/hyperlink" Target="https://msg.dese.gov.au/link/id/zzzz6489307111ce2486Pzzzz63fed0256b4d7533/page.html" TargetMode="External"/><Relationship Id="rId234" Type="http://schemas.openxmlformats.org/officeDocument/2006/relationships/hyperlink" Target="https://msg.dese.gov.au/link/id/zzzz65248bd87730a191Pzzzz63fecfb5655cf162/page.html" TargetMode="External"/><Relationship Id="rId679" Type="http://schemas.openxmlformats.org/officeDocument/2006/relationships/hyperlink" Target="https://msg.dese.gov.au/link/id/zzzz646336aad4dc4385Pzzzz610cc3eaf370c715/page.html" TargetMode="External"/><Relationship Id="rId886" Type="http://schemas.openxmlformats.org/officeDocument/2006/relationships/hyperlink" Target="https://msg.dese.gov.au/link/id/zzzz641a5c42b4af8977Pzzzz63fed04444f78008/page.html" TargetMode="External"/><Relationship Id="rId2" Type="http://schemas.openxmlformats.org/officeDocument/2006/relationships/customXml" Target="../customXml/item2.xml"/><Relationship Id="rId441" Type="http://schemas.openxmlformats.org/officeDocument/2006/relationships/hyperlink" Target="https://msg.dese.gov.au/link/id/zzzz64b76e0539fef837Pzzzz649bdad3de43e334/page.html" TargetMode="External"/><Relationship Id="rId539" Type="http://schemas.openxmlformats.org/officeDocument/2006/relationships/hyperlink" Target="https://msg.dese.gov.au/link/id/zzzz64910e92ddaa6494Pzzzz63fed04444f78008/page.html" TargetMode="External"/><Relationship Id="rId746" Type="http://schemas.openxmlformats.org/officeDocument/2006/relationships/hyperlink" Target="https://msg.dese.gov.au/link/id/zzzz64486605ef49d262Pzzzz63fed04444f78008/page.html" TargetMode="External"/><Relationship Id="rId1071" Type="http://schemas.openxmlformats.org/officeDocument/2006/relationships/hyperlink" Target="https://msg.dese.gov.au/link/id/zzzz63e33df85dbff607Pzzzz62f5a4a24df3f742/page.html" TargetMode="External"/><Relationship Id="rId1169" Type="http://schemas.openxmlformats.org/officeDocument/2006/relationships/hyperlink" Target="https://msg.dese.gov.au/link/id/zzzz63c739c268beb921Pzzzz62f5a4a24df3f742/page.html" TargetMode="External"/><Relationship Id="rId301" Type="http://schemas.openxmlformats.org/officeDocument/2006/relationships/hyperlink" Target="https://msg.dese.gov.au/link/id/zzzz6509002904cb0019Pzzzz6025c156f06e5453/page.html" TargetMode="External"/><Relationship Id="rId953" Type="http://schemas.openxmlformats.org/officeDocument/2006/relationships/hyperlink" Target="https://msg.dese.gov.au/link/id/zzzz6407c43256cb4658Pzzzz6025c156f06e5453/page.html" TargetMode="External"/><Relationship Id="rId1029" Type="http://schemas.openxmlformats.org/officeDocument/2006/relationships/hyperlink" Target="https://msg.dese.gov.au/link/id/zzzz63f44f1ac9364222Pzzzz6025c156f06e5453/page.html" TargetMode="External"/><Relationship Id="rId1236" Type="http://schemas.openxmlformats.org/officeDocument/2006/relationships/hyperlink" Target="https://msg.dese.gov.au/link/id/zzzz63bb613e9c09e259Pzzzz62f5a4a24df3f742/page.html" TargetMode="External"/><Relationship Id="rId82" Type="http://schemas.openxmlformats.org/officeDocument/2006/relationships/hyperlink" Target="https://msg.dese.gov.au/link/id/zzzz657a4235cc4bd651Pzzzz655d5953d312b061/page.html" TargetMode="External"/><Relationship Id="rId606" Type="http://schemas.openxmlformats.org/officeDocument/2006/relationships/hyperlink" Target="https://msg.dese.gov.au/link/id/zzzz647ec1a4bf429229Pzzzz63fed04444f78008/page.html" TargetMode="External"/><Relationship Id="rId813" Type="http://schemas.openxmlformats.org/officeDocument/2006/relationships/hyperlink" Target="mailto:CCSAssessments@education.gov.au" TargetMode="External"/><Relationship Id="rId189" Type="http://schemas.openxmlformats.org/officeDocument/2006/relationships/hyperlink" Target="https://msg.dese.gov.au/link/id/zzzz65419cffb9e05811Pzzzz611b4500d7c92483/page.html" TargetMode="External"/><Relationship Id="rId396" Type="http://schemas.openxmlformats.org/officeDocument/2006/relationships/hyperlink" Target="https://msg.dese.gov.au/link/id/zzzz64d1cd2c917db106Pzzzz6025c156f06e5453/page.html" TargetMode="External"/><Relationship Id="rId256" Type="http://schemas.openxmlformats.org/officeDocument/2006/relationships/hyperlink" Target="https://msg.dese.gov.au/link/id/zzzz651bb0ec33b90805Pzzzz649bdad3de43e334/page.html" TargetMode="External"/><Relationship Id="rId463" Type="http://schemas.openxmlformats.org/officeDocument/2006/relationships/hyperlink" Target="https://msg.dese.gov.au/link/id/zzzz64adfd129c281611Pzzzz649bdad3de43e334/page.html" TargetMode="External"/><Relationship Id="rId670" Type="http://schemas.openxmlformats.org/officeDocument/2006/relationships/hyperlink" Target="https://msg.dese.gov.au/link/id/zzzz646c599c453a1731Pzzzz63fed04444f78008/page.html" TargetMode="External"/><Relationship Id="rId1093" Type="http://schemas.openxmlformats.org/officeDocument/2006/relationships/hyperlink" Target="https://msg.dese.gov.au/link/id/zzzz63e194945d2bd013Pzzzz62f5a4a24df3f742/page.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19" ma:contentTypeDescription="Create a new document." ma:contentTypeScope="" ma:versionID="20f54c3923b8f52d4908b969a03df861">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25bcbb49a9de9e4a0f98411c358adfcf"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_Flow_SignoffStatus xmlns="5f4485f1-0608-40f2-b649-7dde6654a8bf" xsi:nil="true"/>
    <TaxCatchAll xmlns="60988540-e91d-41bb-b7bc-24ab8c39df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0A419-892F-4122-BA22-1354E574F9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85FD75-299C-4F57-8B1C-605C37CD0D94}">
  <ds:schemaRefs>
    <ds:schemaRef ds:uri="http://schemas.microsoft.com/sharepoint/v3/contenttype/forms"/>
  </ds:schemaRefs>
</ds:datastoreItem>
</file>

<file path=customXml/itemProps3.xml><?xml version="1.0" encoding="utf-8"?>
<ds:datastoreItem xmlns:ds="http://schemas.openxmlformats.org/officeDocument/2006/customXml" ds:itemID="{10DF65E4-E974-4E00-ABA6-DD28804AAE87}">
  <ds:schemaRefs>
    <ds:schemaRef ds:uri="http://schemas.microsoft.com/office/2006/metadata/properties"/>
    <ds:schemaRef ds:uri="http://schemas.microsoft.com/office/infopath/2007/PartnerControls"/>
    <ds:schemaRef ds:uri="5f4485f1-0608-40f2-b649-7dde6654a8bf"/>
    <ds:schemaRef ds:uri="60988540-e91d-41bb-b7bc-24ab8c39df10"/>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224</Pages>
  <Words>75956</Words>
  <Characters>432955</Characters>
  <Application>Microsoft Office Word</Application>
  <DocSecurity>0</DocSecurity>
  <Lines>3607</Lines>
  <Paragraphs>1015</Paragraphs>
  <ScaleCrop>false</ScaleCrop>
  <LinksUpToDate>false</LinksUpToDate>
  <CharactersWithSpaces>507896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2023-12-21T03:32:00Z</dcterms:created>
  <dcterms:modified xsi:type="dcterms:W3CDTF">2023-12-21T03:33:00Z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2023-10-30T02:59:52Z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b4721bfc-dc82-4e64-8136-45693fa188b6</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ies>
</file>